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198D" w14:textId="77777777" w:rsidR="00F501F0" w:rsidRPr="00D8232D" w:rsidRDefault="00F501F0" w:rsidP="00F16920">
      <w:pPr>
        <w:widowControl w:val="0"/>
        <w:autoSpaceDE w:val="0"/>
        <w:autoSpaceDN w:val="0"/>
        <w:adjustRightInd w:val="0"/>
        <w:jc w:val="center"/>
        <w:rPr>
          <w:b/>
          <w:bCs/>
          <w:sz w:val="36"/>
          <w:szCs w:val="36"/>
        </w:rPr>
      </w:pPr>
      <w:r w:rsidRPr="00D8232D">
        <w:rPr>
          <w:b/>
          <w:bCs/>
          <w:sz w:val="36"/>
          <w:szCs w:val="36"/>
        </w:rPr>
        <w:t>Smlouva o dílo</w:t>
      </w:r>
    </w:p>
    <w:p w14:paraId="30ACECB2" w14:textId="0D82DE48" w:rsidR="00F501F0" w:rsidRPr="00540726" w:rsidRDefault="00F501F0" w:rsidP="00F16920">
      <w:pPr>
        <w:widowControl w:val="0"/>
        <w:autoSpaceDE w:val="0"/>
        <w:autoSpaceDN w:val="0"/>
        <w:adjustRightInd w:val="0"/>
        <w:jc w:val="center"/>
        <w:rPr>
          <w:b/>
          <w:bCs/>
          <w:sz w:val="22"/>
          <w:szCs w:val="22"/>
        </w:rPr>
      </w:pPr>
      <w:r w:rsidRPr="00540726">
        <w:rPr>
          <w:b/>
          <w:bCs/>
          <w:sz w:val="22"/>
          <w:szCs w:val="22"/>
        </w:rPr>
        <w:t xml:space="preserve">uzavřená podle </w:t>
      </w:r>
      <w:r w:rsidRPr="00540726">
        <w:rPr>
          <w:sz w:val="22"/>
          <w:szCs w:val="22"/>
        </w:rPr>
        <w:t xml:space="preserve">§ </w:t>
      </w:r>
      <w:r w:rsidR="002958CF">
        <w:rPr>
          <w:b/>
          <w:bCs/>
          <w:sz w:val="22"/>
          <w:szCs w:val="22"/>
        </w:rPr>
        <w:t>2586</w:t>
      </w:r>
      <w:r w:rsidR="002958CF" w:rsidRPr="00540726">
        <w:rPr>
          <w:b/>
          <w:bCs/>
          <w:sz w:val="22"/>
          <w:szCs w:val="22"/>
        </w:rPr>
        <w:t xml:space="preserve"> </w:t>
      </w:r>
      <w:r w:rsidRPr="00540726">
        <w:rPr>
          <w:b/>
          <w:bCs/>
          <w:sz w:val="22"/>
          <w:szCs w:val="22"/>
        </w:rPr>
        <w:t xml:space="preserve">a násl. zákona č. </w:t>
      </w:r>
      <w:r w:rsidR="002958CF">
        <w:rPr>
          <w:b/>
          <w:bCs/>
          <w:sz w:val="22"/>
          <w:szCs w:val="22"/>
        </w:rPr>
        <w:t>89</w:t>
      </w:r>
      <w:r w:rsidRPr="00540726">
        <w:rPr>
          <w:b/>
          <w:bCs/>
          <w:sz w:val="22"/>
          <w:szCs w:val="22"/>
        </w:rPr>
        <w:t>/</w:t>
      </w:r>
      <w:r w:rsidR="002958CF">
        <w:rPr>
          <w:b/>
          <w:bCs/>
          <w:sz w:val="22"/>
          <w:szCs w:val="22"/>
        </w:rPr>
        <w:t>2012</w:t>
      </w:r>
      <w:r w:rsidR="002958CF" w:rsidRPr="00540726">
        <w:rPr>
          <w:b/>
          <w:bCs/>
          <w:sz w:val="22"/>
          <w:szCs w:val="22"/>
        </w:rPr>
        <w:t xml:space="preserve"> </w:t>
      </w:r>
      <w:r w:rsidRPr="00540726">
        <w:rPr>
          <w:b/>
          <w:bCs/>
          <w:sz w:val="22"/>
          <w:szCs w:val="22"/>
        </w:rPr>
        <w:t xml:space="preserve">Sb., </w:t>
      </w:r>
      <w:r w:rsidR="002958CF">
        <w:rPr>
          <w:b/>
          <w:bCs/>
          <w:sz w:val="22"/>
          <w:szCs w:val="22"/>
        </w:rPr>
        <w:t>občanský</w:t>
      </w:r>
      <w:r w:rsidR="002958CF" w:rsidRPr="00540726">
        <w:rPr>
          <w:b/>
          <w:bCs/>
          <w:sz w:val="22"/>
          <w:szCs w:val="22"/>
        </w:rPr>
        <w:t xml:space="preserve"> </w:t>
      </w:r>
      <w:r w:rsidRPr="00540726">
        <w:rPr>
          <w:b/>
          <w:bCs/>
          <w:sz w:val="22"/>
          <w:szCs w:val="22"/>
        </w:rPr>
        <w:t xml:space="preserve">zákoník, ve znění pozdějších předpisů (dále jen </w:t>
      </w:r>
      <w:r w:rsidR="002958CF">
        <w:rPr>
          <w:b/>
          <w:bCs/>
          <w:sz w:val="22"/>
          <w:szCs w:val="22"/>
        </w:rPr>
        <w:t>občanský</w:t>
      </w:r>
      <w:r w:rsidR="002958CF" w:rsidRPr="00540726">
        <w:rPr>
          <w:b/>
          <w:bCs/>
          <w:sz w:val="22"/>
          <w:szCs w:val="22"/>
        </w:rPr>
        <w:t xml:space="preserve"> </w:t>
      </w:r>
      <w:r w:rsidRPr="00540726">
        <w:rPr>
          <w:b/>
          <w:bCs/>
          <w:sz w:val="22"/>
          <w:szCs w:val="22"/>
        </w:rPr>
        <w:t>zákoník)</w:t>
      </w:r>
    </w:p>
    <w:p w14:paraId="75014486" w14:textId="77777777" w:rsidR="00F501F0" w:rsidRPr="00E12225" w:rsidRDefault="00F501F0" w:rsidP="00EF3F48">
      <w:pPr>
        <w:jc w:val="both"/>
        <w:rPr>
          <w:rFonts w:ascii="Calibri" w:hAnsi="Calibri"/>
        </w:rPr>
      </w:pPr>
    </w:p>
    <w:p w14:paraId="4CAEBD0B" w14:textId="77777777" w:rsidR="00F501F0" w:rsidRDefault="00F501F0" w:rsidP="00F16920">
      <w:pPr>
        <w:pStyle w:val="ci"/>
        <w:numPr>
          <w:ilvl w:val="0"/>
          <w:numId w:val="0"/>
        </w:numPr>
        <w:tabs>
          <w:tab w:val="clear" w:pos="426"/>
          <w:tab w:val="left" w:pos="0"/>
        </w:tabs>
        <w:rPr>
          <w:b/>
          <w:bCs/>
        </w:rPr>
      </w:pPr>
    </w:p>
    <w:p w14:paraId="66972C48" w14:textId="77777777" w:rsidR="00F501F0" w:rsidRDefault="00F501F0" w:rsidP="00752FC5">
      <w:pPr>
        <w:pStyle w:val="ci"/>
        <w:numPr>
          <w:ilvl w:val="0"/>
          <w:numId w:val="0"/>
        </w:numPr>
        <w:tabs>
          <w:tab w:val="clear" w:pos="426"/>
          <w:tab w:val="left" w:pos="0"/>
        </w:tabs>
        <w:spacing w:before="0"/>
        <w:rPr>
          <w:rFonts w:ascii="Calibri" w:hAnsi="Calibri"/>
          <w:b/>
          <w:bCs/>
          <w:sz w:val="24"/>
          <w:szCs w:val="24"/>
        </w:rPr>
      </w:pPr>
      <w:r w:rsidRPr="00F16920">
        <w:rPr>
          <w:rFonts w:ascii="Calibri" w:hAnsi="Calibri"/>
          <w:b/>
          <w:bCs/>
          <w:sz w:val="24"/>
          <w:szCs w:val="24"/>
        </w:rPr>
        <w:t>Technick</w:t>
      </w:r>
      <w:r>
        <w:rPr>
          <w:rFonts w:ascii="Calibri" w:hAnsi="Calibri"/>
          <w:b/>
          <w:bCs/>
          <w:sz w:val="24"/>
          <w:szCs w:val="24"/>
        </w:rPr>
        <w:t>á</w:t>
      </w:r>
      <w:r w:rsidRPr="00F16920">
        <w:rPr>
          <w:rFonts w:ascii="Calibri" w:hAnsi="Calibri"/>
          <w:b/>
          <w:bCs/>
          <w:sz w:val="24"/>
          <w:szCs w:val="24"/>
        </w:rPr>
        <w:t xml:space="preserve"> univerzit</w:t>
      </w:r>
      <w:r>
        <w:rPr>
          <w:rFonts w:ascii="Calibri" w:hAnsi="Calibri"/>
          <w:b/>
          <w:bCs/>
          <w:sz w:val="24"/>
          <w:szCs w:val="24"/>
        </w:rPr>
        <w:t>a</w:t>
      </w:r>
      <w:r w:rsidRPr="00F16920">
        <w:rPr>
          <w:rFonts w:ascii="Calibri" w:hAnsi="Calibri"/>
          <w:b/>
          <w:bCs/>
          <w:sz w:val="24"/>
          <w:szCs w:val="24"/>
        </w:rPr>
        <w:t xml:space="preserve"> v</w:t>
      </w:r>
      <w:r>
        <w:rPr>
          <w:rFonts w:ascii="Calibri" w:hAnsi="Calibri"/>
          <w:b/>
          <w:bCs/>
          <w:sz w:val="24"/>
          <w:szCs w:val="24"/>
        </w:rPr>
        <w:t> </w:t>
      </w:r>
      <w:r w:rsidRPr="00F16920">
        <w:rPr>
          <w:rFonts w:ascii="Calibri" w:hAnsi="Calibri"/>
          <w:b/>
          <w:bCs/>
          <w:sz w:val="24"/>
          <w:szCs w:val="24"/>
        </w:rPr>
        <w:t>Liberci</w:t>
      </w:r>
    </w:p>
    <w:p w14:paraId="508AA577" w14:textId="77777777" w:rsidR="00F501F0" w:rsidRPr="00F16920" w:rsidRDefault="00F501F0" w:rsidP="00752FC5">
      <w:pPr>
        <w:pStyle w:val="ci"/>
        <w:numPr>
          <w:ilvl w:val="0"/>
          <w:numId w:val="0"/>
        </w:numPr>
        <w:tabs>
          <w:tab w:val="clear" w:pos="426"/>
          <w:tab w:val="left" w:pos="0"/>
        </w:tabs>
        <w:spacing w:before="0"/>
        <w:rPr>
          <w:rFonts w:ascii="Calibri" w:hAnsi="Calibri"/>
          <w:b/>
          <w:bCs/>
          <w:sz w:val="24"/>
          <w:szCs w:val="24"/>
        </w:rPr>
      </w:pPr>
      <w:r>
        <w:rPr>
          <w:rFonts w:ascii="Calibri" w:hAnsi="Calibri"/>
          <w:b/>
          <w:bCs/>
          <w:sz w:val="24"/>
          <w:szCs w:val="24"/>
        </w:rPr>
        <w:t>Ekonomická fakulta</w:t>
      </w:r>
    </w:p>
    <w:p w14:paraId="71FAA1DD" w14:textId="77777777" w:rsidR="00F501F0" w:rsidRPr="00F16920" w:rsidRDefault="00F501F0" w:rsidP="00F16920">
      <w:pPr>
        <w:numPr>
          <w:ilvl w:val="12"/>
          <w:numId w:val="0"/>
        </w:numPr>
        <w:tabs>
          <w:tab w:val="left" w:pos="0"/>
          <w:tab w:val="left" w:pos="2340"/>
        </w:tabs>
        <w:jc w:val="both"/>
        <w:rPr>
          <w:rFonts w:ascii="Calibri" w:hAnsi="Calibri" w:cs="Arial"/>
          <w:bCs/>
        </w:rPr>
      </w:pPr>
      <w:r w:rsidRPr="00F16920">
        <w:rPr>
          <w:rFonts w:ascii="Calibri" w:hAnsi="Calibri" w:cs="Arial"/>
          <w:bCs/>
        </w:rPr>
        <w:t xml:space="preserve">se sídlem: </w:t>
      </w:r>
      <w:r>
        <w:rPr>
          <w:rFonts w:ascii="Calibri" w:hAnsi="Calibri" w:cs="Arial"/>
          <w:bCs/>
        </w:rPr>
        <w:t>Studentská 2, Liberec 1, 461 17</w:t>
      </w:r>
    </w:p>
    <w:p w14:paraId="3720A11C" w14:textId="3FA74E39" w:rsidR="00F501F0" w:rsidRPr="00F16920" w:rsidRDefault="00F501F0" w:rsidP="00F16920">
      <w:pPr>
        <w:numPr>
          <w:ilvl w:val="12"/>
          <w:numId w:val="0"/>
        </w:numPr>
        <w:tabs>
          <w:tab w:val="left" w:pos="0"/>
          <w:tab w:val="left" w:pos="2340"/>
        </w:tabs>
        <w:jc w:val="both"/>
        <w:rPr>
          <w:rFonts w:ascii="Calibri" w:hAnsi="Calibri" w:cs="Arial"/>
          <w:bCs/>
        </w:rPr>
      </w:pPr>
      <w:r>
        <w:rPr>
          <w:rFonts w:ascii="Calibri" w:hAnsi="Calibri" w:cs="Arial"/>
          <w:bCs/>
        </w:rPr>
        <w:t>jednající</w:t>
      </w:r>
      <w:r w:rsidRPr="00F16920">
        <w:rPr>
          <w:rFonts w:ascii="Calibri" w:hAnsi="Calibri" w:cs="Arial"/>
          <w:bCs/>
        </w:rPr>
        <w:t>:</w:t>
      </w:r>
      <w:r w:rsidR="000B171F">
        <w:rPr>
          <w:rFonts w:ascii="Calibri" w:hAnsi="Calibri" w:cs="Arial"/>
          <w:bCs/>
        </w:rPr>
        <w:t xml:space="preserve"> </w:t>
      </w:r>
      <w:r w:rsidR="00756778">
        <w:rPr>
          <w:rFonts w:ascii="Calibri" w:hAnsi="Calibri" w:cs="Arial"/>
          <w:bCs/>
        </w:rPr>
        <w:t>doc. Ing. Aleš Kocourek, Ph.D., děkan</w:t>
      </w:r>
      <w:r w:rsidRPr="00F16920">
        <w:rPr>
          <w:rFonts w:ascii="Calibri" w:hAnsi="Calibri" w:cs="Arial"/>
          <w:bCs/>
        </w:rPr>
        <w:tab/>
      </w:r>
    </w:p>
    <w:p w14:paraId="79D17287" w14:textId="77777777" w:rsidR="00F501F0" w:rsidRPr="00F16920" w:rsidRDefault="00F501F0" w:rsidP="00F16920">
      <w:pPr>
        <w:pStyle w:val="Nadpis7"/>
        <w:tabs>
          <w:tab w:val="clear" w:pos="2268"/>
          <w:tab w:val="left" w:pos="0"/>
          <w:tab w:val="left" w:pos="2340"/>
        </w:tabs>
        <w:ind w:left="0"/>
        <w:rPr>
          <w:rFonts w:ascii="Calibri" w:hAnsi="Calibri" w:cs="Arial"/>
          <w:bCs/>
          <w:szCs w:val="24"/>
        </w:rPr>
      </w:pPr>
      <w:r w:rsidRPr="00F16920">
        <w:rPr>
          <w:rFonts w:ascii="Calibri" w:hAnsi="Calibri" w:cs="Arial"/>
          <w:bCs/>
          <w:szCs w:val="24"/>
        </w:rPr>
        <w:t xml:space="preserve">IČ: </w:t>
      </w:r>
      <w:r w:rsidRPr="00C52B3A">
        <w:rPr>
          <w:rFonts w:ascii="Calibri" w:hAnsi="Calibri" w:cs="Arial"/>
          <w:bCs/>
          <w:szCs w:val="24"/>
        </w:rPr>
        <w:t>46747885</w:t>
      </w:r>
      <w:r>
        <w:rPr>
          <w:rFonts w:ascii="Calibri" w:hAnsi="Calibri" w:cs="Arial"/>
          <w:bCs/>
          <w:szCs w:val="24"/>
        </w:rPr>
        <w:t>, DIČ: CZ46747885</w:t>
      </w:r>
      <w:r w:rsidRPr="00F16920">
        <w:rPr>
          <w:rFonts w:ascii="Calibri" w:hAnsi="Calibri" w:cs="Arial"/>
          <w:bCs/>
          <w:szCs w:val="24"/>
        </w:rPr>
        <w:tab/>
        <w:t xml:space="preserve"> </w:t>
      </w:r>
    </w:p>
    <w:p w14:paraId="7323B08F" w14:textId="77777777" w:rsidR="00F501F0" w:rsidRPr="00F16920" w:rsidRDefault="00F501F0" w:rsidP="00F16920">
      <w:pPr>
        <w:numPr>
          <w:ilvl w:val="12"/>
          <w:numId w:val="0"/>
        </w:numPr>
        <w:tabs>
          <w:tab w:val="left" w:pos="0"/>
          <w:tab w:val="left" w:pos="2340"/>
        </w:tabs>
        <w:jc w:val="both"/>
        <w:rPr>
          <w:rFonts w:ascii="Calibri" w:hAnsi="Calibri" w:cs="Arial"/>
          <w:bCs/>
        </w:rPr>
      </w:pPr>
      <w:r w:rsidRPr="00F16920">
        <w:rPr>
          <w:rFonts w:ascii="Calibri" w:hAnsi="Calibri" w:cs="Arial"/>
          <w:bCs/>
        </w:rPr>
        <w:t xml:space="preserve">bankovní spojení: </w:t>
      </w:r>
      <w:r>
        <w:rPr>
          <w:rFonts w:ascii="Calibri" w:hAnsi="Calibri" w:cs="Arial"/>
          <w:bCs/>
        </w:rPr>
        <w:t>ČSOB a. s. Liberec</w:t>
      </w:r>
      <w:r w:rsidRPr="00F16920">
        <w:rPr>
          <w:rFonts w:ascii="Calibri" w:hAnsi="Calibri" w:cs="Arial"/>
          <w:bCs/>
        </w:rPr>
        <w:tab/>
      </w:r>
    </w:p>
    <w:p w14:paraId="3B39402E" w14:textId="77777777" w:rsidR="00F501F0" w:rsidRDefault="00F501F0" w:rsidP="00F16920">
      <w:pPr>
        <w:numPr>
          <w:ilvl w:val="12"/>
          <w:numId w:val="0"/>
        </w:numPr>
        <w:tabs>
          <w:tab w:val="left" w:pos="0"/>
          <w:tab w:val="left" w:pos="2340"/>
        </w:tabs>
        <w:jc w:val="both"/>
        <w:rPr>
          <w:rFonts w:ascii="Calibri" w:hAnsi="Calibri" w:cs="Arial"/>
          <w:bCs/>
        </w:rPr>
      </w:pPr>
      <w:r w:rsidRPr="00F16920">
        <w:rPr>
          <w:rFonts w:ascii="Calibri" w:hAnsi="Calibri" w:cs="Arial"/>
          <w:bCs/>
        </w:rPr>
        <w:t>číslo účtu:</w:t>
      </w:r>
      <w:r>
        <w:rPr>
          <w:rFonts w:ascii="Calibri" w:hAnsi="Calibri" w:cs="Arial"/>
          <w:bCs/>
        </w:rPr>
        <w:t xml:space="preserve"> 305806603/0300</w:t>
      </w:r>
      <w:r w:rsidRPr="00F16920">
        <w:rPr>
          <w:rFonts w:ascii="Calibri" w:hAnsi="Calibri" w:cs="Arial"/>
          <w:bCs/>
        </w:rPr>
        <w:tab/>
      </w:r>
    </w:p>
    <w:p w14:paraId="1E6003A6" w14:textId="2C9CD8FD" w:rsidR="00F501F0" w:rsidRPr="00D22BCC" w:rsidRDefault="00F501F0" w:rsidP="00F16920">
      <w:pPr>
        <w:numPr>
          <w:ilvl w:val="12"/>
          <w:numId w:val="0"/>
        </w:numPr>
        <w:tabs>
          <w:tab w:val="left" w:pos="0"/>
          <w:tab w:val="left" w:pos="2340"/>
        </w:tabs>
        <w:jc w:val="both"/>
        <w:rPr>
          <w:rFonts w:ascii="Calibri" w:hAnsi="Calibri" w:cs="Arial"/>
          <w:bCs/>
        </w:rPr>
      </w:pPr>
      <w:r>
        <w:rPr>
          <w:rFonts w:ascii="Calibri" w:hAnsi="Calibri" w:cs="Arial"/>
          <w:bCs/>
        </w:rPr>
        <w:t xml:space="preserve">osoba zodpovědná za smluvní vztah: </w:t>
      </w:r>
      <w:r w:rsidR="00756778">
        <w:rPr>
          <w:rFonts w:ascii="Calibri" w:hAnsi="Calibri" w:cs="Arial"/>
          <w:bCs/>
        </w:rPr>
        <w:t>doc. Ing. Aleš Kocourek, Ph.D., děkan</w:t>
      </w:r>
    </w:p>
    <w:p w14:paraId="6478B019" w14:textId="77777777" w:rsidR="00F501F0" w:rsidRPr="00F16920" w:rsidRDefault="00F501F0" w:rsidP="00F16920">
      <w:pPr>
        <w:tabs>
          <w:tab w:val="left" w:pos="0"/>
        </w:tabs>
        <w:spacing w:before="20"/>
        <w:jc w:val="both"/>
        <w:rPr>
          <w:rFonts w:ascii="Calibri" w:hAnsi="Calibri" w:cs="Arial"/>
          <w:bCs/>
          <w:i/>
        </w:rPr>
      </w:pPr>
      <w:r w:rsidRPr="00F16920">
        <w:rPr>
          <w:rFonts w:ascii="Calibri" w:hAnsi="Calibri" w:cs="Arial"/>
          <w:bCs/>
          <w:i/>
        </w:rPr>
        <w:t>/dále jen „</w:t>
      </w:r>
      <w:r w:rsidR="000B171F">
        <w:rPr>
          <w:rFonts w:ascii="Calibri" w:hAnsi="Calibri" w:cs="Arial"/>
          <w:bCs/>
          <w:i/>
        </w:rPr>
        <w:t>š</w:t>
      </w:r>
      <w:r>
        <w:rPr>
          <w:rFonts w:ascii="Calibri" w:hAnsi="Calibri" w:cs="Arial"/>
          <w:bCs/>
          <w:i/>
        </w:rPr>
        <w:t>kola</w:t>
      </w:r>
      <w:r w:rsidRPr="00F16920">
        <w:rPr>
          <w:rFonts w:ascii="Calibri" w:hAnsi="Calibri" w:cs="Arial"/>
          <w:bCs/>
          <w:i/>
        </w:rPr>
        <w:t>“/</w:t>
      </w:r>
    </w:p>
    <w:p w14:paraId="0508A326" w14:textId="77777777" w:rsidR="00F501F0" w:rsidRPr="00F16920" w:rsidRDefault="00F501F0" w:rsidP="00F16920">
      <w:pPr>
        <w:tabs>
          <w:tab w:val="left" w:pos="0"/>
        </w:tabs>
        <w:spacing w:before="20"/>
        <w:jc w:val="both"/>
        <w:rPr>
          <w:rFonts w:ascii="Calibri" w:hAnsi="Calibri"/>
          <w:bCs/>
          <w:i/>
          <w:sz w:val="16"/>
          <w:szCs w:val="16"/>
        </w:rPr>
      </w:pPr>
    </w:p>
    <w:p w14:paraId="3767AA25" w14:textId="77777777" w:rsidR="00F501F0" w:rsidRPr="00F16920" w:rsidRDefault="00F501F0" w:rsidP="00F16920">
      <w:pPr>
        <w:tabs>
          <w:tab w:val="left" w:pos="0"/>
        </w:tabs>
        <w:spacing w:before="20"/>
        <w:jc w:val="both"/>
        <w:rPr>
          <w:rFonts w:ascii="Calibri" w:hAnsi="Calibri"/>
          <w:bCs/>
        </w:rPr>
      </w:pPr>
      <w:r w:rsidRPr="00F16920">
        <w:rPr>
          <w:rFonts w:ascii="Calibri" w:hAnsi="Calibri"/>
          <w:bCs/>
        </w:rPr>
        <w:t>a</w:t>
      </w:r>
    </w:p>
    <w:p w14:paraId="1EF70FE8" w14:textId="77777777" w:rsidR="00F501F0" w:rsidRPr="00F16920" w:rsidRDefault="00F501F0" w:rsidP="00F16920">
      <w:pPr>
        <w:pStyle w:val="ci"/>
        <w:numPr>
          <w:ilvl w:val="0"/>
          <w:numId w:val="0"/>
        </w:numPr>
        <w:tabs>
          <w:tab w:val="clear" w:pos="426"/>
          <w:tab w:val="left" w:pos="0"/>
        </w:tabs>
        <w:rPr>
          <w:rFonts w:ascii="Calibri" w:hAnsi="Calibri" w:cs="Times New Roman"/>
          <w:sz w:val="24"/>
          <w:szCs w:val="24"/>
        </w:rPr>
      </w:pPr>
      <w:r w:rsidRPr="00F16920">
        <w:rPr>
          <w:rFonts w:ascii="Calibri" w:hAnsi="Calibri" w:cs="Times New Roman"/>
          <w:b/>
          <w:sz w:val="24"/>
          <w:szCs w:val="24"/>
        </w:rPr>
        <w:t>www.scio.cz, s.r.o.</w:t>
      </w:r>
    </w:p>
    <w:p w14:paraId="0729EF2E" w14:textId="77777777" w:rsidR="00F501F0" w:rsidRPr="00F16920" w:rsidRDefault="00F501F0" w:rsidP="00F16920">
      <w:pPr>
        <w:numPr>
          <w:ilvl w:val="12"/>
          <w:numId w:val="0"/>
        </w:numPr>
        <w:tabs>
          <w:tab w:val="left" w:pos="0"/>
          <w:tab w:val="left" w:pos="2340"/>
        </w:tabs>
        <w:jc w:val="both"/>
        <w:rPr>
          <w:rFonts w:ascii="Calibri" w:hAnsi="Calibri"/>
          <w:bCs/>
        </w:rPr>
      </w:pPr>
      <w:r w:rsidRPr="00F16920">
        <w:rPr>
          <w:rFonts w:ascii="Calibri" w:hAnsi="Calibri"/>
          <w:bCs/>
        </w:rPr>
        <w:t>se sídlem</w:t>
      </w:r>
      <w:r w:rsidRPr="00F16920">
        <w:rPr>
          <w:rFonts w:ascii="Calibri" w:hAnsi="Calibri"/>
          <w:bCs/>
        </w:rPr>
        <w:tab/>
        <w:t>Pobřežní 34, Praha 8, 186 00</w:t>
      </w:r>
    </w:p>
    <w:p w14:paraId="6EC97E84" w14:textId="77777777" w:rsidR="00F501F0" w:rsidRPr="00F16920" w:rsidRDefault="00F501F0" w:rsidP="00762C51">
      <w:pPr>
        <w:numPr>
          <w:ilvl w:val="12"/>
          <w:numId w:val="0"/>
        </w:numPr>
        <w:tabs>
          <w:tab w:val="left" w:pos="0"/>
          <w:tab w:val="left" w:pos="2340"/>
        </w:tabs>
        <w:jc w:val="both"/>
        <w:rPr>
          <w:rFonts w:ascii="Calibri" w:hAnsi="Calibri"/>
          <w:bCs/>
        </w:rPr>
      </w:pPr>
      <w:r w:rsidRPr="00F16920">
        <w:rPr>
          <w:rFonts w:ascii="Calibri" w:hAnsi="Calibri"/>
          <w:bCs/>
        </w:rPr>
        <w:t>zastoupena:</w:t>
      </w:r>
      <w:r w:rsidRPr="00F16920">
        <w:rPr>
          <w:rFonts w:ascii="Calibri" w:hAnsi="Calibri"/>
          <w:bCs/>
        </w:rPr>
        <w:tab/>
      </w:r>
      <w:r w:rsidR="00BB6072">
        <w:rPr>
          <w:rFonts w:ascii="Calibri" w:hAnsi="Calibri"/>
          <w:bCs/>
        </w:rPr>
        <w:t xml:space="preserve">Mgr. Jiřím </w:t>
      </w:r>
      <w:proofErr w:type="spellStart"/>
      <w:r w:rsidR="00BB6072">
        <w:rPr>
          <w:rFonts w:ascii="Calibri" w:hAnsi="Calibri"/>
          <w:bCs/>
        </w:rPr>
        <w:t>Zelendou</w:t>
      </w:r>
      <w:proofErr w:type="spellEnd"/>
      <w:r w:rsidRPr="00F16920">
        <w:rPr>
          <w:rFonts w:ascii="Calibri" w:hAnsi="Calibri"/>
          <w:bCs/>
        </w:rPr>
        <w:t xml:space="preserve">, jednatelem společnosti </w:t>
      </w:r>
    </w:p>
    <w:p w14:paraId="430780BE" w14:textId="77777777" w:rsidR="00F501F0" w:rsidRPr="00F16920" w:rsidRDefault="00F501F0" w:rsidP="00F16920">
      <w:pPr>
        <w:numPr>
          <w:ilvl w:val="12"/>
          <w:numId w:val="0"/>
        </w:numPr>
        <w:tabs>
          <w:tab w:val="left" w:pos="0"/>
          <w:tab w:val="left" w:pos="2340"/>
        </w:tabs>
        <w:jc w:val="both"/>
        <w:rPr>
          <w:rFonts w:ascii="Calibri" w:hAnsi="Calibri"/>
          <w:bCs/>
        </w:rPr>
      </w:pPr>
      <w:r w:rsidRPr="00F16920">
        <w:rPr>
          <w:rFonts w:ascii="Calibri" w:hAnsi="Calibri"/>
          <w:bCs/>
        </w:rPr>
        <w:t>IČ:</w:t>
      </w:r>
      <w:r w:rsidRPr="00F16920">
        <w:rPr>
          <w:rFonts w:ascii="Calibri" w:hAnsi="Calibri"/>
          <w:bCs/>
        </w:rPr>
        <w:tab/>
        <w:t>27156125</w:t>
      </w:r>
    </w:p>
    <w:p w14:paraId="11E2DD5B" w14:textId="77777777" w:rsidR="00F501F0" w:rsidRPr="00F16920" w:rsidRDefault="00F501F0" w:rsidP="00F16920">
      <w:pPr>
        <w:numPr>
          <w:ilvl w:val="12"/>
          <w:numId w:val="0"/>
        </w:numPr>
        <w:tabs>
          <w:tab w:val="left" w:pos="0"/>
          <w:tab w:val="left" w:pos="2340"/>
        </w:tabs>
        <w:jc w:val="both"/>
        <w:rPr>
          <w:rFonts w:ascii="Calibri" w:hAnsi="Calibri"/>
          <w:bCs/>
        </w:rPr>
      </w:pPr>
      <w:r w:rsidRPr="00F16920">
        <w:rPr>
          <w:rFonts w:ascii="Calibri" w:hAnsi="Calibri"/>
          <w:bCs/>
        </w:rPr>
        <w:t xml:space="preserve">bankovní spojení: </w:t>
      </w:r>
      <w:r w:rsidRPr="00F16920">
        <w:rPr>
          <w:rFonts w:ascii="Calibri" w:hAnsi="Calibri"/>
          <w:bCs/>
        </w:rPr>
        <w:tab/>
      </w:r>
      <w:proofErr w:type="spellStart"/>
      <w:r w:rsidRPr="00F16920">
        <w:rPr>
          <w:rFonts w:ascii="Calibri" w:hAnsi="Calibri"/>
          <w:bCs/>
        </w:rPr>
        <w:t>Raiffeisen</w:t>
      </w:r>
      <w:proofErr w:type="spellEnd"/>
      <w:r w:rsidRPr="00F16920">
        <w:rPr>
          <w:rFonts w:ascii="Calibri" w:hAnsi="Calibri"/>
          <w:bCs/>
        </w:rPr>
        <w:t xml:space="preserve"> Bank</w:t>
      </w:r>
    </w:p>
    <w:p w14:paraId="4752A7DA" w14:textId="77777777" w:rsidR="00F501F0" w:rsidRPr="00F16920" w:rsidRDefault="00F501F0" w:rsidP="00762C51">
      <w:pPr>
        <w:numPr>
          <w:ilvl w:val="12"/>
          <w:numId w:val="0"/>
        </w:numPr>
        <w:tabs>
          <w:tab w:val="left" w:pos="0"/>
          <w:tab w:val="left" w:pos="2340"/>
        </w:tabs>
        <w:jc w:val="both"/>
        <w:rPr>
          <w:rFonts w:ascii="Calibri" w:hAnsi="Calibri"/>
          <w:bCs/>
        </w:rPr>
      </w:pPr>
      <w:r w:rsidRPr="00F16920">
        <w:rPr>
          <w:rFonts w:ascii="Calibri" w:hAnsi="Calibri"/>
          <w:bCs/>
        </w:rPr>
        <w:t>číslo účtu:</w:t>
      </w:r>
      <w:r w:rsidRPr="00F16920">
        <w:rPr>
          <w:rFonts w:ascii="Calibri" w:hAnsi="Calibri"/>
          <w:bCs/>
        </w:rPr>
        <w:tab/>
      </w:r>
      <w:r w:rsidR="00762C51">
        <w:rPr>
          <w:rFonts w:ascii="Calibri" w:hAnsi="Calibri"/>
          <w:bCs/>
        </w:rPr>
        <w:t>3649626028</w:t>
      </w:r>
      <w:r w:rsidRPr="00F16920">
        <w:rPr>
          <w:rFonts w:ascii="Calibri" w:hAnsi="Calibri"/>
          <w:bCs/>
        </w:rPr>
        <w:t>/5500</w:t>
      </w:r>
    </w:p>
    <w:p w14:paraId="48FE2E16" w14:textId="77777777" w:rsidR="00F501F0" w:rsidRPr="00F16920" w:rsidRDefault="00F501F0" w:rsidP="00F16920">
      <w:pPr>
        <w:numPr>
          <w:ilvl w:val="12"/>
          <w:numId w:val="0"/>
        </w:numPr>
        <w:tabs>
          <w:tab w:val="left" w:pos="0"/>
          <w:tab w:val="left" w:pos="2340"/>
        </w:tabs>
        <w:jc w:val="both"/>
        <w:rPr>
          <w:rFonts w:ascii="Calibri" w:hAnsi="Calibri"/>
          <w:bCs/>
        </w:rPr>
      </w:pPr>
      <w:r w:rsidRPr="00F16920">
        <w:rPr>
          <w:rFonts w:ascii="Calibri" w:hAnsi="Calibri"/>
          <w:bCs/>
        </w:rPr>
        <w:t>Zapsána v obchodním rejstříku vedeném Městským soudem v Praze, oddíl C, vložka 100551.</w:t>
      </w:r>
    </w:p>
    <w:p w14:paraId="5A3ADE4D" w14:textId="77777777" w:rsidR="00F501F0" w:rsidRPr="00F16920" w:rsidRDefault="00F501F0" w:rsidP="00F16920">
      <w:pPr>
        <w:tabs>
          <w:tab w:val="left" w:pos="0"/>
          <w:tab w:val="left" w:pos="1418"/>
        </w:tabs>
        <w:spacing w:before="20"/>
        <w:jc w:val="both"/>
        <w:rPr>
          <w:rFonts w:ascii="Calibri" w:hAnsi="Calibri"/>
          <w:bCs/>
        </w:rPr>
      </w:pPr>
      <w:r w:rsidRPr="00F16920">
        <w:rPr>
          <w:rFonts w:ascii="Calibri" w:hAnsi="Calibri"/>
          <w:bCs/>
        </w:rPr>
        <w:t>Společnost Scio je registrována u Úřadu pro ochranu osobních údajů, registrační číslo 00022741/001.</w:t>
      </w:r>
    </w:p>
    <w:p w14:paraId="1F6F27C9" w14:textId="77777777" w:rsidR="00F501F0" w:rsidRPr="00F16920" w:rsidRDefault="00F501F0" w:rsidP="00F16920">
      <w:pPr>
        <w:tabs>
          <w:tab w:val="left" w:pos="0"/>
          <w:tab w:val="left" w:pos="1418"/>
        </w:tabs>
        <w:spacing w:before="20"/>
        <w:jc w:val="both"/>
        <w:rPr>
          <w:rFonts w:ascii="Calibri" w:hAnsi="Calibri"/>
          <w:bCs/>
        </w:rPr>
      </w:pPr>
      <w:r w:rsidRPr="00F16920">
        <w:rPr>
          <w:rFonts w:ascii="Calibri" w:hAnsi="Calibri"/>
          <w:bCs/>
        </w:rPr>
        <w:t>(dále jen „</w:t>
      </w:r>
      <w:r>
        <w:rPr>
          <w:rFonts w:ascii="Calibri" w:hAnsi="Calibri"/>
          <w:bCs/>
        </w:rPr>
        <w:t>Scio</w:t>
      </w:r>
      <w:r w:rsidRPr="00F16920">
        <w:rPr>
          <w:rFonts w:ascii="Calibri" w:hAnsi="Calibri"/>
          <w:bCs/>
        </w:rPr>
        <w:t>“)</w:t>
      </w:r>
    </w:p>
    <w:p w14:paraId="06560E82" w14:textId="77777777" w:rsidR="00F501F0" w:rsidRPr="00F16920" w:rsidRDefault="00F501F0" w:rsidP="00F16920">
      <w:pPr>
        <w:tabs>
          <w:tab w:val="left" w:pos="0"/>
          <w:tab w:val="left" w:pos="1418"/>
        </w:tabs>
        <w:spacing w:before="20"/>
        <w:jc w:val="both"/>
        <w:rPr>
          <w:rFonts w:ascii="Calibri" w:hAnsi="Calibri"/>
          <w:bCs/>
          <w:i/>
        </w:rPr>
      </w:pPr>
    </w:p>
    <w:p w14:paraId="2E774574" w14:textId="77777777" w:rsidR="00F501F0" w:rsidRPr="00E12225" w:rsidRDefault="00F501F0" w:rsidP="0044518A">
      <w:pPr>
        <w:jc w:val="both"/>
        <w:rPr>
          <w:rFonts w:ascii="Calibri" w:hAnsi="Calibri"/>
        </w:rPr>
      </w:pPr>
      <w:r w:rsidRPr="00E12225">
        <w:rPr>
          <w:rFonts w:ascii="Calibri" w:hAnsi="Calibri"/>
        </w:rPr>
        <w:t xml:space="preserve">uzavřeli níže uvedeného dne tuto </w:t>
      </w:r>
      <w:r w:rsidRPr="00E12225">
        <w:rPr>
          <w:rFonts w:ascii="Calibri" w:hAnsi="Calibri"/>
          <w:b/>
        </w:rPr>
        <w:t>Smlouvu o dodání testů pro přijímací zkoušky na vysokou školu a o poskytnutí souvisejících služeb</w:t>
      </w:r>
    </w:p>
    <w:p w14:paraId="30B03DC5" w14:textId="77777777" w:rsidR="00F501F0" w:rsidRPr="00E12225" w:rsidRDefault="00F501F0" w:rsidP="0025418C">
      <w:pPr>
        <w:spacing w:before="480" w:after="240"/>
        <w:jc w:val="center"/>
        <w:rPr>
          <w:rFonts w:ascii="Calibri" w:hAnsi="Calibri"/>
          <w:b/>
        </w:rPr>
      </w:pPr>
      <w:r w:rsidRPr="00E12225">
        <w:rPr>
          <w:rFonts w:ascii="Calibri" w:hAnsi="Calibri"/>
          <w:b/>
        </w:rPr>
        <w:t>I. Předmět smlouvy</w:t>
      </w:r>
    </w:p>
    <w:p w14:paraId="743E851B" w14:textId="77777777" w:rsidR="00F501F0" w:rsidRPr="00E12225" w:rsidRDefault="00F501F0" w:rsidP="00EF3F48">
      <w:pPr>
        <w:numPr>
          <w:ilvl w:val="0"/>
          <w:numId w:val="2"/>
        </w:numPr>
        <w:jc w:val="both"/>
        <w:rPr>
          <w:rFonts w:ascii="Calibri" w:hAnsi="Calibri"/>
        </w:rPr>
      </w:pPr>
      <w:r w:rsidRPr="00E12225">
        <w:rPr>
          <w:rFonts w:ascii="Calibri" w:hAnsi="Calibri"/>
        </w:rPr>
        <w:t xml:space="preserve">Scio se zavazuje za podmínek dále uvedených dodat škole tři srovnatelné varianty testů </w:t>
      </w:r>
      <w:r>
        <w:rPr>
          <w:rFonts w:ascii="Calibri" w:hAnsi="Calibri"/>
        </w:rPr>
        <w:t xml:space="preserve">Obecných studijních předpokladů </w:t>
      </w:r>
      <w:r w:rsidRPr="00E12225">
        <w:rPr>
          <w:rFonts w:ascii="Calibri" w:hAnsi="Calibri"/>
        </w:rPr>
        <w:t>podle zadané specifikace</w:t>
      </w:r>
      <w:r>
        <w:rPr>
          <w:rFonts w:ascii="Calibri" w:hAnsi="Calibri"/>
        </w:rPr>
        <w:t xml:space="preserve"> uvedené v příloze č. 01 této Smlouvy</w:t>
      </w:r>
      <w:r w:rsidRPr="00E12225">
        <w:rPr>
          <w:rFonts w:ascii="Calibri" w:hAnsi="Calibri"/>
        </w:rPr>
        <w:t xml:space="preserve"> pro přijímací zkoušky pořádané školou. </w:t>
      </w:r>
    </w:p>
    <w:p w14:paraId="1D855525" w14:textId="77777777" w:rsidR="00F501F0" w:rsidRPr="00E12225" w:rsidRDefault="00F501F0" w:rsidP="00EF3F48">
      <w:pPr>
        <w:numPr>
          <w:ilvl w:val="0"/>
          <w:numId w:val="2"/>
        </w:numPr>
        <w:jc w:val="both"/>
        <w:rPr>
          <w:rFonts w:ascii="Calibri" w:hAnsi="Calibri"/>
        </w:rPr>
      </w:pPr>
      <w:r w:rsidRPr="00E12225">
        <w:rPr>
          <w:rFonts w:ascii="Calibri" w:hAnsi="Calibri"/>
        </w:rPr>
        <w:t>Scio se dále zavazuje poskytnout škole služby související s provedením přijímacích zkoušek, zejména poskytnout škole konzultace k postupu testování a vyhodno</w:t>
      </w:r>
      <w:r>
        <w:rPr>
          <w:rFonts w:ascii="Calibri" w:hAnsi="Calibri"/>
        </w:rPr>
        <w:t>cení výsledků</w:t>
      </w:r>
      <w:r w:rsidRPr="00E12225">
        <w:rPr>
          <w:rFonts w:ascii="Calibri" w:hAnsi="Calibri"/>
        </w:rPr>
        <w:t xml:space="preserve"> testování</w:t>
      </w:r>
      <w:r w:rsidR="00BB6072">
        <w:rPr>
          <w:rFonts w:ascii="Calibri" w:hAnsi="Calibri"/>
        </w:rPr>
        <w:t>, pokud to škola bude potřebovat</w:t>
      </w:r>
      <w:r w:rsidRPr="00E12225">
        <w:rPr>
          <w:rFonts w:ascii="Calibri" w:hAnsi="Calibri"/>
        </w:rPr>
        <w:t xml:space="preserve">. </w:t>
      </w:r>
    </w:p>
    <w:p w14:paraId="1F203B7E" w14:textId="77777777" w:rsidR="00F501F0" w:rsidRPr="00963FF5" w:rsidRDefault="00F501F0" w:rsidP="00EF3F48">
      <w:pPr>
        <w:numPr>
          <w:ilvl w:val="0"/>
          <w:numId w:val="2"/>
        </w:numPr>
        <w:jc w:val="both"/>
        <w:rPr>
          <w:rFonts w:ascii="Calibri" w:hAnsi="Calibri"/>
        </w:rPr>
      </w:pPr>
      <w:r w:rsidRPr="00963FF5">
        <w:rPr>
          <w:rFonts w:ascii="Calibri" w:hAnsi="Calibri"/>
        </w:rPr>
        <w:t xml:space="preserve">Škola se zavazuje provést testování v souladu s pokyny Scio. </w:t>
      </w:r>
    </w:p>
    <w:p w14:paraId="32971C74" w14:textId="77777777" w:rsidR="00F501F0" w:rsidRPr="00963FF5" w:rsidRDefault="00F501F0" w:rsidP="00EF3F48">
      <w:pPr>
        <w:numPr>
          <w:ilvl w:val="0"/>
          <w:numId w:val="2"/>
        </w:numPr>
        <w:jc w:val="both"/>
        <w:rPr>
          <w:rFonts w:ascii="Calibri" w:hAnsi="Calibri"/>
        </w:rPr>
      </w:pPr>
      <w:r w:rsidRPr="00963FF5">
        <w:rPr>
          <w:rFonts w:ascii="Calibri" w:hAnsi="Calibri"/>
        </w:rPr>
        <w:t>Škola použije testy, které jsou předmětem této smlouvy pouze k účelům, které mají nekomerční povahu. Škola neudělí právo užít testy ani úlohy, které budou předmětem zkoušek, žádné další právnické nebo fyzické osobě.</w:t>
      </w:r>
    </w:p>
    <w:p w14:paraId="6A2B5326" w14:textId="77777777" w:rsidR="00F501F0" w:rsidRPr="00963FF5" w:rsidRDefault="00F501F0" w:rsidP="00EF3F48">
      <w:pPr>
        <w:numPr>
          <w:ilvl w:val="0"/>
          <w:numId w:val="2"/>
        </w:numPr>
        <w:jc w:val="both"/>
        <w:rPr>
          <w:rFonts w:ascii="Calibri" w:hAnsi="Calibri"/>
        </w:rPr>
      </w:pPr>
      <w:r w:rsidRPr="00963FF5">
        <w:rPr>
          <w:rFonts w:ascii="Calibri" w:hAnsi="Calibri"/>
        </w:rPr>
        <w:t>Scio v budoucnu neužije ani neudělí právo užít testy ani úlohy, které jsou předmětem této smlouvy žádné další právnické nebo fyzické osobě.</w:t>
      </w:r>
    </w:p>
    <w:p w14:paraId="1B21BDD0" w14:textId="77777777" w:rsidR="00F501F0" w:rsidRPr="00AD76E6" w:rsidRDefault="00F501F0" w:rsidP="00EF3F48">
      <w:pPr>
        <w:numPr>
          <w:ilvl w:val="0"/>
          <w:numId w:val="2"/>
        </w:numPr>
        <w:jc w:val="both"/>
        <w:rPr>
          <w:rFonts w:ascii="Calibri" w:hAnsi="Calibri"/>
        </w:rPr>
      </w:pPr>
      <w:r w:rsidRPr="00AD76E6">
        <w:rPr>
          <w:rFonts w:ascii="Calibri" w:hAnsi="Calibri"/>
        </w:rPr>
        <w:t xml:space="preserve">Škola se zavazuje poskytnout společnosti Scio veškerou nezbytnou součinnost k naplnění účelu této Smlouvy. </w:t>
      </w:r>
    </w:p>
    <w:p w14:paraId="787B8257" w14:textId="77777777" w:rsidR="00F501F0" w:rsidRPr="00E12225" w:rsidRDefault="00F501F0" w:rsidP="00EF3F48">
      <w:pPr>
        <w:numPr>
          <w:ilvl w:val="0"/>
          <w:numId w:val="2"/>
        </w:numPr>
        <w:jc w:val="both"/>
        <w:rPr>
          <w:rFonts w:ascii="Calibri" w:hAnsi="Calibri"/>
        </w:rPr>
      </w:pPr>
      <w:r w:rsidRPr="00E12225">
        <w:rPr>
          <w:rFonts w:ascii="Calibri" w:hAnsi="Calibri"/>
        </w:rPr>
        <w:t xml:space="preserve">Škola se dále zavazuje uhradit společnosti Scio dohodnutou cenu za plnění poskytnuté dle této Smlouvy. </w:t>
      </w:r>
    </w:p>
    <w:p w14:paraId="35444322" w14:textId="77777777" w:rsidR="00F501F0" w:rsidRPr="00E12225" w:rsidRDefault="00F501F0" w:rsidP="00882374">
      <w:pPr>
        <w:pageBreakBefore/>
        <w:spacing w:after="240"/>
        <w:jc w:val="center"/>
        <w:rPr>
          <w:rFonts w:ascii="Calibri" w:hAnsi="Calibri"/>
          <w:b/>
        </w:rPr>
      </w:pPr>
      <w:r w:rsidRPr="00E12225">
        <w:rPr>
          <w:rFonts w:ascii="Calibri" w:hAnsi="Calibri"/>
          <w:b/>
        </w:rPr>
        <w:lastRenderedPageBreak/>
        <w:t>II. Harmonogram plnění</w:t>
      </w:r>
    </w:p>
    <w:p w14:paraId="16D04F30" w14:textId="77777777" w:rsidR="00F501F0" w:rsidRPr="00E12225" w:rsidRDefault="00F501F0" w:rsidP="00AA40E0">
      <w:pPr>
        <w:numPr>
          <w:ilvl w:val="0"/>
          <w:numId w:val="5"/>
        </w:numPr>
        <w:jc w:val="both"/>
        <w:rPr>
          <w:rFonts w:ascii="Calibri" w:hAnsi="Calibri"/>
        </w:rPr>
      </w:pPr>
      <w:r w:rsidRPr="00E12225">
        <w:rPr>
          <w:rFonts w:ascii="Calibri" w:hAnsi="Calibri"/>
        </w:rPr>
        <w:t>Termíny plnění:</w:t>
      </w:r>
    </w:p>
    <w:p w14:paraId="507AA420" w14:textId="77777777" w:rsidR="00F501F0" w:rsidRPr="00E12225" w:rsidRDefault="00F501F0" w:rsidP="00AA40E0">
      <w:pPr>
        <w:ind w:left="360"/>
        <w:jc w:val="both"/>
        <w:rPr>
          <w:rFonts w:ascii="Calibri" w:hAnsi="Calibri"/>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F501F0" w:rsidRPr="00E12225" w14:paraId="76B61438" w14:textId="77777777" w:rsidTr="00963FF5">
        <w:tc>
          <w:tcPr>
            <w:tcW w:w="1800" w:type="dxa"/>
          </w:tcPr>
          <w:p w14:paraId="0BF7489A" w14:textId="77777777" w:rsidR="00F501F0" w:rsidRPr="00E12225" w:rsidRDefault="00F501F0" w:rsidP="001B248E">
            <w:pPr>
              <w:jc w:val="both"/>
              <w:rPr>
                <w:rFonts w:ascii="Calibri" w:hAnsi="Calibri"/>
              </w:rPr>
            </w:pPr>
            <w:r w:rsidRPr="00E12225">
              <w:rPr>
                <w:rFonts w:ascii="Calibri" w:hAnsi="Calibri"/>
              </w:rPr>
              <w:t>Termín</w:t>
            </w:r>
          </w:p>
        </w:tc>
        <w:tc>
          <w:tcPr>
            <w:tcW w:w="7200" w:type="dxa"/>
          </w:tcPr>
          <w:p w14:paraId="28A901C8" w14:textId="77777777" w:rsidR="00F501F0" w:rsidRPr="00E12225" w:rsidRDefault="00F501F0" w:rsidP="001B248E">
            <w:pPr>
              <w:jc w:val="both"/>
              <w:rPr>
                <w:rFonts w:ascii="Calibri" w:hAnsi="Calibri"/>
              </w:rPr>
            </w:pPr>
            <w:r w:rsidRPr="00E12225">
              <w:rPr>
                <w:rFonts w:ascii="Calibri" w:hAnsi="Calibri"/>
              </w:rPr>
              <w:t>Plnění</w:t>
            </w:r>
          </w:p>
        </w:tc>
      </w:tr>
      <w:tr w:rsidR="00F501F0" w:rsidRPr="00E12225" w14:paraId="66081703" w14:textId="77777777" w:rsidTr="00963FF5">
        <w:tc>
          <w:tcPr>
            <w:tcW w:w="1800" w:type="dxa"/>
          </w:tcPr>
          <w:p w14:paraId="42329BE2" w14:textId="77777777" w:rsidR="00F501F0" w:rsidRPr="00E12225" w:rsidRDefault="00F501F0" w:rsidP="00F647C2">
            <w:pPr>
              <w:jc w:val="both"/>
              <w:rPr>
                <w:rFonts w:ascii="Calibri" w:hAnsi="Calibri"/>
              </w:rPr>
            </w:pPr>
            <w:r w:rsidRPr="00E12225">
              <w:rPr>
                <w:rFonts w:ascii="Calibri" w:hAnsi="Calibri"/>
              </w:rPr>
              <w:t xml:space="preserve">do </w:t>
            </w:r>
            <w:r w:rsidR="00BB6072">
              <w:rPr>
                <w:rFonts w:ascii="Calibri" w:hAnsi="Calibri"/>
              </w:rPr>
              <w:t>31</w:t>
            </w:r>
            <w:r w:rsidRPr="00E12225">
              <w:rPr>
                <w:rFonts w:ascii="Calibri" w:hAnsi="Calibri"/>
              </w:rPr>
              <w:t xml:space="preserve">. </w:t>
            </w:r>
            <w:r w:rsidR="00BB6072">
              <w:rPr>
                <w:rFonts w:ascii="Calibri" w:hAnsi="Calibri"/>
              </w:rPr>
              <w:t>8</w:t>
            </w:r>
            <w:r w:rsidR="000B171F">
              <w:rPr>
                <w:rFonts w:ascii="Calibri" w:hAnsi="Calibri"/>
              </w:rPr>
              <w:t>. 2021</w:t>
            </w:r>
          </w:p>
        </w:tc>
        <w:tc>
          <w:tcPr>
            <w:tcW w:w="7200" w:type="dxa"/>
          </w:tcPr>
          <w:p w14:paraId="2A930A8A" w14:textId="77777777" w:rsidR="00F501F0" w:rsidRPr="00E12225" w:rsidRDefault="00F501F0" w:rsidP="00BB6072">
            <w:pPr>
              <w:jc w:val="both"/>
              <w:rPr>
                <w:rFonts w:ascii="Calibri" w:hAnsi="Calibri"/>
              </w:rPr>
            </w:pPr>
            <w:r w:rsidRPr="00E12225">
              <w:rPr>
                <w:rFonts w:ascii="Calibri" w:hAnsi="Calibri"/>
              </w:rPr>
              <w:t xml:space="preserve">Dodá Scio škole </w:t>
            </w:r>
            <w:r w:rsidR="00BB6072">
              <w:rPr>
                <w:rFonts w:ascii="Calibri" w:hAnsi="Calibri"/>
              </w:rPr>
              <w:t xml:space="preserve">testy v elektronické podobě (soubory </w:t>
            </w:r>
            <w:proofErr w:type="spellStart"/>
            <w:r w:rsidR="00BB6072">
              <w:rPr>
                <w:rFonts w:ascii="Calibri" w:hAnsi="Calibri"/>
              </w:rPr>
              <w:t>pdf</w:t>
            </w:r>
            <w:proofErr w:type="spellEnd"/>
            <w:r w:rsidR="00BB6072">
              <w:rPr>
                <w:rFonts w:ascii="Calibri" w:hAnsi="Calibri"/>
              </w:rPr>
              <w:t>)</w:t>
            </w:r>
          </w:p>
        </w:tc>
      </w:tr>
      <w:tr w:rsidR="00F501F0" w:rsidRPr="00E12225" w14:paraId="36F0522A" w14:textId="77777777" w:rsidTr="00963FF5">
        <w:trPr>
          <w:trHeight w:val="855"/>
        </w:trPr>
        <w:tc>
          <w:tcPr>
            <w:tcW w:w="1800" w:type="dxa"/>
          </w:tcPr>
          <w:p w14:paraId="5F67C7D9" w14:textId="77777777" w:rsidR="00F501F0" w:rsidRPr="00E12225" w:rsidRDefault="00F501F0" w:rsidP="00BB6072">
            <w:pPr>
              <w:jc w:val="both"/>
              <w:rPr>
                <w:rFonts w:ascii="Calibri" w:hAnsi="Calibri"/>
              </w:rPr>
            </w:pPr>
            <w:r w:rsidRPr="00E12225">
              <w:rPr>
                <w:rFonts w:ascii="Calibri" w:hAnsi="Calibri"/>
              </w:rPr>
              <w:t xml:space="preserve">do </w:t>
            </w:r>
            <w:r w:rsidR="00BB6072">
              <w:rPr>
                <w:rFonts w:ascii="Calibri" w:hAnsi="Calibri"/>
              </w:rPr>
              <w:t>14 dnů od vystavení faktury</w:t>
            </w:r>
          </w:p>
        </w:tc>
        <w:tc>
          <w:tcPr>
            <w:tcW w:w="7200" w:type="dxa"/>
          </w:tcPr>
          <w:p w14:paraId="2B6AB00B" w14:textId="77777777" w:rsidR="00F501F0" w:rsidRPr="00E12225" w:rsidRDefault="00BB6072" w:rsidP="001B248E">
            <w:pPr>
              <w:jc w:val="both"/>
              <w:rPr>
                <w:rFonts w:ascii="Calibri" w:hAnsi="Calibri"/>
              </w:rPr>
            </w:pPr>
            <w:r>
              <w:rPr>
                <w:rFonts w:ascii="Calibri" w:hAnsi="Calibri"/>
              </w:rPr>
              <w:t>Uhradí škola fakturu vystavenou společností Scio</w:t>
            </w:r>
          </w:p>
        </w:tc>
      </w:tr>
    </w:tbl>
    <w:p w14:paraId="3C8CE9A1" w14:textId="77777777" w:rsidR="00F501F0" w:rsidRPr="00E12225" w:rsidRDefault="00F501F0" w:rsidP="0025418C">
      <w:pPr>
        <w:spacing w:before="480" w:after="240"/>
        <w:jc w:val="center"/>
        <w:rPr>
          <w:rFonts w:ascii="Calibri" w:hAnsi="Calibri"/>
          <w:b/>
        </w:rPr>
      </w:pPr>
      <w:r w:rsidRPr="00E12225">
        <w:rPr>
          <w:rFonts w:ascii="Calibri" w:hAnsi="Calibri"/>
          <w:b/>
        </w:rPr>
        <w:t>III. Provedení zkoušek a systém utajení</w:t>
      </w:r>
    </w:p>
    <w:p w14:paraId="04EB8D33" w14:textId="77777777" w:rsidR="00F501F0" w:rsidRPr="00E12225" w:rsidRDefault="00F501F0" w:rsidP="00EF3F48">
      <w:pPr>
        <w:numPr>
          <w:ilvl w:val="0"/>
          <w:numId w:val="3"/>
        </w:numPr>
        <w:jc w:val="both"/>
        <w:rPr>
          <w:rFonts w:ascii="Calibri" w:hAnsi="Calibri"/>
        </w:rPr>
      </w:pPr>
      <w:r w:rsidRPr="00E12225">
        <w:rPr>
          <w:rFonts w:ascii="Calibri" w:hAnsi="Calibri"/>
        </w:rPr>
        <w:t>Smluvní strany zajistí utajení všech testů, které budou použity při přijímacích zkouškách a zajistí ochranu testů před odcizením, neoprávněným užitím či zneužitím.</w:t>
      </w:r>
    </w:p>
    <w:p w14:paraId="5B948A7C" w14:textId="77777777" w:rsidR="00F501F0" w:rsidRPr="00E12225" w:rsidRDefault="00F501F0" w:rsidP="00EF3F48">
      <w:pPr>
        <w:numPr>
          <w:ilvl w:val="0"/>
          <w:numId w:val="3"/>
        </w:numPr>
        <w:jc w:val="both"/>
        <w:rPr>
          <w:rFonts w:ascii="Calibri" w:hAnsi="Calibri"/>
        </w:rPr>
      </w:pPr>
      <w:r w:rsidRPr="00E12225">
        <w:rPr>
          <w:rFonts w:ascii="Calibri" w:hAnsi="Calibri"/>
        </w:rPr>
        <w:t>Za utajení utajovaných dat zodpovídá až do potvrzení převzetí vždy předávající strana.</w:t>
      </w:r>
      <w:r>
        <w:rPr>
          <w:rFonts w:ascii="Calibri" w:hAnsi="Calibri"/>
        </w:rPr>
        <w:t xml:space="preserve"> </w:t>
      </w:r>
    </w:p>
    <w:p w14:paraId="6C919049" w14:textId="77777777" w:rsidR="00F501F0" w:rsidRPr="00E12225" w:rsidRDefault="00F501F0" w:rsidP="004F1599">
      <w:pPr>
        <w:numPr>
          <w:ilvl w:val="0"/>
          <w:numId w:val="3"/>
        </w:numPr>
        <w:jc w:val="both"/>
        <w:rPr>
          <w:rFonts w:ascii="Calibri" w:hAnsi="Calibri"/>
        </w:rPr>
      </w:pPr>
      <w:r w:rsidRPr="00E12225">
        <w:rPr>
          <w:rFonts w:ascii="Calibri" w:hAnsi="Calibri"/>
        </w:rPr>
        <w:t>V případě užití elektronické cesty předávání</w:t>
      </w:r>
      <w:r>
        <w:rPr>
          <w:rFonts w:ascii="Calibri" w:hAnsi="Calibri"/>
        </w:rPr>
        <w:t xml:space="preserve"> testů</w:t>
      </w:r>
      <w:r w:rsidRPr="00E12225">
        <w:rPr>
          <w:rFonts w:ascii="Calibri" w:hAnsi="Calibri"/>
        </w:rPr>
        <w:t xml:space="preserve"> je předávající strana povinna dokument zašifrovat</w:t>
      </w:r>
      <w:r w:rsidR="00BB6072">
        <w:rPr>
          <w:rFonts w:ascii="Calibri" w:hAnsi="Calibri"/>
        </w:rPr>
        <w:t xml:space="preserve"> (zajištěno předáním přes zabezpečenou aplikaci na webu vysledky.scio.cz)</w:t>
      </w:r>
      <w:r w:rsidRPr="00E12225">
        <w:rPr>
          <w:rFonts w:ascii="Calibri" w:hAnsi="Calibri"/>
        </w:rPr>
        <w:t>.</w:t>
      </w:r>
      <w:r>
        <w:rPr>
          <w:rFonts w:ascii="Calibri" w:hAnsi="Calibri"/>
        </w:rPr>
        <w:t xml:space="preserve"> Přijímající strana je povinna převzetí testů elektronickou cestou potvrdit. </w:t>
      </w:r>
    </w:p>
    <w:p w14:paraId="2759272C" w14:textId="77777777" w:rsidR="00F501F0" w:rsidRPr="00E12225" w:rsidRDefault="00F501F0" w:rsidP="00EF3F48">
      <w:pPr>
        <w:numPr>
          <w:ilvl w:val="0"/>
          <w:numId w:val="3"/>
        </w:numPr>
        <w:jc w:val="both"/>
        <w:rPr>
          <w:rFonts w:ascii="Calibri" w:hAnsi="Calibri"/>
        </w:rPr>
      </w:pPr>
      <w:r w:rsidRPr="00E12225">
        <w:rPr>
          <w:rFonts w:ascii="Calibri" w:hAnsi="Calibri"/>
        </w:rPr>
        <w:t xml:space="preserve">Za školu je kompetentní všechny technické záležitosti a upřesnění řešit </w:t>
      </w:r>
      <w:r w:rsidR="00BB6072">
        <w:rPr>
          <w:rFonts w:ascii="Calibri" w:hAnsi="Calibri"/>
        </w:rPr>
        <w:t>………………………………… (jméno, příjmení, e-mail, mobilní telefon)</w:t>
      </w:r>
    </w:p>
    <w:p w14:paraId="22409722" w14:textId="77777777" w:rsidR="00F501F0" w:rsidRPr="00E12225" w:rsidRDefault="00F501F0" w:rsidP="00EF3F48">
      <w:pPr>
        <w:numPr>
          <w:ilvl w:val="0"/>
          <w:numId w:val="3"/>
        </w:numPr>
        <w:jc w:val="both"/>
        <w:rPr>
          <w:rFonts w:ascii="Calibri" w:hAnsi="Calibri"/>
        </w:rPr>
      </w:pPr>
      <w:r w:rsidRPr="00E12225">
        <w:rPr>
          <w:rFonts w:ascii="Calibri" w:hAnsi="Calibri"/>
        </w:rPr>
        <w:t xml:space="preserve">Za společnost Scio je kompetentní všechny technické záležitosti a upřesnění řešit </w:t>
      </w:r>
      <w:r w:rsidR="00BB6072">
        <w:rPr>
          <w:rFonts w:ascii="Calibri" w:hAnsi="Calibri"/>
        </w:rPr>
        <w:t>Kateřina Dejmalová (kdejmalova@scio.cz), případně Andrej Kutarňa (akutarna@scio.cz).</w:t>
      </w:r>
    </w:p>
    <w:p w14:paraId="22F2A628" w14:textId="77777777" w:rsidR="00F501F0" w:rsidRPr="00E12225" w:rsidRDefault="00F501F0" w:rsidP="0025418C">
      <w:pPr>
        <w:spacing w:before="480" w:after="240"/>
        <w:jc w:val="center"/>
        <w:rPr>
          <w:rFonts w:ascii="Calibri" w:hAnsi="Calibri"/>
          <w:b/>
        </w:rPr>
      </w:pPr>
      <w:r w:rsidRPr="00E12225">
        <w:rPr>
          <w:rFonts w:ascii="Calibri" w:hAnsi="Calibri"/>
          <w:b/>
        </w:rPr>
        <w:t>IV. Cena a platební podmínky</w:t>
      </w:r>
    </w:p>
    <w:p w14:paraId="51DD05DA" w14:textId="5C88E319" w:rsidR="00F501F0" w:rsidRPr="00E12225" w:rsidRDefault="00F501F0" w:rsidP="0032323B">
      <w:pPr>
        <w:numPr>
          <w:ilvl w:val="0"/>
          <w:numId w:val="4"/>
        </w:numPr>
        <w:rPr>
          <w:rFonts w:ascii="Calibri" w:hAnsi="Calibri"/>
        </w:rPr>
      </w:pPr>
      <w:r w:rsidRPr="00E12225">
        <w:rPr>
          <w:rFonts w:ascii="Calibri" w:hAnsi="Calibri"/>
        </w:rPr>
        <w:t xml:space="preserve">Základní cena za dodání testů a veškeré související služby činí </w:t>
      </w:r>
      <w:r w:rsidR="00BB6072">
        <w:rPr>
          <w:rFonts w:ascii="Calibri" w:hAnsi="Calibri"/>
        </w:rPr>
        <w:t>62</w:t>
      </w:r>
      <w:r>
        <w:rPr>
          <w:rFonts w:ascii="Calibri" w:hAnsi="Calibri"/>
        </w:rPr>
        <w:t>.000 Kč</w:t>
      </w:r>
      <w:r w:rsidRPr="00E12225">
        <w:rPr>
          <w:rFonts w:ascii="Calibri" w:hAnsi="Calibri"/>
        </w:rPr>
        <w:t xml:space="preserve"> (bez DPH)</w:t>
      </w:r>
      <w:r>
        <w:rPr>
          <w:rFonts w:ascii="Calibri" w:hAnsi="Calibri"/>
        </w:rPr>
        <w:t xml:space="preserve"> za jednu variantu testu</w:t>
      </w:r>
      <w:r w:rsidRPr="00E12225">
        <w:rPr>
          <w:rFonts w:ascii="Calibri" w:hAnsi="Calibri"/>
        </w:rPr>
        <w:t xml:space="preserve">. </w:t>
      </w:r>
      <w:r>
        <w:rPr>
          <w:rFonts w:ascii="Calibri" w:hAnsi="Calibri"/>
        </w:rPr>
        <w:t>Celková cena za tři varianty testu je 1</w:t>
      </w:r>
      <w:r w:rsidR="00BB6072">
        <w:rPr>
          <w:rFonts w:ascii="Calibri" w:hAnsi="Calibri"/>
        </w:rPr>
        <w:t>86</w:t>
      </w:r>
      <w:r>
        <w:rPr>
          <w:rFonts w:ascii="Calibri" w:hAnsi="Calibri"/>
        </w:rPr>
        <w:t>.000 Kč (bez DPH). Cena nezahrnuje tisk zadání testů</w:t>
      </w:r>
      <w:bookmarkStart w:id="0" w:name="_GoBack"/>
      <w:bookmarkEnd w:id="0"/>
      <w:r>
        <w:rPr>
          <w:rFonts w:ascii="Calibri" w:hAnsi="Calibri"/>
        </w:rPr>
        <w:t xml:space="preserve">. </w:t>
      </w:r>
      <w:r w:rsidRPr="00350020">
        <w:rPr>
          <w:rFonts w:ascii="Calibri" w:hAnsi="Calibri"/>
        </w:rPr>
        <w:t xml:space="preserve">Tato cena je platná pouze za předpokladu </w:t>
      </w:r>
      <w:r w:rsidR="00BB6072">
        <w:rPr>
          <w:rFonts w:ascii="Calibri" w:hAnsi="Calibri"/>
        </w:rPr>
        <w:t>využití Národních srovnávacích zkoušek v přijímacím řízení školy</w:t>
      </w:r>
      <w:r w:rsidR="000B171F">
        <w:rPr>
          <w:rFonts w:ascii="Calibri" w:hAnsi="Calibri"/>
        </w:rPr>
        <w:t xml:space="preserve"> po dobu využívání testů (uvedených v </w:t>
      </w:r>
      <w:proofErr w:type="spellStart"/>
      <w:r w:rsidR="000B171F">
        <w:rPr>
          <w:rFonts w:ascii="Calibri" w:hAnsi="Calibri"/>
        </w:rPr>
        <w:t>čl</w:t>
      </w:r>
      <w:proofErr w:type="spellEnd"/>
      <w:r w:rsidR="000B171F">
        <w:rPr>
          <w:rFonts w:ascii="Calibri" w:hAnsi="Calibri"/>
        </w:rPr>
        <w:t xml:space="preserve"> I., odst.1)</w:t>
      </w:r>
      <w:r w:rsidRPr="00350020">
        <w:rPr>
          <w:rFonts w:ascii="Calibri" w:hAnsi="Calibri"/>
        </w:rPr>
        <w:t xml:space="preserve">. </w:t>
      </w:r>
    </w:p>
    <w:p w14:paraId="27365450" w14:textId="77777777" w:rsidR="00F501F0" w:rsidRPr="00E12225" w:rsidRDefault="00F501F0" w:rsidP="00EF3F48">
      <w:pPr>
        <w:numPr>
          <w:ilvl w:val="0"/>
          <w:numId w:val="4"/>
        </w:numPr>
        <w:jc w:val="both"/>
        <w:rPr>
          <w:rFonts w:ascii="Calibri" w:hAnsi="Calibri"/>
        </w:rPr>
      </w:pPr>
      <w:r w:rsidRPr="00E12225">
        <w:rPr>
          <w:rFonts w:ascii="Calibri" w:hAnsi="Calibri"/>
          <w:sz w:val="22"/>
          <w:szCs w:val="22"/>
        </w:rPr>
        <w:t xml:space="preserve">Cena dle odstavce 1. tohoto článku bude uhrazena na základě faktury vystavené společností Scio po předání </w:t>
      </w:r>
      <w:r>
        <w:rPr>
          <w:rFonts w:ascii="Calibri" w:hAnsi="Calibri"/>
          <w:sz w:val="22"/>
          <w:szCs w:val="22"/>
        </w:rPr>
        <w:t>zadání</w:t>
      </w:r>
      <w:r w:rsidR="00CF0188">
        <w:rPr>
          <w:rFonts w:ascii="Calibri" w:hAnsi="Calibri"/>
          <w:sz w:val="22"/>
          <w:szCs w:val="22"/>
        </w:rPr>
        <w:t xml:space="preserve"> a klíčů</w:t>
      </w:r>
      <w:r>
        <w:rPr>
          <w:rFonts w:ascii="Calibri" w:hAnsi="Calibri"/>
          <w:sz w:val="22"/>
          <w:szCs w:val="22"/>
        </w:rPr>
        <w:t xml:space="preserve"> testů</w:t>
      </w:r>
      <w:r w:rsidRPr="00E12225">
        <w:rPr>
          <w:rFonts w:ascii="Calibri" w:hAnsi="Calibri"/>
          <w:sz w:val="22"/>
          <w:szCs w:val="22"/>
        </w:rPr>
        <w:t xml:space="preserve">. Splatnost faktury je 14 dní od jejího doručení. </w:t>
      </w:r>
    </w:p>
    <w:p w14:paraId="6A4D4BEA" w14:textId="77777777" w:rsidR="00F501F0" w:rsidRDefault="00F501F0" w:rsidP="001F5FBB">
      <w:pPr>
        <w:numPr>
          <w:ilvl w:val="0"/>
          <w:numId w:val="4"/>
        </w:numPr>
        <w:jc w:val="both"/>
        <w:rPr>
          <w:rFonts w:ascii="Calibri" w:hAnsi="Calibri"/>
        </w:rPr>
      </w:pPr>
      <w:r w:rsidRPr="00E12225">
        <w:rPr>
          <w:rFonts w:ascii="Calibri" w:hAnsi="Calibri"/>
        </w:rPr>
        <w:t xml:space="preserve">Sjednaná cena </w:t>
      </w:r>
      <w:r>
        <w:rPr>
          <w:rFonts w:ascii="Calibri" w:hAnsi="Calibri"/>
        </w:rPr>
        <w:t xml:space="preserve">zahrnuje veškeré náklady na vytvoření a dodání zadání </w:t>
      </w:r>
      <w:r w:rsidR="00CF0188">
        <w:rPr>
          <w:rFonts w:ascii="Calibri" w:hAnsi="Calibri"/>
        </w:rPr>
        <w:t xml:space="preserve">a klíčů </w:t>
      </w:r>
      <w:r>
        <w:rPr>
          <w:rFonts w:ascii="Calibri" w:hAnsi="Calibri"/>
        </w:rPr>
        <w:t>testů.</w:t>
      </w:r>
      <w:r w:rsidRPr="00E12225" w:rsidDel="00596971">
        <w:rPr>
          <w:rFonts w:ascii="Calibri" w:hAnsi="Calibri"/>
        </w:rPr>
        <w:t xml:space="preserve"> </w:t>
      </w:r>
    </w:p>
    <w:p w14:paraId="32663B75" w14:textId="77777777" w:rsidR="00F501F0" w:rsidRPr="00E12225" w:rsidRDefault="000B171F" w:rsidP="00787EDE">
      <w:pPr>
        <w:spacing w:before="480" w:after="240"/>
        <w:jc w:val="center"/>
        <w:rPr>
          <w:rFonts w:ascii="Calibri" w:hAnsi="Calibri"/>
          <w:b/>
        </w:rPr>
      </w:pPr>
      <w:r>
        <w:rPr>
          <w:rFonts w:ascii="Calibri" w:hAnsi="Calibri"/>
          <w:b/>
        </w:rPr>
        <w:t>V</w:t>
      </w:r>
      <w:r w:rsidR="00F501F0" w:rsidRPr="00E12225">
        <w:rPr>
          <w:rFonts w:ascii="Calibri" w:hAnsi="Calibri"/>
          <w:b/>
        </w:rPr>
        <w:t>. Další ujednání</w:t>
      </w:r>
    </w:p>
    <w:p w14:paraId="1703BD1D" w14:textId="77777777" w:rsidR="00F501F0" w:rsidRPr="00FB6BAA" w:rsidRDefault="00F501F0" w:rsidP="00AA40E0">
      <w:pPr>
        <w:numPr>
          <w:ilvl w:val="0"/>
          <w:numId w:val="7"/>
        </w:numPr>
        <w:jc w:val="both"/>
        <w:rPr>
          <w:rFonts w:ascii="Calibri" w:hAnsi="Calibri"/>
        </w:rPr>
      </w:pPr>
      <w:r w:rsidRPr="00FB6BAA">
        <w:rPr>
          <w:rFonts w:ascii="Calibri" w:hAnsi="Calibri" w:cs="Tahoma"/>
        </w:rPr>
        <w:t xml:space="preserve">Detailnější specifikace podmínek dle této Smlouvy </w:t>
      </w:r>
      <w:r>
        <w:rPr>
          <w:rFonts w:ascii="Calibri" w:hAnsi="Calibri" w:cs="Tahoma"/>
        </w:rPr>
        <w:t xml:space="preserve">je obsažena </w:t>
      </w:r>
      <w:r w:rsidR="000B171F">
        <w:rPr>
          <w:rFonts w:ascii="Calibri" w:hAnsi="Calibri" w:cs="Tahoma"/>
        </w:rPr>
        <w:t>příloze</w:t>
      </w:r>
      <w:r>
        <w:rPr>
          <w:rFonts w:ascii="Calibri" w:hAnsi="Calibri" w:cs="Tahoma"/>
        </w:rPr>
        <w:t xml:space="preserve"> č. 01</w:t>
      </w:r>
      <w:r w:rsidRPr="00FB6BAA">
        <w:rPr>
          <w:rFonts w:ascii="Calibri" w:hAnsi="Calibri" w:cs="Tahoma"/>
        </w:rPr>
        <w:t xml:space="preserve">, </w:t>
      </w:r>
      <w:r w:rsidR="000B171F">
        <w:rPr>
          <w:rFonts w:ascii="Calibri" w:hAnsi="Calibri" w:cs="Tahoma"/>
        </w:rPr>
        <w:t xml:space="preserve">která se tak stává </w:t>
      </w:r>
      <w:r w:rsidRPr="00FB6BAA">
        <w:rPr>
          <w:rFonts w:ascii="Calibri" w:hAnsi="Calibri" w:cs="Tahoma"/>
        </w:rPr>
        <w:t>nedílnou součástí této Smlouvy.</w:t>
      </w:r>
    </w:p>
    <w:p w14:paraId="057AD190" w14:textId="77777777" w:rsidR="00F501F0" w:rsidRPr="00E12225" w:rsidRDefault="00F501F0" w:rsidP="00AA40E0">
      <w:pPr>
        <w:numPr>
          <w:ilvl w:val="0"/>
          <w:numId w:val="7"/>
        </w:numPr>
        <w:jc w:val="both"/>
        <w:rPr>
          <w:rFonts w:ascii="Calibri" w:hAnsi="Calibri"/>
        </w:rPr>
      </w:pPr>
      <w:r w:rsidRPr="00E12225">
        <w:rPr>
          <w:rFonts w:ascii="Calibri" w:hAnsi="Calibri"/>
        </w:rPr>
        <w:t xml:space="preserve">Případná neplatnost některého z ustanovení této Smlouvy nemá za následek neplatnost ostatních ustanovení. Pro případ, že kterékoli ustanovení této Smlouvy se stane neúčinným nebo neplatným, se smluvní strany zavazují bez zbytečných odkladů nahradit takové ustanovení novým, které bude platné a účinné a bude co možná nejlépe odpovídat vůli stran vyjádřené v původním ustanovení. </w:t>
      </w:r>
    </w:p>
    <w:p w14:paraId="53C6347D" w14:textId="1BA90E16" w:rsidR="00F501F0" w:rsidRPr="00E12225" w:rsidRDefault="00F501F0" w:rsidP="00AA40E0">
      <w:pPr>
        <w:numPr>
          <w:ilvl w:val="0"/>
          <w:numId w:val="7"/>
        </w:numPr>
        <w:jc w:val="both"/>
        <w:rPr>
          <w:rFonts w:ascii="Calibri" w:hAnsi="Calibri"/>
        </w:rPr>
      </w:pPr>
      <w:r w:rsidRPr="00E12225">
        <w:rPr>
          <w:rFonts w:ascii="Calibri" w:hAnsi="Calibri"/>
        </w:rPr>
        <w:t xml:space="preserve">Práva a povinnosti neupravené touto Smlouvou se řídí ustanoveními </w:t>
      </w:r>
      <w:r w:rsidR="002958CF">
        <w:rPr>
          <w:rFonts w:ascii="Calibri" w:hAnsi="Calibri"/>
        </w:rPr>
        <w:t xml:space="preserve">občanského </w:t>
      </w:r>
      <w:r w:rsidRPr="00E12225">
        <w:rPr>
          <w:rFonts w:ascii="Calibri" w:hAnsi="Calibri"/>
        </w:rPr>
        <w:t xml:space="preserve">zákoníku a dalšími příslušnými obecně závaznými předpisy právního řádu </w:t>
      </w:r>
      <w:r>
        <w:rPr>
          <w:rFonts w:ascii="Calibri" w:hAnsi="Calibri"/>
        </w:rPr>
        <w:t>České</w:t>
      </w:r>
      <w:r w:rsidRPr="00E12225">
        <w:rPr>
          <w:rFonts w:ascii="Calibri" w:hAnsi="Calibri"/>
        </w:rPr>
        <w:t xml:space="preserve"> republiky.</w:t>
      </w:r>
    </w:p>
    <w:p w14:paraId="75D87B92" w14:textId="77777777" w:rsidR="00F501F0" w:rsidRPr="00E12225" w:rsidRDefault="00F501F0" w:rsidP="00AA40E0">
      <w:pPr>
        <w:numPr>
          <w:ilvl w:val="0"/>
          <w:numId w:val="7"/>
        </w:numPr>
        <w:jc w:val="both"/>
        <w:rPr>
          <w:rFonts w:ascii="Calibri" w:hAnsi="Calibri"/>
        </w:rPr>
      </w:pPr>
      <w:r w:rsidRPr="00E12225">
        <w:rPr>
          <w:rFonts w:ascii="Calibri" w:hAnsi="Calibri"/>
        </w:rPr>
        <w:t xml:space="preserve">Smluvní strany shodně prohlašují, že si tuto Smlouvu před jejím podpisem přečetly a že byla uzavřena po vzájemném projednání podle jejich pravé a svobodné vůle určitě, vážně </w:t>
      </w:r>
      <w:r w:rsidRPr="00E12225">
        <w:rPr>
          <w:rFonts w:ascii="Calibri" w:hAnsi="Calibri"/>
        </w:rPr>
        <w:lastRenderedPageBreak/>
        <w:t>a srozumitelně, nikoliv v tísni nebo za nápadně nevýhodných podmínek, a že se dohodly na celém jejím obsahu, což stvrzují svými podpisy.</w:t>
      </w:r>
    </w:p>
    <w:p w14:paraId="0D0979EB" w14:textId="77777777" w:rsidR="00F501F0" w:rsidRPr="00E12225" w:rsidRDefault="00F501F0" w:rsidP="00AA40E0">
      <w:pPr>
        <w:numPr>
          <w:ilvl w:val="0"/>
          <w:numId w:val="7"/>
        </w:numPr>
        <w:jc w:val="both"/>
        <w:rPr>
          <w:rFonts w:ascii="Calibri" w:hAnsi="Calibri"/>
        </w:rPr>
      </w:pPr>
      <w:r w:rsidRPr="00E12225">
        <w:rPr>
          <w:rFonts w:ascii="Calibri" w:hAnsi="Calibri"/>
        </w:rPr>
        <w:t>Změny Smlouvy jsou platné pouze na základě číslovaných, písemných a oboustranně odsouhlasených dodatků, podepsaných oprávněnými zástupci obou smluvních stran. Práva a povinnosti smluvních stran mohou být blíže specifikována taky v číslovaných přílohách, které budou podepsány oběma smluvními stranami, jako přílohy této Smlouvy označeny a stanou se tak nedílnou součástí této Smlouvy.</w:t>
      </w:r>
    </w:p>
    <w:p w14:paraId="3F96D2CF" w14:textId="77777777" w:rsidR="00F501F0" w:rsidRPr="00E12225" w:rsidRDefault="00F501F0" w:rsidP="00A16B44">
      <w:pPr>
        <w:numPr>
          <w:ilvl w:val="0"/>
          <w:numId w:val="7"/>
        </w:numPr>
        <w:jc w:val="both"/>
        <w:rPr>
          <w:rFonts w:ascii="Calibri" w:hAnsi="Calibri"/>
        </w:rPr>
      </w:pPr>
      <w:r w:rsidRPr="00E12225">
        <w:rPr>
          <w:rFonts w:ascii="Calibri" w:hAnsi="Calibri"/>
        </w:rPr>
        <w:t>Smlouva je vyhotovena ve dvou stejnopisech s platností originálu podepsaných smluvními stranami, přičemž každá ze stran obdrží jedno vyhotovení.</w:t>
      </w:r>
    </w:p>
    <w:p w14:paraId="18223002" w14:textId="77777777" w:rsidR="00F501F0" w:rsidRPr="00E12225" w:rsidRDefault="00F501F0" w:rsidP="00A16B44">
      <w:pPr>
        <w:jc w:val="both"/>
        <w:rPr>
          <w:rFonts w:ascii="Calibri" w:hAnsi="Calibri"/>
        </w:rPr>
      </w:pPr>
    </w:p>
    <w:p w14:paraId="72988A46" w14:textId="77777777" w:rsidR="00F501F0" w:rsidRPr="00E12225" w:rsidRDefault="00F501F0" w:rsidP="00A16B44">
      <w:pPr>
        <w:jc w:val="both"/>
        <w:rPr>
          <w:rFonts w:ascii="Calibri" w:hAnsi="Calibri"/>
        </w:rPr>
      </w:pPr>
    </w:p>
    <w:tbl>
      <w:tblPr>
        <w:tblW w:w="10368" w:type="dxa"/>
        <w:tblLook w:val="01E0" w:firstRow="1" w:lastRow="1" w:firstColumn="1" w:lastColumn="1" w:noHBand="0" w:noVBand="0"/>
      </w:tblPr>
      <w:tblGrid>
        <w:gridCol w:w="5148"/>
        <w:gridCol w:w="5220"/>
      </w:tblGrid>
      <w:tr w:rsidR="00F501F0" w:rsidRPr="00E12225" w14:paraId="4FDB58BC" w14:textId="77777777" w:rsidTr="00D8232D">
        <w:trPr>
          <w:trHeight w:val="609"/>
        </w:trPr>
        <w:tc>
          <w:tcPr>
            <w:tcW w:w="5148" w:type="dxa"/>
            <w:vAlign w:val="bottom"/>
          </w:tcPr>
          <w:p w14:paraId="60FD9F8E" w14:textId="77777777" w:rsidR="00F501F0" w:rsidRPr="00E12225" w:rsidRDefault="00F501F0" w:rsidP="001B248E">
            <w:pPr>
              <w:jc w:val="center"/>
              <w:rPr>
                <w:rFonts w:ascii="Calibri" w:hAnsi="Calibri"/>
              </w:rPr>
            </w:pPr>
          </w:p>
          <w:p w14:paraId="7CDEFBCD" w14:textId="77777777" w:rsidR="00F501F0" w:rsidRPr="00E12225" w:rsidRDefault="00F501F0" w:rsidP="001B248E">
            <w:pPr>
              <w:jc w:val="center"/>
              <w:rPr>
                <w:rFonts w:ascii="Calibri" w:hAnsi="Calibri"/>
              </w:rPr>
            </w:pPr>
            <w:r w:rsidRPr="00E12225">
              <w:rPr>
                <w:rFonts w:ascii="Calibri" w:hAnsi="Calibri"/>
              </w:rPr>
              <w:t>V …………… dne …………………</w:t>
            </w:r>
          </w:p>
        </w:tc>
        <w:tc>
          <w:tcPr>
            <w:tcW w:w="5220" w:type="dxa"/>
          </w:tcPr>
          <w:p w14:paraId="116ED2EC" w14:textId="77777777" w:rsidR="00F501F0" w:rsidRPr="00E12225" w:rsidRDefault="00F501F0" w:rsidP="001B248E">
            <w:pPr>
              <w:jc w:val="both"/>
              <w:rPr>
                <w:rFonts w:ascii="Calibri" w:hAnsi="Calibri"/>
              </w:rPr>
            </w:pPr>
          </w:p>
          <w:p w14:paraId="639E6D7E" w14:textId="77777777" w:rsidR="00F501F0" w:rsidRPr="00E12225" w:rsidRDefault="00F501F0" w:rsidP="001B248E">
            <w:pPr>
              <w:jc w:val="center"/>
              <w:rPr>
                <w:rFonts w:ascii="Calibri" w:hAnsi="Calibri"/>
              </w:rPr>
            </w:pPr>
            <w:r w:rsidRPr="00E12225">
              <w:rPr>
                <w:rFonts w:ascii="Calibri" w:hAnsi="Calibri"/>
              </w:rPr>
              <w:t>V …………… dne …………………</w:t>
            </w:r>
          </w:p>
        </w:tc>
      </w:tr>
      <w:tr w:rsidR="00F501F0" w:rsidRPr="00E12225" w14:paraId="009B00CB" w14:textId="77777777" w:rsidTr="00D8232D">
        <w:tc>
          <w:tcPr>
            <w:tcW w:w="5148" w:type="dxa"/>
          </w:tcPr>
          <w:p w14:paraId="2CE7F598" w14:textId="77777777" w:rsidR="00F501F0" w:rsidRPr="00E12225" w:rsidRDefault="00F501F0" w:rsidP="001B248E">
            <w:pPr>
              <w:jc w:val="center"/>
              <w:rPr>
                <w:rFonts w:ascii="Calibri" w:hAnsi="Calibri"/>
              </w:rPr>
            </w:pPr>
          </w:p>
          <w:p w14:paraId="59C5A521" w14:textId="77777777" w:rsidR="00F501F0" w:rsidRPr="00E12225" w:rsidRDefault="00F501F0" w:rsidP="001B248E">
            <w:pPr>
              <w:jc w:val="center"/>
              <w:rPr>
                <w:rFonts w:ascii="Calibri" w:hAnsi="Calibri"/>
              </w:rPr>
            </w:pPr>
            <w:r w:rsidRPr="00E12225">
              <w:rPr>
                <w:rFonts w:ascii="Calibri" w:hAnsi="Calibri"/>
              </w:rPr>
              <w:t>za společnost Scio</w:t>
            </w:r>
          </w:p>
          <w:p w14:paraId="0E5CC5D2" w14:textId="77777777" w:rsidR="00F501F0" w:rsidRDefault="00F501F0" w:rsidP="001B248E">
            <w:pPr>
              <w:jc w:val="center"/>
              <w:rPr>
                <w:rFonts w:ascii="Calibri" w:hAnsi="Calibri"/>
              </w:rPr>
            </w:pPr>
          </w:p>
          <w:p w14:paraId="181DD32C" w14:textId="77777777" w:rsidR="00F501F0" w:rsidRPr="00E12225" w:rsidRDefault="00F501F0" w:rsidP="001B248E">
            <w:pPr>
              <w:jc w:val="center"/>
              <w:rPr>
                <w:rFonts w:ascii="Calibri" w:hAnsi="Calibri"/>
              </w:rPr>
            </w:pPr>
          </w:p>
          <w:p w14:paraId="4B3AF635" w14:textId="77777777" w:rsidR="00F501F0" w:rsidRDefault="00F501F0" w:rsidP="00C817B8">
            <w:pPr>
              <w:jc w:val="center"/>
              <w:rPr>
                <w:rFonts w:ascii="Calibri" w:hAnsi="Calibri"/>
              </w:rPr>
            </w:pPr>
            <w:r w:rsidRPr="00E12225">
              <w:rPr>
                <w:rFonts w:ascii="Calibri" w:hAnsi="Calibri"/>
              </w:rPr>
              <w:t>……………………………..</w:t>
            </w:r>
          </w:p>
          <w:p w14:paraId="30042413" w14:textId="77777777" w:rsidR="00F501F0" w:rsidRDefault="000B171F" w:rsidP="00C817B8">
            <w:pPr>
              <w:numPr>
                <w:ilvl w:val="12"/>
                <w:numId w:val="0"/>
              </w:numPr>
              <w:tabs>
                <w:tab w:val="left" w:pos="0"/>
                <w:tab w:val="left" w:pos="2340"/>
              </w:tabs>
              <w:jc w:val="center"/>
              <w:rPr>
                <w:rFonts w:ascii="Calibri" w:hAnsi="Calibri"/>
                <w:bCs/>
              </w:rPr>
            </w:pPr>
            <w:r>
              <w:rPr>
                <w:rFonts w:ascii="Calibri" w:hAnsi="Calibri"/>
                <w:bCs/>
              </w:rPr>
              <w:t>Mgr. Jiří Zelenda</w:t>
            </w:r>
          </w:p>
          <w:p w14:paraId="29E8B80F" w14:textId="77777777" w:rsidR="00F501F0" w:rsidRPr="00E12225" w:rsidRDefault="00F501F0" w:rsidP="00C817B8">
            <w:pPr>
              <w:numPr>
                <w:ilvl w:val="12"/>
                <w:numId w:val="0"/>
              </w:numPr>
              <w:tabs>
                <w:tab w:val="left" w:pos="0"/>
                <w:tab w:val="left" w:pos="2340"/>
              </w:tabs>
              <w:jc w:val="center"/>
              <w:rPr>
                <w:rFonts w:ascii="Calibri" w:hAnsi="Calibri"/>
              </w:rPr>
            </w:pPr>
            <w:r>
              <w:rPr>
                <w:rFonts w:ascii="Calibri" w:hAnsi="Calibri"/>
                <w:bCs/>
              </w:rPr>
              <w:t>jednatel</w:t>
            </w:r>
            <w:r w:rsidRPr="00E12225">
              <w:rPr>
                <w:rFonts w:ascii="Calibri" w:hAnsi="Calibri"/>
                <w:bCs/>
              </w:rPr>
              <w:t xml:space="preserve"> společnosti</w:t>
            </w:r>
          </w:p>
        </w:tc>
        <w:tc>
          <w:tcPr>
            <w:tcW w:w="5220" w:type="dxa"/>
          </w:tcPr>
          <w:p w14:paraId="5FE9D20B" w14:textId="77777777" w:rsidR="00F501F0" w:rsidRPr="00E12225" w:rsidRDefault="00F501F0" w:rsidP="001B248E">
            <w:pPr>
              <w:jc w:val="center"/>
              <w:rPr>
                <w:rFonts w:ascii="Calibri" w:hAnsi="Calibri"/>
              </w:rPr>
            </w:pPr>
          </w:p>
          <w:p w14:paraId="282BCB7C" w14:textId="77777777" w:rsidR="00F501F0" w:rsidRDefault="00F501F0" w:rsidP="001B248E">
            <w:pPr>
              <w:jc w:val="center"/>
              <w:rPr>
                <w:rFonts w:ascii="Calibri" w:hAnsi="Calibri"/>
              </w:rPr>
            </w:pPr>
            <w:r w:rsidRPr="00E12225">
              <w:rPr>
                <w:rFonts w:ascii="Calibri" w:hAnsi="Calibri"/>
              </w:rPr>
              <w:t xml:space="preserve">za </w:t>
            </w:r>
            <w:r>
              <w:rPr>
                <w:rFonts w:ascii="Calibri" w:hAnsi="Calibri"/>
              </w:rPr>
              <w:t>fakultu</w:t>
            </w:r>
          </w:p>
          <w:p w14:paraId="332A2592" w14:textId="77777777" w:rsidR="00F501F0" w:rsidRPr="00E12225" w:rsidRDefault="00F501F0" w:rsidP="001B248E">
            <w:pPr>
              <w:jc w:val="center"/>
              <w:rPr>
                <w:rFonts w:ascii="Calibri" w:hAnsi="Calibri"/>
              </w:rPr>
            </w:pPr>
          </w:p>
          <w:p w14:paraId="72F01D7D" w14:textId="77777777" w:rsidR="00F501F0" w:rsidRPr="00E12225" w:rsidRDefault="00F501F0" w:rsidP="001B248E">
            <w:pPr>
              <w:jc w:val="center"/>
              <w:rPr>
                <w:rFonts w:ascii="Calibri" w:hAnsi="Calibri"/>
              </w:rPr>
            </w:pPr>
          </w:p>
          <w:p w14:paraId="00A8413F" w14:textId="77777777" w:rsidR="00F501F0" w:rsidRPr="00E12225" w:rsidRDefault="00F501F0" w:rsidP="001B248E">
            <w:pPr>
              <w:jc w:val="center"/>
              <w:rPr>
                <w:rFonts w:ascii="Calibri" w:hAnsi="Calibri"/>
              </w:rPr>
            </w:pPr>
            <w:r w:rsidRPr="00E12225">
              <w:rPr>
                <w:rFonts w:ascii="Calibri" w:hAnsi="Calibri"/>
              </w:rPr>
              <w:t>……………………………..</w:t>
            </w:r>
          </w:p>
          <w:p w14:paraId="51DBB2AD" w14:textId="77777777" w:rsidR="00F501F0" w:rsidRDefault="000B171F" w:rsidP="00C817B8">
            <w:pPr>
              <w:numPr>
                <w:ilvl w:val="12"/>
                <w:numId w:val="0"/>
              </w:numPr>
              <w:tabs>
                <w:tab w:val="left" w:pos="0"/>
                <w:tab w:val="left" w:pos="2340"/>
              </w:tabs>
              <w:jc w:val="center"/>
              <w:rPr>
                <w:rFonts w:ascii="Calibri" w:hAnsi="Calibri"/>
                <w:bCs/>
              </w:rPr>
            </w:pPr>
            <w:r>
              <w:rPr>
                <w:rFonts w:ascii="Calibri" w:hAnsi="Calibri"/>
                <w:bCs/>
              </w:rPr>
              <w:t>……………………………..</w:t>
            </w:r>
          </w:p>
          <w:p w14:paraId="746277CE" w14:textId="77777777" w:rsidR="00F501F0" w:rsidRPr="00D8232D" w:rsidRDefault="000B171F" w:rsidP="00D8232D">
            <w:pPr>
              <w:numPr>
                <w:ilvl w:val="12"/>
                <w:numId w:val="0"/>
              </w:numPr>
              <w:tabs>
                <w:tab w:val="left" w:pos="0"/>
                <w:tab w:val="left" w:pos="2340"/>
              </w:tabs>
              <w:jc w:val="center"/>
              <w:rPr>
                <w:rFonts w:ascii="Calibri" w:hAnsi="Calibri"/>
                <w:bCs/>
              </w:rPr>
            </w:pPr>
            <w:r>
              <w:rPr>
                <w:rFonts w:ascii="Calibri" w:hAnsi="Calibri"/>
                <w:bCs/>
              </w:rPr>
              <w:t>………………………………</w:t>
            </w:r>
          </w:p>
        </w:tc>
      </w:tr>
    </w:tbl>
    <w:p w14:paraId="557A0F09" w14:textId="77777777" w:rsidR="00F501F0" w:rsidRDefault="00F501F0" w:rsidP="00A16B44">
      <w:pPr>
        <w:jc w:val="both"/>
        <w:rPr>
          <w:rFonts w:ascii="Calibri" w:hAnsi="Calibri"/>
        </w:rPr>
      </w:pPr>
    </w:p>
    <w:p w14:paraId="469FBB50" w14:textId="77777777" w:rsidR="00F501F0" w:rsidRPr="00341702" w:rsidRDefault="00F501F0" w:rsidP="00341702">
      <w:pPr>
        <w:pageBreakBefore/>
        <w:jc w:val="center"/>
        <w:rPr>
          <w:rFonts w:ascii="Calibri" w:hAnsi="Calibri" w:cs="Arial"/>
          <w:b/>
          <w:sz w:val="36"/>
          <w:szCs w:val="36"/>
        </w:rPr>
      </w:pPr>
      <w:r w:rsidRPr="00341702">
        <w:rPr>
          <w:rFonts w:ascii="Calibri" w:hAnsi="Calibri" w:cs="Arial"/>
          <w:b/>
          <w:sz w:val="36"/>
          <w:szCs w:val="36"/>
        </w:rPr>
        <w:lastRenderedPageBreak/>
        <w:t>Příloha č. 1</w:t>
      </w:r>
    </w:p>
    <w:p w14:paraId="78E1D8B5" w14:textId="77777777" w:rsidR="00F501F0" w:rsidRPr="00341702" w:rsidRDefault="00F501F0" w:rsidP="00341702">
      <w:pPr>
        <w:jc w:val="center"/>
        <w:rPr>
          <w:rFonts w:ascii="Calibri" w:hAnsi="Calibri" w:cs="Arial"/>
          <w:b/>
          <w:sz w:val="28"/>
          <w:szCs w:val="32"/>
        </w:rPr>
      </w:pPr>
    </w:p>
    <w:p w14:paraId="0B438022" w14:textId="77777777" w:rsidR="00F501F0" w:rsidRPr="00341702" w:rsidRDefault="00F501F0" w:rsidP="00341702">
      <w:pPr>
        <w:jc w:val="center"/>
        <w:rPr>
          <w:rFonts w:ascii="Calibri" w:hAnsi="Calibri" w:cs="Arial"/>
          <w:b/>
          <w:sz w:val="28"/>
          <w:szCs w:val="28"/>
        </w:rPr>
      </w:pPr>
      <w:r w:rsidRPr="00341702">
        <w:rPr>
          <w:rFonts w:ascii="Calibri" w:hAnsi="Calibri" w:cs="Arial"/>
          <w:sz w:val="28"/>
          <w:szCs w:val="28"/>
        </w:rPr>
        <w:t>ke</w:t>
      </w:r>
      <w:r w:rsidRPr="00341702">
        <w:rPr>
          <w:rFonts w:ascii="Calibri" w:hAnsi="Calibri" w:cs="Arial"/>
          <w:b/>
          <w:sz w:val="28"/>
          <w:szCs w:val="28"/>
        </w:rPr>
        <w:t xml:space="preserve"> Smlouvě o dílo </w:t>
      </w:r>
    </w:p>
    <w:p w14:paraId="37974CE1" w14:textId="77777777" w:rsidR="00F501F0" w:rsidRPr="00341702" w:rsidRDefault="00F501F0" w:rsidP="00341702">
      <w:pPr>
        <w:jc w:val="center"/>
        <w:rPr>
          <w:rFonts w:ascii="Calibri" w:hAnsi="Calibri" w:cs="Arial"/>
          <w:b/>
          <w:szCs w:val="28"/>
        </w:rPr>
      </w:pPr>
    </w:p>
    <w:p w14:paraId="426D13E1" w14:textId="77777777" w:rsidR="00F501F0" w:rsidRPr="00341702" w:rsidRDefault="00F501F0" w:rsidP="00131927">
      <w:pPr>
        <w:pBdr>
          <w:bottom w:val="single" w:sz="4" w:space="1" w:color="auto"/>
        </w:pBdr>
        <w:jc w:val="center"/>
        <w:rPr>
          <w:rFonts w:ascii="Calibri" w:hAnsi="Calibri" w:cs="Arial"/>
          <w:b/>
          <w:szCs w:val="28"/>
        </w:rPr>
      </w:pPr>
      <w:r w:rsidRPr="00341702">
        <w:rPr>
          <w:rFonts w:ascii="Calibri" w:hAnsi="Calibri" w:cs="Arial"/>
          <w:b/>
          <w:szCs w:val="28"/>
        </w:rPr>
        <w:t xml:space="preserve">specifikace zadání testů pro </w:t>
      </w:r>
      <w:r w:rsidRPr="00341702">
        <w:rPr>
          <w:rFonts w:ascii="Calibri" w:hAnsi="Calibri"/>
          <w:b/>
        </w:rPr>
        <w:t xml:space="preserve">přijímací zkoušky pořádané školou pro přijímání uchazečů </w:t>
      </w:r>
    </w:p>
    <w:p w14:paraId="6DA064CB" w14:textId="77777777" w:rsidR="00F501F0" w:rsidRDefault="00F501F0" w:rsidP="00341702">
      <w:pPr>
        <w:jc w:val="center"/>
        <w:rPr>
          <w:rFonts w:ascii="Calibri" w:hAnsi="Calibri"/>
        </w:rPr>
      </w:pPr>
    </w:p>
    <w:p w14:paraId="3D47B994" w14:textId="77777777" w:rsidR="00F501F0" w:rsidRDefault="00F501F0" w:rsidP="00341702">
      <w:pPr>
        <w:jc w:val="center"/>
        <w:rPr>
          <w:rFonts w:ascii="Calibri" w:hAnsi="Calibri"/>
        </w:rPr>
      </w:pPr>
    </w:p>
    <w:p w14:paraId="03A74A19" w14:textId="77777777" w:rsidR="00F501F0" w:rsidRDefault="000310EB" w:rsidP="00341702">
      <w:pPr>
        <w:rPr>
          <w:rFonts w:ascii="Calibri" w:hAnsi="Calibri"/>
        </w:rPr>
      </w:pPr>
      <w:r>
        <w:rPr>
          <w:rFonts w:ascii="Calibri" w:hAnsi="Calibri"/>
        </w:rPr>
        <w:t xml:space="preserve">Scio předá škole 3 </w:t>
      </w:r>
      <w:r w:rsidR="00F501F0">
        <w:rPr>
          <w:rFonts w:ascii="Calibri" w:hAnsi="Calibri"/>
        </w:rPr>
        <w:t xml:space="preserve">varianty testů Obecných studijních předpokladů pro </w:t>
      </w:r>
      <w:r w:rsidR="00F501F0" w:rsidRPr="00E12225">
        <w:rPr>
          <w:rFonts w:ascii="Calibri" w:hAnsi="Calibri"/>
        </w:rPr>
        <w:t xml:space="preserve">přijímací zkoušky pořádané školou pro přijímání uchazečů </w:t>
      </w:r>
      <w:r w:rsidR="00F501F0">
        <w:rPr>
          <w:rFonts w:ascii="Calibri" w:hAnsi="Calibri"/>
        </w:rPr>
        <w:t>podle následující specifikace.</w:t>
      </w:r>
    </w:p>
    <w:p w14:paraId="43D240B4" w14:textId="77777777" w:rsidR="00F501F0" w:rsidRDefault="00F501F0" w:rsidP="00341702">
      <w:pPr>
        <w:rPr>
          <w:rFonts w:ascii="Calibri" w:hAnsi="Calibri"/>
        </w:rPr>
      </w:pPr>
    </w:p>
    <w:p w14:paraId="740905E4" w14:textId="77777777" w:rsidR="000B171F" w:rsidRPr="000B171F" w:rsidRDefault="000B171F" w:rsidP="000B171F">
      <w:pPr>
        <w:pStyle w:val="Odstavecseseznamem"/>
        <w:ind w:left="0"/>
        <w:rPr>
          <w:rFonts w:asciiTheme="minorHAnsi" w:hAnsiTheme="minorHAnsi" w:cstheme="minorHAnsi"/>
          <w:sz w:val="24"/>
          <w:szCs w:val="24"/>
          <w:lang w:eastAsia="en-US"/>
        </w:rPr>
      </w:pPr>
      <w:r w:rsidRPr="000B171F">
        <w:rPr>
          <w:rFonts w:asciiTheme="minorHAnsi" w:hAnsiTheme="minorHAnsi" w:cstheme="minorHAnsi"/>
          <w:sz w:val="24"/>
          <w:szCs w:val="24"/>
          <w:lang w:eastAsia="en-US"/>
        </w:rPr>
        <w:t>50 úloh/test, 60 minut, dva oddíly (Verbální: 25 úloh na 25 minut, Analytický: 25 úloh na 35 minut).</w:t>
      </w:r>
    </w:p>
    <w:p w14:paraId="1933E721" w14:textId="77777777" w:rsidR="000B171F" w:rsidRPr="000B171F" w:rsidRDefault="000B171F" w:rsidP="000B171F">
      <w:pPr>
        <w:pStyle w:val="Odstavecseseznamem"/>
        <w:ind w:left="0"/>
        <w:rPr>
          <w:rFonts w:asciiTheme="minorHAnsi" w:hAnsiTheme="minorHAnsi" w:cstheme="minorHAnsi"/>
          <w:sz w:val="24"/>
          <w:szCs w:val="24"/>
          <w:lang w:eastAsia="en-US"/>
        </w:rPr>
      </w:pPr>
    </w:p>
    <w:p w14:paraId="773694A8" w14:textId="77777777" w:rsidR="000B171F" w:rsidRPr="000B171F" w:rsidRDefault="000B171F" w:rsidP="000B171F">
      <w:pPr>
        <w:pStyle w:val="Odstavecseseznamem"/>
        <w:ind w:left="0"/>
        <w:rPr>
          <w:rFonts w:asciiTheme="minorHAnsi" w:hAnsiTheme="minorHAnsi" w:cstheme="minorHAnsi"/>
          <w:sz w:val="24"/>
          <w:szCs w:val="24"/>
          <w:lang w:eastAsia="en-US"/>
        </w:rPr>
      </w:pPr>
      <w:r w:rsidRPr="000B171F">
        <w:rPr>
          <w:rFonts w:asciiTheme="minorHAnsi" w:hAnsiTheme="minorHAnsi" w:cstheme="minorHAnsi"/>
          <w:sz w:val="24"/>
          <w:szCs w:val="24"/>
          <w:lang w:eastAsia="en-US"/>
        </w:rPr>
        <w:t>Struktura:</w:t>
      </w:r>
    </w:p>
    <w:tbl>
      <w:tblPr>
        <w:tblW w:w="5818" w:type="dxa"/>
        <w:tblInd w:w="768" w:type="dxa"/>
        <w:tblCellMar>
          <w:left w:w="0" w:type="dxa"/>
          <w:right w:w="0" w:type="dxa"/>
        </w:tblCellMar>
        <w:tblLook w:val="04A0" w:firstRow="1" w:lastRow="0" w:firstColumn="1" w:lastColumn="0" w:noHBand="0" w:noVBand="1"/>
      </w:tblPr>
      <w:tblGrid>
        <w:gridCol w:w="1317"/>
        <w:gridCol w:w="3184"/>
        <w:gridCol w:w="1317"/>
      </w:tblGrid>
      <w:tr w:rsidR="000B171F" w:rsidRPr="000B171F" w14:paraId="2A1C1172" w14:textId="77777777" w:rsidTr="000B171F">
        <w:trPr>
          <w:trHeight w:val="276"/>
        </w:trPr>
        <w:tc>
          <w:tcPr>
            <w:tcW w:w="13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F1EFAA" w14:textId="77777777" w:rsidR="000B171F" w:rsidRPr="000B171F" w:rsidRDefault="000B171F">
            <w:pPr>
              <w:rPr>
                <w:rFonts w:asciiTheme="minorHAnsi" w:hAnsiTheme="minorHAnsi" w:cstheme="minorHAnsi"/>
              </w:rPr>
            </w:pPr>
            <w:r w:rsidRPr="000B171F">
              <w:rPr>
                <w:rFonts w:asciiTheme="minorHAnsi" w:hAnsiTheme="minorHAnsi" w:cstheme="minorHAnsi"/>
              </w:rPr>
              <w:t> </w:t>
            </w:r>
          </w:p>
        </w:tc>
        <w:tc>
          <w:tcPr>
            <w:tcW w:w="31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383FF55"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typ</w:t>
            </w:r>
          </w:p>
        </w:tc>
        <w:tc>
          <w:tcPr>
            <w:tcW w:w="13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9E75106"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úlohy</w:t>
            </w:r>
          </w:p>
        </w:tc>
      </w:tr>
      <w:tr w:rsidR="000B171F" w:rsidRPr="000B171F" w14:paraId="6B5C7AFD" w14:textId="77777777" w:rsidTr="000B171F">
        <w:trPr>
          <w:trHeight w:val="276"/>
        </w:trPr>
        <w:tc>
          <w:tcPr>
            <w:tcW w:w="1317"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textDirection w:val="btLr"/>
            <w:vAlign w:val="center"/>
            <w:hideMark/>
          </w:tcPr>
          <w:p w14:paraId="11D61A15"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verbální oddíl</w:t>
            </w: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B35F09"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doplňování slov do vět</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51BA14"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1 až 3</w:t>
            </w:r>
          </w:p>
        </w:tc>
      </w:tr>
      <w:tr w:rsidR="000B171F" w:rsidRPr="000B171F" w14:paraId="487ECAC0" w14:textId="77777777" w:rsidTr="000B171F">
        <w:trPr>
          <w:trHeight w:val="276"/>
        </w:trPr>
        <w:tc>
          <w:tcPr>
            <w:tcW w:w="0" w:type="auto"/>
            <w:vMerge/>
            <w:tcBorders>
              <w:top w:val="nil"/>
              <w:left w:val="single" w:sz="8" w:space="0" w:color="auto"/>
              <w:bottom w:val="single" w:sz="8" w:space="0" w:color="auto"/>
              <w:right w:val="single" w:sz="8" w:space="0" w:color="auto"/>
            </w:tcBorders>
            <w:vAlign w:val="center"/>
            <w:hideMark/>
          </w:tcPr>
          <w:p w14:paraId="55E72110"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EC450C"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vztahy mezi slovy</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195DA"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4 až 6</w:t>
            </w:r>
          </w:p>
        </w:tc>
      </w:tr>
      <w:tr w:rsidR="000B171F" w:rsidRPr="000B171F" w14:paraId="1203B5DB" w14:textId="77777777" w:rsidTr="000B171F">
        <w:trPr>
          <w:trHeight w:val="276"/>
        </w:trPr>
        <w:tc>
          <w:tcPr>
            <w:tcW w:w="0" w:type="auto"/>
            <w:vMerge/>
            <w:tcBorders>
              <w:top w:val="nil"/>
              <w:left w:val="single" w:sz="8" w:space="0" w:color="auto"/>
              <w:bottom w:val="single" w:sz="8" w:space="0" w:color="auto"/>
              <w:right w:val="single" w:sz="8" w:space="0" w:color="auto"/>
            </w:tcBorders>
            <w:vAlign w:val="center"/>
            <w:hideMark/>
          </w:tcPr>
          <w:p w14:paraId="4334F992"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573D5D"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antonyma</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DA0522"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7 až 9</w:t>
            </w:r>
          </w:p>
        </w:tc>
      </w:tr>
      <w:tr w:rsidR="000B171F" w:rsidRPr="000B171F" w14:paraId="53B9A105" w14:textId="77777777" w:rsidTr="000B171F">
        <w:trPr>
          <w:trHeight w:val="276"/>
        </w:trPr>
        <w:tc>
          <w:tcPr>
            <w:tcW w:w="0" w:type="auto"/>
            <w:vMerge/>
            <w:tcBorders>
              <w:top w:val="nil"/>
              <w:left w:val="single" w:sz="8" w:space="0" w:color="auto"/>
              <w:bottom w:val="single" w:sz="8" w:space="0" w:color="auto"/>
              <w:right w:val="single" w:sz="8" w:space="0" w:color="auto"/>
            </w:tcBorders>
            <w:vAlign w:val="center"/>
            <w:hideMark/>
          </w:tcPr>
          <w:p w14:paraId="3364577E"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D5ACF"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logické koherence</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118F78"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10 až 13</w:t>
            </w:r>
          </w:p>
        </w:tc>
      </w:tr>
      <w:tr w:rsidR="000B171F" w:rsidRPr="000B171F" w14:paraId="07FC12AA" w14:textId="77777777" w:rsidTr="000B171F">
        <w:trPr>
          <w:trHeight w:val="276"/>
        </w:trPr>
        <w:tc>
          <w:tcPr>
            <w:tcW w:w="0" w:type="auto"/>
            <w:vMerge/>
            <w:tcBorders>
              <w:top w:val="nil"/>
              <w:left w:val="single" w:sz="8" w:space="0" w:color="auto"/>
              <w:bottom w:val="single" w:sz="8" w:space="0" w:color="auto"/>
              <w:right w:val="single" w:sz="8" w:space="0" w:color="auto"/>
            </w:tcBorders>
            <w:vAlign w:val="center"/>
            <w:hideMark/>
          </w:tcPr>
          <w:p w14:paraId="13632007"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0638A"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krátký text</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878B69"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14 až 19</w:t>
            </w:r>
          </w:p>
        </w:tc>
      </w:tr>
      <w:tr w:rsidR="000B171F" w:rsidRPr="000B171F" w14:paraId="019E7FD0" w14:textId="77777777" w:rsidTr="000B171F">
        <w:trPr>
          <w:trHeight w:val="276"/>
        </w:trPr>
        <w:tc>
          <w:tcPr>
            <w:tcW w:w="0" w:type="auto"/>
            <w:vMerge/>
            <w:tcBorders>
              <w:top w:val="nil"/>
              <w:left w:val="single" w:sz="8" w:space="0" w:color="auto"/>
              <w:bottom w:val="single" w:sz="8" w:space="0" w:color="auto"/>
              <w:right w:val="single" w:sz="8" w:space="0" w:color="auto"/>
            </w:tcBorders>
            <w:vAlign w:val="center"/>
            <w:hideMark/>
          </w:tcPr>
          <w:p w14:paraId="6C64BD3A"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C401F"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dlouhý text</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F4CE63"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20 až 25</w:t>
            </w:r>
          </w:p>
        </w:tc>
      </w:tr>
      <w:tr w:rsidR="000B171F" w:rsidRPr="000B171F" w14:paraId="1AC9EC93" w14:textId="77777777" w:rsidTr="000B171F">
        <w:trPr>
          <w:trHeight w:val="276"/>
        </w:trPr>
        <w:tc>
          <w:tcPr>
            <w:tcW w:w="1317"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textDirection w:val="btLr"/>
            <w:vAlign w:val="center"/>
            <w:hideMark/>
          </w:tcPr>
          <w:p w14:paraId="389A0BDB"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analytický oddíl</w:t>
            </w: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C59A5E"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graf/tabulka</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BFC3DE"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26 až 28</w:t>
            </w:r>
          </w:p>
        </w:tc>
      </w:tr>
      <w:tr w:rsidR="000B171F" w:rsidRPr="000B171F" w14:paraId="5256E7D6" w14:textId="77777777" w:rsidTr="000B171F">
        <w:trPr>
          <w:trHeight w:val="276"/>
        </w:trPr>
        <w:tc>
          <w:tcPr>
            <w:tcW w:w="0" w:type="auto"/>
            <w:vMerge/>
            <w:tcBorders>
              <w:top w:val="nil"/>
              <w:left w:val="single" w:sz="8" w:space="0" w:color="auto"/>
              <w:bottom w:val="single" w:sz="8" w:space="0" w:color="000000"/>
              <w:right w:val="single" w:sz="8" w:space="0" w:color="auto"/>
            </w:tcBorders>
            <w:vAlign w:val="center"/>
            <w:hideMark/>
          </w:tcPr>
          <w:p w14:paraId="4F857D79"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B5C07"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porovnávání hodnot</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7666E9"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29 až 33</w:t>
            </w:r>
          </w:p>
        </w:tc>
      </w:tr>
      <w:tr w:rsidR="000B171F" w:rsidRPr="000B171F" w14:paraId="567B8DD6" w14:textId="77777777" w:rsidTr="000B171F">
        <w:trPr>
          <w:trHeight w:val="276"/>
        </w:trPr>
        <w:tc>
          <w:tcPr>
            <w:tcW w:w="0" w:type="auto"/>
            <w:vMerge/>
            <w:tcBorders>
              <w:top w:val="nil"/>
              <w:left w:val="single" w:sz="8" w:space="0" w:color="auto"/>
              <w:bottom w:val="single" w:sz="8" w:space="0" w:color="000000"/>
              <w:right w:val="single" w:sz="8" w:space="0" w:color="auto"/>
            </w:tcBorders>
            <w:vAlign w:val="center"/>
            <w:hideMark/>
          </w:tcPr>
          <w:p w14:paraId="6B08EBDC"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D3F12"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postačující podmínky</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7981F6"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34 až 35</w:t>
            </w:r>
          </w:p>
        </w:tc>
      </w:tr>
      <w:tr w:rsidR="000B171F" w:rsidRPr="000B171F" w14:paraId="59921EAD" w14:textId="77777777" w:rsidTr="000B171F">
        <w:trPr>
          <w:trHeight w:val="276"/>
        </w:trPr>
        <w:tc>
          <w:tcPr>
            <w:tcW w:w="0" w:type="auto"/>
            <w:vMerge/>
            <w:tcBorders>
              <w:top w:val="nil"/>
              <w:left w:val="single" w:sz="8" w:space="0" w:color="auto"/>
              <w:bottom w:val="single" w:sz="8" w:space="0" w:color="000000"/>
              <w:right w:val="single" w:sz="8" w:space="0" w:color="auto"/>
            </w:tcBorders>
            <w:vAlign w:val="center"/>
            <w:hideMark/>
          </w:tcPr>
          <w:p w14:paraId="5CFD31EB"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70E2C7"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slovní úlohy</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B8E767"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36 až 40</w:t>
            </w:r>
          </w:p>
        </w:tc>
      </w:tr>
      <w:tr w:rsidR="000B171F" w:rsidRPr="000B171F" w14:paraId="78053C4F" w14:textId="77777777" w:rsidTr="000B171F">
        <w:trPr>
          <w:trHeight w:val="276"/>
        </w:trPr>
        <w:tc>
          <w:tcPr>
            <w:tcW w:w="0" w:type="auto"/>
            <w:vMerge/>
            <w:tcBorders>
              <w:top w:val="nil"/>
              <w:left w:val="single" w:sz="8" w:space="0" w:color="auto"/>
              <w:bottom w:val="single" w:sz="8" w:space="0" w:color="000000"/>
              <w:right w:val="single" w:sz="8" w:space="0" w:color="auto"/>
            </w:tcBorders>
            <w:vAlign w:val="center"/>
            <w:hideMark/>
          </w:tcPr>
          <w:p w14:paraId="55AFBEE5"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B2E2F"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strategie/fiktivní pravidla</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67967E"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41</w:t>
            </w:r>
          </w:p>
        </w:tc>
      </w:tr>
      <w:tr w:rsidR="000B171F" w:rsidRPr="000B171F" w14:paraId="3C147FE3" w14:textId="77777777" w:rsidTr="000B171F">
        <w:trPr>
          <w:trHeight w:val="276"/>
        </w:trPr>
        <w:tc>
          <w:tcPr>
            <w:tcW w:w="0" w:type="auto"/>
            <w:vMerge/>
            <w:tcBorders>
              <w:top w:val="nil"/>
              <w:left w:val="single" w:sz="8" w:space="0" w:color="auto"/>
              <w:bottom w:val="single" w:sz="8" w:space="0" w:color="000000"/>
              <w:right w:val="single" w:sz="8" w:space="0" w:color="auto"/>
            </w:tcBorders>
            <w:vAlign w:val="center"/>
            <w:hideMark/>
          </w:tcPr>
          <w:p w14:paraId="7BE7890C"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1965B"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verbalizace</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20AC9"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42</w:t>
            </w:r>
          </w:p>
        </w:tc>
      </w:tr>
      <w:tr w:rsidR="000B171F" w:rsidRPr="000B171F" w14:paraId="0EC9436B" w14:textId="77777777" w:rsidTr="000B171F">
        <w:trPr>
          <w:trHeight w:val="276"/>
        </w:trPr>
        <w:tc>
          <w:tcPr>
            <w:tcW w:w="0" w:type="auto"/>
            <w:vMerge/>
            <w:tcBorders>
              <w:top w:val="nil"/>
              <w:left w:val="single" w:sz="8" w:space="0" w:color="auto"/>
              <w:bottom w:val="single" w:sz="8" w:space="0" w:color="000000"/>
              <w:right w:val="single" w:sz="8" w:space="0" w:color="auto"/>
            </w:tcBorders>
            <w:vAlign w:val="center"/>
            <w:hideMark/>
          </w:tcPr>
          <w:p w14:paraId="797AEA26"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5A6F7"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operace</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358F9"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43</w:t>
            </w:r>
          </w:p>
        </w:tc>
      </w:tr>
      <w:tr w:rsidR="000B171F" w:rsidRPr="000B171F" w14:paraId="23D60C0C" w14:textId="77777777" w:rsidTr="000B171F">
        <w:trPr>
          <w:trHeight w:val="288"/>
        </w:trPr>
        <w:tc>
          <w:tcPr>
            <w:tcW w:w="0" w:type="auto"/>
            <w:vMerge/>
            <w:tcBorders>
              <w:top w:val="nil"/>
              <w:left w:val="single" w:sz="8" w:space="0" w:color="auto"/>
              <w:bottom w:val="single" w:sz="8" w:space="0" w:color="000000"/>
              <w:right w:val="single" w:sz="8" w:space="0" w:color="auto"/>
            </w:tcBorders>
            <w:vAlign w:val="center"/>
            <w:hideMark/>
          </w:tcPr>
          <w:p w14:paraId="5A2C1631" w14:textId="77777777" w:rsidR="000B171F" w:rsidRPr="000B171F" w:rsidRDefault="000B171F">
            <w:pPr>
              <w:rPr>
                <w:rFonts w:asciiTheme="minorHAnsi" w:eastAsia="Calibri" w:hAnsiTheme="minorHAnsi" w:cstheme="minorHAnsi"/>
              </w:rPr>
            </w:pPr>
          </w:p>
        </w:tc>
        <w:tc>
          <w:tcPr>
            <w:tcW w:w="31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C4A16"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zebra</w:t>
            </w:r>
          </w:p>
        </w:tc>
        <w:tc>
          <w:tcPr>
            <w:tcW w:w="13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932A99" w14:textId="77777777" w:rsidR="000B171F" w:rsidRPr="000B171F" w:rsidRDefault="000B171F">
            <w:pPr>
              <w:jc w:val="center"/>
              <w:rPr>
                <w:rFonts w:asciiTheme="minorHAnsi" w:hAnsiTheme="minorHAnsi" w:cstheme="minorHAnsi"/>
              </w:rPr>
            </w:pPr>
            <w:r w:rsidRPr="000B171F">
              <w:rPr>
                <w:rFonts w:asciiTheme="minorHAnsi" w:hAnsiTheme="minorHAnsi" w:cstheme="minorHAnsi"/>
              </w:rPr>
              <w:t>44 až 50</w:t>
            </w:r>
          </w:p>
        </w:tc>
      </w:tr>
    </w:tbl>
    <w:p w14:paraId="6598E161" w14:textId="77777777" w:rsidR="000B171F" w:rsidRPr="000B171F" w:rsidRDefault="000B171F" w:rsidP="000B171F">
      <w:pPr>
        <w:pStyle w:val="Odstavecseseznamem"/>
        <w:rPr>
          <w:rFonts w:asciiTheme="minorHAnsi" w:hAnsiTheme="minorHAnsi" w:cstheme="minorHAnsi"/>
          <w:sz w:val="24"/>
          <w:szCs w:val="24"/>
          <w:lang w:eastAsia="en-US"/>
        </w:rPr>
      </w:pPr>
    </w:p>
    <w:p w14:paraId="350B28D8" w14:textId="77777777" w:rsidR="000B171F" w:rsidRPr="000B171F" w:rsidRDefault="000B171F" w:rsidP="000B171F">
      <w:pPr>
        <w:pStyle w:val="Odstavecseseznamem"/>
        <w:ind w:left="0"/>
        <w:rPr>
          <w:rFonts w:asciiTheme="minorHAnsi" w:hAnsiTheme="minorHAnsi" w:cstheme="minorHAnsi"/>
          <w:sz w:val="24"/>
          <w:szCs w:val="24"/>
        </w:rPr>
      </w:pPr>
      <w:r w:rsidRPr="000B171F">
        <w:rPr>
          <w:rFonts w:asciiTheme="minorHAnsi" w:hAnsiTheme="minorHAnsi" w:cstheme="minorHAnsi"/>
          <w:sz w:val="24"/>
          <w:szCs w:val="24"/>
        </w:rPr>
        <w:t xml:space="preserve">Úlohy, které </w:t>
      </w:r>
      <w:r>
        <w:rPr>
          <w:rFonts w:asciiTheme="minorHAnsi" w:hAnsiTheme="minorHAnsi" w:cstheme="minorHAnsi"/>
          <w:sz w:val="24"/>
          <w:szCs w:val="24"/>
        </w:rPr>
        <w:t>jsou</w:t>
      </w:r>
      <w:r w:rsidRPr="000B171F">
        <w:rPr>
          <w:rFonts w:asciiTheme="minorHAnsi" w:hAnsiTheme="minorHAnsi" w:cstheme="minorHAnsi"/>
          <w:sz w:val="24"/>
          <w:szCs w:val="24"/>
        </w:rPr>
        <w:t xml:space="preserve"> součástí testů, byly jednou použity v rámci Národních srovnávacích zkoušek, nebyly součástí zveřejněných testů a nebyly zveřejněny ani v jiných materiálech.</w:t>
      </w:r>
    </w:p>
    <w:p w14:paraId="082AC1CF" w14:textId="77777777" w:rsidR="00F501F0" w:rsidRPr="000B171F" w:rsidRDefault="00F501F0" w:rsidP="00341702">
      <w:pPr>
        <w:rPr>
          <w:rFonts w:asciiTheme="minorHAnsi" w:hAnsiTheme="minorHAnsi" w:cstheme="minorHAnsi"/>
        </w:rPr>
      </w:pPr>
    </w:p>
    <w:p w14:paraId="6B59E5C8" w14:textId="77777777" w:rsidR="00F501F0" w:rsidRDefault="00F501F0" w:rsidP="00341702">
      <w:pPr>
        <w:rPr>
          <w:rFonts w:ascii="Calibri" w:hAnsi="Calibri"/>
        </w:rPr>
      </w:pPr>
    </w:p>
    <w:p w14:paraId="72D123B6" w14:textId="77777777" w:rsidR="00CD6BAF" w:rsidRPr="00E12225" w:rsidRDefault="00CD6BAF" w:rsidP="00CD6BAF">
      <w:pPr>
        <w:jc w:val="both"/>
        <w:rPr>
          <w:rFonts w:ascii="Calibri" w:hAnsi="Calibri"/>
        </w:rPr>
      </w:pPr>
    </w:p>
    <w:tbl>
      <w:tblPr>
        <w:tblW w:w="10368" w:type="dxa"/>
        <w:tblLook w:val="01E0" w:firstRow="1" w:lastRow="1" w:firstColumn="1" w:lastColumn="1" w:noHBand="0" w:noVBand="0"/>
      </w:tblPr>
      <w:tblGrid>
        <w:gridCol w:w="5148"/>
        <w:gridCol w:w="5220"/>
      </w:tblGrid>
      <w:tr w:rsidR="00CD6BAF" w:rsidRPr="00E12225" w14:paraId="6C70FEEB" w14:textId="77777777" w:rsidTr="00237562">
        <w:trPr>
          <w:trHeight w:val="609"/>
        </w:trPr>
        <w:tc>
          <w:tcPr>
            <w:tcW w:w="5148" w:type="dxa"/>
            <w:vAlign w:val="bottom"/>
          </w:tcPr>
          <w:p w14:paraId="5C53F946" w14:textId="77777777" w:rsidR="00CD6BAF" w:rsidRPr="00E12225" w:rsidRDefault="00CD6BAF" w:rsidP="00237562">
            <w:pPr>
              <w:jc w:val="center"/>
              <w:rPr>
                <w:rFonts w:ascii="Calibri" w:hAnsi="Calibri"/>
              </w:rPr>
            </w:pPr>
          </w:p>
          <w:p w14:paraId="1C8ECB86" w14:textId="77777777" w:rsidR="00CD6BAF" w:rsidRPr="00E12225" w:rsidRDefault="00CD6BAF" w:rsidP="00237562">
            <w:pPr>
              <w:jc w:val="center"/>
              <w:rPr>
                <w:rFonts w:ascii="Calibri" w:hAnsi="Calibri"/>
              </w:rPr>
            </w:pPr>
            <w:r w:rsidRPr="00E12225">
              <w:rPr>
                <w:rFonts w:ascii="Calibri" w:hAnsi="Calibri"/>
              </w:rPr>
              <w:t>V …………… dne …………………</w:t>
            </w:r>
          </w:p>
        </w:tc>
        <w:tc>
          <w:tcPr>
            <w:tcW w:w="5220" w:type="dxa"/>
          </w:tcPr>
          <w:p w14:paraId="2D228608" w14:textId="77777777" w:rsidR="00CD6BAF" w:rsidRPr="00E12225" w:rsidRDefault="00CD6BAF" w:rsidP="00237562">
            <w:pPr>
              <w:jc w:val="both"/>
              <w:rPr>
                <w:rFonts w:ascii="Calibri" w:hAnsi="Calibri"/>
              </w:rPr>
            </w:pPr>
          </w:p>
          <w:p w14:paraId="207CBD25" w14:textId="77777777" w:rsidR="00CD6BAF" w:rsidRPr="00E12225" w:rsidRDefault="00CD6BAF" w:rsidP="00237562">
            <w:pPr>
              <w:jc w:val="center"/>
              <w:rPr>
                <w:rFonts w:ascii="Calibri" w:hAnsi="Calibri"/>
              </w:rPr>
            </w:pPr>
            <w:r w:rsidRPr="00E12225">
              <w:rPr>
                <w:rFonts w:ascii="Calibri" w:hAnsi="Calibri"/>
              </w:rPr>
              <w:t>V …………… dne …………………</w:t>
            </w:r>
          </w:p>
        </w:tc>
      </w:tr>
    </w:tbl>
    <w:p w14:paraId="45F06C57" w14:textId="77777777" w:rsidR="00CD6BAF" w:rsidRPr="000C437C" w:rsidRDefault="00CD6BAF" w:rsidP="000B171F">
      <w:pPr>
        <w:pageBreakBefore/>
        <w:rPr>
          <w:bCs/>
        </w:rPr>
      </w:pPr>
    </w:p>
    <w:sectPr w:rsidR="00CD6BAF" w:rsidRPr="000C437C" w:rsidSect="00237562">
      <w:pgSz w:w="11906" w:h="16838"/>
      <w:pgMar w:top="1079" w:right="1417"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29E8"/>
    <w:multiLevelType w:val="hybridMultilevel"/>
    <w:tmpl w:val="BB38EE26"/>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005A63"/>
    <w:multiLevelType w:val="hybridMultilevel"/>
    <w:tmpl w:val="2E8653E6"/>
    <w:lvl w:ilvl="0" w:tplc="EFDC78D2">
      <w:start w:val="1"/>
      <w:numFmt w:val="decimal"/>
      <w:pStyle w:val="ci"/>
      <w:lvlText w:val="%1."/>
      <w:legacy w:legacy="1" w:legacySpace="0" w:legacyIndent="283"/>
      <w:lvlJc w:val="left"/>
      <w:pPr>
        <w:ind w:left="283" w:hanging="283"/>
      </w:pPr>
      <w:rPr>
        <w:rFonts w:cs="Times New Roman"/>
      </w:rPr>
    </w:lvl>
    <w:lvl w:ilvl="1" w:tplc="04050017">
      <w:start w:val="1"/>
      <w:numFmt w:val="lowerLetter"/>
      <w:lvlText w:val="%2)"/>
      <w:lvlJc w:val="left"/>
      <w:pPr>
        <w:tabs>
          <w:tab w:val="num" w:pos="1440"/>
        </w:tabs>
        <w:ind w:left="1440" w:hanging="360"/>
      </w:pPr>
      <w:rPr>
        <w:rFonts w:cs="Times New Roman"/>
      </w:rPr>
    </w:lvl>
    <w:lvl w:ilvl="2" w:tplc="FC6EA5EC">
      <w:start w:val="1"/>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F71C6D"/>
    <w:multiLevelType w:val="hybridMultilevel"/>
    <w:tmpl w:val="C1D0C06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2D1020"/>
    <w:multiLevelType w:val="hybridMultilevel"/>
    <w:tmpl w:val="C858714E"/>
    <w:lvl w:ilvl="0" w:tplc="3278A9EE">
      <w:start w:val="1"/>
      <w:numFmt w:val="decimal"/>
      <w:lvlText w:val="%1)"/>
      <w:lvlJc w:val="left"/>
      <w:pPr>
        <w:tabs>
          <w:tab w:val="num" w:pos="720"/>
        </w:tabs>
        <w:ind w:left="720" w:hanging="360"/>
      </w:pPr>
      <w:rPr>
        <w:rFonts w:cs="Times New Roman"/>
        <w:b w:val="0"/>
      </w:rPr>
    </w:lvl>
    <w:lvl w:ilvl="1" w:tplc="580AF168">
      <w:start w:val="4"/>
      <w:numFmt w:val="bullet"/>
      <w:lvlText w:val="-"/>
      <w:lvlJc w:val="left"/>
      <w:pPr>
        <w:tabs>
          <w:tab w:val="num" w:pos="1440"/>
        </w:tabs>
        <w:ind w:left="144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0252CE"/>
    <w:multiLevelType w:val="hybridMultilevel"/>
    <w:tmpl w:val="7E90D74C"/>
    <w:lvl w:ilvl="0" w:tplc="0405000F">
      <w:start w:val="1"/>
      <w:numFmt w:val="decimal"/>
      <w:lvlText w:val="%1."/>
      <w:lvlJc w:val="left"/>
      <w:pPr>
        <w:tabs>
          <w:tab w:val="num" w:pos="360"/>
        </w:tabs>
        <w:ind w:left="360" w:hanging="360"/>
      </w:pPr>
      <w:rPr>
        <w:rFonts w:cs="Times New Roman"/>
      </w:rPr>
    </w:lvl>
    <w:lvl w:ilvl="1" w:tplc="02222858">
      <w:start w:val="1"/>
      <w:numFmt w:val="lowerLetter"/>
      <w:lvlText w:val="%2)"/>
      <w:lvlJc w:val="left"/>
      <w:pPr>
        <w:tabs>
          <w:tab w:val="num" w:pos="3621"/>
        </w:tabs>
        <w:ind w:left="3621"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56E1940"/>
    <w:multiLevelType w:val="hybridMultilevel"/>
    <w:tmpl w:val="3FCAAAC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A86966"/>
    <w:multiLevelType w:val="hybridMultilevel"/>
    <w:tmpl w:val="7E9EE25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3E39F5"/>
    <w:multiLevelType w:val="hybridMultilevel"/>
    <w:tmpl w:val="F4B43D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1E113C4"/>
    <w:multiLevelType w:val="hybridMultilevel"/>
    <w:tmpl w:val="BAEA29C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045D49"/>
    <w:multiLevelType w:val="hybridMultilevel"/>
    <w:tmpl w:val="2B3631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073C2F"/>
    <w:multiLevelType w:val="hybridMultilevel"/>
    <w:tmpl w:val="358819B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D422FDB"/>
    <w:multiLevelType w:val="hybridMultilevel"/>
    <w:tmpl w:val="5694FBB8"/>
    <w:lvl w:ilvl="0" w:tplc="04050011">
      <w:start w:val="1"/>
      <w:numFmt w:val="decimal"/>
      <w:lvlText w:val="%1)"/>
      <w:lvlJc w:val="left"/>
      <w:pPr>
        <w:tabs>
          <w:tab w:val="num" w:pos="928"/>
        </w:tabs>
        <w:ind w:left="928"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11"/>
  </w:num>
  <w:num w:numId="4">
    <w:abstractNumId w:val="0"/>
  </w:num>
  <w:num w:numId="5">
    <w:abstractNumId w:val="2"/>
  </w:num>
  <w:num w:numId="6">
    <w:abstractNumId w:val="3"/>
  </w:num>
  <w:num w:numId="7">
    <w:abstractNumId w:val="5"/>
  </w:num>
  <w:num w:numId="8">
    <w:abstractNumId w:val="1"/>
  </w:num>
  <w:num w:numId="9">
    <w:abstractNumId w:val="10"/>
  </w:num>
  <w:num w:numId="10">
    <w:abstractNumId w:val="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85"/>
    <w:rsid w:val="000256C9"/>
    <w:rsid w:val="000310EB"/>
    <w:rsid w:val="0003521E"/>
    <w:rsid w:val="000357AF"/>
    <w:rsid w:val="00065A73"/>
    <w:rsid w:val="00065F92"/>
    <w:rsid w:val="000A7FD1"/>
    <w:rsid w:val="000B171F"/>
    <w:rsid w:val="000B3F9E"/>
    <w:rsid w:val="000C437C"/>
    <w:rsid w:val="000D565B"/>
    <w:rsid w:val="000E07B6"/>
    <w:rsid w:val="000F1723"/>
    <w:rsid w:val="00131927"/>
    <w:rsid w:val="001372EE"/>
    <w:rsid w:val="001414B4"/>
    <w:rsid w:val="00141FB8"/>
    <w:rsid w:val="001454B6"/>
    <w:rsid w:val="00174D18"/>
    <w:rsid w:val="00174F77"/>
    <w:rsid w:val="0017555A"/>
    <w:rsid w:val="001808ED"/>
    <w:rsid w:val="00184586"/>
    <w:rsid w:val="001B248E"/>
    <w:rsid w:val="001C1C75"/>
    <w:rsid w:val="001C79CB"/>
    <w:rsid w:val="001D0D13"/>
    <w:rsid w:val="001F26B0"/>
    <w:rsid w:val="001F4545"/>
    <w:rsid w:val="001F5FBB"/>
    <w:rsid w:val="001F687D"/>
    <w:rsid w:val="00237562"/>
    <w:rsid w:val="002530A1"/>
    <w:rsid w:val="0025418C"/>
    <w:rsid w:val="0027493E"/>
    <w:rsid w:val="00277317"/>
    <w:rsid w:val="00277C87"/>
    <w:rsid w:val="002958CF"/>
    <w:rsid w:val="00296EAB"/>
    <w:rsid w:val="002A00A8"/>
    <w:rsid w:val="00311D64"/>
    <w:rsid w:val="0032323B"/>
    <w:rsid w:val="00341702"/>
    <w:rsid w:val="00342A43"/>
    <w:rsid w:val="0034650E"/>
    <w:rsid w:val="003475DA"/>
    <w:rsid w:val="00350020"/>
    <w:rsid w:val="003576D9"/>
    <w:rsid w:val="0037679D"/>
    <w:rsid w:val="003B1390"/>
    <w:rsid w:val="003B3362"/>
    <w:rsid w:val="003C68F6"/>
    <w:rsid w:val="003E5229"/>
    <w:rsid w:val="00415297"/>
    <w:rsid w:val="0044518A"/>
    <w:rsid w:val="00455F2F"/>
    <w:rsid w:val="004E2D45"/>
    <w:rsid w:val="004F1599"/>
    <w:rsid w:val="00514694"/>
    <w:rsid w:val="005174B6"/>
    <w:rsid w:val="005402C0"/>
    <w:rsid w:val="00540726"/>
    <w:rsid w:val="005516B0"/>
    <w:rsid w:val="00576B67"/>
    <w:rsid w:val="005908D7"/>
    <w:rsid w:val="00596971"/>
    <w:rsid w:val="005B6BFB"/>
    <w:rsid w:val="005C05D3"/>
    <w:rsid w:val="005D0B08"/>
    <w:rsid w:val="00627269"/>
    <w:rsid w:val="0065158B"/>
    <w:rsid w:val="006606F2"/>
    <w:rsid w:val="00673264"/>
    <w:rsid w:val="00685769"/>
    <w:rsid w:val="006879B0"/>
    <w:rsid w:val="00692A7D"/>
    <w:rsid w:val="007010DE"/>
    <w:rsid w:val="00735587"/>
    <w:rsid w:val="00752FC5"/>
    <w:rsid w:val="00756778"/>
    <w:rsid w:val="00756B88"/>
    <w:rsid w:val="00760E26"/>
    <w:rsid w:val="00762C51"/>
    <w:rsid w:val="0077275F"/>
    <w:rsid w:val="00783F8B"/>
    <w:rsid w:val="00787EDE"/>
    <w:rsid w:val="00794F30"/>
    <w:rsid w:val="007B6AE5"/>
    <w:rsid w:val="007E5A37"/>
    <w:rsid w:val="00801E32"/>
    <w:rsid w:val="008161B0"/>
    <w:rsid w:val="0082554D"/>
    <w:rsid w:val="008321A2"/>
    <w:rsid w:val="00835EE2"/>
    <w:rsid w:val="00840575"/>
    <w:rsid w:val="00865E42"/>
    <w:rsid w:val="00882374"/>
    <w:rsid w:val="008B3977"/>
    <w:rsid w:val="009212B6"/>
    <w:rsid w:val="00931DC1"/>
    <w:rsid w:val="00945748"/>
    <w:rsid w:val="00961ACC"/>
    <w:rsid w:val="00963FF5"/>
    <w:rsid w:val="009668F2"/>
    <w:rsid w:val="00970FCD"/>
    <w:rsid w:val="009912C7"/>
    <w:rsid w:val="0099413B"/>
    <w:rsid w:val="009D732B"/>
    <w:rsid w:val="00A06F71"/>
    <w:rsid w:val="00A108AE"/>
    <w:rsid w:val="00A10B79"/>
    <w:rsid w:val="00A153C0"/>
    <w:rsid w:val="00A16B44"/>
    <w:rsid w:val="00A64746"/>
    <w:rsid w:val="00A66778"/>
    <w:rsid w:val="00A86285"/>
    <w:rsid w:val="00AA40E0"/>
    <w:rsid w:val="00AD76E6"/>
    <w:rsid w:val="00AE1871"/>
    <w:rsid w:val="00B21E39"/>
    <w:rsid w:val="00B75662"/>
    <w:rsid w:val="00B772A0"/>
    <w:rsid w:val="00B77633"/>
    <w:rsid w:val="00B92E75"/>
    <w:rsid w:val="00BA3352"/>
    <w:rsid w:val="00BB5438"/>
    <w:rsid w:val="00BB6072"/>
    <w:rsid w:val="00BC5DFB"/>
    <w:rsid w:val="00BE270F"/>
    <w:rsid w:val="00BE6D73"/>
    <w:rsid w:val="00BE7EE7"/>
    <w:rsid w:val="00C07164"/>
    <w:rsid w:val="00C11B0F"/>
    <w:rsid w:val="00C52B3A"/>
    <w:rsid w:val="00C56B84"/>
    <w:rsid w:val="00C8082E"/>
    <w:rsid w:val="00C817B8"/>
    <w:rsid w:val="00CD6BAF"/>
    <w:rsid w:val="00CE0790"/>
    <w:rsid w:val="00CE26F0"/>
    <w:rsid w:val="00CF0188"/>
    <w:rsid w:val="00CF38F1"/>
    <w:rsid w:val="00D16474"/>
    <w:rsid w:val="00D22BCC"/>
    <w:rsid w:val="00D3326E"/>
    <w:rsid w:val="00D41565"/>
    <w:rsid w:val="00D63B02"/>
    <w:rsid w:val="00D8232D"/>
    <w:rsid w:val="00D873DC"/>
    <w:rsid w:val="00DA4E07"/>
    <w:rsid w:val="00DC5EB4"/>
    <w:rsid w:val="00DC666E"/>
    <w:rsid w:val="00DD72D0"/>
    <w:rsid w:val="00E05498"/>
    <w:rsid w:val="00E077DF"/>
    <w:rsid w:val="00E12225"/>
    <w:rsid w:val="00E15F88"/>
    <w:rsid w:val="00E44CCD"/>
    <w:rsid w:val="00E526FB"/>
    <w:rsid w:val="00E762F7"/>
    <w:rsid w:val="00E945CD"/>
    <w:rsid w:val="00EB5795"/>
    <w:rsid w:val="00EE7DBE"/>
    <w:rsid w:val="00EE7FB6"/>
    <w:rsid w:val="00EF3F48"/>
    <w:rsid w:val="00EF53BA"/>
    <w:rsid w:val="00F00BA3"/>
    <w:rsid w:val="00F16920"/>
    <w:rsid w:val="00F26B88"/>
    <w:rsid w:val="00F35B74"/>
    <w:rsid w:val="00F501F0"/>
    <w:rsid w:val="00F647C2"/>
    <w:rsid w:val="00F66256"/>
    <w:rsid w:val="00F70479"/>
    <w:rsid w:val="00F70B1D"/>
    <w:rsid w:val="00F764C7"/>
    <w:rsid w:val="00FB6BAA"/>
    <w:rsid w:val="00FD66D2"/>
    <w:rsid w:val="00FF6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70F17"/>
  <w15:chartTrackingRefBased/>
  <w15:docId w15:val="{70819A60-E32C-4BE1-AA89-AA4545DB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772A0"/>
    <w:rPr>
      <w:sz w:val="24"/>
      <w:szCs w:val="24"/>
    </w:rPr>
  </w:style>
  <w:style w:type="paragraph" w:styleId="Nadpis4">
    <w:name w:val="heading 4"/>
    <w:basedOn w:val="Normln"/>
    <w:next w:val="Normln"/>
    <w:qFormat/>
    <w:rsid w:val="00341702"/>
    <w:pPr>
      <w:keepNext/>
      <w:spacing w:before="240" w:after="60"/>
      <w:outlineLvl w:val="3"/>
    </w:pPr>
    <w:rPr>
      <w:b/>
      <w:bCs/>
      <w:sz w:val="28"/>
      <w:szCs w:val="28"/>
    </w:rPr>
  </w:style>
  <w:style w:type="paragraph" w:styleId="Nadpis7">
    <w:name w:val="heading 7"/>
    <w:basedOn w:val="Normln"/>
    <w:next w:val="Normln"/>
    <w:qFormat/>
    <w:rsid w:val="00760E26"/>
    <w:pPr>
      <w:keepNext/>
      <w:widowControl w:val="0"/>
      <w:numPr>
        <w:ilvl w:val="12"/>
      </w:numPr>
      <w:tabs>
        <w:tab w:val="left" w:pos="2268"/>
      </w:tabs>
      <w:ind w:left="426"/>
      <w:jc w:val="both"/>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3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rsid w:val="00840575"/>
    <w:rPr>
      <w:sz w:val="16"/>
    </w:rPr>
  </w:style>
  <w:style w:type="paragraph" w:styleId="Textkomente">
    <w:name w:val="annotation text"/>
    <w:basedOn w:val="Normln"/>
    <w:semiHidden/>
    <w:rsid w:val="00840575"/>
    <w:rPr>
      <w:sz w:val="20"/>
      <w:szCs w:val="20"/>
    </w:rPr>
  </w:style>
  <w:style w:type="paragraph" w:styleId="Pedmtkomente">
    <w:name w:val="annotation subject"/>
    <w:basedOn w:val="Textkomente"/>
    <w:next w:val="Textkomente"/>
    <w:semiHidden/>
    <w:rsid w:val="00840575"/>
    <w:rPr>
      <w:b/>
      <w:bCs/>
    </w:rPr>
  </w:style>
  <w:style w:type="paragraph" w:styleId="Textbubliny">
    <w:name w:val="Balloon Text"/>
    <w:basedOn w:val="Normln"/>
    <w:semiHidden/>
    <w:rsid w:val="00840575"/>
    <w:rPr>
      <w:rFonts w:ascii="Tahoma" w:hAnsi="Tahoma" w:cs="Tahoma"/>
      <w:sz w:val="16"/>
      <w:szCs w:val="16"/>
    </w:rPr>
  </w:style>
  <w:style w:type="character" w:styleId="Hypertextovodkaz">
    <w:name w:val="Hyperlink"/>
    <w:basedOn w:val="Standardnpsmoodstavce"/>
    <w:rsid w:val="00AA40E0"/>
    <w:rPr>
      <w:color w:val="0000FF"/>
      <w:u w:val="single"/>
    </w:rPr>
  </w:style>
  <w:style w:type="paragraph" w:customStyle="1" w:styleId="ci">
    <w:name w:val="ci"/>
    <w:basedOn w:val="Normln"/>
    <w:rsid w:val="00760E26"/>
    <w:pPr>
      <w:numPr>
        <w:numId w:val="8"/>
      </w:numPr>
      <w:tabs>
        <w:tab w:val="left" w:pos="-1701"/>
        <w:tab w:val="left" w:pos="426"/>
      </w:tabs>
      <w:spacing w:before="120"/>
      <w:jc w:val="both"/>
    </w:pPr>
    <w:rPr>
      <w:rFonts w:ascii="Arial" w:hAnsi="Arial" w:cs="Arial"/>
      <w:sz w:val="20"/>
      <w:szCs w:val="20"/>
    </w:rPr>
  </w:style>
  <w:style w:type="paragraph" w:styleId="Zkladntext">
    <w:name w:val="Body Text"/>
    <w:basedOn w:val="Normln"/>
    <w:rsid w:val="00341702"/>
    <w:pPr>
      <w:jc w:val="center"/>
    </w:pPr>
    <w:rPr>
      <w:b/>
      <w:bCs/>
      <w:sz w:val="28"/>
    </w:rPr>
  </w:style>
  <w:style w:type="paragraph" w:customStyle="1" w:styleId="Revize1">
    <w:name w:val="Revize1"/>
    <w:hidden/>
    <w:semiHidden/>
    <w:rsid w:val="00AE1871"/>
    <w:rPr>
      <w:sz w:val="24"/>
      <w:szCs w:val="24"/>
    </w:rPr>
  </w:style>
  <w:style w:type="paragraph" w:styleId="Odstavecseseznamem">
    <w:name w:val="List Paragraph"/>
    <w:basedOn w:val="Normln"/>
    <w:uiPriority w:val="34"/>
    <w:qFormat/>
    <w:rsid w:val="000B171F"/>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6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943</Words>
  <Characters>5568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Smlouva o dodání testů pro přijímací zkoušky na vysokou školu a o poskytnutí souvisejících služeb</vt:lpstr>
    </vt:vector>
  </TitlesOfParts>
  <Company>Hewlett-Packard Company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dodání testů pro přijímací zkoušky na vysokou školu a o poskytnutí souvisejících služeb</dc:title>
  <dc:subject/>
  <dc:creator>Zuzana Štěpánková</dc:creator>
  <cp:keywords/>
  <dc:description/>
  <cp:lastModifiedBy>Josef Drápalík</cp:lastModifiedBy>
  <cp:revision>4</cp:revision>
  <cp:lastPrinted>2013-05-22T13:59:00Z</cp:lastPrinted>
  <dcterms:created xsi:type="dcterms:W3CDTF">2021-08-03T12:35:00Z</dcterms:created>
  <dcterms:modified xsi:type="dcterms:W3CDTF">2021-08-06T07:54:00Z</dcterms:modified>
</cp:coreProperties>
</file>