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EE" w:rsidRDefault="00E85A2F">
      <w:pPr>
        <w:pStyle w:val="Nzev"/>
        <w:spacing w:before="80"/>
        <w:ind w:left="3283" w:right="3147"/>
      </w:pPr>
      <w:r>
        <w:rPr>
          <w:color w:val="808080"/>
        </w:rPr>
        <w:t>Smlouva č. 1200500001 o poskytnutí podpory</w:t>
      </w:r>
    </w:p>
    <w:p w:rsidR="00A065EE" w:rsidRDefault="00E85A2F">
      <w:pPr>
        <w:pStyle w:val="Nzev"/>
      </w:pPr>
      <w:r>
        <w:rPr>
          <w:color w:val="808080"/>
        </w:rPr>
        <w:t>ze Státního fondu životního prostředí České republiky</w:t>
      </w:r>
    </w:p>
    <w:p w:rsidR="00A065EE" w:rsidRDefault="00A065EE">
      <w:pPr>
        <w:pStyle w:val="Zkladntext"/>
        <w:spacing w:before="11"/>
        <w:ind w:left="0" w:firstLine="0"/>
        <w:jc w:val="left"/>
        <w:rPr>
          <w:sz w:val="59"/>
        </w:rPr>
      </w:pPr>
    </w:p>
    <w:p w:rsidR="00A065EE" w:rsidRDefault="00E85A2F">
      <w:pPr>
        <w:pStyle w:val="Zkladntext"/>
        <w:ind w:left="242" w:firstLine="0"/>
        <w:jc w:val="left"/>
      </w:pPr>
      <w:r>
        <w:t>Smluvní strany</w:t>
      </w:r>
    </w:p>
    <w:p w:rsidR="00A065EE" w:rsidRDefault="00A065EE">
      <w:pPr>
        <w:pStyle w:val="Zkladntext"/>
        <w:ind w:left="0" w:firstLine="0"/>
        <w:jc w:val="left"/>
        <w:rPr>
          <w:sz w:val="26"/>
        </w:rPr>
      </w:pPr>
    </w:p>
    <w:p w:rsidR="00A065EE" w:rsidRDefault="00E85A2F">
      <w:pPr>
        <w:pStyle w:val="Nadpis1"/>
        <w:spacing w:before="188"/>
        <w:ind w:right="0"/>
        <w:jc w:val="left"/>
      </w:pPr>
      <w:r>
        <w:t>Státní fond životního prostředí České republiky</w:t>
      </w:r>
    </w:p>
    <w:p w:rsidR="00A065EE" w:rsidRDefault="00E85A2F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A065EE" w:rsidRDefault="00E85A2F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A065EE" w:rsidRDefault="00E85A2F">
      <w:pPr>
        <w:pStyle w:val="Zkladntext"/>
        <w:tabs>
          <w:tab w:val="right" w:pos="3986"/>
        </w:tabs>
        <w:ind w:left="242" w:firstLine="0"/>
        <w:jc w:val="left"/>
      </w:pPr>
      <w:r>
        <w:t>IČO:</w:t>
      </w:r>
      <w:r>
        <w:tab/>
        <w:t>00020729</w:t>
      </w:r>
    </w:p>
    <w:p w:rsidR="00A065EE" w:rsidRDefault="00E85A2F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m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A065EE" w:rsidRDefault="00E85A2F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A065EE" w:rsidRDefault="00E85A2F">
      <w:pPr>
        <w:pStyle w:val="Zkladntext"/>
        <w:tabs>
          <w:tab w:val="left" w:pos="3122"/>
        </w:tabs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w w:val="95"/>
        </w:rPr>
        <w:t xml:space="preserve">40002-9025001/0710 </w:t>
      </w:r>
      <w:r>
        <w:t>(dále jen</w:t>
      </w:r>
      <w:r>
        <w:rPr>
          <w:spacing w:val="-2"/>
        </w:rPr>
        <w:t xml:space="preserve"> </w:t>
      </w:r>
      <w:r>
        <w:t>„Fond")</w:t>
      </w:r>
    </w:p>
    <w:p w:rsidR="00A065EE" w:rsidRDefault="00A065EE">
      <w:pPr>
        <w:pStyle w:val="Zkladntext"/>
        <w:spacing w:before="12"/>
        <w:ind w:left="0" w:firstLine="0"/>
        <w:jc w:val="left"/>
        <w:rPr>
          <w:sz w:val="19"/>
        </w:rPr>
      </w:pPr>
    </w:p>
    <w:p w:rsidR="00A065EE" w:rsidRDefault="00E85A2F">
      <w:pPr>
        <w:pStyle w:val="Zkladntext"/>
        <w:ind w:left="242" w:firstLine="0"/>
        <w:jc w:val="left"/>
      </w:pPr>
      <w:r>
        <w:rPr>
          <w:w w:val="99"/>
        </w:rPr>
        <w:t>a</w:t>
      </w:r>
    </w:p>
    <w:p w:rsidR="00A065EE" w:rsidRDefault="00A065EE">
      <w:pPr>
        <w:pStyle w:val="Zkladntext"/>
        <w:spacing w:before="1"/>
        <w:ind w:left="0" w:firstLine="0"/>
        <w:jc w:val="left"/>
      </w:pPr>
    </w:p>
    <w:p w:rsidR="00A065EE" w:rsidRDefault="00E85A2F">
      <w:pPr>
        <w:pStyle w:val="Nadpis1"/>
        <w:ind w:right="0"/>
        <w:jc w:val="left"/>
      </w:pPr>
      <w:r>
        <w:t>město Rokytnice nad Jizerou</w:t>
      </w:r>
    </w:p>
    <w:p w:rsidR="00A065EE" w:rsidRDefault="00E85A2F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</w:r>
      <w:r>
        <w:t>Městský úřad Rokytnice nad Jizerou, Horní Rokytnice</w:t>
      </w:r>
      <w:r>
        <w:rPr>
          <w:spacing w:val="-2"/>
        </w:rPr>
        <w:t xml:space="preserve"> </w:t>
      </w:r>
      <w:r>
        <w:t>197,</w:t>
      </w:r>
    </w:p>
    <w:p w:rsidR="00A065EE" w:rsidRDefault="00E85A2F">
      <w:pPr>
        <w:pStyle w:val="Zkladntext"/>
        <w:ind w:left="3146" w:firstLine="0"/>
        <w:jc w:val="left"/>
      </w:pPr>
      <w:r>
        <w:t>512 44 Rokytnice nad Jizerou</w:t>
      </w:r>
    </w:p>
    <w:p w:rsidR="00A065EE" w:rsidRDefault="00E85A2F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IČO:</w:t>
      </w:r>
      <w:r>
        <w:tab/>
        <w:t>00276057</w:t>
      </w:r>
    </w:p>
    <w:p w:rsidR="00A065EE" w:rsidRDefault="00E85A2F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zastoupené:</w:t>
      </w:r>
      <w:r>
        <w:tab/>
        <w:t>Ing. Petrem M a t y á š e m,</w:t>
      </w:r>
      <w:r>
        <w:rPr>
          <w:spacing w:val="-5"/>
        </w:rPr>
        <w:t xml:space="preserve"> </w:t>
      </w:r>
      <w:r>
        <w:t>starostou</w:t>
      </w:r>
    </w:p>
    <w:p w:rsidR="00A065EE" w:rsidRDefault="00E85A2F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640B9D" w:rsidRPr="00640B9D">
        <w:rPr>
          <w:highlight w:val="yellow"/>
        </w:rPr>
        <w:t>xxxx</w:t>
      </w:r>
    </w:p>
    <w:p w:rsidR="00640B9D" w:rsidRDefault="00E85A2F">
      <w:pPr>
        <w:pStyle w:val="Zkladntext"/>
        <w:tabs>
          <w:tab w:val="left" w:pos="3122"/>
        </w:tabs>
        <w:ind w:left="242" w:right="4967" w:firstLine="0"/>
        <w:jc w:val="left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640B9D" w:rsidRPr="00640B9D">
        <w:rPr>
          <w:w w:val="95"/>
          <w:highlight w:val="yellow"/>
        </w:rPr>
        <w:t>xxxx</w:t>
      </w:r>
      <w:bookmarkStart w:id="0" w:name="_GoBack"/>
      <w:bookmarkEnd w:id="0"/>
    </w:p>
    <w:p w:rsidR="00A065EE" w:rsidRDefault="00E85A2F">
      <w:pPr>
        <w:pStyle w:val="Zkladntext"/>
        <w:tabs>
          <w:tab w:val="left" w:pos="3122"/>
        </w:tabs>
        <w:ind w:left="242" w:right="4967" w:firstLine="0"/>
        <w:jc w:val="left"/>
      </w:pPr>
      <w:r>
        <w:t>(dále jen „příjemce</w:t>
      </w:r>
      <w:r>
        <w:rPr>
          <w:spacing w:val="-3"/>
        </w:rPr>
        <w:t xml:space="preserve"> </w:t>
      </w:r>
      <w:r>
        <w:t>podpory“)</w:t>
      </w:r>
    </w:p>
    <w:p w:rsidR="00A065EE" w:rsidRDefault="00A065EE">
      <w:pPr>
        <w:pStyle w:val="Zkladntext"/>
        <w:ind w:left="0" w:firstLine="0"/>
        <w:jc w:val="left"/>
        <w:rPr>
          <w:sz w:val="26"/>
        </w:rPr>
      </w:pPr>
    </w:p>
    <w:p w:rsidR="00A065EE" w:rsidRDefault="00E85A2F">
      <w:pPr>
        <w:pStyle w:val="Zkladntext"/>
        <w:spacing w:before="186"/>
        <w:ind w:left="242" w:firstLine="0"/>
        <w:jc w:val="left"/>
      </w:pPr>
      <w:r>
        <w:t>se dohodly takto:</w:t>
      </w:r>
    </w:p>
    <w:p w:rsidR="00A065EE" w:rsidRDefault="00A065EE">
      <w:pPr>
        <w:pStyle w:val="Zkladntext"/>
        <w:spacing w:before="2"/>
        <w:ind w:left="0" w:firstLine="0"/>
        <w:jc w:val="left"/>
        <w:rPr>
          <w:sz w:val="36"/>
        </w:rPr>
      </w:pPr>
    </w:p>
    <w:p w:rsidR="00A065EE" w:rsidRDefault="00E85A2F">
      <w:pPr>
        <w:pStyle w:val="Nadpis1"/>
        <w:ind w:left="3276"/>
      </w:pPr>
      <w:r>
        <w:t>I.</w:t>
      </w:r>
    </w:p>
    <w:p w:rsidR="00A065EE" w:rsidRDefault="00E85A2F">
      <w:pPr>
        <w:ind w:left="3271" w:right="3147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A065EE" w:rsidRDefault="00A065EE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A065EE" w:rsidRDefault="00E85A2F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065EE" w:rsidRDefault="00E85A2F">
      <w:pPr>
        <w:pStyle w:val="Zkladntext"/>
        <w:spacing w:before="1"/>
        <w:ind w:right="110" w:firstLine="0"/>
      </w:pPr>
      <w:r>
        <w:t>„Smlouva“) se uzavírá na základě Rozhodnutí ministra životního prostředí č. 1200500001 o poskytnutí finančních p</w:t>
      </w:r>
      <w:r>
        <w:t>rostředků ze Státního fondu životního prostředí ČR ze dne 24. 5. 2021 a Směrnice Ministerstva životního prostředí č. 4/2015 o poskytování finančních prostředků ze Státního fondu životního prostředí České republiky prostřednictvím Národního programu Životní</w:t>
      </w:r>
      <w:r>
        <w:t xml:space="preserve"> prostředí (dále jen</w:t>
      </w:r>
    </w:p>
    <w:p w:rsidR="00A065EE" w:rsidRDefault="00E85A2F">
      <w:pPr>
        <w:pStyle w:val="Zkladntext"/>
        <w:spacing w:line="265" w:lineRule="exact"/>
        <w:ind w:firstLine="0"/>
      </w:pPr>
      <w:r>
        <w:t>„Směrnice MŽP“), platné ke dni podání žádosti.</w:t>
      </w:r>
    </w:p>
    <w:p w:rsidR="00A065EE" w:rsidRDefault="00E85A2F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5/2020    k předkládání žádostí o poskytnutí podpory v rámci Národního programu Životní prostředí, vydanou podle</w:t>
      </w:r>
      <w:r>
        <w:rPr>
          <w:spacing w:val="-15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2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5"/>
          <w:sz w:val="20"/>
        </w:rPr>
        <w:t xml:space="preserve"> </w:t>
      </w:r>
      <w:r>
        <w:rPr>
          <w:sz w:val="20"/>
        </w:rPr>
        <w:t>stanoveným</w:t>
      </w:r>
    </w:p>
    <w:p w:rsidR="00A065EE" w:rsidRDefault="00A065EE">
      <w:pPr>
        <w:jc w:val="both"/>
        <w:rPr>
          <w:sz w:val="20"/>
        </w:rPr>
        <w:sectPr w:rsidR="00A065EE">
          <w:footerReference w:type="default" r:id="rId7"/>
          <w:type w:val="continuous"/>
          <w:pgSz w:w="12240" w:h="15840"/>
          <w:pgMar w:top="1480" w:right="1020" w:bottom="1560" w:left="1460" w:header="708" w:footer="1380" w:gutter="0"/>
          <w:pgNumType w:start="1"/>
          <w:cols w:space="708"/>
        </w:sectPr>
      </w:pPr>
    </w:p>
    <w:p w:rsidR="00A065EE" w:rsidRDefault="00E85A2F">
      <w:pPr>
        <w:pStyle w:val="Zkladntext"/>
        <w:spacing w:before="73"/>
        <w:ind w:firstLine="0"/>
        <w:jc w:val="left"/>
      </w:pPr>
      <w:r>
        <w:lastRenderedPageBreak/>
        <w:t>touto Směrnicí MŽP a Výzvou.</w:t>
      </w:r>
    </w:p>
    <w:p w:rsidR="00A065EE" w:rsidRDefault="00E85A2F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A065EE" w:rsidRDefault="00E85A2F">
      <w:pPr>
        <w:pStyle w:val="Nadpis1"/>
        <w:spacing w:before="121"/>
        <w:ind w:left="3410" w:right="0"/>
        <w:jc w:val="left"/>
      </w:pPr>
      <w:r>
        <w:t>„Oprava cesty v Dolní Rokytnici“</w:t>
      </w:r>
    </w:p>
    <w:p w:rsidR="00A065EE" w:rsidRDefault="00E85A2F">
      <w:pPr>
        <w:pStyle w:val="Zkladntext"/>
        <w:spacing w:before="120"/>
        <w:ind w:firstLine="0"/>
        <w:jc w:val="left"/>
      </w:pPr>
      <w:r>
        <w:t>(dále jen „projekt“ nebo „akce“) realizovanou v roce 2021. Akce je investiční.</w:t>
      </w:r>
    </w:p>
    <w:p w:rsidR="00A065EE" w:rsidRDefault="00A065EE">
      <w:pPr>
        <w:pStyle w:val="Zkladntext"/>
        <w:spacing w:before="2"/>
        <w:ind w:left="0" w:firstLine="0"/>
        <w:jc w:val="left"/>
        <w:rPr>
          <w:sz w:val="36"/>
        </w:rPr>
      </w:pPr>
    </w:p>
    <w:p w:rsidR="00A065EE" w:rsidRDefault="00E85A2F">
      <w:pPr>
        <w:pStyle w:val="Nadpis1"/>
        <w:ind w:left="3276"/>
      </w:pPr>
      <w:r>
        <w:t>II.</w:t>
      </w:r>
    </w:p>
    <w:p w:rsidR="00A065EE" w:rsidRDefault="00E85A2F">
      <w:pPr>
        <w:ind w:left="3273" w:right="314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A065EE" w:rsidRDefault="00A065EE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A065EE" w:rsidRDefault="00E85A2F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2 218 199,77 Kč </w:t>
      </w:r>
      <w:r>
        <w:rPr>
          <w:sz w:val="20"/>
        </w:rPr>
        <w:t xml:space="preserve">(slovy: dva miliony dvě stě osmnáct tisíc jedno sto devadesát devět </w:t>
      </w:r>
      <w:r>
        <w:rPr>
          <w:sz w:val="20"/>
        </w:rPr>
        <w:t>korun českých a sedmdesát sedm</w:t>
      </w:r>
      <w:r>
        <w:rPr>
          <w:spacing w:val="-30"/>
          <w:sz w:val="20"/>
        </w:rPr>
        <w:t xml:space="preserve"> </w:t>
      </w:r>
      <w:r>
        <w:rPr>
          <w:sz w:val="20"/>
        </w:rPr>
        <w:t>haléřů).</w:t>
      </w:r>
    </w:p>
    <w:p w:rsidR="00A065EE" w:rsidRDefault="00E85A2F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2 609 646,81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A065EE" w:rsidRDefault="00E85A2F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A065EE" w:rsidRDefault="00E85A2F">
      <w:pPr>
        <w:pStyle w:val="Odstavecseseznamem"/>
        <w:numPr>
          <w:ilvl w:val="0"/>
          <w:numId w:val="6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(a to      i průběžně, v průběhu realizace akce) překročí základ pro stanovení podpory (popřípadě jeho část odpovídající postupu realizace akce), uhradí příjemce podp</w:t>
      </w:r>
      <w:r>
        <w:rPr>
          <w:sz w:val="20"/>
        </w:rPr>
        <w:t>ory částku tohoto překročení z vlastních zdrojů.</w:t>
      </w:r>
    </w:p>
    <w:p w:rsidR="00A065EE" w:rsidRDefault="00E85A2F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4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6"/>
          <w:sz w:val="20"/>
        </w:rPr>
        <w:t xml:space="preserve"> </w:t>
      </w:r>
      <w:r>
        <w:rPr>
          <w:sz w:val="20"/>
        </w:rPr>
        <w:t>Výzvy,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 přípra</w:t>
      </w:r>
      <w:r>
        <w:rPr>
          <w:sz w:val="20"/>
        </w:rPr>
        <w:t>vu projektu, které mohou být vzniklé a uhrazené i před tímto</w:t>
      </w:r>
      <w:r>
        <w:rPr>
          <w:spacing w:val="-7"/>
          <w:sz w:val="20"/>
        </w:rPr>
        <w:t xml:space="preserve"> </w:t>
      </w:r>
      <w:r>
        <w:rPr>
          <w:sz w:val="20"/>
        </w:rPr>
        <w:t>datem.</w:t>
      </w:r>
    </w:p>
    <w:p w:rsidR="00A065EE" w:rsidRDefault="00E85A2F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Platby  dodavatelům  lze  z podpory  poskytované  Fondem  hradit  pouze  za  stavební  práce,  služby  a dodávky na realizaci</w:t>
      </w:r>
      <w:r>
        <w:rPr>
          <w:spacing w:val="-5"/>
          <w:sz w:val="20"/>
        </w:rPr>
        <w:t xml:space="preserve"> </w:t>
      </w:r>
      <w:r>
        <w:rPr>
          <w:sz w:val="20"/>
        </w:rPr>
        <w:t>akce.</w:t>
      </w:r>
    </w:p>
    <w:p w:rsidR="00A065EE" w:rsidRDefault="00E85A2F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8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 Výzvy.</w:t>
      </w:r>
    </w:p>
    <w:p w:rsidR="00A065EE" w:rsidRDefault="00A065EE">
      <w:pPr>
        <w:pStyle w:val="Zkladntext"/>
        <w:spacing w:before="1"/>
        <w:ind w:left="0" w:firstLine="0"/>
        <w:jc w:val="left"/>
        <w:rPr>
          <w:sz w:val="36"/>
        </w:rPr>
      </w:pPr>
    </w:p>
    <w:p w:rsidR="00A065EE" w:rsidRDefault="00E85A2F">
      <w:pPr>
        <w:pStyle w:val="Nadpis1"/>
        <w:spacing w:before="1"/>
        <w:ind w:left="3274"/>
      </w:pPr>
      <w:r>
        <w:t>III.</w:t>
      </w:r>
    </w:p>
    <w:p w:rsidR="00A065EE" w:rsidRDefault="00E85A2F">
      <w:pPr>
        <w:ind w:left="3272" w:right="3147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A065EE" w:rsidRDefault="00A065EE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8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6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 dodržen poměr podpory a vlastních zdrojů vyplývající z níže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částek.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10"/>
          <w:sz w:val="20"/>
        </w:rPr>
        <w:t xml:space="preserve"> </w:t>
      </w:r>
      <w:r>
        <w:rPr>
          <w:sz w:val="20"/>
        </w:rPr>
        <w:t>takto:</w:t>
      </w:r>
    </w:p>
    <w:p w:rsidR="00A065EE" w:rsidRDefault="00A065EE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3"/>
      </w:tblGrid>
      <w:tr w:rsidR="00A065EE">
        <w:trPr>
          <w:trHeight w:val="505"/>
        </w:trPr>
        <w:tc>
          <w:tcPr>
            <w:tcW w:w="4112" w:type="dxa"/>
          </w:tcPr>
          <w:p w:rsidR="00A065EE" w:rsidRDefault="00E85A2F">
            <w:pPr>
              <w:pStyle w:val="TableParagraph"/>
              <w:spacing w:before="120"/>
              <w:ind w:left="1788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3" w:type="dxa"/>
          </w:tcPr>
          <w:p w:rsidR="00A065EE" w:rsidRDefault="00E85A2F">
            <w:pPr>
              <w:pStyle w:val="TableParagraph"/>
              <w:spacing w:before="120"/>
              <w:ind w:left="1846" w:right="1838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A065EE">
        <w:trPr>
          <w:trHeight w:val="505"/>
        </w:trPr>
        <w:tc>
          <w:tcPr>
            <w:tcW w:w="4112" w:type="dxa"/>
          </w:tcPr>
          <w:p w:rsidR="00A065EE" w:rsidRDefault="00E85A2F">
            <w:pPr>
              <w:pStyle w:val="TableParagraph"/>
              <w:spacing w:before="120"/>
              <w:ind w:left="184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3" w:type="dxa"/>
          </w:tcPr>
          <w:p w:rsidR="00A065EE" w:rsidRDefault="00E85A2F">
            <w:pPr>
              <w:pStyle w:val="TableParagraph"/>
              <w:spacing w:before="120"/>
              <w:ind w:left="1850" w:right="1838"/>
              <w:jc w:val="center"/>
              <w:rPr>
                <w:sz w:val="20"/>
              </w:rPr>
            </w:pPr>
            <w:r>
              <w:rPr>
                <w:sz w:val="20"/>
              </w:rPr>
              <w:t>2 218 199,77</w:t>
            </w:r>
          </w:p>
        </w:tc>
      </w:tr>
    </w:tbl>
    <w:p w:rsidR="00A065EE" w:rsidRDefault="00A065EE">
      <w:pPr>
        <w:pStyle w:val="Zkladntext"/>
        <w:ind w:left="0" w:firstLine="0"/>
        <w:jc w:val="left"/>
      </w:pP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 příslušné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</w:t>
      </w:r>
      <w:r>
        <w:rPr>
          <w:sz w:val="20"/>
        </w:rPr>
        <w:t>dků.</w:t>
      </w:r>
    </w:p>
    <w:p w:rsidR="00A065EE" w:rsidRDefault="00A065EE">
      <w:pPr>
        <w:jc w:val="both"/>
        <w:rPr>
          <w:sz w:val="20"/>
        </w:rPr>
        <w:sectPr w:rsidR="00A065EE">
          <w:pgSz w:w="12240" w:h="15840"/>
          <w:pgMar w:top="1060" w:right="1020" w:bottom="1640" w:left="1460" w:header="0" w:footer="1380" w:gutter="0"/>
          <w:cols w:space="708"/>
        </w:sectPr>
      </w:pP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7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 ohroženo. To platí i pro případ, že příjemce podpory v průběhu realizace akce nehradí z vlastních zdrojů plně výdaje akce přesahující základ pro stanovení podpor</w:t>
      </w:r>
      <w:r>
        <w:rPr>
          <w:sz w:val="20"/>
        </w:rPr>
        <w:t>y. Ustanovení článku V bodu 1 tím není</w:t>
      </w:r>
      <w:r>
        <w:rPr>
          <w:spacing w:val="-18"/>
          <w:sz w:val="20"/>
        </w:rPr>
        <w:t xml:space="preserve"> </w:t>
      </w:r>
      <w:r>
        <w:rPr>
          <w:sz w:val="20"/>
        </w:rPr>
        <w:t>dotčeno.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 akce. V takovém případě Fond příjemci podpory umožní i odpovídající změnu termínů realizace</w:t>
      </w:r>
      <w:r>
        <w:rPr>
          <w:spacing w:val="-32"/>
          <w:sz w:val="20"/>
        </w:rPr>
        <w:t xml:space="preserve"> </w:t>
      </w:r>
      <w:r>
        <w:rPr>
          <w:sz w:val="20"/>
        </w:rPr>
        <w:t>akce.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 této Smlouvy. Konkrétní částky podpory budou poskytovány do úhrnné výše určené Smlouvou na dané období dle Fondem akceptovaného finančně platebního kalendáře v AIS SFŽP ČR a na základě žádostí o uvolnění finančních prostředků doručených Fondu příje</w:t>
      </w:r>
      <w:r>
        <w:rPr>
          <w:sz w:val="20"/>
        </w:rPr>
        <w:t>mcem podpory prostřednictvím AIS SFŽP</w:t>
      </w:r>
      <w:r>
        <w:rPr>
          <w:spacing w:val="-29"/>
          <w:sz w:val="20"/>
        </w:rPr>
        <w:t xml:space="preserve"> </w:t>
      </w:r>
      <w:r>
        <w:rPr>
          <w:sz w:val="20"/>
        </w:rPr>
        <w:t>ČR.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A065EE" w:rsidRDefault="00E85A2F">
      <w:pPr>
        <w:pStyle w:val="Odstavecseseznamem"/>
        <w:numPr>
          <w:ilvl w:val="1"/>
          <w:numId w:val="5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faktury, popřípadě jiné účetní</w:t>
      </w:r>
      <w:r>
        <w:rPr>
          <w:spacing w:val="-3"/>
          <w:sz w:val="20"/>
        </w:rPr>
        <w:t xml:space="preserve"> </w:t>
      </w:r>
      <w:r>
        <w:rPr>
          <w:sz w:val="20"/>
        </w:rPr>
        <w:t>doklady,</w:t>
      </w:r>
    </w:p>
    <w:p w:rsidR="00A065EE" w:rsidRDefault="00E85A2F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82" w:right="116" w:hanging="358"/>
        <w:jc w:val="both"/>
        <w:rPr>
          <w:sz w:val="20"/>
        </w:rPr>
      </w:pPr>
      <w:r>
        <w:rPr>
          <w:sz w:val="20"/>
        </w:rPr>
        <w:t>bankovní výpisy prokazující uhrazení faktur zhotoviteli, případně doklady, že došlo ke skutečnému uhr</w:t>
      </w:r>
      <w:r>
        <w:rPr>
          <w:sz w:val="20"/>
        </w:rPr>
        <w:t>azení výdajů, včetně 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4"/>
          <w:sz w:val="20"/>
        </w:rPr>
        <w:t xml:space="preserve"> </w:t>
      </w:r>
      <w:r>
        <w:rPr>
          <w:sz w:val="20"/>
        </w:rPr>
        <w:t>akce.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 předloží Fondu neuhrazené nebo částečně uhrazené faktury, doloží příjemce podpory Fondu nejpozději do 10 kalendářních dnů od uvolnění finančních prostř</w:t>
      </w:r>
      <w:r>
        <w:rPr>
          <w:sz w:val="20"/>
        </w:rPr>
        <w:t>edků relevantní doklady prokazující uhrazení těchto faktur, včetně podílu vlastních zdrojů. Fond akceptuje předložení faktur i z roku předcházejícího uvolnění podpory, pokud fakturace odpovídá termínům 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</w:t>
      </w:r>
      <w:r>
        <w:rPr>
          <w:sz w:val="20"/>
        </w:rPr>
        <w:t>ohou uvedený výčet náležitostí změnit, popřípadě rozšířit.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obdržení a provedení kontroly zaslat Fondu a splnit povinnost stanovenou v článku IV bodu 2</w:t>
      </w:r>
      <w:r>
        <w:rPr>
          <w:sz w:val="20"/>
        </w:rPr>
        <w:t xml:space="preserve">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10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7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 povinen respektovat případné pokyny Fondu na</w:t>
      </w:r>
      <w:r>
        <w:rPr>
          <w:sz w:val="20"/>
        </w:rPr>
        <w:t xml:space="preserve"> prokázání uvedených nákladů odpovídajícími účetními doklady.</w:t>
      </w:r>
    </w:p>
    <w:p w:rsidR="00A065EE" w:rsidRDefault="00E85A2F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</w:t>
      </w:r>
      <w:r>
        <w:rPr>
          <w:spacing w:val="-5"/>
          <w:sz w:val="20"/>
        </w:rPr>
        <w:t xml:space="preserve"> </w:t>
      </w:r>
      <w:r>
        <w:rPr>
          <w:sz w:val="20"/>
        </w:rPr>
        <w:t>obcích.</w:t>
      </w:r>
    </w:p>
    <w:p w:rsidR="00A065EE" w:rsidRDefault="00A065EE">
      <w:pPr>
        <w:jc w:val="both"/>
        <w:rPr>
          <w:sz w:val="20"/>
        </w:rPr>
        <w:sectPr w:rsidR="00A065EE">
          <w:pgSz w:w="12240" w:h="15840"/>
          <w:pgMar w:top="1060" w:right="1020" w:bottom="1640" w:left="1460" w:header="0" w:footer="1380" w:gutter="0"/>
          <w:cols w:space="708"/>
        </w:sectPr>
      </w:pPr>
    </w:p>
    <w:p w:rsidR="00A065EE" w:rsidRDefault="00A065EE">
      <w:pPr>
        <w:pStyle w:val="Zkladntext"/>
        <w:ind w:left="0" w:firstLine="0"/>
        <w:jc w:val="left"/>
        <w:rPr>
          <w:sz w:val="26"/>
        </w:rPr>
      </w:pPr>
    </w:p>
    <w:p w:rsidR="00A065EE" w:rsidRDefault="00A065EE">
      <w:pPr>
        <w:pStyle w:val="Zkladntext"/>
        <w:spacing w:before="8"/>
        <w:ind w:left="0" w:firstLine="0"/>
        <w:jc w:val="left"/>
        <w:rPr>
          <w:sz w:val="37"/>
        </w:rPr>
      </w:pPr>
    </w:p>
    <w:p w:rsidR="00A065EE" w:rsidRDefault="00E85A2F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A065EE" w:rsidRDefault="00E85A2F">
      <w:pPr>
        <w:spacing w:before="73"/>
        <w:ind w:left="220" w:right="227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A065EE" w:rsidRDefault="00E85A2F">
      <w:pPr>
        <w:pStyle w:val="Nadpis1"/>
        <w:ind w:left="220" w:right="2282"/>
      </w:pPr>
      <w:r>
        <w:t>Základní závazky a další povinnosti příjemce podpory</w:t>
      </w:r>
    </w:p>
    <w:p w:rsidR="00A065EE" w:rsidRDefault="00A065EE">
      <w:pPr>
        <w:sectPr w:rsidR="00A065EE">
          <w:pgSz w:w="12240" w:h="15840"/>
          <w:pgMar w:top="1060" w:right="1020" w:bottom="164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4"/>
        </w:tabs>
        <w:ind w:right="112"/>
        <w:rPr>
          <w:sz w:val="20"/>
        </w:rPr>
      </w:pPr>
      <w:r>
        <w:rPr>
          <w:sz w:val="20"/>
        </w:rPr>
        <w:t>akce  bude  provedena  podle  Fondem  odsouhlasené  projektové  dokumentace,  zpracované  Ing. Bronislavem Patočkou (11/2020), podle dokumen</w:t>
      </w:r>
      <w:r>
        <w:rPr>
          <w:sz w:val="20"/>
        </w:rPr>
        <w:t>tace žádosti ze dne 11. 1. 2021, podle dokumentace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</w:t>
      </w:r>
      <w:r>
        <w:rPr>
          <w:spacing w:val="-9"/>
          <w:sz w:val="20"/>
        </w:rPr>
        <w:t xml:space="preserve"> </w:t>
      </w:r>
      <w:r>
        <w:rPr>
          <w:sz w:val="20"/>
        </w:rPr>
        <w:t>řízení</w:t>
      </w:r>
      <w:r>
        <w:rPr>
          <w:spacing w:val="-9"/>
          <w:sz w:val="20"/>
        </w:rPr>
        <w:t xml:space="preserve"> </w:t>
      </w:r>
      <w:r>
        <w:rPr>
          <w:sz w:val="20"/>
        </w:rPr>
        <w:t>včetně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dílo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-11"/>
          <w:sz w:val="20"/>
        </w:rPr>
        <w:t xml:space="preserve"> </w:t>
      </w:r>
      <w:r>
        <w:rPr>
          <w:sz w:val="20"/>
        </w:rPr>
        <w:t>COLAS</w:t>
      </w:r>
      <w:r>
        <w:rPr>
          <w:spacing w:val="-7"/>
          <w:sz w:val="20"/>
        </w:rPr>
        <w:t xml:space="preserve"> </w:t>
      </w:r>
      <w:r>
        <w:rPr>
          <w:sz w:val="20"/>
        </w:rPr>
        <w:t>CZ</w:t>
      </w:r>
      <w:r>
        <w:rPr>
          <w:spacing w:val="-11"/>
          <w:sz w:val="20"/>
        </w:rPr>
        <w:t xml:space="preserve"> </w:t>
      </w:r>
      <w:r>
        <w:rPr>
          <w:sz w:val="20"/>
        </w:rPr>
        <w:t>a.s.,</w:t>
      </w:r>
      <w:r>
        <w:rPr>
          <w:spacing w:val="-8"/>
          <w:sz w:val="20"/>
        </w:rPr>
        <w:t xml:space="preserve"> </w:t>
      </w:r>
      <w:r>
        <w:rPr>
          <w:sz w:val="20"/>
        </w:rPr>
        <w:t>Rubeška</w:t>
      </w:r>
      <w:r>
        <w:rPr>
          <w:spacing w:val="-11"/>
          <w:sz w:val="20"/>
        </w:rPr>
        <w:t xml:space="preserve"> </w:t>
      </w:r>
      <w:r>
        <w:rPr>
          <w:sz w:val="20"/>
        </w:rPr>
        <w:t>215/1, 190 00 Praha 9, IČ: 26177005, ze dne 30. 3. 2021, včetně případných změn a doplňků těchto dokumentů odsouhlasených</w:t>
      </w:r>
      <w:r>
        <w:rPr>
          <w:spacing w:val="-2"/>
          <w:sz w:val="20"/>
        </w:rPr>
        <w:t xml:space="preserve"> </w:t>
      </w:r>
      <w:r>
        <w:rPr>
          <w:sz w:val="20"/>
        </w:rPr>
        <w:t>Fonde</w:t>
      </w:r>
      <w:r>
        <w:rPr>
          <w:sz w:val="20"/>
        </w:rPr>
        <w:t>m,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provede rekonstrukci  místní komunikace v  Rokytnici  nad Jizerou, místní  části  Dolní Rokytnice,   v celkové délce 684</w:t>
      </w:r>
      <w:r>
        <w:rPr>
          <w:spacing w:val="-3"/>
          <w:sz w:val="20"/>
        </w:rPr>
        <w:t xml:space="preserve"> </w:t>
      </w:r>
      <w:r>
        <w:rPr>
          <w:sz w:val="20"/>
        </w:rPr>
        <w:t>m,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 bude provedena na pozemcích ve vlastnictví příjemce podpory, popřípadě na pozemcích, jejichž vlastník vyslovil souhlas s rea</w:t>
      </w:r>
      <w:r>
        <w:rPr>
          <w:sz w:val="20"/>
        </w:rPr>
        <w:t>lizací akce a zajištěním udržitelnosti akce (včetně následné péče a údržby realizovaného opatření a provádění kontroly podle písm. b) odrážky čtvrté) po dobu 5 let od ukončení realizace akce (příslušné doklady byly příjemcem podpory Fondu</w:t>
      </w:r>
      <w:r>
        <w:rPr>
          <w:spacing w:val="-16"/>
          <w:sz w:val="20"/>
        </w:rPr>
        <w:t xml:space="preserve"> </w:t>
      </w:r>
      <w:r>
        <w:rPr>
          <w:sz w:val="20"/>
        </w:rPr>
        <w:t>předány),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 zava</w:t>
      </w:r>
      <w:r>
        <w:rPr>
          <w:sz w:val="20"/>
        </w:rPr>
        <w:t>zuje k tomu,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4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 a jejich výstupů řádně plněn po dobu 5 let od ukončení 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0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5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</w:t>
      </w:r>
      <w:r>
        <w:rPr>
          <w:sz w:val="20"/>
        </w:rPr>
        <w:t>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zavazuje se vést analytickou evidenci s vazbou k</w:t>
      </w:r>
      <w:r>
        <w:rPr>
          <w:spacing w:val="-15"/>
          <w:sz w:val="20"/>
        </w:rPr>
        <w:t xml:space="preserve"> </w:t>
      </w:r>
      <w:r>
        <w:rPr>
          <w:sz w:val="20"/>
        </w:rPr>
        <w:t>akci,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 dobu od podání žádosti o poskytnutí dotace do konce 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projektu,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pravidla publicity dle pokynů v čl. 15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7/2021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 informovat (za termín ukončení projektu se považuje datum protokolu o předání a převzetí díla     u relevantních aktivit). Přitom se konstatuje, že akce byla zahájena v</w:t>
      </w:r>
      <w:r>
        <w:rPr>
          <w:spacing w:val="-7"/>
          <w:sz w:val="20"/>
        </w:rPr>
        <w:t xml:space="preserve"> </w:t>
      </w:r>
      <w:r>
        <w:rPr>
          <w:sz w:val="20"/>
        </w:rPr>
        <w:t>4/2021,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rPr>
          <w:sz w:val="20"/>
        </w:rPr>
      </w:pPr>
      <w:r>
        <w:rPr>
          <w:sz w:val="20"/>
        </w:rPr>
        <w:t>se zavazuje nejpozději</w:t>
      </w:r>
      <w:r>
        <w:rPr>
          <w:sz w:val="20"/>
        </w:rPr>
        <w:t xml:space="preserve"> do konce  10/2021  předložit prostřednictvím AIS SFŽP  ČR  Fondu podklady k závěrečnému vyhodnocení akce (dále jen „ZVA") podle článku 12 písm. d) Výzvy a</w:t>
      </w:r>
      <w:r>
        <w:rPr>
          <w:spacing w:val="-13"/>
          <w:sz w:val="20"/>
        </w:rPr>
        <w:t xml:space="preserve"> </w:t>
      </w:r>
      <w:r>
        <w:rPr>
          <w:sz w:val="20"/>
        </w:rPr>
        <w:t>dále: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doklad o zahájení 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protokol o předání a 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</w:p>
    <w:p w:rsidR="00A065EE" w:rsidRDefault="00E85A2F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stručnou závěrečnou zprá</w:t>
      </w:r>
      <w:r>
        <w:rPr>
          <w:sz w:val="20"/>
        </w:rPr>
        <w:t>vu o 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projektu.</w:t>
      </w:r>
    </w:p>
    <w:p w:rsidR="00A065EE" w:rsidRDefault="00E85A2F">
      <w:pPr>
        <w:pStyle w:val="Zkladntext"/>
        <w:spacing w:before="121"/>
        <w:ind w:right="108" w:firstLine="0"/>
      </w:pPr>
      <w:r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</w:t>
      </w:r>
      <w:r>
        <w:t xml:space="preserve"> povinen vydat protokol o ZVA dříve, než obdrží veškeré požadované podklady a informace, na základě kterých bude moci jednoznačně</w:t>
      </w:r>
    </w:p>
    <w:p w:rsidR="00A065EE" w:rsidRDefault="00A065EE">
      <w:pPr>
        <w:sectPr w:rsidR="00A065EE">
          <w:type w:val="continuous"/>
          <w:pgSz w:w="12240" w:h="15840"/>
          <w:pgMar w:top="1480" w:right="1020" w:bottom="1560" w:left="1460" w:header="708" w:footer="708" w:gutter="0"/>
          <w:cols w:space="708"/>
        </w:sectPr>
      </w:pPr>
    </w:p>
    <w:p w:rsidR="00A065EE" w:rsidRDefault="00E85A2F">
      <w:pPr>
        <w:pStyle w:val="Zkladntext"/>
        <w:spacing w:before="73"/>
        <w:ind w:right="111" w:firstLine="0"/>
      </w:pPr>
      <w:r>
        <w:lastRenderedPageBreak/>
        <w:t>rozhodnout o plnění podmínek této Smlouvy a rovněž v případě, že příjemce podpory je v prodlení      s plněním fin</w:t>
      </w:r>
      <w:r>
        <w:t>ančních závazků vůči Fondu. Protokol o ZVA bude obsahovat vypořádání čerpaných prostředků a vyhodnocení plnění smluvních</w:t>
      </w:r>
      <w:r>
        <w:rPr>
          <w:spacing w:val="-2"/>
        </w:rPr>
        <w:t xml:space="preserve"> </w:t>
      </w:r>
      <w:r>
        <w:t>podmínek.</w:t>
      </w:r>
    </w:p>
    <w:p w:rsidR="00A065EE" w:rsidRDefault="00E85A2F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6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30</w:t>
      </w:r>
      <w:r>
        <w:rPr>
          <w:spacing w:val="-14"/>
          <w:sz w:val="20"/>
        </w:rPr>
        <w:t xml:space="preserve"> </w:t>
      </w:r>
      <w:r>
        <w:rPr>
          <w:sz w:val="20"/>
        </w:rPr>
        <w:t>dnů</w:t>
      </w:r>
      <w:r>
        <w:rPr>
          <w:spacing w:val="-13"/>
          <w:sz w:val="20"/>
        </w:rPr>
        <w:t xml:space="preserve"> </w:t>
      </w:r>
      <w:r>
        <w:rPr>
          <w:sz w:val="20"/>
        </w:rPr>
        <w:t>ode</w:t>
      </w:r>
      <w:r>
        <w:rPr>
          <w:spacing w:val="-16"/>
          <w:sz w:val="20"/>
        </w:rPr>
        <w:t xml:space="preserve"> </w:t>
      </w:r>
      <w:r>
        <w:rPr>
          <w:sz w:val="20"/>
        </w:rPr>
        <w:t>dne</w:t>
      </w:r>
      <w:r>
        <w:rPr>
          <w:spacing w:val="-15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odepsání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-14"/>
          <w:sz w:val="20"/>
        </w:rPr>
        <w:t xml:space="preserve"> </w:t>
      </w:r>
      <w:r>
        <w:rPr>
          <w:sz w:val="20"/>
        </w:rPr>
        <w:t>účtu</w:t>
      </w:r>
      <w:r>
        <w:rPr>
          <w:spacing w:val="-15"/>
          <w:sz w:val="20"/>
        </w:rPr>
        <w:t xml:space="preserve"> </w:t>
      </w:r>
      <w:r>
        <w:rPr>
          <w:sz w:val="20"/>
        </w:rPr>
        <w:t>Fondu</w:t>
      </w:r>
      <w:r>
        <w:rPr>
          <w:spacing w:val="-15"/>
          <w:sz w:val="20"/>
        </w:rPr>
        <w:t xml:space="preserve"> </w:t>
      </w:r>
      <w:r>
        <w:rPr>
          <w:sz w:val="20"/>
        </w:rPr>
        <w:t>vrátit</w:t>
      </w:r>
      <w:r>
        <w:rPr>
          <w:spacing w:val="-15"/>
          <w:sz w:val="20"/>
        </w:rPr>
        <w:t xml:space="preserve"> </w:t>
      </w:r>
      <w:r>
        <w:rPr>
          <w:sz w:val="20"/>
        </w:rPr>
        <w:t>na</w:t>
      </w:r>
      <w:r>
        <w:rPr>
          <w:spacing w:val="-16"/>
          <w:sz w:val="20"/>
        </w:rPr>
        <w:t xml:space="preserve"> </w:t>
      </w:r>
      <w:r>
        <w:rPr>
          <w:sz w:val="20"/>
        </w:rPr>
        <w:t>bankovní</w:t>
      </w:r>
      <w:r>
        <w:rPr>
          <w:spacing w:val="-14"/>
          <w:sz w:val="20"/>
        </w:rPr>
        <w:t xml:space="preserve"> </w:t>
      </w:r>
      <w:r>
        <w:rPr>
          <w:sz w:val="20"/>
        </w:rPr>
        <w:t>účet</w:t>
      </w:r>
      <w:r>
        <w:rPr>
          <w:spacing w:val="-15"/>
          <w:sz w:val="20"/>
        </w:rPr>
        <w:t xml:space="preserve"> </w:t>
      </w:r>
      <w:r>
        <w:rPr>
          <w:sz w:val="20"/>
        </w:rPr>
        <w:t>Fondu; za použití prostředků poskytnutých Fondem se považuje příjemcem</w:t>
      </w:r>
      <w:r>
        <w:rPr>
          <w:sz w:val="20"/>
        </w:rPr>
        <w:t xml:space="preserve"> podpory již provedená</w:t>
      </w:r>
      <w:r>
        <w:rPr>
          <w:spacing w:val="-30"/>
          <w:sz w:val="20"/>
        </w:rPr>
        <w:t xml:space="preserve"> </w:t>
      </w:r>
      <w:r>
        <w:rPr>
          <w:sz w:val="20"/>
        </w:rPr>
        <w:t>platba,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</w:t>
      </w:r>
      <w:r>
        <w:rPr>
          <w:sz w:val="20"/>
        </w:rPr>
        <w:t>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</w:t>
      </w:r>
      <w:r>
        <w:rPr>
          <w:sz w:val="20"/>
        </w:rPr>
        <w:t>it tu část poskytnutých finančních prostředků, která odpovídá případnému překročení podílu dle článku II bodů 3 a</w:t>
      </w:r>
      <w:r>
        <w:rPr>
          <w:spacing w:val="-20"/>
          <w:sz w:val="20"/>
        </w:rPr>
        <w:t xml:space="preserve"> </w:t>
      </w:r>
      <w:r>
        <w:rPr>
          <w:sz w:val="20"/>
        </w:rPr>
        <w:t>4,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 této Smlouvy, a to vždy nejpozději do 31</w:t>
      </w:r>
      <w:r>
        <w:rPr>
          <w:sz w:val="20"/>
        </w:rPr>
        <w:t>. ledna následujícího kalendářního roku; k obsahu ročního finančního vypořádání může Fond vydat příjemci podpory závazné</w:t>
      </w:r>
      <w:r>
        <w:rPr>
          <w:spacing w:val="-8"/>
          <w:sz w:val="20"/>
        </w:rPr>
        <w:t xml:space="preserve"> </w:t>
      </w:r>
      <w:r>
        <w:rPr>
          <w:sz w:val="20"/>
        </w:rPr>
        <w:t>pokyny,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5"/>
          <w:sz w:val="20"/>
        </w:rPr>
        <w:t xml:space="preserve"> </w:t>
      </w:r>
      <w:r>
        <w:rPr>
          <w:sz w:val="20"/>
        </w:rPr>
        <w:t>osobám</w:t>
      </w:r>
      <w:r>
        <w:rPr>
          <w:spacing w:val="-1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4"/>
          <w:sz w:val="20"/>
        </w:rPr>
        <w:t xml:space="preserve"> </w:t>
      </w:r>
      <w:r>
        <w:rPr>
          <w:sz w:val="20"/>
        </w:rPr>
        <w:t>Fondem</w:t>
      </w:r>
      <w:r>
        <w:rPr>
          <w:spacing w:val="-15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6"/>
          <w:sz w:val="20"/>
        </w:rPr>
        <w:t xml:space="preserve"> </w:t>
      </w:r>
      <w:r>
        <w:rPr>
          <w:sz w:val="20"/>
        </w:rPr>
        <w:t>jejím</w:t>
      </w:r>
      <w:r>
        <w:rPr>
          <w:spacing w:val="-10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6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7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</w:t>
      </w:r>
      <w:r>
        <w:rPr>
          <w:sz w:val="20"/>
        </w:rPr>
        <w:t>utečností či podmínek předpokládaných ve Smlouvě, které by příjemci podpory znemožnily dodržet podmínky Smlouvy (splnit jeho povinnosti stanovené touto</w:t>
      </w:r>
      <w:r>
        <w:rPr>
          <w:spacing w:val="-35"/>
          <w:sz w:val="20"/>
        </w:rPr>
        <w:t xml:space="preserve"> </w:t>
      </w:r>
      <w:r>
        <w:rPr>
          <w:sz w:val="20"/>
        </w:rPr>
        <w:t>Smlouvou),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ind w:right="109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2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5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A065EE" w:rsidRDefault="00E85A2F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05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 realizace akce. V této souvislosti příjemce podpory prohlašuje, že uvedená pravidla byla</w:t>
      </w:r>
      <w:r>
        <w:rPr>
          <w:spacing w:val="-27"/>
          <w:sz w:val="20"/>
        </w:rPr>
        <w:t xml:space="preserve"> </w:t>
      </w:r>
      <w:r>
        <w:rPr>
          <w:sz w:val="20"/>
        </w:rPr>
        <w:t>dodržena.</w:t>
      </w:r>
    </w:p>
    <w:p w:rsidR="00A065EE" w:rsidRDefault="00A065EE">
      <w:pPr>
        <w:jc w:val="both"/>
        <w:rPr>
          <w:sz w:val="20"/>
        </w:rPr>
        <w:sectPr w:rsidR="00A065EE">
          <w:pgSz w:w="12240" w:h="15840"/>
          <w:pgMar w:top="1060" w:right="1020" w:bottom="1640" w:left="1460" w:header="0" w:footer="1380" w:gutter="0"/>
          <w:cols w:space="708"/>
        </w:sectPr>
      </w:pPr>
    </w:p>
    <w:p w:rsidR="00A065EE" w:rsidRDefault="00E85A2F">
      <w:pPr>
        <w:pStyle w:val="Nadpis1"/>
        <w:spacing w:before="73"/>
        <w:ind w:left="3274"/>
      </w:pPr>
      <w:r>
        <w:lastRenderedPageBreak/>
        <w:t>V.</w:t>
      </w:r>
    </w:p>
    <w:p w:rsidR="00A065EE" w:rsidRDefault="00E85A2F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A065EE" w:rsidRDefault="00A065EE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A065EE" w:rsidRDefault="00E85A2F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</w:t>
      </w:r>
      <w:r>
        <w:rPr>
          <w:sz w:val="20"/>
        </w:rPr>
        <w:t>tupovat ve  smyslu  příslušných  ustanovení  zákona  č.  218/2000  Sb.,  o  rozpočtových  pravidlech a o změně některých souvisejících zákonů (rozpočtová pravidla), v platném</w:t>
      </w:r>
      <w:r>
        <w:rPr>
          <w:spacing w:val="-1"/>
          <w:sz w:val="20"/>
        </w:rPr>
        <w:t xml:space="preserve"> </w:t>
      </w:r>
      <w:r>
        <w:rPr>
          <w:sz w:val="20"/>
        </w:rPr>
        <w:t>znění.</w:t>
      </w:r>
    </w:p>
    <w:p w:rsidR="00A065EE" w:rsidRDefault="00E85A2F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 nebo podle článku IV bod</w:t>
      </w:r>
      <w:r>
        <w:rPr>
          <w:sz w:val="20"/>
        </w:rPr>
        <w:t>u 2 písm. a), c), d) nebo e) bude postiženo odvodem ve výši 100 % z poskytnuté podpory.  Porušení povinností podle článku       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 podpory.</w:t>
      </w:r>
    </w:p>
    <w:p w:rsidR="00A065EE" w:rsidRDefault="00E85A2F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 toto porušení postiženo odvodem ve výši 100 % z poskytnuté podpory. Byl-li naplněn účel akce podle článku IV bodu 1 písm. a) za druhou odrážkou na méně než 50 % stanovených</w:t>
      </w:r>
      <w:r>
        <w:rPr>
          <w:sz w:val="20"/>
        </w:rPr>
        <w:t xml:space="preserve"> indikátorů, bude toto 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 50-90  %  stanovených  indikátorů,  bude  toto  porušení  postiženo  odvodem  v rozmezí  10-50  %     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6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2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7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A065EE" w:rsidRDefault="00E85A2F">
      <w:pPr>
        <w:pStyle w:val="Odstavecseseznamem"/>
        <w:numPr>
          <w:ilvl w:val="0"/>
          <w:numId w:val="3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Porušení povinností podle článku IV bodu 1 písm. c)  nebo d) bude postiženo odvodem ve výši 0,5 %    z posk</w:t>
      </w:r>
      <w:r>
        <w:rPr>
          <w:sz w:val="20"/>
        </w:rPr>
        <w:t>ytnuté podpory za každý započatý měsíc prodlení. Porušení těchto povinností nepřesahující lhůtu 10 kalendářních dnů nebude postiženo a nebude tak považováno za porušení podmínek poskytnutí podpory.</w:t>
      </w:r>
    </w:p>
    <w:p w:rsidR="00A065EE" w:rsidRDefault="00E85A2F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A065EE" w:rsidRDefault="00E85A2F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podpory.</w:t>
      </w:r>
    </w:p>
    <w:p w:rsidR="00A065EE" w:rsidRDefault="00A065EE">
      <w:pPr>
        <w:pStyle w:val="Zkladntext"/>
        <w:spacing w:before="13"/>
        <w:ind w:left="0" w:firstLine="0"/>
        <w:jc w:val="left"/>
        <w:rPr>
          <w:sz w:val="35"/>
        </w:rPr>
      </w:pPr>
    </w:p>
    <w:p w:rsidR="00A065EE" w:rsidRDefault="00E85A2F">
      <w:pPr>
        <w:pStyle w:val="Nadpis1"/>
        <w:ind w:left="3277"/>
      </w:pPr>
      <w:r>
        <w:t>VI.</w:t>
      </w:r>
    </w:p>
    <w:p w:rsidR="00A065EE" w:rsidRDefault="00E85A2F">
      <w:pPr>
        <w:ind w:left="3273" w:right="3147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A065EE" w:rsidRDefault="00A065EE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A065EE" w:rsidRDefault="00E85A2F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</w:t>
      </w:r>
      <w:r>
        <w:rPr>
          <w:sz w:val="20"/>
        </w:rPr>
        <w:t>řípadě neuzavření takového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A065EE" w:rsidRDefault="00E85A2F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</w:t>
      </w:r>
      <w:r>
        <w:rPr>
          <w:sz w:val="20"/>
        </w:rPr>
        <w:t xml:space="preserve"> které se daná korespondence bude</w:t>
      </w:r>
      <w:r>
        <w:rPr>
          <w:spacing w:val="-38"/>
          <w:sz w:val="20"/>
        </w:rPr>
        <w:t xml:space="preserve"> </w:t>
      </w:r>
      <w:r>
        <w:rPr>
          <w:sz w:val="20"/>
        </w:rPr>
        <w:t>týkat.</w:t>
      </w:r>
    </w:p>
    <w:p w:rsidR="00A065EE" w:rsidRDefault="00E85A2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</w:t>
      </w:r>
      <w:r>
        <w:rPr>
          <w:sz w:val="20"/>
        </w:rPr>
        <w:t xml:space="preserve"> a to zejména tehdy, kdy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A065EE" w:rsidRDefault="00E85A2F">
      <w:pPr>
        <w:pStyle w:val="Odstavecseseznamem"/>
        <w:numPr>
          <w:ilvl w:val="0"/>
          <w:numId w:val="2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Smlouvou.</w:t>
      </w:r>
    </w:p>
    <w:p w:rsidR="00A065EE" w:rsidRDefault="00E85A2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 občanského zákoníku, zejména jeho 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065EE" w:rsidRDefault="00A065EE">
      <w:pPr>
        <w:jc w:val="both"/>
        <w:rPr>
          <w:sz w:val="20"/>
        </w:rPr>
        <w:sectPr w:rsidR="00A065EE">
          <w:pgSz w:w="12240" w:h="15840"/>
          <w:pgMar w:top="1060" w:right="1020" w:bottom="1640" w:left="1460" w:header="0" w:footer="1380" w:gutter="0"/>
          <w:cols w:space="708"/>
        </w:sectPr>
      </w:pPr>
    </w:p>
    <w:p w:rsidR="00A065EE" w:rsidRDefault="00E85A2F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Pro účely této Smlouvy má povinnost příjemce podpory stejný význam jako závazek příjemce</w:t>
      </w:r>
      <w:r>
        <w:rPr>
          <w:spacing w:val="-35"/>
          <w:sz w:val="20"/>
        </w:rPr>
        <w:t xml:space="preserve"> </w:t>
      </w:r>
      <w:r>
        <w:rPr>
          <w:sz w:val="20"/>
        </w:rPr>
        <w:t>podpory.</w:t>
      </w:r>
    </w:p>
    <w:p w:rsidR="00A065EE" w:rsidRDefault="00E85A2F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 xml:space="preserve">Pro účely  této  </w:t>
      </w:r>
      <w:r>
        <w:rPr>
          <w:sz w:val="20"/>
        </w:rPr>
        <w:t>Smlouvy se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A065EE" w:rsidRDefault="00E85A2F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této Smlouvy v regist</w:t>
      </w:r>
      <w:r>
        <w:rPr>
          <w:sz w:val="20"/>
        </w:rPr>
        <w:t>ru  smluv podle zákona    č. 340/2015 Sb., o zvláštních podmínkách účinnosti některých smluv, uveřejňování těchto smluv a o registru smluv (zákon o registru smluv), ve znění pozdějších předpisů, pokud zveřejnění této 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ukládá.</w:t>
      </w:r>
    </w:p>
    <w:p w:rsidR="00A065EE" w:rsidRDefault="00E85A2F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Tato Smlouv</w:t>
      </w:r>
      <w:r>
        <w:rPr>
          <w:sz w:val="20"/>
        </w:rPr>
        <w:t>a je vyhotovena v jednom elektronickém vyhotovení, podepsaném zaručenými elektronickými podpisy zástupců smluvních stran, popřípadě je vyhotovena ve dvou listinných exemplářích a podepsána vlastnoručně; každý exemplář má platnost originálu. Každá smluvní s</w:t>
      </w:r>
      <w:r>
        <w:rPr>
          <w:sz w:val="20"/>
        </w:rPr>
        <w:t>trana obdrží jeden exemplář.</w:t>
      </w:r>
    </w:p>
    <w:p w:rsidR="00A065EE" w:rsidRDefault="00A065EE">
      <w:pPr>
        <w:pStyle w:val="Zkladntext"/>
        <w:spacing w:before="3"/>
        <w:ind w:left="0" w:firstLine="0"/>
        <w:jc w:val="left"/>
        <w:rPr>
          <w:sz w:val="36"/>
        </w:rPr>
      </w:pPr>
    </w:p>
    <w:p w:rsidR="00A065EE" w:rsidRDefault="00E85A2F">
      <w:pPr>
        <w:pStyle w:val="Zkladntext"/>
        <w:tabs>
          <w:tab w:val="left" w:pos="6713"/>
        </w:tabs>
        <w:spacing w:before="1"/>
        <w:ind w:left="242" w:firstLine="0"/>
        <w:jc w:val="left"/>
      </w:pPr>
      <w:r>
        <w:t>V:</w:t>
      </w:r>
      <w:r>
        <w:tab/>
        <w:t>V Praze</w:t>
      </w:r>
      <w:r>
        <w:rPr>
          <w:spacing w:val="-2"/>
        </w:rPr>
        <w:t xml:space="preserve"> </w:t>
      </w:r>
      <w:r>
        <w:t>dne:</w:t>
      </w:r>
    </w:p>
    <w:p w:rsidR="00A065EE" w:rsidRDefault="00A065EE">
      <w:pPr>
        <w:pStyle w:val="Zkladntext"/>
        <w:spacing w:before="11"/>
        <w:ind w:left="0" w:firstLine="0"/>
        <w:jc w:val="left"/>
        <w:rPr>
          <w:sz w:val="17"/>
        </w:rPr>
      </w:pPr>
    </w:p>
    <w:p w:rsidR="00A065EE" w:rsidRDefault="00E85A2F">
      <w:pPr>
        <w:pStyle w:val="Zkladntext"/>
        <w:spacing w:before="1"/>
        <w:ind w:left="242" w:firstLine="0"/>
        <w:jc w:val="left"/>
      </w:pPr>
      <w:r>
        <w:t>dne:</w:t>
      </w:r>
    </w:p>
    <w:p w:rsidR="00A065EE" w:rsidRDefault="00A065EE">
      <w:pPr>
        <w:pStyle w:val="Zkladntext"/>
        <w:ind w:left="0" w:firstLine="0"/>
        <w:jc w:val="left"/>
        <w:rPr>
          <w:sz w:val="26"/>
        </w:rPr>
      </w:pPr>
    </w:p>
    <w:p w:rsidR="00A065EE" w:rsidRDefault="00A065EE">
      <w:pPr>
        <w:pStyle w:val="Zkladntext"/>
        <w:ind w:left="0" w:firstLine="0"/>
        <w:jc w:val="left"/>
        <w:rPr>
          <w:sz w:val="26"/>
        </w:rPr>
      </w:pPr>
    </w:p>
    <w:p w:rsidR="00A065EE" w:rsidRDefault="00A065EE">
      <w:pPr>
        <w:pStyle w:val="Zkladntext"/>
        <w:spacing w:before="2"/>
        <w:ind w:left="0" w:firstLine="0"/>
        <w:jc w:val="left"/>
        <w:rPr>
          <w:sz w:val="29"/>
        </w:rPr>
      </w:pPr>
    </w:p>
    <w:p w:rsidR="00A065EE" w:rsidRDefault="00E85A2F">
      <w:pPr>
        <w:pStyle w:val="Zkladntext"/>
        <w:tabs>
          <w:tab w:val="left" w:pos="6723"/>
        </w:tabs>
        <w:spacing w:before="1"/>
        <w:ind w:left="242" w:firstLine="0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A065EE" w:rsidRDefault="00E85A2F">
      <w:pPr>
        <w:pStyle w:val="Zkladntext"/>
        <w:tabs>
          <w:tab w:val="left" w:pos="6723"/>
        </w:tabs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A065EE" w:rsidRDefault="00A065EE">
      <w:pPr>
        <w:pStyle w:val="Zkladntext"/>
        <w:ind w:left="0" w:firstLine="0"/>
        <w:jc w:val="left"/>
        <w:rPr>
          <w:sz w:val="26"/>
        </w:rPr>
      </w:pPr>
    </w:p>
    <w:p w:rsidR="00A065EE" w:rsidRDefault="00A065EE">
      <w:pPr>
        <w:pStyle w:val="Zkladntext"/>
        <w:spacing w:before="2"/>
        <w:ind w:left="0" w:firstLine="0"/>
        <w:jc w:val="left"/>
        <w:rPr>
          <w:sz w:val="32"/>
        </w:rPr>
      </w:pPr>
    </w:p>
    <w:p w:rsidR="00A065EE" w:rsidRDefault="00E85A2F">
      <w:pPr>
        <w:pStyle w:val="Zkladntext"/>
        <w:spacing w:line="264" w:lineRule="auto"/>
        <w:ind w:left="242" w:firstLine="0"/>
        <w:jc w:val="left"/>
      </w:pPr>
      <w:r>
        <w:t>Příloha č. 1 - Stanovení finančních oprav, které se použijí v případě porušení povinností při zadávání zakázek/veřejných zakázek</w:t>
      </w:r>
    </w:p>
    <w:p w:rsidR="00A065EE" w:rsidRDefault="00A065EE">
      <w:pPr>
        <w:spacing w:line="264" w:lineRule="auto"/>
        <w:sectPr w:rsidR="00A065EE">
          <w:pgSz w:w="12240" w:h="15840"/>
          <w:pgMar w:top="1060" w:right="1020" w:bottom="1640" w:left="1460" w:header="0" w:footer="1380" w:gutter="0"/>
          <w:cols w:space="708"/>
        </w:sectPr>
      </w:pPr>
    </w:p>
    <w:p w:rsidR="00A065EE" w:rsidRDefault="00E85A2F">
      <w:pPr>
        <w:pStyle w:val="Zkladntext"/>
        <w:spacing w:before="73"/>
        <w:ind w:left="242" w:firstLine="0"/>
        <w:jc w:val="left"/>
      </w:pPr>
      <w:r>
        <w:lastRenderedPageBreak/>
        <w:t>Příloha č. 1 Smlouva o poskytnutí podpory ze Státního fondu životního prostředí České republiky</w:t>
      </w:r>
    </w:p>
    <w:p w:rsidR="00A065EE" w:rsidRDefault="00A065EE">
      <w:pPr>
        <w:pStyle w:val="Zkladntext"/>
        <w:ind w:left="0" w:firstLine="0"/>
        <w:jc w:val="left"/>
        <w:rPr>
          <w:sz w:val="26"/>
        </w:rPr>
      </w:pPr>
    </w:p>
    <w:p w:rsidR="00A065EE" w:rsidRDefault="00A065EE">
      <w:pPr>
        <w:pStyle w:val="Zkladntext"/>
        <w:spacing w:before="2"/>
        <w:ind w:left="0" w:firstLine="0"/>
        <w:jc w:val="left"/>
        <w:rPr>
          <w:sz w:val="32"/>
        </w:rPr>
      </w:pPr>
    </w:p>
    <w:p w:rsidR="00A065EE" w:rsidRDefault="00E85A2F">
      <w:pPr>
        <w:pStyle w:val="Nadpis1"/>
        <w:spacing w:line="264" w:lineRule="auto"/>
        <w:ind w:right="0"/>
        <w:jc w:val="left"/>
      </w:pPr>
      <w:r>
        <w:t>Stanovení finan</w:t>
      </w:r>
      <w:r>
        <w:t>čních oprav, které se použijí v případě porušení povinností při zadávání zakázek/ veřejných zakázek</w:t>
      </w:r>
    </w:p>
    <w:p w:rsidR="00A065EE" w:rsidRDefault="00A065EE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A065EE" w:rsidRDefault="00E85A2F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8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 ve znění účinném v době zahájení zadávacího řízení, případně zákona č. 137/2006 Sb., o veřejných zakázkách, ve znění účinném v době zahájení zadávacího říze</w:t>
      </w:r>
      <w:r>
        <w:rPr>
          <w:sz w:val="20"/>
        </w:rPr>
        <w:t>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-13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</w:t>
      </w:r>
      <w:r>
        <w:rPr>
          <w:sz w:val="20"/>
        </w:rPr>
        <w:t xml:space="preserve">ch zakázek v OPŽP 2014 – 2020, ve znění účinném v době zahájení výběrového/zadávacího řízení (dále jen „Zadávání </w:t>
      </w:r>
      <w:r>
        <w:rPr>
          <w:spacing w:val="2"/>
          <w:sz w:val="20"/>
        </w:rPr>
        <w:t xml:space="preserve">VZ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OPŽP“).</w:t>
      </w:r>
    </w:p>
    <w:p w:rsidR="00A065EE" w:rsidRDefault="00E85A2F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0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A065EE" w:rsidRDefault="00E85A2F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z w:val="20"/>
        </w:rPr>
        <w:t xml:space="preserve">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A065EE" w:rsidRDefault="00E85A2F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 poskytnuta v souvislosti s veřejnou zakázkou, u které se 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vyskytlo.</w:t>
      </w:r>
    </w:p>
    <w:p w:rsidR="00A065EE" w:rsidRDefault="00E85A2F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A065EE" w:rsidRDefault="00E85A2F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porušení principů hospodárnosti, efektivity a účelnosti při vynakládání veřejných prostředků. Porušení je nutno pova</w:t>
      </w:r>
      <w:r>
        <w:rPr>
          <w:sz w:val="20"/>
        </w:rPr>
        <w:t>žovat za závažné především v případech, kdy v jeho důsledku došlo k odrazení potenciálních dodavatelů od účasti ve výběrovém/zadávacím řízení nebo k zadání veřejné zakázky jinému dodavateli, než kterému měla 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065EE" w:rsidRDefault="00E85A2F">
      <w:pPr>
        <w:pStyle w:val="Odstavecseseznamem"/>
        <w:numPr>
          <w:ilvl w:val="0"/>
          <w:numId w:val="1"/>
        </w:numPr>
        <w:tabs>
          <w:tab w:val="left" w:pos="526"/>
        </w:tabs>
        <w:spacing w:before="119" w:line="264" w:lineRule="auto"/>
        <w:ind w:right="119" w:hanging="425"/>
        <w:jc w:val="both"/>
        <w:rPr>
          <w:sz w:val="20"/>
        </w:rPr>
      </w:pPr>
      <w:r>
        <w:rPr>
          <w:sz w:val="20"/>
        </w:rPr>
        <w:t>V případě, že bude identifikováno po</w:t>
      </w:r>
      <w:r>
        <w:rPr>
          <w:sz w:val="20"/>
        </w:rPr>
        <w:t>rušení, které nelze podřadit pod konkrétní typ porušení uvedený  v tabulce níže, bude stanovena finanční oprava dle zásady</w:t>
      </w:r>
      <w:r>
        <w:rPr>
          <w:spacing w:val="-10"/>
          <w:sz w:val="20"/>
        </w:rPr>
        <w:t xml:space="preserve"> </w:t>
      </w:r>
      <w:r>
        <w:rPr>
          <w:sz w:val="20"/>
        </w:rPr>
        <w:t>přiměřenosti.</w:t>
      </w:r>
    </w:p>
    <w:p w:rsidR="00A065EE" w:rsidRDefault="00A065EE">
      <w:pPr>
        <w:spacing w:line="264" w:lineRule="auto"/>
        <w:jc w:val="both"/>
        <w:rPr>
          <w:sz w:val="20"/>
        </w:rPr>
        <w:sectPr w:rsidR="00A065EE">
          <w:pgSz w:w="12240" w:h="15840"/>
          <w:pgMar w:top="1060" w:right="1020" w:bottom="164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A065EE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065EE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065EE" w:rsidRDefault="00E85A2F">
            <w:pPr>
              <w:pStyle w:val="TableParagraph"/>
              <w:spacing w:before="27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7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A065EE" w:rsidRDefault="00E85A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A065EE" w:rsidRDefault="00E85A2F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065EE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065EE" w:rsidRDefault="00E85A2F">
            <w:pPr>
              <w:pStyle w:val="TableParagraph"/>
              <w:spacing w:before="1" w:line="264" w:lineRule="auto"/>
              <w:ind w:left="117" w:right="695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065EE">
        <w:trPr>
          <w:trHeight w:val="51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A065EE" w:rsidRDefault="00E85A2F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right="267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A065EE" w:rsidRDefault="00E85A2F">
            <w:pPr>
              <w:pStyle w:val="TableParagraph"/>
              <w:spacing w:before="0" w:line="264" w:lineRule="auto"/>
              <w:ind w:right="341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zákoně nebo v Pokynech 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065EE" w:rsidRDefault="00E85A2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A065EE" w:rsidRDefault="00E85A2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065EE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3"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A065EE" w:rsidRDefault="00E85A2F">
            <w:pPr>
              <w:pStyle w:val="TableParagraph"/>
              <w:spacing w:before="0" w:line="264" w:lineRule="auto"/>
              <w:ind w:left="117" w:right="695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 přístup k zadávané veřejné zakázce</w:t>
            </w:r>
          </w:p>
        </w:tc>
      </w:tr>
      <w:tr w:rsidR="00A065EE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A065EE" w:rsidRDefault="00E85A2F">
            <w:pPr>
              <w:pStyle w:val="TableParagraph"/>
              <w:spacing w:before="1" w:line="261" w:lineRule="auto"/>
              <w:ind w:right="600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A065EE" w:rsidRDefault="00E85A2F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A065EE" w:rsidRDefault="00E85A2F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A065EE" w:rsidRDefault="00E85A2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A065EE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A065EE" w:rsidRDefault="00E85A2F">
            <w:pPr>
              <w:pStyle w:val="TableParagraph"/>
              <w:spacing w:before="27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A065EE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A065EE">
        <w:trPr>
          <w:trHeight w:val="1397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A065EE" w:rsidRDefault="00E85A2F">
            <w:pPr>
              <w:pStyle w:val="TableParagraph"/>
              <w:spacing w:before="1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A065EE" w:rsidRDefault="00E85A2F">
            <w:pPr>
              <w:pStyle w:val="TableParagraph"/>
              <w:spacing w:before="0" w:line="264" w:lineRule="auto"/>
              <w:ind w:right="674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A065EE" w:rsidRDefault="00E85A2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A065EE" w:rsidRDefault="00E85A2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065E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A065EE" w:rsidRDefault="00E85A2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A065EE" w:rsidRDefault="00E85A2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A065E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A065EE" w:rsidRDefault="00E85A2F">
            <w:pPr>
              <w:pStyle w:val="TableParagraph"/>
              <w:spacing w:before="1" w:line="261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A065EE" w:rsidRDefault="00A065EE">
      <w:pPr>
        <w:spacing w:line="261" w:lineRule="auto"/>
        <w:rPr>
          <w:sz w:val="20"/>
        </w:rPr>
        <w:sectPr w:rsidR="00A065EE">
          <w:pgSz w:w="12240" w:h="15840"/>
          <w:pgMar w:top="1140" w:right="1020" w:bottom="15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A065EE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065EE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A065EE" w:rsidRDefault="00E85A2F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A065EE" w:rsidRDefault="00E85A2F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A065EE" w:rsidRDefault="00E85A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065EE" w:rsidRDefault="00E85A2F">
            <w:pPr>
              <w:pStyle w:val="TableParagraph"/>
              <w:spacing w:before="26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A065EE" w:rsidRDefault="00E85A2F">
            <w:pPr>
              <w:pStyle w:val="TableParagraph"/>
              <w:spacing w:before="1" w:line="264" w:lineRule="auto"/>
              <w:ind w:right="425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A065EE" w:rsidRDefault="00E85A2F">
            <w:pPr>
              <w:pStyle w:val="TableParagraph"/>
              <w:spacing w:before="1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065E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A065EE">
        <w:trPr>
          <w:trHeight w:val="6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A065EE" w:rsidRDefault="00E85A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A065EE" w:rsidRDefault="00E85A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A065EE" w:rsidRDefault="00E85A2F">
            <w:pPr>
              <w:pStyle w:val="TableParagraph"/>
              <w:spacing w:before="27"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A065EE" w:rsidRDefault="00E85A2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65EE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065E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065EE" w:rsidRDefault="00E85A2F">
            <w:pPr>
              <w:pStyle w:val="TableParagraph"/>
              <w:spacing w:before="3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vymezení požadavků na kvalifikaci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A065EE" w:rsidRDefault="00E85A2F">
            <w:pPr>
              <w:pStyle w:val="TableParagraph"/>
              <w:spacing w:before="25" w:line="264" w:lineRule="auto"/>
              <w:ind w:right="315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065EE" w:rsidRDefault="00E85A2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65EE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A065EE" w:rsidRDefault="00E85A2F">
            <w:pPr>
              <w:pStyle w:val="TableParagraph"/>
              <w:spacing w:before="0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A065EE" w:rsidRDefault="00E85A2F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A065E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A065EE" w:rsidRDefault="00E85A2F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A065EE" w:rsidRDefault="00E85A2F">
            <w:pPr>
              <w:pStyle w:val="TableParagraph"/>
              <w:spacing w:before="24" w:line="264" w:lineRule="auto"/>
              <w:ind w:right="201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A065EE" w:rsidRDefault="00E85A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A065EE" w:rsidRDefault="00E85A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65EE">
        <w:trPr>
          <w:trHeight w:val="149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A065EE" w:rsidRDefault="00E85A2F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A065EE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Stanovení požadavků na kvalifikaci</w:t>
            </w:r>
          </w:p>
          <w:p w:rsidR="00A065EE" w:rsidRDefault="00E85A2F">
            <w:pPr>
              <w:pStyle w:val="TableParagraph"/>
              <w:spacing w:before="1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A065EE" w:rsidRDefault="00E85A2F">
            <w:pPr>
              <w:pStyle w:val="TableParagraph"/>
              <w:spacing w:before="27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65EE">
        <w:trPr>
          <w:trHeight w:val="13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065EE" w:rsidRDefault="00A065EE">
      <w:pPr>
        <w:spacing w:line="264" w:lineRule="auto"/>
        <w:rPr>
          <w:sz w:val="20"/>
        </w:rPr>
        <w:sectPr w:rsidR="00A065EE">
          <w:pgSz w:w="12240" w:h="15840"/>
          <w:pgMar w:top="1140" w:right="1020" w:bottom="15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A065EE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065EE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A065EE" w:rsidRDefault="00E85A2F">
            <w:pPr>
              <w:pStyle w:val="TableParagraph"/>
              <w:spacing w:before="0" w:line="264" w:lineRule="auto"/>
              <w:ind w:right="123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81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A065EE" w:rsidRDefault="00E85A2F">
            <w:pPr>
              <w:pStyle w:val="TableParagraph"/>
              <w:spacing w:before="0" w:line="264" w:lineRule="auto"/>
              <w:ind w:right="186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A065EE" w:rsidRDefault="00E85A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65EE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065E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6" w:line="264" w:lineRule="auto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A065EE" w:rsidRDefault="00E85A2F">
            <w:pPr>
              <w:pStyle w:val="TableParagraph"/>
              <w:spacing w:before="1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 xml:space="preserve">v řízení v rozporu </w:t>
            </w:r>
            <w:r>
              <w:rPr>
                <w:spacing w:val="-7"/>
                <w:sz w:val="20"/>
              </w:rPr>
              <w:t xml:space="preserve">se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65EE" w:rsidRDefault="00E85A2F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A065EE" w:rsidRDefault="00E85A2F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6"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A065EE" w:rsidRDefault="00E85A2F">
            <w:pPr>
              <w:pStyle w:val="TableParagraph"/>
              <w:spacing w:before="0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065EE" w:rsidRDefault="00E85A2F">
            <w:pPr>
              <w:pStyle w:val="TableParagraph"/>
              <w:spacing w:before="1" w:line="261" w:lineRule="auto"/>
              <w:ind w:right="545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065EE" w:rsidRDefault="00E85A2F">
            <w:pPr>
              <w:pStyle w:val="TableParagraph"/>
              <w:spacing w:before="3"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65EE">
        <w:trPr>
          <w:trHeight w:val="81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065E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A065EE" w:rsidRDefault="00E85A2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065E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A065EE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A065E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right="411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A065EE" w:rsidRDefault="00E85A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065EE">
        <w:trPr>
          <w:trHeight w:val="58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A065EE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065EE" w:rsidRDefault="00E85A2F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right="676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A065EE" w:rsidRDefault="00E85A2F">
            <w:pPr>
              <w:pStyle w:val="TableParagraph"/>
              <w:spacing w:before="1" w:line="264" w:lineRule="auto"/>
              <w:ind w:right="284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A065EE" w:rsidRDefault="00E85A2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065EE" w:rsidRDefault="00E85A2F">
            <w:pPr>
              <w:pStyle w:val="TableParagraph"/>
              <w:spacing w:before="27" w:line="264" w:lineRule="auto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065EE" w:rsidRDefault="00E85A2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65E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A065EE" w:rsidRDefault="00A065EE">
      <w:pPr>
        <w:spacing w:line="264" w:lineRule="auto"/>
        <w:rPr>
          <w:sz w:val="20"/>
        </w:rPr>
        <w:sectPr w:rsidR="00A065EE">
          <w:pgSz w:w="12240" w:h="15840"/>
          <w:pgMar w:top="1140" w:right="1020" w:bottom="15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A065EE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065EE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A065EE" w:rsidRDefault="00E85A2F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A065EE" w:rsidRDefault="00E85A2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A065EE" w:rsidRDefault="00E85A2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81"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A065EE" w:rsidRDefault="00E85A2F">
            <w:pPr>
              <w:pStyle w:val="TableParagraph"/>
              <w:spacing w:before="0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065EE" w:rsidRDefault="00E85A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A065EE" w:rsidRDefault="00E85A2F">
            <w:pPr>
              <w:pStyle w:val="TableParagraph"/>
              <w:spacing w:before="26" w:line="264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A065EE" w:rsidRDefault="00E85A2F">
            <w:pPr>
              <w:pStyle w:val="TableParagraph"/>
              <w:spacing w:before="1" w:line="264" w:lineRule="auto"/>
              <w:ind w:right="248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65EE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065EE">
        <w:trPr>
          <w:trHeight w:val="168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A065EE" w:rsidRDefault="00E85A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right="213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A065EE" w:rsidRDefault="00E85A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A065EE" w:rsidRDefault="00E85A2F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65EE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 w:line="264" w:lineRule="auto"/>
              <w:ind w:right="251"/>
              <w:rPr>
                <w:sz w:val="20"/>
              </w:rPr>
            </w:pPr>
            <w:r>
              <w:rPr>
                <w:sz w:val="20"/>
              </w:rPr>
              <w:t>Zvýhodnění určitého dodavatele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A065EE" w:rsidRDefault="00E85A2F">
            <w:pPr>
              <w:pStyle w:val="TableParagraph"/>
              <w:spacing w:before="27" w:line="261" w:lineRule="auto"/>
              <w:ind w:right="266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A065EE" w:rsidRDefault="00E85A2F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A065EE" w:rsidRDefault="00E85A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A065EE" w:rsidRDefault="00E85A2F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A065EE" w:rsidRDefault="00E85A2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65EE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A065EE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6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6" w:line="264" w:lineRule="auto"/>
              <w:ind w:right="160"/>
              <w:rPr>
                <w:sz w:val="20"/>
              </w:rPr>
            </w:pPr>
            <w:r>
              <w:rPr>
                <w:sz w:val="20"/>
              </w:rPr>
              <w:t>Příslušný soud nebo jiný kompetentní orgán pravomocně rozhodl, že při zadávání veřejné zakázky došlo ke střetu zájmů,</w:t>
            </w:r>
          </w:p>
          <w:p w:rsidR="00A065EE" w:rsidRDefault="00E85A2F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A065EE" w:rsidRDefault="00E85A2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6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065EE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 w:line="264" w:lineRule="auto"/>
              <w:ind w:right="545"/>
              <w:rPr>
                <w:sz w:val="20"/>
              </w:rPr>
            </w:pPr>
            <w:r>
              <w:rPr>
                <w:sz w:val="20"/>
              </w:rPr>
              <w:t>Podstatná změna smlouvy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 w:line="264" w:lineRule="auto"/>
              <w:ind w:right="675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A065EE" w:rsidRDefault="00A065EE">
      <w:pPr>
        <w:spacing w:line="264" w:lineRule="auto"/>
        <w:rPr>
          <w:sz w:val="20"/>
        </w:rPr>
        <w:sectPr w:rsidR="00A065EE">
          <w:pgSz w:w="12240" w:h="15840"/>
          <w:pgMar w:top="1140" w:right="1020" w:bottom="15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6"/>
        <w:gridCol w:w="3188"/>
      </w:tblGrid>
      <w:tr w:rsidR="00A065EE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A065EE" w:rsidRDefault="00E85A2F">
            <w:pPr>
              <w:pStyle w:val="TableParagraph"/>
              <w:spacing w:before="10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A065EE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A065EE" w:rsidRDefault="00E85A2F">
            <w:pPr>
              <w:pStyle w:val="TableParagraph"/>
              <w:spacing w:before="0" w:line="264" w:lineRule="auto"/>
              <w:ind w:right="129"/>
              <w:rPr>
                <w:sz w:val="20"/>
              </w:rPr>
            </w:pPr>
            <w:r>
              <w:rPr>
                <w:sz w:val="20"/>
              </w:rPr>
              <w:t>zákonem nebo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065EE" w:rsidRDefault="00E85A2F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A065EE" w:rsidRDefault="00E85A2F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A065EE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A065EE" w:rsidRDefault="00E85A2F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right="168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A065EE" w:rsidRDefault="00E85A2F">
            <w:pPr>
              <w:pStyle w:val="TableParagraph"/>
              <w:spacing w:before="1" w:line="264" w:lineRule="auto"/>
              <w:ind w:right="291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A065EE" w:rsidRDefault="00E85A2F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A065EE" w:rsidRDefault="00E85A2F">
            <w:pPr>
              <w:pStyle w:val="TableParagraph"/>
              <w:spacing w:before="147" w:line="264" w:lineRule="auto"/>
              <w:ind w:left="117" w:right="81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A065EE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A065EE" w:rsidRDefault="00E85A2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A065EE" w:rsidRDefault="00E85A2F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right="358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65EE" w:rsidRDefault="00E85A2F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A065EE" w:rsidRDefault="00E85A2F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A065EE" w:rsidRDefault="00E85A2F">
            <w:pPr>
              <w:pStyle w:val="TableParagraph"/>
              <w:spacing w:before="0" w:line="264" w:lineRule="auto"/>
              <w:ind w:right="466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A065EE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A065EE" w:rsidRDefault="00E85A2F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A065EE" w:rsidRDefault="00E85A2F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A065EE" w:rsidRDefault="00E85A2F">
            <w:pPr>
              <w:pStyle w:val="TableParagraph"/>
              <w:spacing w:before="27" w:line="264" w:lineRule="auto"/>
              <w:ind w:left="117" w:right="20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A065EE" w:rsidRDefault="00E85A2F">
            <w:pPr>
              <w:pStyle w:val="TableParagraph"/>
              <w:spacing w:before="0" w:line="264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065EE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065EE" w:rsidRDefault="00E85A2F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A065EE" w:rsidRDefault="00E85A2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A065EE" w:rsidRDefault="00E85A2F">
            <w:pPr>
              <w:pStyle w:val="TableParagraph"/>
              <w:spacing w:before="27" w:line="264" w:lineRule="auto"/>
              <w:ind w:right="243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A065EE" w:rsidRDefault="00E85A2F">
            <w:pPr>
              <w:pStyle w:val="TableParagraph"/>
              <w:spacing w:before="1" w:line="264" w:lineRule="auto"/>
              <w:ind w:right="380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5EE" w:rsidRDefault="00E85A2F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65EE">
        <w:trPr>
          <w:trHeight w:val="2615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486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065EE" w:rsidRDefault="00A065EE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A065EE" w:rsidRDefault="00E85A2F">
            <w:pPr>
              <w:pStyle w:val="TableParagraph"/>
              <w:spacing w:before="93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 závažnosti porušení</w:t>
            </w:r>
          </w:p>
        </w:tc>
      </w:tr>
    </w:tbl>
    <w:p w:rsidR="00E85A2F" w:rsidRDefault="00E85A2F"/>
    <w:sectPr w:rsidR="00E85A2F">
      <w:pgSz w:w="12240" w:h="15840"/>
      <w:pgMar w:top="1140" w:right="1020" w:bottom="156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2F" w:rsidRDefault="00E85A2F">
      <w:r>
        <w:separator/>
      </w:r>
    </w:p>
  </w:endnote>
  <w:endnote w:type="continuationSeparator" w:id="0">
    <w:p w:rsidR="00E85A2F" w:rsidRDefault="00E8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EE" w:rsidRDefault="00E85A2F">
    <w:pPr>
      <w:pStyle w:val="Zkladntext"/>
      <w:spacing w:line="14" w:lineRule="auto"/>
      <w:ind w:left="0" w:firstLine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5pt;margin-top:708pt;width:16.8pt;height:15.25pt;z-index:-251658752;mso-position-horizontal-relative:page;mso-position-vertical-relative:page" filled="f" stroked="f">
          <v:textbox inset="0,0,0,0">
            <w:txbxContent>
              <w:p w:rsidR="00A065EE" w:rsidRDefault="00E85A2F">
                <w:pPr>
                  <w:pStyle w:val="Zkladntext"/>
                  <w:spacing w:before="1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0B9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2F" w:rsidRDefault="00E85A2F">
      <w:r>
        <w:separator/>
      </w:r>
    </w:p>
  </w:footnote>
  <w:footnote w:type="continuationSeparator" w:id="0">
    <w:p w:rsidR="00E85A2F" w:rsidRDefault="00E8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20C3"/>
    <w:multiLevelType w:val="hybridMultilevel"/>
    <w:tmpl w:val="01E06A74"/>
    <w:lvl w:ilvl="0" w:tplc="80FCB7E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A0F0BF8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A286410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2DC2D8D8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5A7CC3A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D76CF0D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702AFF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FB48A76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9406237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F3B5B39"/>
    <w:multiLevelType w:val="hybridMultilevel"/>
    <w:tmpl w:val="E4E6F474"/>
    <w:lvl w:ilvl="0" w:tplc="B02E7C5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50A673A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79F678D6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3D203FBA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4F76CC84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8B1C4918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7334FF2E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3E2A577E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F0DE059A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28D53259"/>
    <w:multiLevelType w:val="hybridMultilevel"/>
    <w:tmpl w:val="573E5D3C"/>
    <w:lvl w:ilvl="0" w:tplc="60947A7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64A476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B5A0681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7BA2915A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C9BCC080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66BA4BDA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3DCE536C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EFB0F07E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9AFAF066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30DC1CD1"/>
    <w:multiLevelType w:val="hybridMultilevel"/>
    <w:tmpl w:val="72E2EC0E"/>
    <w:lvl w:ilvl="0" w:tplc="7FC2B9D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6E96EA1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A4A6B8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BDB2EEA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7F544E4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702268D4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AC21888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7BC6CF5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C0262944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0245457"/>
    <w:multiLevelType w:val="hybridMultilevel"/>
    <w:tmpl w:val="94E4582A"/>
    <w:lvl w:ilvl="0" w:tplc="A7724CB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ED487C1C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E128A6E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2F928160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4ACB60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D02269E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F63E433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A33250D8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EFECE58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42156D19"/>
    <w:multiLevelType w:val="hybridMultilevel"/>
    <w:tmpl w:val="640478E4"/>
    <w:lvl w:ilvl="0" w:tplc="67FA437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22E805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E58844F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F634CE0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DBFE3F9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8D045E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4542FDC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6BF4D300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3D08AFD8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5DFC5BD6"/>
    <w:multiLevelType w:val="hybridMultilevel"/>
    <w:tmpl w:val="D7A0D888"/>
    <w:lvl w:ilvl="0" w:tplc="5E0A0D22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4498C5F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51C4AD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9EF0E58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08669642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FDA43CF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7AD24DE2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3C8E852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09CDA10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065EE"/>
    <w:rsid w:val="00640B9D"/>
    <w:rsid w:val="00A065EE"/>
    <w:rsid w:val="00E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D10CEA"/>
  <w15:docId w15:val="{48EEB9C1-7CCE-4293-A9FE-B18D9895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242" w:right="3147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42" w:right="1018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4250</Words>
  <Characters>25078</Characters>
  <Application>Microsoft Office Word</Application>
  <DocSecurity>0</DocSecurity>
  <Lines>208</Lines>
  <Paragraphs>58</Paragraphs>
  <ScaleCrop>false</ScaleCrop>
  <Company>SFZP</Company>
  <LinksUpToDate>false</LinksUpToDate>
  <CharactersWithSpaces>29270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2021-08-09T08:15:00Z</dcterms:created>
  <dcterms:modified xsi:type="dcterms:W3CDTF">2021-08-09T08:16:00Z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2021-08-09T00:00:00Z</vt:filetime>
  </property>
</Properties>
</file>