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86" w:rsidRPr="00D20353" w:rsidRDefault="007F1F86" w:rsidP="00AD40EE">
      <w:pPr>
        <w:rPr>
          <w:rFonts w:ascii="Calibri" w:hAnsi="Calibri" w:cs="Calibri"/>
          <w:b/>
        </w:rPr>
      </w:pPr>
    </w:p>
    <w:p w:rsidR="007F1F86" w:rsidRPr="000C1813" w:rsidRDefault="007F1F86" w:rsidP="00AD40EE">
      <w:pPr>
        <w:jc w:val="center"/>
        <w:rPr>
          <w:b/>
          <w:color w:val="FF0000"/>
          <w:sz w:val="22"/>
          <w:szCs w:val="22"/>
        </w:rPr>
      </w:pPr>
      <w:r w:rsidRPr="000C1813">
        <w:rPr>
          <w:b/>
          <w:sz w:val="22"/>
          <w:szCs w:val="22"/>
        </w:rPr>
        <w:t xml:space="preserve">Smlouva o využití obecního systému odpadového hospodářství </w:t>
      </w:r>
      <w:r w:rsidRPr="000C1813">
        <w:rPr>
          <w:b/>
          <w:sz w:val="22"/>
          <w:szCs w:val="22"/>
        </w:rPr>
        <w:br/>
        <w:t xml:space="preserve">a zajištění zpětného odběru elektrozařízení </w:t>
      </w:r>
    </w:p>
    <w:p w:rsidR="007F1F86" w:rsidRPr="000C1813" w:rsidRDefault="007F1F86" w:rsidP="00AD40EE">
      <w:pPr>
        <w:rPr>
          <w:sz w:val="22"/>
          <w:szCs w:val="22"/>
        </w:rPr>
      </w:pPr>
      <w:r w:rsidRPr="000C1813">
        <w:rPr>
          <w:sz w:val="22"/>
          <w:szCs w:val="22"/>
        </w:rPr>
        <w:t xml:space="preserve"> </w:t>
      </w:r>
    </w:p>
    <w:p w:rsidR="007F1F86" w:rsidRPr="000C1813" w:rsidRDefault="007F1F86" w:rsidP="00AD40EE">
      <w:pPr>
        <w:jc w:val="both"/>
        <w:rPr>
          <w:sz w:val="22"/>
          <w:szCs w:val="22"/>
        </w:rPr>
      </w:pPr>
      <w:r w:rsidRPr="000C1813">
        <w:rPr>
          <w:sz w:val="22"/>
          <w:szCs w:val="22"/>
        </w:rPr>
        <w:t>uzavřená podle § 1746 odst. 2 občanského zákoníku (zákona č. 89/2012 Sb.) v platném znění a § 16 odst. 1 zákona č. 542/2020 Sb. o výrobcích s ukončenou životností v platném znění (dále jen „</w:t>
      </w:r>
      <w:proofErr w:type="gramStart"/>
      <w:r w:rsidRPr="000C1813">
        <w:rPr>
          <w:b/>
          <w:sz w:val="22"/>
          <w:szCs w:val="22"/>
        </w:rPr>
        <w:t xml:space="preserve">zákon </w:t>
      </w:r>
      <w:r w:rsidR="00334940">
        <w:rPr>
          <w:b/>
          <w:sz w:val="22"/>
          <w:szCs w:val="22"/>
        </w:rPr>
        <w:t xml:space="preserve"> </w:t>
      </w:r>
      <w:r w:rsidRPr="000C1813">
        <w:rPr>
          <w:b/>
          <w:sz w:val="22"/>
          <w:szCs w:val="22"/>
        </w:rPr>
        <w:t>o VUŽ</w:t>
      </w:r>
      <w:proofErr w:type="gramEnd"/>
      <w:r w:rsidRPr="000C1813">
        <w:rPr>
          <w:sz w:val="22"/>
          <w:szCs w:val="22"/>
        </w:rPr>
        <w:t>“) mezi:</w:t>
      </w:r>
    </w:p>
    <w:p w:rsidR="007F1F86" w:rsidRPr="000C1813" w:rsidRDefault="007F1F86" w:rsidP="00AD40EE">
      <w:pPr>
        <w:rPr>
          <w:sz w:val="22"/>
          <w:szCs w:val="22"/>
        </w:rPr>
      </w:pPr>
    </w:p>
    <w:p w:rsidR="007F1F86" w:rsidRPr="000C1813" w:rsidRDefault="007F1F86" w:rsidP="00AD40EE">
      <w:pPr>
        <w:rPr>
          <w:b/>
          <w:sz w:val="22"/>
          <w:szCs w:val="22"/>
        </w:rPr>
      </w:pPr>
    </w:p>
    <w:p w:rsidR="007F1F86" w:rsidRPr="000C1813" w:rsidRDefault="007F1F86" w:rsidP="000C1813">
      <w:pPr>
        <w:rPr>
          <w:b/>
          <w:sz w:val="22"/>
          <w:szCs w:val="22"/>
        </w:rPr>
      </w:pPr>
      <w:r w:rsidRPr="000C1813">
        <w:rPr>
          <w:b/>
          <w:sz w:val="22"/>
          <w:szCs w:val="22"/>
        </w:rPr>
        <w:t>ELEKTROWIN a.s.</w:t>
      </w:r>
    </w:p>
    <w:p w:rsidR="007F1F86" w:rsidRPr="000C1813" w:rsidRDefault="007F1F86" w:rsidP="000C1813">
      <w:pPr>
        <w:rPr>
          <w:sz w:val="22"/>
          <w:szCs w:val="22"/>
        </w:rPr>
      </w:pPr>
      <w:r w:rsidRPr="000C1813">
        <w:rPr>
          <w:sz w:val="22"/>
          <w:szCs w:val="22"/>
        </w:rPr>
        <w:t>se sídlem Praha 4, Michelská 300/60, PSČ: 140 00</w:t>
      </w:r>
    </w:p>
    <w:p w:rsidR="000C1813" w:rsidRPr="000C1813" w:rsidRDefault="000C1813" w:rsidP="000C1813">
      <w:pPr>
        <w:rPr>
          <w:sz w:val="22"/>
          <w:szCs w:val="22"/>
        </w:rPr>
      </w:pPr>
      <w:r w:rsidRPr="000C1813">
        <w:rPr>
          <w:sz w:val="22"/>
          <w:szCs w:val="22"/>
        </w:rPr>
        <w:t>jednající (zastoupená) Ing. Roman</w:t>
      </w:r>
      <w:r>
        <w:rPr>
          <w:sz w:val="22"/>
          <w:szCs w:val="22"/>
        </w:rPr>
        <w:t>em</w:t>
      </w:r>
      <w:r w:rsidRPr="000C1813">
        <w:rPr>
          <w:sz w:val="22"/>
          <w:szCs w:val="22"/>
        </w:rPr>
        <w:t xml:space="preserve"> Tvrzník</w:t>
      </w:r>
      <w:r>
        <w:rPr>
          <w:sz w:val="22"/>
          <w:szCs w:val="22"/>
        </w:rPr>
        <w:t>em</w:t>
      </w:r>
      <w:r w:rsidRPr="000C1813">
        <w:rPr>
          <w:sz w:val="22"/>
          <w:szCs w:val="22"/>
        </w:rPr>
        <w:t>, předsed</w:t>
      </w:r>
      <w:r>
        <w:rPr>
          <w:sz w:val="22"/>
          <w:szCs w:val="22"/>
        </w:rPr>
        <w:t>ou</w:t>
      </w:r>
      <w:r w:rsidRPr="000C1813">
        <w:rPr>
          <w:sz w:val="22"/>
          <w:szCs w:val="22"/>
        </w:rPr>
        <w:t xml:space="preserve"> představenstva</w:t>
      </w:r>
    </w:p>
    <w:p w:rsidR="000C1813" w:rsidRPr="000C1813" w:rsidRDefault="000C1813" w:rsidP="000C1813">
      <w:pPr>
        <w:rPr>
          <w:spacing w:val="-5"/>
          <w:sz w:val="22"/>
          <w:szCs w:val="22"/>
        </w:rPr>
      </w:pPr>
      <w:r w:rsidRPr="000C1813">
        <w:rPr>
          <w:sz w:val="22"/>
          <w:szCs w:val="22"/>
        </w:rPr>
        <w:t xml:space="preserve">bankovní spojení: </w:t>
      </w:r>
      <w:proofErr w:type="spellStart"/>
      <w:r w:rsidRPr="000C1813">
        <w:rPr>
          <w:sz w:val="22"/>
          <w:szCs w:val="22"/>
        </w:rPr>
        <w:t>UniCredit</w:t>
      </w:r>
      <w:proofErr w:type="spellEnd"/>
      <w:r w:rsidRPr="000C1813">
        <w:rPr>
          <w:sz w:val="22"/>
          <w:szCs w:val="22"/>
        </w:rPr>
        <w:t xml:space="preserve"> Bank Czech Republic and Slovakia, a.s., </w:t>
      </w:r>
      <w:proofErr w:type="spellStart"/>
      <w:proofErr w:type="gramStart"/>
      <w:r w:rsidRPr="000C1813">
        <w:rPr>
          <w:sz w:val="22"/>
          <w:szCs w:val="22"/>
        </w:rPr>
        <w:t>č.ú</w:t>
      </w:r>
      <w:proofErr w:type="spellEnd"/>
      <w:r w:rsidRPr="000C1813">
        <w:rPr>
          <w:sz w:val="22"/>
          <w:szCs w:val="22"/>
        </w:rPr>
        <w:t xml:space="preserve">.: </w:t>
      </w:r>
      <w:r w:rsidRPr="000C1813">
        <w:rPr>
          <w:spacing w:val="-5"/>
          <w:sz w:val="22"/>
          <w:szCs w:val="22"/>
        </w:rPr>
        <w:t>804900004/2700</w:t>
      </w:r>
      <w:proofErr w:type="gramEnd"/>
    </w:p>
    <w:p w:rsidR="000C1813" w:rsidRPr="000C1813" w:rsidRDefault="007F1F86" w:rsidP="000C1813">
      <w:pPr>
        <w:rPr>
          <w:sz w:val="22"/>
          <w:szCs w:val="22"/>
        </w:rPr>
      </w:pPr>
      <w:r w:rsidRPr="000C1813">
        <w:rPr>
          <w:sz w:val="22"/>
          <w:szCs w:val="22"/>
        </w:rPr>
        <w:t>IČ 272 57</w:t>
      </w:r>
      <w:r w:rsidR="000C1813">
        <w:rPr>
          <w:sz w:val="22"/>
          <w:szCs w:val="22"/>
        </w:rPr>
        <w:t> </w:t>
      </w:r>
      <w:r w:rsidRPr="000C1813">
        <w:rPr>
          <w:sz w:val="22"/>
          <w:szCs w:val="22"/>
        </w:rPr>
        <w:t>843</w:t>
      </w:r>
      <w:r w:rsidR="000C1813">
        <w:rPr>
          <w:sz w:val="22"/>
          <w:szCs w:val="22"/>
        </w:rPr>
        <w:t>,</w:t>
      </w:r>
      <w:r w:rsidR="000C1813" w:rsidRPr="000C1813">
        <w:rPr>
          <w:sz w:val="22"/>
          <w:szCs w:val="22"/>
        </w:rPr>
        <w:t xml:space="preserve"> DIČ CZ 272 57 843</w:t>
      </w:r>
    </w:p>
    <w:p w:rsidR="007F1F86" w:rsidRPr="000C1813" w:rsidRDefault="007F1F86" w:rsidP="000C1813">
      <w:pPr>
        <w:jc w:val="both"/>
        <w:rPr>
          <w:sz w:val="22"/>
          <w:szCs w:val="22"/>
        </w:rPr>
      </w:pPr>
      <w:r w:rsidRPr="000C1813">
        <w:rPr>
          <w:sz w:val="22"/>
          <w:szCs w:val="22"/>
        </w:rPr>
        <w:t>zapsaná v obchodním rejstříku u Městského soudu v Praze, v oddílu B, vložka 10027</w:t>
      </w:r>
    </w:p>
    <w:p w:rsidR="000C1813" w:rsidRDefault="000C1813" w:rsidP="000C1813">
      <w:pPr>
        <w:rPr>
          <w:sz w:val="22"/>
          <w:szCs w:val="22"/>
        </w:rPr>
      </w:pPr>
    </w:p>
    <w:p w:rsidR="007F1F86" w:rsidRPr="000C1813" w:rsidRDefault="007F1F86" w:rsidP="000C1813">
      <w:pPr>
        <w:rPr>
          <w:sz w:val="22"/>
          <w:szCs w:val="22"/>
        </w:rPr>
      </w:pPr>
      <w:r w:rsidRPr="000C1813">
        <w:rPr>
          <w:sz w:val="22"/>
          <w:szCs w:val="22"/>
        </w:rPr>
        <w:t>(dále jen „ELEKTROWIN a.s.“ nebo „provozovatel kolektivního systému“)</w:t>
      </w:r>
    </w:p>
    <w:p w:rsidR="007F1F86" w:rsidRPr="00E61081" w:rsidRDefault="007F1F86" w:rsidP="00AD40EE">
      <w:pPr>
        <w:rPr>
          <w:rFonts w:ascii="Calibri" w:hAnsi="Calibri"/>
        </w:rPr>
      </w:pPr>
    </w:p>
    <w:p w:rsidR="007F1F86" w:rsidRPr="000C1813" w:rsidRDefault="007F1F86" w:rsidP="00AD40EE">
      <w:pPr>
        <w:rPr>
          <w:b/>
          <w:sz w:val="22"/>
          <w:szCs w:val="22"/>
        </w:rPr>
      </w:pPr>
      <w:r w:rsidRPr="000C1813">
        <w:rPr>
          <w:b/>
          <w:sz w:val="22"/>
          <w:szCs w:val="22"/>
        </w:rPr>
        <w:t>a</w:t>
      </w:r>
    </w:p>
    <w:p w:rsidR="007F1F86" w:rsidRPr="000C1813" w:rsidRDefault="007F1F86" w:rsidP="00AD40EE">
      <w:pPr>
        <w:rPr>
          <w:sz w:val="22"/>
          <w:szCs w:val="22"/>
        </w:rPr>
      </w:pPr>
    </w:p>
    <w:p w:rsidR="007F1F86" w:rsidRPr="000C1813" w:rsidRDefault="007F1F86" w:rsidP="00AD40EE">
      <w:pPr>
        <w:rPr>
          <w:sz w:val="22"/>
          <w:szCs w:val="22"/>
        </w:rPr>
      </w:pPr>
    </w:p>
    <w:p w:rsidR="007F1F86" w:rsidRPr="000C1813" w:rsidRDefault="007F1F86" w:rsidP="000C1813">
      <w:pPr>
        <w:rPr>
          <w:b/>
          <w:sz w:val="22"/>
          <w:szCs w:val="22"/>
        </w:rPr>
      </w:pPr>
      <w:r w:rsidRPr="000C1813">
        <w:rPr>
          <w:b/>
          <w:noProof/>
          <w:sz w:val="22"/>
          <w:szCs w:val="22"/>
        </w:rPr>
        <w:t>Město Rakovník</w:t>
      </w:r>
      <w:r w:rsidRPr="000C1813">
        <w:rPr>
          <w:b/>
          <w:sz w:val="22"/>
          <w:szCs w:val="22"/>
        </w:rPr>
        <w:t xml:space="preserve">  </w:t>
      </w:r>
    </w:p>
    <w:p w:rsidR="007F1F86" w:rsidRPr="000C1813" w:rsidRDefault="007F1F86" w:rsidP="000C1813">
      <w:pPr>
        <w:rPr>
          <w:sz w:val="22"/>
          <w:szCs w:val="22"/>
        </w:rPr>
      </w:pPr>
      <w:r w:rsidRPr="000C1813">
        <w:rPr>
          <w:sz w:val="22"/>
          <w:szCs w:val="22"/>
        </w:rPr>
        <w:t xml:space="preserve">se sídlem </w:t>
      </w:r>
      <w:r w:rsidRPr="000C1813">
        <w:rPr>
          <w:noProof/>
          <w:sz w:val="22"/>
          <w:szCs w:val="22"/>
        </w:rPr>
        <w:t>Husovo náměstí 27</w:t>
      </w:r>
      <w:r w:rsidRPr="000C1813">
        <w:rPr>
          <w:sz w:val="22"/>
          <w:szCs w:val="22"/>
        </w:rPr>
        <w:t xml:space="preserve">, </w:t>
      </w:r>
      <w:r w:rsidRPr="000C1813">
        <w:rPr>
          <w:noProof/>
          <w:sz w:val="22"/>
          <w:szCs w:val="22"/>
        </w:rPr>
        <w:t>269 01</w:t>
      </w:r>
      <w:r w:rsidRPr="000C1813">
        <w:rPr>
          <w:sz w:val="22"/>
          <w:szCs w:val="22"/>
        </w:rPr>
        <w:t xml:space="preserve"> </w:t>
      </w:r>
      <w:r w:rsidRPr="000C1813">
        <w:rPr>
          <w:noProof/>
          <w:sz w:val="22"/>
          <w:szCs w:val="22"/>
        </w:rPr>
        <w:t>Rakovník</w:t>
      </w:r>
    </w:p>
    <w:p w:rsidR="000C1813" w:rsidRPr="000C1813" w:rsidRDefault="000C1813" w:rsidP="000C1813">
      <w:pPr>
        <w:jc w:val="both"/>
        <w:rPr>
          <w:sz w:val="22"/>
          <w:szCs w:val="22"/>
        </w:rPr>
      </w:pPr>
      <w:r>
        <w:rPr>
          <w:sz w:val="22"/>
          <w:szCs w:val="22"/>
        </w:rPr>
        <w:t>zastoupené</w:t>
      </w:r>
      <w:r w:rsidRPr="000C1813">
        <w:rPr>
          <w:sz w:val="22"/>
          <w:szCs w:val="22"/>
        </w:rPr>
        <w:t xml:space="preserve"> </w:t>
      </w:r>
      <w:r>
        <w:rPr>
          <w:noProof/>
          <w:sz w:val="22"/>
          <w:szCs w:val="22"/>
        </w:rPr>
        <w:t>PaedDr. Luďkem</w:t>
      </w:r>
      <w:r w:rsidRPr="000C1813">
        <w:rPr>
          <w:noProof/>
          <w:sz w:val="22"/>
          <w:szCs w:val="22"/>
        </w:rPr>
        <w:t xml:space="preserve"> Štíbr</w:t>
      </w:r>
      <w:r>
        <w:rPr>
          <w:noProof/>
          <w:sz w:val="22"/>
          <w:szCs w:val="22"/>
        </w:rPr>
        <w:t>em</w:t>
      </w:r>
      <w:r w:rsidRPr="000C1813">
        <w:rPr>
          <w:sz w:val="22"/>
          <w:szCs w:val="22"/>
        </w:rPr>
        <w:t xml:space="preserve">, </w:t>
      </w:r>
      <w:r w:rsidRPr="000C1813">
        <w:rPr>
          <w:noProof/>
          <w:sz w:val="22"/>
          <w:szCs w:val="22"/>
        </w:rPr>
        <w:t>starost</w:t>
      </w:r>
      <w:r>
        <w:rPr>
          <w:noProof/>
          <w:sz w:val="22"/>
          <w:szCs w:val="22"/>
        </w:rPr>
        <w:t>ou</w:t>
      </w:r>
    </w:p>
    <w:p w:rsidR="007F1F86" w:rsidRPr="000C1813" w:rsidRDefault="007F1F86" w:rsidP="000C1813">
      <w:pPr>
        <w:jc w:val="both"/>
        <w:rPr>
          <w:sz w:val="22"/>
          <w:szCs w:val="22"/>
        </w:rPr>
      </w:pPr>
      <w:r w:rsidRPr="000C1813">
        <w:rPr>
          <w:sz w:val="22"/>
          <w:szCs w:val="22"/>
        </w:rPr>
        <w:t xml:space="preserve">IČ: </w:t>
      </w:r>
      <w:r w:rsidRPr="000C1813">
        <w:rPr>
          <w:noProof/>
          <w:sz w:val="22"/>
          <w:szCs w:val="22"/>
        </w:rPr>
        <w:t>00244309</w:t>
      </w:r>
    </w:p>
    <w:p w:rsidR="000C1813" w:rsidRDefault="000C1813" w:rsidP="000C1813">
      <w:pPr>
        <w:jc w:val="both"/>
        <w:rPr>
          <w:sz w:val="22"/>
          <w:szCs w:val="22"/>
        </w:rPr>
      </w:pPr>
    </w:p>
    <w:p w:rsidR="007F1F86" w:rsidRPr="000C1813" w:rsidRDefault="007F1F86" w:rsidP="000C1813">
      <w:pPr>
        <w:jc w:val="both"/>
        <w:rPr>
          <w:sz w:val="22"/>
          <w:szCs w:val="22"/>
        </w:rPr>
      </w:pPr>
      <w:r w:rsidRPr="000C1813">
        <w:rPr>
          <w:sz w:val="22"/>
          <w:szCs w:val="22"/>
        </w:rPr>
        <w:t xml:space="preserve">(dále jen „obec“ </w:t>
      </w:r>
      <w:r w:rsidRPr="000C1813">
        <w:rPr>
          <w:iCs/>
          <w:sz w:val="22"/>
          <w:szCs w:val="22"/>
        </w:rPr>
        <w:t>nebo „místo zpětného odběru“)</w:t>
      </w:r>
    </w:p>
    <w:p w:rsidR="007F1F86" w:rsidRPr="000C1813" w:rsidRDefault="007F1F86" w:rsidP="00AD40EE">
      <w:pPr>
        <w:snapToGrid w:val="0"/>
        <w:spacing w:before="360"/>
        <w:jc w:val="center"/>
        <w:rPr>
          <w:b/>
          <w:sz w:val="22"/>
          <w:szCs w:val="22"/>
        </w:rPr>
      </w:pPr>
      <w:r w:rsidRPr="00E61081">
        <w:rPr>
          <w:rFonts w:ascii="Calibri" w:hAnsi="Calibri"/>
          <w:b/>
        </w:rPr>
        <w:t>I</w:t>
      </w:r>
      <w:r w:rsidRPr="000C1813">
        <w:rPr>
          <w:b/>
          <w:sz w:val="22"/>
          <w:szCs w:val="22"/>
        </w:rPr>
        <w:t>.</w:t>
      </w:r>
    </w:p>
    <w:p w:rsidR="007F1F86" w:rsidRPr="000C1813" w:rsidRDefault="007F1F86" w:rsidP="00AD40EE">
      <w:pPr>
        <w:snapToGrid w:val="0"/>
        <w:spacing w:before="120"/>
        <w:jc w:val="center"/>
        <w:rPr>
          <w:b/>
          <w:sz w:val="22"/>
          <w:szCs w:val="22"/>
        </w:rPr>
      </w:pPr>
      <w:r w:rsidRPr="000C1813">
        <w:rPr>
          <w:b/>
          <w:sz w:val="22"/>
          <w:szCs w:val="22"/>
        </w:rPr>
        <w:t>Preambule</w:t>
      </w:r>
    </w:p>
    <w:p w:rsidR="007F1F86" w:rsidRPr="000C1813" w:rsidRDefault="007F1F86" w:rsidP="00AD40EE">
      <w:pPr>
        <w:numPr>
          <w:ilvl w:val="0"/>
          <w:numId w:val="4"/>
        </w:numPr>
        <w:snapToGrid w:val="0"/>
        <w:spacing w:before="240"/>
        <w:jc w:val="both"/>
        <w:rPr>
          <w:sz w:val="22"/>
          <w:szCs w:val="22"/>
        </w:rPr>
      </w:pPr>
      <w:r w:rsidRPr="000C1813">
        <w:rPr>
          <w:sz w:val="22"/>
          <w:szCs w:val="22"/>
        </w:rPr>
        <w:t xml:space="preserve">ELEKTROWIN a.s. je provozovatelem kolektivního systému v souladu s částí druhou, hlavou VI zákona o VUŽ, zajišťujícího v souladu se zákonem o VUŽ pro výrobce definované v § 3 odst. 1 písm. m) zákona o VUŽ, kteří jsou účastníky kolektivního systému, společné plnění jejich povinností pro zpětný odběr, zpracování, využití a odstranění odpadních elektrozařízení, stanovených v zákoně o VUŽ. </w:t>
      </w:r>
    </w:p>
    <w:p w:rsidR="007F1F86" w:rsidRPr="000C1813" w:rsidRDefault="007F1F86" w:rsidP="00CF7C8A">
      <w:pPr>
        <w:numPr>
          <w:ilvl w:val="0"/>
          <w:numId w:val="4"/>
        </w:numPr>
        <w:snapToGrid w:val="0"/>
        <w:spacing w:before="120"/>
        <w:jc w:val="both"/>
        <w:rPr>
          <w:sz w:val="22"/>
          <w:szCs w:val="22"/>
        </w:rPr>
      </w:pPr>
      <w:r w:rsidRPr="000C1813">
        <w:rPr>
          <w:sz w:val="22"/>
          <w:szCs w:val="22"/>
        </w:rPr>
        <w:t>Obec má, ve smyslu ustanovení § 59 zákona č. 541/2020 Sb., o odpadech (dále jen „</w:t>
      </w:r>
      <w:proofErr w:type="gramStart"/>
      <w:r w:rsidRPr="000C1813">
        <w:rPr>
          <w:sz w:val="22"/>
          <w:szCs w:val="22"/>
        </w:rPr>
        <w:t xml:space="preserve">zákon </w:t>
      </w:r>
      <w:r w:rsidR="000C1813">
        <w:rPr>
          <w:sz w:val="22"/>
          <w:szCs w:val="22"/>
        </w:rPr>
        <w:t xml:space="preserve">           </w:t>
      </w:r>
      <w:r w:rsidRPr="000C1813">
        <w:rPr>
          <w:sz w:val="22"/>
          <w:szCs w:val="22"/>
        </w:rPr>
        <w:t>o odpadech</w:t>
      </w:r>
      <w:proofErr w:type="gramEnd"/>
      <w:r w:rsidRPr="000C1813">
        <w:rPr>
          <w:sz w:val="22"/>
          <w:szCs w:val="22"/>
        </w:rPr>
        <w:t>“), vytvořený obecní systém pro komunální odpady, vznikající na jejím katastrálním území. V rámci tohoto systému je obcí určeno místo či místa určená k přebírání odpadních elektrozařízení v souladu s § 59 odst. 5 písm. d) zákona o odpadech, uvedená v příloze č. 1 této smlouvy, která jsou touto smlouvou určena místem zpětného odběru odpadních elektrozařízení podle této smlouvy.</w:t>
      </w:r>
    </w:p>
    <w:p w:rsidR="007F1F86" w:rsidRPr="000C1813" w:rsidRDefault="007F1F86" w:rsidP="00CF7C8A">
      <w:pPr>
        <w:numPr>
          <w:ilvl w:val="0"/>
          <w:numId w:val="4"/>
        </w:numPr>
        <w:snapToGrid w:val="0"/>
        <w:spacing w:before="120"/>
        <w:jc w:val="both"/>
        <w:rPr>
          <w:sz w:val="22"/>
          <w:szCs w:val="22"/>
        </w:rPr>
      </w:pPr>
      <w:r w:rsidRPr="000C1813">
        <w:rPr>
          <w:sz w:val="22"/>
          <w:szCs w:val="22"/>
        </w:rPr>
        <w:t xml:space="preserve">Obec a ELEKTROWIN a.s. uzavřeli dne </w:t>
      </w:r>
      <w:r w:rsidRPr="000C1813">
        <w:rPr>
          <w:noProof/>
          <w:sz w:val="22"/>
          <w:szCs w:val="22"/>
        </w:rPr>
        <w:t>9.</w:t>
      </w:r>
      <w:r w:rsidR="000C1813">
        <w:rPr>
          <w:noProof/>
          <w:sz w:val="22"/>
          <w:szCs w:val="22"/>
        </w:rPr>
        <w:t xml:space="preserve"> </w:t>
      </w:r>
      <w:r w:rsidRPr="000C1813">
        <w:rPr>
          <w:noProof/>
          <w:sz w:val="22"/>
          <w:szCs w:val="22"/>
        </w:rPr>
        <w:t>10.</w:t>
      </w:r>
      <w:r w:rsidR="000C1813">
        <w:rPr>
          <w:noProof/>
          <w:sz w:val="22"/>
          <w:szCs w:val="22"/>
        </w:rPr>
        <w:t xml:space="preserve"> </w:t>
      </w:r>
      <w:r w:rsidRPr="000C1813">
        <w:rPr>
          <w:noProof/>
          <w:sz w:val="22"/>
          <w:szCs w:val="22"/>
        </w:rPr>
        <w:t>2006</w:t>
      </w:r>
      <w:r w:rsidRPr="000C1813">
        <w:rPr>
          <w:sz w:val="22"/>
          <w:szCs w:val="22"/>
        </w:rPr>
        <w:t xml:space="preserve"> smlouvu s obdobným předmětem plnění (dále jen „</w:t>
      </w:r>
      <w:r w:rsidRPr="000C1813">
        <w:rPr>
          <w:b/>
          <w:sz w:val="22"/>
          <w:szCs w:val="22"/>
        </w:rPr>
        <w:t>Dřívější smlouva</w:t>
      </w:r>
      <w:r w:rsidRPr="000C1813">
        <w:rPr>
          <w:sz w:val="22"/>
          <w:szCs w:val="22"/>
        </w:rPr>
        <w:t>“), avšak Dřívější smlouva byla uzavřena dle dřívější právní úpravy, tedy zejména dle zák. č. 185/2001 Sb. o odpadech, který byl účinný</w:t>
      </w:r>
      <w:r w:rsidRPr="000C1813">
        <w:rPr>
          <w:sz w:val="22"/>
          <w:szCs w:val="22"/>
        </w:rPr>
        <w:br/>
        <w:t xml:space="preserve">do 1. 1. 2021. Účelem této smlouvy je mimo jiné přizpůsobit právní vztah mezi Obcí </w:t>
      </w:r>
      <w:r w:rsidRPr="000C1813">
        <w:rPr>
          <w:sz w:val="22"/>
          <w:szCs w:val="22"/>
        </w:rPr>
        <w:br/>
        <w:t xml:space="preserve">a ELEKTROWIN a.s. nové právní úpravě odpadové legislativy, zejména zákonu o VUŽ. </w:t>
      </w:r>
    </w:p>
    <w:p w:rsidR="007F1F86" w:rsidRPr="000C1813" w:rsidRDefault="007F1F86" w:rsidP="00CF7C8A">
      <w:pPr>
        <w:numPr>
          <w:ilvl w:val="0"/>
          <w:numId w:val="4"/>
        </w:numPr>
        <w:snapToGrid w:val="0"/>
        <w:spacing w:before="120"/>
        <w:jc w:val="both"/>
        <w:rPr>
          <w:sz w:val="22"/>
          <w:szCs w:val="22"/>
        </w:rPr>
      </w:pPr>
      <w:r w:rsidRPr="000C1813">
        <w:rPr>
          <w:sz w:val="22"/>
          <w:szCs w:val="22"/>
        </w:rPr>
        <w:t xml:space="preserve">S ohledem na výše uvedené se proto smluvní strany dohodly, že účinností této smlouvy se ve smyslu § 1902 občanského zákoníku zcela ruší Dřívější smlouva a nahrazuje se </w:t>
      </w:r>
      <w:proofErr w:type="gramStart"/>
      <w:r w:rsidRPr="000C1813">
        <w:rPr>
          <w:sz w:val="22"/>
          <w:szCs w:val="22"/>
        </w:rPr>
        <w:t xml:space="preserve">právy </w:t>
      </w:r>
      <w:r w:rsidR="000C1813">
        <w:rPr>
          <w:sz w:val="22"/>
          <w:szCs w:val="22"/>
        </w:rPr>
        <w:t xml:space="preserve">                           </w:t>
      </w:r>
      <w:r w:rsidRPr="000C1813">
        <w:rPr>
          <w:sz w:val="22"/>
          <w:szCs w:val="22"/>
        </w:rPr>
        <w:t>a povinnostmi</w:t>
      </w:r>
      <w:proofErr w:type="gramEnd"/>
      <w:r w:rsidRPr="000C1813">
        <w:rPr>
          <w:sz w:val="22"/>
          <w:szCs w:val="22"/>
        </w:rPr>
        <w:t xml:space="preserve"> dle této smlouvy. </w:t>
      </w:r>
    </w:p>
    <w:p w:rsidR="000C1813" w:rsidRDefault="000C1813" w:rsidP="00E87AF4">
      <w:pPr>
        <w:snapToGrid w:val="0"/>
        <w:spacing w:before="360"/>
        <w:jc w:val="center"/>
        <w:rPr>
          <w:rFonts w:ascii="Calibri" w:hAnsi="Calibri" w:cs="Calibri"/>
          <w:b/>
        </w:rPr>
      </w:pPr>
    </w:p>
    <w:p w:rsidR="007F1F86" w:rsidRPr="000C1813" w:rsidRDefault="007F1F86" w:rsidP="00E87AF4">
      <w:pPr>
        <w:snapToGrid w:val="0"/>
        <w:spacing w:before="360"/>
        <w:jc w:val="center"/>
        <w:rPr>
          <w:b/>
          <w:sz w:val="22"/>
          <w:szCs w:val="22"/>
        </w:rPr>
      </w:pPr>
      <w:r w:rsidRPr="000C1813">
        <w:rPr>
          <w:b/>
          <w:sz w:val="22"/>
          <w:szCs w:val="22"/>
        </w:rPr>
        <w:t>II.</w:t>
      </w:r>
    </w:p>
    <w:p w:rsidR="007F1F86" w:rsidRPr="000C1813" w:rsidRDefault="007F1F86" w:rsidP="00E87AF4">
      <w:pPr>
        <w:snapToGrid w:val="0"/>
        <w:spacing w:before="120"/>
        <w:jc w:val="center"/>
        <w:rPr>
          <w:b/>
          <w:sz w:val="22"/>
          <w:szCs w:val="22"/>
        </w:rPr>
      </w:pPr>
      <w:r w:rsidRPr="000C1813">
        <w:rPr>
          <w:b/>
          <w:sz w:val="22"/>
          <w:szCs w:val="22"/>
        </w:rPr>
        <w:t>Předmět smlouvy</w:t>
      </w:r>
    </w:p>
    <w:p w:rsidR="007F1F86" w:rsidRPr="000C1813" w:rsidRDefault="007F1F86" w:rsidP="008277E1">
      <w:pPr>
        <w:snapToGrid w:val="0"/>
        <w:spacing w:before="240"/>
        <w:jc w:val="both"/>
        <w:rPr>
          <w:sz w:val="22"/>
          <w:szCs w:val="22"/>
        </w:rPr>
      </w:pPr>
      <w:r w:rsidRPr="000C1813">
        <w:rPr>
          <w:sz w:val="22"/>
          <w:szCs w:val="22"/>
        </w:rPr>
        <w:t xml:space="preserve">Předmětem této smlouvy je využití obecního systému odpadového hospodářství nastaveného obcí, a to zřízením místa či míst zpětného odběru odpadních elektrozařízení v souladu s ustanovením § 59 odst. 5 písm. d) zákona o odpadech, která jsou uvedena v příloze č. 1 této smlouvy, ve kterých bude obec přebírat ke zpětnému odběru odpadní elektrozařízení blíže specifikovaná přílohou č. 2 </w:t>
      </w:r>
      <w:proofErr w:type="gramStart"/>
      <w:r w:rsidRPr="000C1813">
        <w:rPr>
          <w:sz w:val="22"/>
          <w:szCs w:val="22"/>
        </w:rPr>
        <w:t>této</w:t>
      </w:r>
      <w:proofErr w:type="gramEnd"/>
      <w:r w:rsidRPr="000C1813">
        <w:rPr>
          <w:sz w:val="22"/>
          <w:szCs w:val="22"/>
        </w:rPr>
        <w:t xml:space="preserve"> smlouvy (dále jen „zpětný odběr elektrozařízení“).</w:t>
      </w:r>
    </w:p>
    <w:p w:rsidR="007F1F86" w:rsidRPr="000C1813" w:rsidRDefault="007F1F86" w:rsidP="00E87AF4">
      <w:pPr>
        <w:snapToGrid w:val="0"/>
        <w:spacing w:before="360"/>
        <w:jc w:val="center"/>
        <w:rPr>
          <w:b/>
          <w:sz w:val="22"/>
          <w:szCs w:val="22"/>
        </w:rPr>
      </w:pPr>
      <w:r w:rsidRPr="000C1813">
        <w:rPr>
          <w:b/>
          <w:sz w:val="22"/>
          <w:szCs w:val="22"/>
        </w:rPr>
        <w:t>III.</w:t>
      </w:r>
    </w:p>
    <w:p w:rsidR="007F1F86" w:rsidRPr="000C1813" w:rsidRDefault="007F1F86" w:rsidP="00E87AF4">
      <w:pPr>
        <w:snapToGrid w:val="0"/>
        <w:spacing w:before="120"/>
        <w:jc w:val="center"/>
        <w:rPr>
          <w:b/>
          <w:sz w:val="22"/>
          <w:szCs w:val="22"/>
        </w:rPr>
      </w:pPr>
      <w:r w:rsidRPr="000C1813">
        <w:rPr>
          <w:b/>
          <w:sz w:val="22"/>
          <w:szCs w:val="22"/>
        </w:rPr>
        <w:t>Práva a povinnosti obce</w:t>
      </w:r>
    </w:p>
    <w:p w:rsidR="007F1F86" w:rsidRPr="000C1813" w:rsidRDefault="007F1F86" w:rsidP="008277E1">
      <w:pPr>
        <w:numPr>
          <w:ilvl w:val="0"/>
          <w:numId w:val="3"/>
        </w:numPr>
        <w:snapToGrid w:val="0"/>
        <w:spacing w:before="240"/>
        <w:jc w:val="both"/>
        <w:rPr>
          <w:sz w:val="22"/>
          <w:szCs w:val="22"/>
        </w:rPr>
      </w:pPr>
      <w:r w:rsidRPr="000C1813">
        <w:rPr>
          <w:sz w:val="22"/>
          <w:szCs w:val="22"/>
        </w:rPr>
        <w:t>Obec se tímto zavazuje:</w:t>
      </w:r>
    </w:p>
    <w:p w:rsidR="007F1F86" w:rsidRPr="000C1813" w:rsidRDefault="007F1F86" w:rsidP="00AD40EE">
      <w:pPr>
        <w:numPr>
          <w:ilvl w:val="1"/>
          <w:numId w:val="3"/>
        </w:numPr>
        <w:tabs>
          <w:tab w:val="clear" w:pos="1440"/>
        </w:tabs>
        <w:snapToGrid w:val="0"/>
        <w:spacing w:before="120"/>
        <w:ind w:left="714" w:hanging="357"/>
        <w:jc w:val="both"/>
        <w:rPr>
          <w:sz w:val="22"/>
          <w:szCs w:val="22"/>
        </w:rPr>
      </w:pPr>
      <w:r w:rsidRPr="000C1813">
        <w:rPr>
          <w:sz w:val="22"/>
          <w:szCs w:val="22"/>
        </w:rPr>
        <w:t>vytvořit místo zpětného odběru elektrozařízení a zajistit jeho provozování na místě či místech uvedených v příloze č. 1 této smlouvy, a to v souladu s příslušnými platnými právními předpisy, zejména § 15 odst. 4 a § 17 odst. 1, 2 a 3 zákona o VUŽ a touto smlouvou,</w:t>
      </w:r>
    </w:p>
    <w:p w:rsidR="007F1F86" w:rsidRPr="000C1813" w:rsidRDefault="007F1F86" w:rsidP="00AD40EE">
      <w:pPr>
        <w:numPr>
          <w:ilvl w:val="1"/>
          <w:numId w:val="3"/>
        </w:numPr>
        <w:tabs>
          <w:tab w:val="clear" w:pos="1440"/>
        </w:tabs>
        <w:snapToGrid w:val="0"/>
        <w:spacing w:before="120"/>
        <w:ind w:left="714" w:hanging="357"/>
        <w:jc w:val="both"/>
        <w:rPr>
          <w:sz w:val="22"/>
          <w:szCs w:val="22"/>
        </w:rPr>
      </w:pPr>
      <w:r w:rsidRPr="000C1813">
        <w:rPr>
          <w:sz w:val="22"/>
          <w:szCs w:val="22"/>
        </w:rPr>
        <w:t>je-li provozovatelem místa zpětného odběru zřízeného obcí jiná osoba než obec, je obec povinna smluvně zavázat provozovatele tohoto místa zpětného odběru k plnění všech povinností podle této smlouvy a zákona o VUŽ, vztahujících se k provozování místa zpětného odběru odpadních elektrozařízení,</w:t>
      </w:r>
    </w:p>
    <w:p w:rsidR="007F1F86" w:rsidRPr="000C1813" w:rsidRDefault="007F1F86" w:rsidP="00AD40EE">
      <w:pPr>
        <w:numPr>
          <w:ilvl w:val="1"/>
          <w:numId w:val="3"/>
        </w:numPr>
        <w:tabs>
          <w:tab w:val="clear" w:pos="1440"/>
        </w:tabs>
        <w:snapToGrid w:val="0"/>
        <w:spacing w:before="120"/>
        <w:ind w:left="714" w:hanging="357"/>
        <w:jc w:val="both"/>
        <w:rPr>
          <w:sz w:val="22"/>
          <w:szCs w:val="22"/>
        </w:rPr>
      </w:pPr>
      <w:r w:rsidRPr="000C1813">
        <w:rPr>
          <w:sz w:val="22"/>
          <w:szCs w:val="22"/>
        </w:rPr>
        <w:t>viditelně umístit označení místa či míst zpětného odběru, uvedených v příloze č. 1 této smlouvy, informační tabulí s označením „Místo zpětného odběru odpadních elektrozařízení“; informační tabuli zajistí na své náklady provozovatel kolektivního systému,</w:t>
      </w:r>
    </w:p>
    <w:p w:rsidR="007F1F86" w:rsidRPr="000C1813" w:rsidRDefault="007F1F86" w:rsidP="00AD40EE">
      <w:pPr>
        <w:numPr>
          <w:ilvl w:val="1"/>
          <w:numId w:val="3"/>
        </w:numPr>
        <w:tabs>
          <w:tab w:val="clear" w:pos="1440"/>
        </w:tabs>
        <w:snapToGrid w:val="0"/>
        <w:spacing w:before="120"/>
        <w:ind w:left="714" w:hanging="357"/>
        <w:jc w:val="both"/>
        <w:rPr>
          <w:color w:val="FF00FF"/>
          <w:sz w:val="22"/>
          <w:szCs w:val="22"/>
        </w:rPr>
      </w:pPr>
      <w:r w:rsidRPr="000C1813">
        <w:rPr>
          <w:sz w:val="22"/>
          <w:szCs w:val="22"/>
        </w:rPr>
        <w:t xml:space="preserve">zajistit třídění a zařazování zpětně odebraného odpadního elektrozařízení způsobem podle metodiky, uvedené v příloze </w:t>
      </w:r>
      <w:proofErr w:type="gramStart"/>
      <w:r w:rsidRPr="000C1813">
        <w:rPr>
          <w:sz w:val="22"/>
          <w:szCs w:val="22"/>
        </w:rPr>
        <w:t>č. 2 této</w:t>
      </w:r>
      <w:proofErr w:type="gramEnd"/>
      <w:r w:rsidRPr="000C1813">
        <w:rPr>
          <w:sz w:val="22"/>
          <w:szCs w:val="22"/>
        </w:rPr>
        <w:t xml:space="preserve"> smlouvy a zákona o VUŽ; v případě rozporu mezi metodikou uvedenou v příloze </w:t>
      </w:r>
      <w:proofErr w:type="gramStart"/>
      <w:r w:rsidRPr="000C1813">
        <w:rPr>
          <w:sz w:val="22"/>
          <w:szCs w:val="22"/>
        </w:rPr>
        <w:t>č. 2 této</w:t>
      </w:r>
      <w:proofErr w:type="gramEnd"/>
      <w:r w:rsidRPr="000C1813">
        <w:rPr>
          <w:sz w:val="22"/>
          <w:szCs w:val="22"/>
        </w:rPr>
        <w:t xml:space="preserve"> smlouvy a zákonem o VUŽ mají přednost dotčená ustanovení zákona o VUŽ,</w:t>
      </w:r>
    </w:p>
    <w:p w:rsidR="007F1F86" w:rsidRPr="000C1813" w:rsidRDefault="007F1F86" w:rsidP="00AD40EE">
      <w:pPr>
        <w:numPr>
          <w:ilvl w:val="1"/>
          <w:numId w:val="3"/>
        </w:numPr>
        <w:tabs>
          <w:tab w:val="clear" w:pos="1440"/>
        </w:tabs>
        <w:snapToGrid w:val="0"/>
        <w:spacing w:before="120"/>
        <w:ind w:left="714" w:hanging="357"/>
        <w:jc w:val="both"/>
        <w:rPr>
          <w:sz w:val="22"/>
          <w:szCs w:val="22"/>
        </w:rPr>
      </w:pPr>
      <w:r w:rsidRPr="000C1813">
        <w:rPr>
          <w:sz w:val="22"/>
          <w:szCs w:val="22"/>
        </w:rPr>
        <w:t xml:space="preserve">odpadní elektrozařízení odebírat v rozsahu na základě sdělení provozovatele kolektivního systému v souladu s metodikou uvedenou v příloze č. 2 </w:t>
      </w:r>
      <w:proofErr w:type="gramStart"/>
      <w:r w:rsidRPr="000C1813">
        <w:rPr>
          <w:sz w:val="22"/>
          <w:szCs w:val="22"/>
        </w:rPr>
        <w:t>této</w:t>
      </w:r>
      <w:proofErr w:type="gramEnd"/>
      <w:r w:rsidRPr="000C1813">
        <w:rPr>
          <w:sz w:val="22"/>
          <w:szCs w:val="22"/>
        </w:rPr>
        <w:t xml:space="preserve"> smlouvy,</w:t>
      </w:r>
    </w:p>
    <w:p w:rsidR="007F1F86" w:rsidRPr="000C1813" w:rsidRDefault="007F1F86" w:rsidP="00AD40EE">
      <w:pPr>
        <w:numPr>
          <w:ilvl w:val="1"/>
          <w:numId w:val="3"/>
        </w:numPr>
        <w:tabs>
          <w:tab w:val="clear" w:pos="1440"/>
        </w:tabs>
        <w:snapToGrid w:val="0"/>
        <w:spacing w:before="120"/>
        <w:ind w:left="714" w:hanging="357"/>
        <w:jc w:val="both"/>
        <w:rPr>
          <w:sz w:val="22"/>
          <w:szCs w:val="22"/>
        </w:rPr>
      </w:pPr>
      <w:r w:rsidRPr="000C1813">
        <w:rPr>
          <w:sz w:val="22"/>
          <w:szCs w:val="22"/>
        </w:rPr>
        <w:t xml:space="preserve">odpadní elektrozařízení, která jsou předmětem zpětného odběru podle této smlouvy, odebírat od konečných uživatelů, a dále od servisů a posledních prodejců, kteří se prokážou kartou účastníka kolektivního systému provozovaného společností ELEKTROWIN a.s., jejíž vzor je uveden v příloze č. 2 </w:t>
      </w:r>
      <w:proofErr w:type="gramStart"/>
      <w:r w:rsidRPr="000C1813">
        <w:rPr>
          <w:sz w:val="22"/>
          <w:szCs w:val="22"/>
        </w:rPr>
        <w:t>této</w:t>
      </w:r>
      <w:proofErr w:type="gramEnd"/>
      <w:r w:rsidRPr="000C1813">
        <w:rPr>
          <w:sz w:val="22"/>
          <w:szCs w:val="22"/>
        </w:rPr>
        <w:t xml:space="preserve"> smlouvy, bezplatně, přičemž obec má právo odmítnout odpadní elektrozařízení převzít v souladu s § 17 odst. 3 písm. b), c) a d) zákona o VUŽ,   </w:t>
      </w:r>
    </w:p>
    <w:p w:rsidR="007F1F86" w:rsidRPr="000C1813" w:rsidRDefault="007F1F86" w:rsidP="00AD40EE">
      <w:pPr>
        <w:numPr>
          <w:ilvl w:val="1"/>
          <w:numId w:val="3"/>
        </w:numPr>
        <w:tabs>
          <w:tab w:val="clear" w:pos="1440"/>
        </w:tabs>
        <w:snapToGrid w:val="0"/>
        <w:spacing w:before="120"/>
        <w:ind w:left="714" w:hanging="357"/>
        <w:jc w:val="both"/>
        <w:rPr>
          <w:sz w:val="22"/>
          <w:szCs w:val="22"/>
        </w:rPr>
      </w:pPr>
      <w:r w:rsidRPr="000C1813">
        <w:rPr>
          <w:sz w:val="22"/>
          <w:szCs w:val="22"/>
        </w:rPr>
        <w:t>nést odpovědnost za bezpečné uložení shromažďovaných odpadních elektrozařízení; za tímto účelem je obec povinna zajistit uložení zejména takovým způsobem, aby nedocházelo ke vzniku škod na zdraví a/nebo majetku,</w:t>
      </w:r>
    </w:p>
    <w:p w:rsidR="007F1F86" w:rsidRPr="000C1813" w:rsidRDefault="007F1F86" w:rsidP="00AD40EE">
      <w:pPr>
        <w:numPr>
          <w:ilvl w:val="1"/>
          <w:numId w:val="3"/>
        </w:numPr>
        <w:tabs>
          <w:tab w:val="clear" w:pos="1440"/>
        </w:tabs>
        <w:snapToGrid w:val="0"/>
        <w:spacing w:before="120"/>
        <w:ind w:left="714" w:hanging="357"/>
        <w:jc w:val="both"/>
        <w:rPr>
          <w:color w:val="FF00FF"/>
          <w:sz w:val="22"/>
          <w:szCs w:val="22"/>
        </w:rPr>
      </w:pPr>
      <w:r w:rsidRPr="000C1813">
        <w:rPr>
          <w:sz w:val="22"/>
          <w:szCs w:val="22"/>
        </w:rPr>
        <w:t xml:space="preserve">zajistit včasné objednání odvozu zpětně odebraného odpadního elektrozařízení při naplnění minimálně 90 % kapacity místa zpětného odběru v souladu s metodikou, uvedenou v příloze č. 2 </w:t>
      </w:r>
      <w:proofErr w:type="gramStart"/>
      <w:r w:rsidRPr="000C1813">
        <w:rPr>
          <w:sz w:val="22"/>
          <w:szCs w:val="22"/>
        </w:rPr>
        <w:t>této</w:t>
      </w:r>
      <w:proofErr w:type="gramEnd"/>
      <w:r w:rsidRPr="000C1813">
        <w:rPr>
          <w:sz w:val="22"/>
          <w:szCs w:val="22"/>
        </w:rPr>
        <w:t xml:space="preserve"> smlouvy, </w:t>
      </w:r>
    </w:p>
    <w:p w:rsidR="007F1F86" w:rsidRPr="000C1813" w:rsidRDefault="007F1F86" w:rsidP="00AD40EE">
      <w:pPr>
        <w:numPr>
          <w:ilvl w:val="1"/>
          <w:numId w:val="3"/>
        </w:numPr>
        <w:tabs>
          <w:tab w:val="clear" w:pos="1440"/>
        </w:tabs>
        <w:snapToGrid w:val="0"/>
        <w:spacing w:before="120"/>
        <w:ind w:left="714" w:hanging="357"/>
        <w:jc w:val="both"/>
        <w:rPr>
          <w:color w:val="FF00FF"/>
          <w:sz w:val="22"/>
          <w:szCs w:val="22"/>
        </w:rPr>
      </w:pPr>
      <w:r w:rsidRPr="000C1813">
        <w:rPr>
          <w:sz w:val="22"/>
          <w:szCs w:val="22"/>
        </w:rPr>
        <w:t xml:space="preserve">poskytnout potřebnou součinnost k provedení nakládky a odvozu odpadního </w:t>
      </w:r>
      <w:proofErr w:type="gramStart"/>
      <w:r w:rsidRPr="000C1813">
        <w:rPr>
          <w:sz w:val="22"/>
          <w:szCs w:val="22"/>
        </w:rPr>
        <w:t xml:space="preserve">elektrozařízení, </w:t>
      </w:r>
      <w:r w:rsidR="000C1813">
        <w:rPr>
          <w:sz w:val="22"/>
          <w:szCs w:val="22"/>
        </w:rPr>
        <w:t xml:space="preserve">          </w:t>
      </w:r>
      <w:r w:rsidRPr="000C1813">
        <w:rPr>
          <w:sz w:val="22"/>
          <w:szCs w:val="22"/>
        </w:rPr>
        <w:t>a to</w:t>
      </w:r>
      <w:proofErr w:type="gramEnd"/>
      <w:r w:rsidRPr="000C1813">
        <w:rPr>
          <w:sz w:val="22"/>
          <w:szCs w:val="22"/>
        </w:rPr>
        <w:t xml:space="preserve"> zejména umožněním vjezdu auta přepravce do objektu, v němž je místo zpětného odběru umístěno, a přístupu ke shromážděným odpadním elektrozařízením; nakládka a odvoz zpětně odebraného odpadního elektrozařízení bude realizován vždy v provozní době místa zpětného odběru, pokud se smluvní strany nedohodnou v konkrétním případě jinak,</w:t>
      </w:r>
    </w:p>
    <w:p w:rsidR="007F1F86" w:rsidRPr="000C1813" w:rsidRDefault="007F1F86" w:rsidP="00AD40EE">
      <w:pPr>
        <w:numPr>
          <w:ilvl w:val="1"/>
          <w:numId w:val="3"/>
        </w:numPr>
        <w:tabs>
          <w:tab w:val="clear" w:pos="1440"/>
        </w:tabs>
        <w:snapToGrid w:val="0"/>
        <w:spacing w:before="120"/>
        <w:ind w:left="714" w:hanging="357"/>
        <w:jc w:val="both"/>
        <w:rPr>
          <w:sz w:val="22"/>
          <w:szCs w:val="22"/>
        </w:rPr>
      </w:pPr>
      <w:r w:rsidRPr="000C1813">
        <w:rPr>
          <w:sz w:val="22"/>
          <w:szCs w:val="22"/>
        </w:rPr>
        <w:lastRenderedPageBreak/>
        <w:t xml:space="preserve">při předání zpětně odebraného odpadního elektrozařízení přepravci vždy potvrdit údaje uvedené přepravcem do svozového listu, a to způsobem a postupem podle metodiky uvedené v příloze č. 2 </w:t>
      </w:r>
      <w:proofErr w:type="gramStart"/>
      <w:r w:rsidRPr="000C1813">
        <w:rPr>
          <w:sz w:val="22"/>
          <w:szCs w:val="22"/>
        </w:rPr>
        <w:t>této</w:t>
      </w:r>
      <w:proofErr w:type="gramEnd"/>
      <w:r w:rsidRPr="000C1813">
        <w:rPr>
          <w:sz w:val="22"/>
          <w:szCs w:val="22"/>
        </w:rPr>
        <w:t xml:space="preserve"> smlouvy; po potvrzení hmotnosti zpracovatelem do svozového listu v informačním systému RECOS se svozový list stává podkladem pro fakturaci (viz čl. VI. bod 4. této smlouvy),</w:t>
      </w:r>
    </w:p>
    <w:p w:rsidR="007F1F86" w:rsidRPr="000C1813" w:rsidRDefault="007F1F86" w:rsidP="00AD40EE">
      <w:pPr>
        <w:numPr>
          <w:ilvl w:val="1"/>
          <w:numId w:val="3"/>
        </w:numPr>
        <w:tabs>
          <w:tab w:val="clear" w:pos="1440"/>
        </w:tabs>
        <w:snapToGrid w:val="0"/>
        <w:spacing w:before="120"/>
        <w:ind w:left="714" w:hanging="357"/>
        <w:jc w:val="both"/>
        <w:rPr>
          <w:sz w:val="22"/>
          <w:szCs w:val="22"/>
        </w:rPr>
      </w:pPr>
      <w:r w:rsidRPr="000C1813">
        <w:rPr>
          <w:sz w:val="22"/>
          <w:szCs w:val="22"/>
        </w:rPr>
        <w:t xml:space="preserve">zajistit, aby zpětně odebraná odpadní elektrozařízení byla předávána vždy pouze přepravci, který zajišťuje pro provozovatele kolektivního systému jeho přepravu z místa zpětného odběru určenému zpracovateli, </w:t>
      </w:r>
    </w:p>
    <w:p w:rsidR="007F1F86" w:rsidRPr="000C1813" w:rsidRDefault="007F1F86" w:rsidP="00AD40EE">
      <w:pPr>
        <w:numPr>
          <w:ilvl w:val="1"/>
          <w:numId w:val="3"/>
        </w:numPr>
        <w:tabs>
          <w:tab w:val="clear" w:pos="1440"/>
        </w:tabs>
        <w:snapToGrid w:val="0"/>
        <w:spacing w:before="120"/>
        <w:ind w:left="714" w:hanging="357"/>
        <w:jc w:val="both"/>
        <w:rPr>
          <w:sz w:val="22"/>
          <w:szCs w:val="22"/>
        </w:rPr>
      </w:pPr>
      <w:r w:rsidRPr="000C1813">
        <w:rPr>
          <w:sz w:val="22"/>
          <w:szCs w:val="22"/>
        </w:rPr>
        <w:t>zajistit řádnou evidenci vystavených a potvrzených příslušných částí svozových listů</w:t>
      </w:r>
      <w:r w:rsidRPr="000C1813">
        <w:rPr>
          <w:sz w:val="22"/>
          <w:szCs w:val="22"/>
        </w:rPr>
        <w:br/>
        <w:t>a jejich archivaci po dobu minimálně 7 let od data jejich vystavení,</w:t>
      </w:r>
    </w:p>
    <w:p w:rsidR="007F1F86" w:rsidRPr="000C1813" w:rsidRDefault="007F1F86" w:rsidP="00AD40EE">
      <w:pPr>
        <w:numPr>
          <w:ilvl w:val="1"/>
          <w:numId w:val="3"/>
        </w:numPr>
        <w:tabs>
          <w:tab w:val="clear" w:pos="1440"/>
        </w:tabs>
        <w:snapToGrid w:val="0"/>
        <w:spacing w:before="120"/>
        <w:ind w:left="714" w:hanging="357"/>
        <w:jc w:val="both"/>
        <w:rPr>
          <w:sz w:val="22"/>
          <w:szCs w:val="22"/>
        </w:rPr>
      </w:pPr>
      <w:r w:rsidRPr="000C1813">
        <w:rPr>
          <w:sz w:val="22"/>
          <w:szCs w:val="22"/>
        </w:rPr>
        <w:t>umožnit provozovateli kolektivního systému</w:t>
      </w:r>
      <w:r w:rsidRPr="000C1813">
        <w:rPr>
          <w:color w:val="000000"/>
          <w:sz w:val="22"/>
          <w:szCs w:val="22"/>
        </w:rPr>
        <w:t xml:space="preserve"> v souladu s § 53 odst. 2 a 3 zákona o VUŽ provedení </w:t>
      </w:r>
      <w:r w:rsidRPr="000C1813">
        <w:rPr>
          <w:sz w:val="22"/>
          <w:szCs w:val="22"/>
        </w:rPr>
        <w:t xml:space="preserve">kontroly podle čl. VII. bod 1. této smlouvy a poskytnout mu k tomu </w:t>
      </w:r>
      <w:proofErr w:type="gramStart"/>
      <w:r w:rsidRPr="000C1813">
        <w:rPr>
          <w:sz w:val="22"/>
          <w:szCs w:val="22"/>
        </w:rPr>
        <w:t xml:space="preserve">řádnou </w:t>
      </w:r>
      <w:r w:rsidR="000C1813">
        <w:rPr>
          <w:sz w:val="22"/>
          <w:szCs w:val="22"/>
        </w:rPr>
        <w:t xml:space="preserve">               </w:t>
      </w:r>
      <w:r w:rsidRPr="000C1813">
        <w:rPr>
          <w:sz w:val="22"/>
          <w:szCs w:val="22"/>
        </w:rPr>
        <w:t>a včasnou</w:t>
      </w:r>
      <w:proofErr w:type="gramEnd"/>
      <w:r w:rsidRPr="000C1813">
        <w:rPr>
          <w:sz w:val="22"/>
          <w:szCs w:val="22"/>
        </w:rPr>
        <w:t xml:space="preserve"> součinnost; zajistit řádné a včasné odstranění nedostatků, zjištěných </w:t>
      </w:r>
      <w:proofErr w:type="gramStart"/>
      <w:r w:rsidRPr="000C1813">
        <w:rPr>
          <w:sz w:val="22"/>
          <w:szCs w:val="22"/>
        </w:rPr>
        <w:t xml:space="preserve">kontrolou, </w:t>
      </w:r>
      <w:r w:rsidR="000C1813">
        <w:rPr>
          <w:sz w:val="22"/>
          <w:szCs w:val="22"/>
        </w:rPr>
        <w:t xml:space="preserve">                </w:t>
      </w:r>
      <w:r w:rsidRPr="000C1813">
        <w:rPr>
          <w:sz w:val="22"/>
          <w:szCs w:val="22"/>
        </w:rPr>
        <w:t>a zaplatit</w:t>
      </w:r>
      <w:proofErr w:type="gramEnd"/>
      <w:r w:rsidRPr="000C1813">
        <w:rPr>
          <w:sz w:val="22"/>
          <w:szCs w:val="22"/>
        </w:rPr>
        <w:t xml:space="preserve"> provozovateli kolektivního systému smluvní pokutu vyúčtovanou v souladu s čl. VII bod 2. této smlouvy, </w:t>
      </w:r>
    </w:p>
    <w:p w:rsidR="007F1F86" w:rsidRPr="000C1813" w:rsidRDefault="007F1F86" w:rsidP="00AD40EE">
      <w:pPr>
        <w:numPr>
          <w:ilvl w:val="1"/>
          <w:numId w:val="3"/>
        </w:numPr>
        <w:tabs>
          <w:tab w:val="clear" w:pos="1440"/>
        </w:tabs>
        <w:snapToGrid w:val="0"/>
        <w:spacing w:before="120"/>
        <w:ind w:left="714" w:hanging="357"/>
        <w:jc w:val="both"/>
        <w:rPr>
          <w:color w:val="000000"/>
          <w:sz w:val="22"/>
          <w:szCs w:val="22"/>
        </w:rPr>
      </w:pPr>
      <w:r w:rsidRPr="000C1813">
        <w:rPr>
          <w:color w:val="000000"/>
          <w:sz w:val="22"/>
          <w:szCs w:val="22"/>
        </w:rPr>
        <w:t>sdělit provozovateli kolektivního systému do čtrnácti dní od podpisu této smlouvy identifikační údaje každého sběrného místa, kde je umístěno místo zpětného odběru podle této smlouvy, a tyto údaje aktualizovat.</w:t>
      </w:r>
    </w:p>
    <w:p w:rsidR="007F1F86" w:rsidRPr="000C1813" w:rsidRDefault="007F1F86" w:rsidP="00A95D37">
      <w:pPr>
        <w:numPr>
          <w:ilvl w:val="0"/>
          <w:numId w:val="3"/>
        </w:numPr>
        <w:snapToGrid w:val="0"/>
        <w:spacing w:before="240"/>
        <w:jc w:val="both"/>
        <w:rPr>
          <w:sz w:val="22"/>
          <w:szCs w:val="22"/>
        </w:rPr>
      </w:pPr>
      <w:r w:rsidRPr="000C1813">
        <w:rPr>
          <w:color w:val="000000"/>
          <w:sz w:val="22"/>
          <w:szCs w:val="22"/>
        </w:rPr>
        <w:t>Obec má právo:</w:t>
      </w:r>
    </w:p>
    <w:p w:rsidR="007F1F86" w:rsidRPr="000C1813" w:rsidRDefault="007F1F86" w:rsidP="00AD40EE">
      <w:pPr>
        <w:numPr>
          <w:ilvl w:val="0"/>
          <w:numId w:val="5"/>
        </w:numPr>
        <w:tabs>
          <w:tab w:val="clear" w:pos="1440"/>
        </w:tabs>
        <w:snapToGrid w:val="0"/>
        <w:spacing w:before="120"/>
        <w:ind w:left="714" w:hanging="357"/>
        <w:jc w:val="both"/>
        <w:rPr>
          <w:sz w:val="22"/>
          <w:szCs w:val="22"/>
        </w:rPr>
      </w:pPr>
      <w:r w:rsidRPr="000C1813">
        <w:rPr>
          <w:color w:val="000000"/>
          <w:sz w:val="22"/>
          <w:szCs w:val="22"/>
        </w:rPr>
        <w:t>přenést plnění svých povinností podle této smlouvy na třetí osobu, a to na provozovatele sběrného místa, kde je nebo bude umístěno místo zpětného odběru podle této smlouvy. Využije-li obec tohoto svého práva, je povinna o této skutečnosti bezodkladně informovat provozovatele kolektivního systému a sdělit mu identifikační údaje osoby, která provozuje nebo bude provozovat příslušné sběrné místo, v rozsahu § 26 písm. a) až c) zákona o VUŽ; přenesení plnění povinností na provozovatele sběrného místa nezbavuje obec odpovědnosti za plnění jejích povinností podle této smlouvy, včetně odpovědnosti za škodu, která v důsledku neplnění jakéhokoli závazku obce podle této smlouvy vznikne provozovateli kolektivního systému,</w:t>
      </w:r>
    </w:p>
    <w:p w:rsidR="007F1F86" w:rsidRPr="000C1813" w:rsidRDefault="007F1F86" w:rsidP="00AD40EE">
      <w:pPr>
        <w:numPr>
          <w:ilvl w:val="0"/>
          <w:numId w:val="5"/>
        </w:numPr>
        <w:tabs>
          <w:tab w:val="clear" w:pos="1440"/>
        </w:tabs>
        <w:snapToGrid w:val="0"/>
        <w:spacing w:before="120"/>
        <w:ind w:left="714" w:hanging="357"/>
        <w:jc w:val="both"/>
        <w:rPr>
          <w:sz w:val="22"/>
          <w:szCs w:val="22"/>
        </w:rPr>
      </w:pPr>
      <w:r w:rsidRPr="000C1813">
        <w:rPr>
          <w:sz w:val="22"/>
          <w:szCs w:val="22"/>
        </w:rPr>
        <w:t>účtovat provozovateli kolektivního systému příspěvek na provozní náklady sběrného místa podle čl. VI. této smlouvy.</w:t>
      </w:r>
    </w:p>
    <w:p w:rsidR="007F1F86" w:rsidRPr="000C1813" w:rsidRDefault="007F1F86" w:rsidP="00A95D37">
      <w:pPr>
        <w:numPr>
          <w:ilvl w:val="0"/>
          <w:numId w:val="5"/>
        </w:numPr>
        <w:tabs>
          <w:tab w:val="clear" w:pos="1440"/>
        </w:tabs>
        <w:snapToGrid w:val="0"/>
        <w:spacing w:before="120"/>
        <w:ind w:left="714" w:hanging="357"/>
        <w:jc w:val="both"/>
        <w:rPr>
          <w:sz w:val="22"/>
          <w:szCs w:val="22"/>
        </w:rPr>
      </w:pPr>
      <w:r w:rsidRPr="000C1813">
        <w:rPr>
          <w:sz w:val="22"/>
          <w:szCs w:val="22"/>
        </w:rPr>
        <w:t xml:space="preserve">žádat na provozovateli kolektivního systému sdělení přístupových kódů k přihlášení se do informační a evidenční databáze umístěné na internetovém portále </w:t>
      </w:r>
      <w:hyperlink r:id="rId9" w:history="1">
        <w:r w:rsidRPr="000C1813">
          <w:rPr>
            <w:rStyle w:val="Hypertextovodkaz"/>
            <w:color w:val="auto"/>
            <w:sz w:val="22"/>
            <w:szCs w:val="22"/>
          </w:rPr>
          <w:t>www.elektrowin.cz</w:t>
        </w:r>
      </w:hyperlink>
      <w:r w:rsidRPr="000C1813">
        <w:rPr>
          <w:sz w:val="22"/>
          <w:szCs w:val="22"/>
        </w:rPr>
        <w:t xml:space="preserve"> za účelem využití tohoto způsobu komunikace pro plnění svých informačních povinností podle této smlouvy; obec se zavazuje uchovávat tyto přístupové kódy v tajnosti a neposkytnout je třetí osobě, vyjma provozovatele sběrného místa, kterého zaváže k jejich utajení; při změně provozovatele sběrného místa má obec právo na změnu přístupových kódů.</w:t>
      </w:r>
    </w:p>
    <w:p w:rsidR="007F1F86" w:rsidRPr="000C1813" w:rsidRDefault="007F1F86" w:rsidP="00E87AF4">
      <w:pPr>
        <w:snapToGrid w:val="0"/>
        <w:spacing w:before="360"/>
        <w:jc w:val="center"/>
        <w:rPr>
          <w:b/>
          <w:sz w:val="22"/>
          <w:szCs w:val="22"/>
        </w:rPr>
      </w:pPr>
      <w:r w:rsidRPr="000C1813">
        <w:rPr>
          <w:b/>
          <w:sz w:val="22"/>
          <w:szCs w:val="22"/>
        </w:rPr>
        <w:t>IV.</w:t>
      </w:r>
    </w:p>
    <w:p w:rsidR="007F1F86" w:rsidRPr="000C1813" w:rsidRDefault="007F1F86" w:rsidP="00E87AF4">
      <w:pPr>
        <w:snapToGrid w:val="0"/>
        <w:spacing w:before="120"/>
        <w:jc w:val="center"/>
        <w:rPr>
          <w:b/>
          <w:sz w:val="22"/>
          <w:szCs w:val="22"/>
        </w:rPr>
      </w:pPr>
      <w:r w:rsidRPr="000C1813">
        <w:rPr>
          <w:b/>
          <w:sz w:val="22"/>
          <w:szCs w:val="22"/>
        </w:rPr>
        <w:t>Práva a povinnosti provozovatele kolektivního systému</w:t>
      </w:r>
    </w:p>
    <w:p w:rsidR="007F1F86" w:rsidRPr="000C1813" w:rsidRDefault="007F1F86" w:rsidP="00A95D37">
      <w:pPr>
        <w:numPr>
          <w:ilvl w:val="0"/>
          <w:numId w:val="1"/>
        </w:numPr>
        <w:snapToGrid w:val="0"/>
        <w:spacing w:before="240"/>
        <w:ind w:left="357" w:hanging="357"/>
        <w:jc w:val="both"/>
        <w:rPr>
          <w:sz w:val="22"/>
          <w:szCs w:val="22"/>
        </w:rPr>
      </w:pPr>
      <w:r w:rsidRPr="000C1813">
        <w:rPr>
          <w:sz w:val="22"/>
          <w:szCs w:val="22"/>
        </w:rPr>
        <w:t>Provozovatel kolektivního systému se tímto zavazuje:</w:t>
      </w:r>
    </w:p>
    <w:p w:rsidR="007F1F86" w:rsidRPr="000C1813" w:rsidRDefault="007F1F86" w:rsidP="00AD40EE">
      <w:pPr>
        <w:numPr>
          <w:ilvl w:val="1"/>
          <w:numId w:val="1"/>
        </w:numPr>
        <w:tabs>
          <w:tab w:val="num" w:pos="900"/>
        </w:tabs>
        <w:snapToGrid w:val="0"/>
        <w:spacing w:before="120"/>
        <w:ind w:left="900"/>
        <w:jc w:val="both"/>
        <w:rPr>
          <w:sz w:val="22"/>
          <w:szCs w:val="22"/>
        </w:rPr>
      </w:pPr>
      <w:r w:rsidRPr="000C1813">
        <w:rPr>
          <w:sz w:val="22"/>
          <w:szCs w:val="22"/>
        </w:rPr>
        <w:t>dodat na své náklady na místo zpětného odběru elektrozařízení na sběrném místě, uvedeném v příloze č. 1 této smlouvy, informační tabuli s označením „Místo zpětného odběru odpadních elektrozařízení“, a to do jednoho měsíce od podpisu této smlouvy,</w:t>
      </w:r>
    </w:p>
    <w:p w:rsidR="007F1F86" w:rsidRPr="000C1813" w:rsidRDefault="007F1F86" w:rsidP="00AD40EE">
      <w:pPr>
        <w:numPr>
          <w:ilvl w:val="1"/>
          <w:numId w:val="1"/>
        </w:numPr>
        <w:tabs>
          <w:tab w:val="num" w:pos="900"/>
        </w:tabs>
        <w:snapToGrid w:val="0"/>
        <w:spacing w:before="120"/>
        <w:ind w:left="900"/>
        <w:jc w:val="both"/>
        <w:rPr>
          <w:sz w:val="22"/>
          <w:szCs w:val="22"/>
        </w:rPr>
      </w:pPr>
      <w:r w:rsidRPr="000C1813">
        <w:rPr>
          <w:sz w:val="22"/>
          <w:szCs w:val="22"/>
        </w:rPr>
        <w:t>na základě oboustranné dohody dodat a umístit na své náklady na místo zpětného odběru elektrozařízení podle této smlouvy 2 kontejnery o objemu min. 10 m</w:t>
      </w:r>
      <w:r w:rsidRPr="000C1813">
        <w:rPr>
          <w:sz w:val="22"/>
          <w:szCs w:val="22"/>
          <w:vertAlign w:val="superscript"/>
        </w:rPr>
        <w:t>3</w:t>
      </w:r>
      <w:r w:rsidRPr="000C1813">
        <w:rPr>
          <w:sz w:val="22"/>
          <w:szCs w:val="22"/>
        </w:rPr>
        <w:t xml:space="preserve"> a max. 40 m</w:t>
      </w:r>
      <w:r w:rsidRPr="000C1813">
        <w:rPr>
          <w:sz w:val="22"/>
          <w:szCs w:val="22"/>
          <w:vertAlign w:val="superscript"/>
        </w:rPr>
        <w:t>3</w:t>
      </w:r>
      <w:r w:rsidRPr="000C1813">
        <w:rPr>
          <w:sz w:val="22"/>
          <w:szCs w:val="22"/>
        </w:rPr>
        <w:t xml:space="preserve"> a 1 sběrný prostředek o objemu cca 2 m</w:t>
      </w:r>
      <w:r w:rsidRPr="000C1813">
        <w:rPr>
          <w:sz w:val="22"/>
          <w:szCs w:val="22"/>
          <w:vertAlign w:val="superscript"/>
        </w:rPr>
        <w:t>3</w:t>
      </w:r>
      <w:r w:rsidRPr="000C1813">
        <w:rPr>
          <w:sz w:val="22"/>
          <w:szCs w:val="22"/>
        </w:rPr>
        <w:t>,</w:t>
      </w:r>
    </w:p>
    <w:p w:rsidR="007F1F86" w:rsidRPr="000C1813" w:rsidRDefault="007F1F86" w:rsidP="00AD40EE">
      <w:pPr>
        <w:numPr>
          <w:ilvl w:val="1"/>
          <w:numId w:val="1"/>
        </w:numPr>
        <w:tabs>
          <w:tab w:val="num" w:pos="900"/>
        </w:tabs>
        <w:snapToGrid w:val="0"/>
        <w:spacing w:before="120"/>
        <w:ind w:left="900"/>
        <w:jc w:val="both"/>
        <w:rPr>
          <w:sz w:val="22"/>
          <w:szCs w:val="22"/>
        </w:rPr>
      </w:pPr>
      <w:r w:rsidRPr="000C1813">
        <w:rPr>
          <w:sz w:val="22"/>
          <w:szCs w:val="22"/>
        </w:rPr>
        <w:lastRenderedPageBreak/>
        <w:t>dodat obci nebo obcí určenému provozovateli místa zpětného odběru metodiku s podrobným popisem postupu při zajišťování zpětného odběru elektrozařízení podle této smlouvy a tuto dle potřeby aktualizovat,</w:t>
      </w:r>
    </w:p>
    <w:p w:rsidR="007F1F86" w:rsidRPr="000C1813" w:rsidRDefault="007F1F86" w:rsidP="00AD40EE">
      <w:pPr>
        <w:numPr>
          <w:ilvl w:val="1"/>
          <w:numId w:val="1"/>
        </w:numPr>
        <w:tabs>
          <w:tab w:val="num" w:pos="900"/>
        </w:tabs>
        <w:snapToGrid w:val="0"/>
        <w:spacing w:before="120"/>
        <w:ind w:left="900"/>
        <w:jc w:val="both"/>
        <w:rPr>
          <w:sz w:val="22"/>
          <w:szCs w:val="22"/>
        </w:rPr>
      </w:pPr>
      <w:r w:rsidRPr="000C1813">
        <w:rPr>
          <w:sz w:val="22"/>
          <w:szCs w:val="22"/>
        </w:rPr>
        <w:t>zajistit prostřednictvím určeného přepravce nakládku a odvoz zpětně odebraného elektrozařízení, a to do 7 pracovních dnů od obdržení objednávky obce (provozovatele místa zpětného odběru),</w:t>
      </w:r>
    </w:p>
    <w:p w:rsidR="007F1F86" w:rsidRPr="000C1813" w:rsidRDefault="007F1F86" w:rsidP="00AD40EE">
      <w:pPr>
        <w:numPr>
          <w:ilvl w:val="1"/>
          <w:numId w:val="1"/>
        </w:numPr>
        <w:tabs>
          <w:tab w:val="num" w:pos="900"/>
        </w:tabs>
        <w:snapToGrid w:val="0"/>
        <w:spacing w:before="120"/>
        <w:ind w:left="900"/>
        <w:jc w:val="both"/>
        <w:rPr>
          <w:sz w:val="22"/>
          <w:szCs w:val="22"/>
        </w:rPr>
      </w:pPr>
      <w:r w:rsidRPr="000C1813">
        <w:rPr>
          <w:sz w:val="22"/>
          <w:szCs w:val="22"/>
        </w:rPr>
        <w:t>uhradit obci příspěvek na vytvoření místa zpětného odběru a hradit obci příspěvek na provozní náklady sběrného místa ve výši a způsobem stanoveným v čl. VI. této smlouvy,</w:t>
      </w:r>
    </w:p>
    <w:p w:rsidR="007F1F86" w:rsidRPr="000C1813" w:rsidRDefault="007F1F86" w:rsidP="00AD40EE">
      <w:pPr>
        <w:numPr>
          <w:ilvl w:val="1"/>
          <w:numId w:val="1"/>
        </w:numPr>
        <w:tabs>
          <w:tab w:val="num" w:pos="900"/>
        </w:tabs>
        <w:snapToGrid w:val="0"/>
        <w:spacing w:before="120"/>
        <w:ind w:left="900"/>
        <w:jc w:val="both"/>
        <w:rPr>
          <w:sz w:val="22"/>
          <w:szCs w:val="22"/>
        </w:rPr>
      </w:pPr>
      <w:r w:rsidRPr="000C1813">
        <w:rPr>
          <w:sz w:val="22"/>
          <w:szCs w:val="22"/>
        </w:rPr>
        <w:t xml:space="preserve">na vyžádání obce sdělit obci přístupové kódy do informační a evidenční databáze umístěné na internetovém portále </w:t>
      </w:r>
      <w:hyperlink r:id="rId10" w:history="1">
        <w:r w:rsidRPr="000C1813">
          <w:rPr>
            <w:rStyle w:val="Hypertextovodkaz"/>
            <w:color w:val="auto"/>
            <w:sz w:val="22"/>
            <w:szCs w:val="22"/>
          </w:rPr>
          <w:t>www.elektrowin.cz</w:t>
        </w:r>
      </w:hyperlink>
      <w:r w:rsidRPr="000C1813">
        <w:rPr>
          <w:sz w:val="22"/>
          <w:szCs w:val="22"/>
        </w:rPr>
        <w:t>,</w:t>
      </w:r>
    </w:p>
    <w:p w:rsidR="007F1F86" w:rsidRPr="000C1813" w:rsidRDefault="007F1F86" w:rsidP="00B11227">
      <w:pPr>
        <w:numPr>
          <w:ilvl w:val="1"/>
          <w:numId w:val="1"/>
        </w:numPr>
        <w:tabs>
          <w:tab w:val="num" w:pos="900"/>
        </w:tabs>
        <w:snapToGrid w:val="0"/>
        <w:spacing w:before="120"/>
        <w:ind w:left="900"/>
        <w:jc w:val="both"/>
        <w:rPr>
          <w:sz w:val="22"/>
          <w:szCs w:val="22"/>
        </w:rPr>
      </w:pPr>
      <w:r w:rsidRPr="000C1813">
        <w:rPr>
          <w:sz w:val="22"/>
          <w:szCs w:val="22"/>
        </w:rPr>
        <w:t>určit osobu odpovědnou za komunikaci a řešení záležitostí v souvislosti s provozem místa zpětného odběru, v souladu s přílohou č. 2 </w:t>
      </w:r>
      <w:proofErr w:type="gramStart"/>
      <w:r w:rsidRPr="000C1813">
        <w:rPr>
          <w:sz w:val="22"/>
          <w:szCs w:val="22"/>
        </w:rPr>
        <w:t>této</w:t>
      </w:r>
      <w:proofErr w:type="gramEnd"/>
      <w:r w:rsidRPr="000C1813">
        <w:rPr>
          <w:sz w:val="22"/>
          <w:szCs w:val="22"/>
        </w:rPr>
        <w:t xml:space="preserve"> smlouvy.</w:t>
      </w:r>
    </w:p>
    <w:p w:rsidR="007F1F86" w:rsidRPr="000C1813" w:rsidRDefault="007F1F86" w:rsidP="00B11227">
      <w:pPr>
        <w:numPr>
          <w:ilvl w:val="0"/>
          <w:numId w:val="1"/>
        </w:numPr>
        <w:snapToGrid w:val="0"/>
        <w:spacing w:before="240"/>
        <w:ind w:left="357" w:hanging="357"/>
        <w:jc w:val="both"/>
        <w:rPr>
          <w:sz w:val="22"/>
          <w:szCs w:val="22"/>
        </w:rPr>
      </w:pPr>
      <w:r w:rsidRPr="000C1813">
        <w:rPr>
          <w:sz w:val="22"/>
          <w:szCs w:val="22"/>
        </w:rPr>
        <w:t xml:space="preserve">Provozovatel kolektivního systému má právo: </w:t>
      </w:r>
    </w:p>
    <w:p w:rsidR="007F1F86" w:rsidRPr="000C1813" w:rsidRDefault="007F1F86" w:rsidP="00AD40EE">
      <w:pPr>
        <w:numPr>
          <w:ilvl w:val="0"/>
          <w:numId w:val="6"/>
        </w:numPr>
        <w:tabs>
          <w:tab w:val="clear" w:pos="1440"/>
          <w:tab w:val="num" w:pos="900"/>
        </w:tabs>
        <w:snapToGrid w:val="0"/>
        <w:spacing w:before="120"/>
        <w:ind w:left="900"/>
        <w:jc w:val="both"/>
        <w:rPr>
          <w:sz w:val="22"/>
          <w:szCs w:val="22"/>
        </w:rPr>
      </w:pPr>
      <w:r w:rsidRPr="000C1813">
        <w:rPr>
          <w:sz w:val="22"/>
          <w:szCs w:val="22"/>
        </w:rPr>
        <w:t>provádět kontrolu plnění povinností obce podle této smlouvy v souladu s čl. VII. bod 1. této smlouvy,</w:t>
      </w:r>
    </w:p>
    <w:p w:rsidR="007F1F86" w:rsidRPr="000C1813" w:rsidRDefault="007F1F86" w:rsidP="00AD40EE">
      <w:pPr>
        <w:numPr>
          <w:ilvl w:val="0"/>
          <w:numId w:val="6"/>
        </w:numPr>
        <w:tabs>
          <w:tab w:val="clear" w:pos="1440"/>
          <w:tab w:val="num" w:pos="900"/>
        </w:tabs>
        <w:snapToGrid w:val="0"/>
        <w:spacing w:before="120"/>
        <w:ind w:left="900"/>
        <w:jc w:val="both"/>
        <w:rPr>
          <w:sz w:val="22"/>
          <w:szCs w:val="22"/>
        </w:rPr>
      </w:pPr>
      <w:r w:rsidRPr="000C1813">
        <w:rPr>
          <w:sz w:val="22"/>
          <w:szCs w:val="22"/>
        </w:rPr>
        <w:t>stanovit rozsah zpětného odběru v souladu se zákonem o VUŽ,</w:t>
      </w:r>
    </w:p>
    <w:p w:rsidR="007F1F86" w:rsidRPr="000C1813" w:rsidRDefault="007F1F86" w:rsidP="00AD40EE">
      <w:pPr>
        <w:numPr>
          <w:ilvl w:val="0"/>
          <w:numId w:val="6"/>
        </w:numPr>
        <w:tabs>
          <w:tab w:val="clear" w:pos="1440"/>
          <w:tab w:val="num" w:pos="900"/>
        </w:tabs>
        <w:snapToGrid w:val="0"/>
        <w:spacing w:before="120"/>
        <w:ind w:left="900"/>
        <w:jc w:val="both"/>
        <w:rPr>
          <w:sz w:val="22"/>
          <w:szCs w:val="22"/>
        </w:rPr>
      </w:pPr>
      <w:r w:rsidRPr="000C1813">
        <w:rPr>
          <w:sz w:val="22"/>
          <w:szCs w:val="22"/>
        </w:rPr>
        <w:t xml:space="preserve">jednostranně měnit a doplňovat přílohu č. 2 </w:t>
      </w:r>
      <w:proofErr w:type="gramStart"/>
      <w:r w:rsidRPr="000C1813">
        <w:rPr>
          <w:sz w:val="22"/>
          <w:szCs w:val="22"/>
        </w:rPr>
        <w:t>této</w:t>
      </w:r>
      <w:proofErr w:type="gramEnd"/>
      <w:r w:rsidRPr="000C1813">
        <w:rPr>
          <w:sz w:val="22"/>
          <w:szCs w:val="22"/>
        </w:rPr>
        <w:t xml:space="preserve"> smlouvy – metodiku podle aktuální potřeby praxe a vývoje legislativy; jednostranně měnit a doplňovat přílohu č. 3 </w:t>
      </w:r>
      <w:proofErr w:type="gramStart"/>
      <w:r w:rsidRPr="000C1813">
        <w:rPr>
          <w:sz w:val="22"/>
          <w:szCs w:val="22"/>
        </w:rPr>
        <w:t>této</w:t>
      </w:r>
      <w:proofErr w:type="gramEnd"/>
      <w:r w:rsidRPr="000C1813">
        <w:rPr>
          <w:sz w:val="22"/>
          <w:szCs w:val="22"/>
        </w:rPr>
        <w:t xml:space="preserve"> smlouvy v případě, že budou změněny cíle zpětného odběru stanovené výrobcům dle § 65 odst. 1 písm. c) zákona o VUŽ; přílohu č. 1 této smlouvy lze měnit či doplňovat jen na základě a v souladu s údaji, poskytnutými obcí; vůči obci je aktualizované znění příslušné přílohy účinné okamžikem uplynutí 5 pracovních dnů po doručení aktualizované verze obci, není-li stranami dohodnuto jinak, nebo není-li datum účinnosti aktualizované verze pozdější, než je okamžik uplynutí výše uvedené lhůty; obec má možnost ve lhůtě 1 měsíce od doručení změněné přílohy odstoupit písemně od smlouvy v případě, že se změnou nesouhlasí; záměr odstoupit od smlouvy z důvodu nesouhlasu musí obec provozovateli kolektivního systému sdělit písemně alespoň 7 dní před odstoupením; odstoupení bez předchozího oznámení záměru odstoupit od smlouvy bude považováno za neplatné; nevyjádří-li obec ve výše uvedené lhůtě svůj záměr od smlouvy odstoupit, má se za to, že změnu přílohy akceptuje.</w:t>
      </w:r>
    </w:p>
    <w:p w:rsidR="007F1F86" w:rsidRPr="00F03B11" w:rsidRDefault="007F1F86" w:rsidP="00E87AF4">
      <w:pPr>
        <w:snapToGrid w:val="0"/>
        <w:spacing w:before="360"/>
        <w:jc w:val="center"/>
        <w:rPr>
          <w:b/>
          <w:sz w:val="22"/>
          <w:szCs w:val="22"/>
        </w:rPr>
      </w:pPr>
      <w:r w:rsidRPr="00F03B11">
        <w:rPr>
          <w:b/>
          <w:sz w:val="22"/>
          <w:szCs w:val="22"/>
        </w:rPr>
        <w:t>V.</w:t>
      </w:r>
    </w:p>
    <w:p w:rsidR="007F1F86" w:rsidRPr="00F03B11" w:rsidRDefault="007F1F86" w:rsidP="00E87AF4">
      <w:pPr>
        <w:snapToGrid w:val="0"/>
        <w:spacing w:before="120"/>
        <w:jc w:val="center"/>
        <w:rPr>
          <w:b/>
          <w:sz w:val="22"/>
          <w:szCs w:val="22"/>
        </w:rPr>
      </w:pPr>
      <w:r w:rsidRPr="00F03B11">
        <w:rPr>
          <w:b/>
          <w:sz w:val="22"/>
          <w:szCs w:val="22"/>
        </w:rPr>
        <w:t>Místo zpětného odběru</w:t>
      </w:r>
    </w:p>
    <w:p w:rsidR="007F1F86" w:rsidRPr="00F03B11" w:rsidRDefault="007F1F86" w:rsidP="00B11227">
      <w:pPr>
        <w:numPr>
          <w:ilvl w:val="0"/>
          <w:numId w:val="2"/>
        </w:numPr>
        <w:tabs>
          <w:tab w:val="clear" w:pos="720"/>
        </w:tabs>
        <w:snapToGrid w:val="0"/>
        <w:spacing w:before="240"/>
        <w:ind w:left="357" w:hanging="357"/>
        <w:jc w:val="both"/>
        <w:rPr>
          <w:sz w:val="22"/>
          <w:szCs w:val="22"/>
        </w:rPr>
      </w:pPr>
      <w:r w:rsidRPr="00F03B11">
        <w:rPr>
          <w:sz w:val="22"/>
          <w:szCs w:val="22"/>
        </w:rPr>
        <w:t>Místo určené obcí k přebírání odpadních elektrozařízení od konečných uživatelů jako místo zpětného odběru elektrozařízení musí splňovat požadavky § 15 odst. 4 zákona o VUŽ a musí být provozováno v souladu s § 17 odst. 1, 2 a 3 zákona o VUŽ.</w:t>
      </w:r>
    </w:p>
    <w:p w:rsidR="007F1F86" w:rsidRPr="00F03B11" w:rsidRDefault="007F1F86" w:rsidP="00B11227">
      <w:pPr>
        <w:pStyle w:val="Zkladntext3"/>
        <w:numPr>
          <w:ilvl w:val="0"/>
          <w:numId w:val="2"/>
        </w:numPr>
        <w:tabs>
          <w:tab w:val="clear" w:pos="720"/>
        </w:tabs>
        <w:snapToGrid w:val="0"/>
        <w:spacing w:before="120"/>
        <w:ind w:left="357" w:hanging="357"/>
        <w:rPr>
          <w:szCs w:val="22"/>
        </w:rPr>
      </w:pPr>
      <w:r w:rsidRPr="00F03B11">
        <w:rPr>
          <w:szCs w:val="22"/>
        </w:rPr>
        <w:t>Místo zpětného odběru zřízené podle této smlouvy musí být označeno informační tabulí „Místo zpětného odběru odpadních elektrozařízení“ a vývěskou o provozní době místa zpětného odběru odpadních elektrozařízení s tím, že toto označení místa zpětného odběru a vyznačení jeho provozní doby musí být čitelné z veřejně přístupných míst.</w:t>
      </w:r>
    </w:p>
    <w:p w:rsidR="00E44DBF" w:rsidRDefault="007F1F86" w:rsidP="00B11227">
      <w:pPr>
        <w:pStyle w:val="Zkladntext3"/>
        <w:numPr>
          <w:ilvl w:val="0"/>
          <w:numId w:val="2"/>
        </w:numPr>
        <w:tabs>
          <w:tab w:val="clear" w:pos="720"/>
        </w:tabs>
        <w:snapToGrid w:val="0"/>
        <w:spacing w:before="120"/>
        <w:ind w:left="357" w:hanging="357"/>
        <w:rPr>
          <w:szCs w:val="22"/>
        </w:rPr>
      </w:pPr>
      <w:r w:rsidRPr="00F03B11">
        <w:rPr>
          <w:szCs w:val="22"/>
        </w:rPr>
        <w:t>Seznam sběrných míst, na nichž se zřizují místa zpětného odběru odpadních elektrozařízení podle této smlouvy, je uveden v příloze č. 1 této smlouvy.</w:t>
      </w:r>
    </w:p>
    <w:p w:rsidR="007F1F86" w:rsidRPr="00E44DBF" w:rsidRDefault="007F1F86" w:rsidP="00E44DBF">
      <w:bookmarkStart w:id="0" w:name="_GoBack"/>
      <w:bookmarkEnd w:id="0"/>
    </w:p>
    <w:p w:rsidR="007F1F86" w:rsidRPr="00F03B11" w:rsidRDefault="007F1F86" w:rsidP="00E87AF4">
      <w:pPr>
        <w:keepNext/>
        <w:snapToGrid w:val="0"/>
        <w:spacing w:before="360"/>
        <w:jc w:val="center"/>
        <w:rPr>
          <w:b/>
          <w:sz w:val="22"/>
          <w:szCs w:val="22"/>
        </w:rPr>
      </w:pPr>
      <w:r w:rsidRPr="00F03B11">
        <w:rPr>
          <w:b/>
          <w:sz w:val="22"/>
          <w:szCs w:val="22"/>
        </w:rPr>
        <w:lastRenderedPageBreak/>
        <w:t>VI.</w:t>
      </w:r>
    </w:p>
    <w:p w:rsidR="007F1F86" w:rsidRPr="00F03B11" w:rsidRDefault="007F1F86" w:rsidP="00E87AF4">
      <w:pPr>
        <w:keepNext/>
        <w:snapToGrid w:val="0"/>
        <w:spacing w:before="120"/>
        <w:jc w:val="center"/>
        <w:rPr>
          <w:b/>
          <w:color w:val="FF00FF"/>
          <w:sz w:val="22"/>
          <w:szCs w:val="22"/>
        </w:rPr>
      </w:pPr>
      <w:r w:rsidRPr="00F03B11">
        <w:rPr>
          <w:b/>
          <w:sz w:val="22"/>
          <w:szCs w:val="22"/>
        </w:rPr>
        <w:t>Úhrada nákladů zpětného odběru</w:t>
      </w:r>
    </w:p>
    <w:p w:rsidR="007F1F86" w:rsidRPr="00F03B11" w:rsidRDefault="007F1F86" w:rsidP="00E87AF4">
      <w:pPr>
        <w:keepNext/>
        <w:snapToGrid w:val="0"/>
        <w:spacing w:before="120"/>
        <w:jc w:val="center"/>
        <w:rPr>
          <w:b/>
          <w:sz w:val="22"/>
          <w:szCs w:val="22"/>
        </w:rPr>
      </w:pPr>
      <w:r w:rsidRPr="00F03B11">
        <w:rPr>
          <w:b/>
          <w:sz w:val="22"/>
          <w:szCs w:val="22"/>
        </w:rPr>
        <w:t>Platební podmínky</w:t>
      </w:r>
    </w:p>
    <w:p w:rsidR="007F1F86" w:rsidRPr="00F03B11" w:rsidRDefault="007F1F86" w:rsidP="00B11227">
      <w:pPr>
        <w:numPr>
          <w:ilvl w:val="0"/>
          <w:numId w:val="7"/>
        </w:numPr>
        <w:tabs>
          <w:tab w:val="clear" w:pos="1080"/>
        </w:tabs>
        <w:snapToGrid w:val="0"/>
        <w:spacing w:before="240"/>
        <w:ind w:left="357" w:hanging="357"/>
        <w:jc w:val="both"/>
        <w:rPr>
          <w:sz w:val="22"/>
          <w:szCs w:val="22"/>
        </w:rPr>
      </w:pPr>
      <w:r w:rsidRPr="00F03B11">
        <w:rPr>
          <w:sz w:val="22"/>
          <w:szCs w:val="22"/>
        </w:rPr>
        <w:t>Provozovatel kolektivního systému uhradí obci jednorázový příspěvek určený na náklady spojené s vytvořením místa zpětného odběru a související administr</w:t>
      </w:r>
      <w:r w:rsidR="00F03B11">
        <w:rPr>
          <w:sz w:val="22"/>
          <w:szCs w:val="22"/>
        </w:rPr>
        <w:t xml:space="preserve">ativou ve výši 2 </w:t>
      </w:r>
      <w:r w:rsidRPr="00F03B11">
        <w:rPr>
          <w:sz w:val="22"/>
          <w:szCs w:val="22"/>
        </w:rPr>
        <w:t>000 Kč bez DPH.</w:t>
      </w:r>
    </w:p>
    <w:p w:rsidR="007F1F86" w:rsidRPr="00F03B11" w:rsidRDefault="007F1F86" w:rsidP="00AD40EE">
      <w:pPr>
        <w:numPr>
          <w:ilvl w:val="0"/>
          <w:numId w:val="7"/>
        </w:numPr>
        <w:tabs>
          <w:tab w:val="clear" w:pos="1080"/>
        </w:tabs>
        <w:snapToGrid w:val="0"/>
        <w:spacing w:before="120"/>
        <w:ind w:left="357" w:hanging="357"/>
        <w:jc w:val="both"/>
        <w:rPr>
          <w:color w:val="FF00FF"/>
          <w:sz w:val="22"/>
          <w:szCs w:val="22"/>
        </w:rPr>
      </w:pPr>
      <w:r w:rsidRPr="00F03B11">
        <w:rPr>
          <w:sz w:val="22"/>
          <w:szCs w:val="22"/>
        </w:rPr>
        <w:t xml:space="preserve">Provozovatel kolektivního systému hradí obci náklady spojené s provozem místa zpětného odběru a související administrativou ve formě účelově vázaného příspěvku určeného na provozní náklady sběrného místa ve výši 0,15 Kč bez DPH za 1 kg zpětně odebraného elektrozařízení předaného určenému přepravci v příslušném účtovaném období podle odst. 3 tohoto článku smlouvy. </w:t>
      </w:r>
    </w:p>
    <w:p w:rsidR="007F1F86" w:rsidRPr="00F03B11" w:rsidRDefault="007F1F86" w:rsidP="00AD40EE">
      <w:pPr>
        <w:snapToGrid w:val="0"/>
        <w:spacing w:before="120"/>
        <w:ind w:left="357"/>
        <w:jc w:val="both"/>
        <w:rPr>
          <w:sz w:val="22"/>
          <w:szCs w:val="22"/>
        </w:rPr>
      </w:pPr>
      <w:r w:rsidRPr="00F03B11">
        <w:rPr>
          <w:sz w:val="22"/>
          <w:szCs w:val="22"/>
        </w:rPr>
        <w:t>Provozovatel kolektivního systému dále hradí obci bonus, který je určen na provozní náklady místa zpětného odběru, a to za podmínek a ve výši dle přílohy č. 3 </w:t>
      </w:r>
      <w:proofErr w:type="gramStart"/>
      <w:r w:rsidRPr="00F03B11">
        <w:rPr>
          <w:sz w:val="22"/>
          <w:szCs w:val="22"/>
        </w:rPr>
        <w:t>této</w:t>
      </w:r>
      <w:proofErr w:type="gramEnd"/>
      <w:r w:rsidRPr="00F03B11">
        <w:rPr>
          <w:sz w:val="22"/>
          <w:szCs w:val="22"/>
        </w:rPr>
        <w:t xml:space="preserve"> smlouvy. Výše bonusu je určena výsledky zpětného odběru za příslušný kalendářní rok. Obec má nárok na bonus, a to v konkrétní výši určené jednostranně Provozovatelem kolektivního systému. Jelikož podmínky pro stanovení výše bonusu jsou odvislé od faktorů, které nelze v tuto chvíli jednoznačně stanovit a bonus je plněním nad rámec dohodnuté odměny, obec výslovně souhlasí s tím, že výše bonusu může být provozovatelem kolektivního systému určena jednostranně.  </w:t>
      </w:r>
    </w:p>
    <w:p w:rsidR="007F1F86" w:rsidRPr="00F03B11" w:rsidRDefault="007F1F86" w:rsidP="00E87AF4">
      <w:pPr>
        <w:snapToGrid w:val="0"/>
        <w:spacing w:before="120"/>
        <w:ind w:left="357"/>
        <w:jc w:val="both"/>
        <w:rPr>
          <w:color w:val="FF00FF"/>
          <w:sz w:val="22"/>
          <w:szCs w:val="22"/>
        </w:rPr>
      </w:pPr>
      <w:r w:rsidRPr="00F03B11">
        <w:rPr>
          <w:sz w:val="22"/>
          <w:szCs w:val="22"/>
        </w:rPr>
        <w:t xml:space="preserve">Provozovatel kolektivního systému dále stanoví motivační čtvrtletní příspěvek na podporu sběru, který bude pro obec zveřejněn v informačním systému RECOS.   </w:t>
      </w:r>
    </w:p>
    <w:p w:rsidR="007F1F86" w:rsidRPr="00F03B11" w:rsidRDefault="007F1F86" w:rsidP="00E87AF4">
      <w:pPr>
        <w:numPr>
          <w:ilvl w:val="0"/>
          <w:numId w:val="7"/>
        </w:numPr>
        <w:tabs>
          <w:tab w:val="clear" w:pos="1080"/>
        </w:tabs>
        <w:snapToGrid w:val="0"/>
        <w:spacing w:before="120"/>
        <w:ind w:left="357" w:hanging="357"/>
        <w:jc w:val="both"/>
        <w:rPr>
          <w:sz w:val="22"/>
          <w:szCs w:val="22"/>
        </w:rPr>
      </w:pPr>
      <w:r w:rsidRPr="00F03B11">
        <w:rPr>
          <w:sz w:val="22"/>
          <w:szCs w:val="22"/>
        </w:rPr>
        <w:t>Příspěvek dle odst. 1 tohoto článku smlouvy vyúčtuje obec provozovateli kolektivního systému do 30 dní od uzavření této smlouvy. Příspěvek podle odst. 2 tohoto článku smlouvy vyúčtovává obec provozovateli kolektivního systému čtvrtletně, a to vždy do čtrnácti dní od skončení příslušného účtovaného kalendářního čtvrtletí. Bonus podle odst. 2 tohoto článku smlouvy vyúčtovává obec provozovateli kolektivního systému jednou ročně, a to vždy do čtrnácti dní od ukončení příslušného kalendářního roku.</w:t>
      </w:r>
    </w:p>
    <w:p w:rsidR="007F1F86" w:rsidRPr="00F03B11" w:rsidRDefault="007F1F86" w:rsidP="00E87AF4">
      <w:pPr>
        <w:numPr>
          <w:ilvl w:val="0"/>
          <w:numId w:val="7"/>
        </w:numPr>
        <w:tabs>
          <w:tab w:val="clear" w:pos="1080"/>
        </w:tabs>
        <w:snapToGrid w:val="0"/>
        <w:spacing w:before="120"/>
        <w:ind w:left="357" w:hanging="357"/>
        <w:jc w:val="both"/>
        <w:rPr>
          <w:sz w:val="22"/>
          <w:szCs w:val="22"/>
        </w:rPr>
      </w:pPr>
      <w:r w:rsidRPr="00F03B11">
        <w:rPr>
          <w:sz w:val="22"/>
          <w:szCs w:val="22"/>
        </w:rPr>
        <w:t>Příspěvek vyúčtovaný podle odst. 1 a 2 tohoto článku smlouvy hradí provozovatel kolektivního systému na základě daňového dokladu (dále jen „faktura“), vystaveného obcí nebo pověřeným provozovatelem sběrného místa. Splatnost faktury je sjednána na 30 dní od data jejího vystavení za předpokladu, že faktura je doručena provozovateli kolektivního systému minimálně čtrnáct dní před její splatností. Je-li faktura doručena později, prodlužuje se její splatnost o dobu, o kterou byla výše sjednaná doba pro doručení faktury zkrácena. Podkladem pro vyúčtování (fakturaci) příspěvku dle odst. 2 tohoto článku jsou řádně vyplněné a potvrzené svozové listy v informačním systému RECOS, dokladující hmotnost (váhu) zpětně odebraného elektrozařízení za příslušné účtované kalendářní čtvrtletí.</w:t>
      </w:r>
    </w:p>
    <w:p w:rsidR="007F1F86" w:rsidRPr="00F03B11" w:rsidRDefault="007F1F86" w:rsidP="00E87AF4">
      <w:pPr>
        <w:numPr>
          <w:ilvl w:val="0"/>
          <w:numId w:val="7"/>
        </w:numPr>
        <w:tabs>
          <w:tab w:val="clear" w:pos="1080"/>
        </w:tabs>
        <w:snapToGrid w:val="0"/>
        <w:spacing w:before="120"/>
        <w:ind w:left="357" w:hanging="357"/>
        <w:jc w:val="both"/>
        <w:rPr>
          <w:sz w:val="22"/>
          <w:szCs w:val="22"/>
        </w:rPr>
      </w:pPr>
      <w:r w:rsidRPr="00F03B11">
        <w:rPr>
          <w:sz w:val="22"/>
          <w:szCs w:val="22"/>
        </w:rPr>
        <w:t xml:space="preserve">Postup a způsob fakturace podle tohoto článku smlouvy je podrobně popsán v metodice, uvedené v příloze č. 2 </w:t>
      </w:r>
      <w:proofErr w:type="gramStart"/>
      <w:r w:rsidRPr="00F03B11">
        <w:rPr>
          <w:sz w:val="22"/>
          <w:szCs w:val="22"/>
        </w:rPr>
        <w:t>této</w:t>
      </w:r>
      <w:proofErr w:type="gramEnd"/>
      <w:r w:rsidRPr="00F03B11">
        <w:rPr>
          <w:sz w:val="22"/>
          <w:szCs w:val="22"/>
        </w:rPr>
        <w:t xml:space="preserve"> smlouvy. </w:t>
      </w:r>
    </w:p>
    <w:p w:rsidR="007F1F86" w:rsidRPr="00F03B11" w:rsidRDefault="007F1F86" w:rsidP="00E87AF4">
      <w:pPr>
        <w:keepNext/>
        <w:keepLines/>
        <w:snapToGrid w:val="0"/>
        <w:spacing w:before="360"/>
        <w:jc w:val="center"/>
        <w:rPr>
          <w:b/>
          <w:sz w:val="22"/>
          <w:szCs w:val="22"/>
        </w:rPr>
      </w:pPr>
      <w:r w:rsidRPr="00F03B11">
        <w:rPr>
          <w:b/>
          <w:sz w:val="22"/>
          <w:szCs w:val="22"/>
        </w:rPr>
        <w:t>VII.</w:t>
      </w:r>
    </w:p>
    <w:p w:rsidR="007F1F86" w:rsidRPr="00F03B11" w:rsidRDefault="007F1F86" w:rsidP="00E87AF4">
      <w:pPr>
        <w:pStyle w:val="Zkladntextodsazen"/>
        <w:keepNext/>
        <w:keepLines/>
        <w:snapToGrid w:val="0"/>
        <w:spacing w:before="120" w:after="0"/>
        <w:ind w:left="0"/>
        <w:jc w:val="center"/>
        <w:rPr>
          <w:b/>
          <w:sz w:val="22"/>
          <w:szCs w:val="22"/>
        </w:rPr>
      </w:pPr>
      <w:r w:rsidRPr="00F03B11">
        <w:rPr>
          <w:b/>
          <w:sz w:val="22"/>
          <w:szCs w:val="22"/>
        </w:rPr>
        <w:t>Další ujednání</w:t>
      </w:r>
    </w:p>
    <w:p w:rsidR="007F1F86" w:rsidRPr="00F03B11" w:rsidRDefault="007F1F86" w:rsidP="00E87AF4">
      <w:pPr>
        <w:numPr>
          <w:ilvl w:val="0"/>
          <w:numId w:val="8"/>
        </w:numPr>
        <w:tabs>
          <w:tab w:val="clear" w:pos="1080"/>
        </w:tabs>
        <w:snapToGrid w:val="0"/>
        <w:spacing w:before="240"/>
        <w:ind w:left="360"/>
        <w:jc w:val="both"/>
        <w:rPr>
          <w:sz w:val="22"/>
          <w:szCs w:val="22"/>
        </w:rPr>
      </w:pPr>
      <w:r w:rsidRPr="00F03B11">
        <w:rPr>
          <w:sz w:val="22"/>
          <w:szCs w:val="22"/>
        </w:rPr>
        <w:t xml:space="preserve">Provozovatel kolektivního systému je oprávněn provádět kontrolu plnění povinností obce podle této smlouvy, zejména kontrolu správnosti údajů o množství (hmotnosti/váze) zpětně odebraného elektrozařízení ve vztahu k jeho vyúčtování. Kontrolu provádí osoba vybavená k tomu písemným pověřením od provozovatele kolektivního systému. Provozovatel kolektivního systému je oprávněn provádět kontrolu na místě zpětného odběru průběžně, a to kdykoli, kdy to vyžadují jeho oprávněné zájmy podle této smlouvy, maximálně však dvakrát za kalendářní rok. Toto omezení neplatí, pokud při předchozí kontrole bylo zjištěno závažné porušení povinností obce podle této smlouvy. Kontrola se provádí z podnětu provozovatele kolektivního systému, a to nejdříve po 7 dnech a nejpozději do čtrnácti dnů od doručení sdělení o plánované kontrole místa zpětného </w:t>
      </w:r>
      <w:r w:rsidRPr="00F03B11">
        <w:rPr>
          <w:sz w:val="22"/>
          <w:szCs w:val="22"/>
        </w:rPr>
        <w:lastRenderedPageBreak/>
        <w:t>odběru obci (provozovateli sběrného místa), pokud se smluvní strany v konkrétním případě nedohodnou jinak.</w:t>
      </w:r>
    </w:p>
    <w:p w:rsidR="007F1F86" w:rsidRPr="00F03B11" w:rsidRDefault="007F1F86" w:rsidP="00AD40EE">
      <w:pPr>
        <w:tabs>
          <w:tab w:val="num" w:pos="360"/>
        </w:tabs>
        <w:snapToGrid w:val="0"/>
        <w:spacing w:before="120"/>
        <w:ind w:left="360"/>
        <w:jc w:val="both"/>
        <w:rPr>
          <w:sz w:val="22"/>
          <w:szCs w:val="22"/>
        </w:rPr>
      </w:pPr>
      <w:r w:rsidRPr="00F03B11">
        <w:rPr>
          <w:sz w:val="22"/>
          <w:szCs w:val="22"/>
        </w:rPr>
        <w:t xml:space="preserve">Obec se tímto zavazuje poskytnout osobě pověřené provedením kontroly veškerou součinnost potřebnou k řádnému provedení kontroly, zejména se zavazuje zajistit, aby této osobě byl umožněn vstup do prostor sběrného místa a aby jí byly předloženy veškeré jí vyžádané doklady týkající se této smlouvy. </w:t>
      </w:r>
    </w:p>
    <w:p w:rsidR="007F1F86" w:rsidRPr="00F03B11" w:rsidRDefault="007F1F86" w:rsidP="00E87AF4">
      <w:pPr>
        <w:tabs>
          <w:tab w:val="num" w:pos="360"/>
        </w:tabs>
        <w:snapToGrid w:val="0"/>
        <w:spacing w:before="120"/>
        <w:ind w:left="360"/>
        <w:jc w:val="both"/>
        <w:rPr>
          <w:sz w:val="22"/>
          <w:szCs w:val="22"/>
        </w:rPr>
      </w:pPr>
      <w:r w:rsidRPr="00F03B11">
        <w:rPr>
          <w:sz w:val="22"/>
          <w:szCs w:val="22"/>
        </w:rPr>
        <w:t>O výsledku kontroly se sepisuje zpráva, jejíž jedno vyhotovení se doručuje obci, je-li provozovatelem místa zpětného odběru jiná osoba než obec, doručuje se tato zpráva i tomuto provozovateli. Obec se zavazuje zajistit odstranění nedostatků, zjištěných kontrolou, ve lhůtě stanovené provozovatelem kolektivního systému.</w:t>
      </w:r>
    </w:p>
    <w:p w:rsidR="007F1F86" w:rsidRPr="00F03B11" w:rsidRDefault="007F1F86" w:rsidP="00AD40EE">
      <w:pPr>
        <w:numPr>
          <w:ilvl w:val="0"/>
          <w:numId w:val="8"/>
        </w:numPr>
        <w:tabs>
          <w:tab w:val="clear" w:pos="1080"/>
        </w:tabs>
        <w:snapToGrid w:val="0"/>
        <w:spacing w:before="120"/>
        <w:ind w:left="360"/>
        <w:jc w:val="both"/>
        <w:rPr>
          <w:sz w:val="22"/>
          <w:szCs w:val="22"/>
        </w:rPr>
      </w:pPr>
      <w:r w:rsidRPr="00F03B11">
        <w:rPr>
          <w:sz w:val="22"/>
          <w:szCs w:val="22"/>
        </w:rPr>
        <w:t>Provozovatel kolektivního systému je oprávněn vyúčtovat obci smluvní pokutu, a to:</w:t>
      </w:r>
    </w:p>
    <w:p w:rsidR="007F1F86" w:rsidRPr="00F03B11" w:rsidRDefault="007F1F86" w:rsidP="00AD40EE">
      <w:pPr>
        <w:numPr>
          <w:ilvl w:val="0"/>
          <w:numId w:val="29"/>
        </w:numPr>
        <w:snapToGrid w:val="0"/>
        <w:spacing w:before="120"/>
        <w:jc w:val="both"/>
        <w:rPr>
          <w:sz w:val="22"/>
          <w:szCs w:val="22"/>
        </w:rPr>
      </w:pPr>
      <w:r w:rsidRPr="00F03B11">
        <w:rPr>
          <w:sz w:val="22"/>
          <w:szCs w:val="22"/>
        </w:rPr>
        <w:t>při používání kontejnerů či ploch určených ke zpětnému odběru elektrozařízení k jinému účelu než k plnění předmětu této smlouvy, má provozovatel kolektivního systému právo vyúčtovat obci smluvní pokutu ve výši 100 Kč za každý zjištěný případ porušení,</w:t>
      </w:r>
    </w:p>
    <w:p w:rsidR="007F1F86" w:rsidRPr="00F03B11" w:rsidRDefault="007F1F86" w:rsidP="00AD40EE">
      <w:pPr>
        <w:numPr>
          <w:ilvl w:val="0"/>
          <w:numId w:val="29"/>
        </w:numPr>
        <w:snapToGrid w:val="0"/>
        <w:spacing w:before="120"/>
        <w:jc w:val="both"/>
        <w:rPr>
          <w:sz w:val="22"/>
          <w:szCs w:val="22"/>
        </w:rPr>
      </w:pPr>
      <w:r w:rsidRPr="00F03B11">
        <w:rPr>
          <w:sz w:val="22"/>
          <w:szCs w:val="22"/>
        </w:rPr>
        <w:t xml:space="preserve">při zařazování zpětně odebraného elektrozařízení v rozporu s metodikou, uvedenou v příloze č. 2 </w:t>
      </w:r>
      <w:proofErr w:type="gramStart"/>
      <w:r w:rsidRPr="00F03B11">
        <w:rPr>
          <w:sz w:val="22"/>
          <w:szCs w:val="22"/>
        </w:rPr>
        <w:t>této</w:t>
      </w:r>
      <w:proofErr w:type="gramEnd"/>
      <w:r w:rsidRPr="00F03B11">
        <w:rPr>
          <w:sz w:val="22"/>
          <w:szCs w:val="22"/>
        </w:rPr>
        <w:t xml:space="preserve"> smlouvy, má provozovatel kolektivního systému právo vyúčtovat obci smluvní pokutu ve výši 100 Kč za každý zjištěný případ porušení,</w:t>
      </w:r>
    </w:p>
    <w:p w:rsidR="007F1F86" w:rsidRPr="00F03B11" w:rsidRDefault="007F1F86" w:rsidP="00AD40EE">
      <w:pPr>
        <w:numPr>
          <w:ilvl w:val="0"/>
          <w:numId w:val="29"/>
        </w:numPr>
        <w:snapToGrid w:val="0"/>
        <w:spacing w:before="120"/>
        <w:jc w:val="both"/>
        <w:rPr>
          <w:sz w:val="22"/>
          <w:szCs w:val="22"/>
        </w:rPr>
      </w:pPr>
      <w:r w:rsidRPr="00F03B11">
        <w:rPr>
          <w:sz w:val="22"/>
          <w:szCs w:val="22"/>
        </w:rPr>
        <w:t>při nedostatečném zajištění místa zpětného odběru ve smyslu ustanovení čl. III. odst. 1 písm. g) této smlouvy a neodstranění této závady ve lhůtě, stanovené provozovatelem kolektivního systému, která nesmí být kratší než deset dní, má provozovatel kolektivního systému právo vyúčtovat obci smluvní pokutu ve výši 500 Kč za každý jednotlivý případ porušení,</w:t>
      </w:r>
    </w:p>
    <w:p w:rsidR="007F1F86" w:rsidRPr="00F03B11" w:rsidRDefault="007F1F86" w:rsidP="00AD40EE">
      <w:pPr>
        <w:numPr>
          <w:ilvl w:val="0"/>
          <w:numId w:val="29"/>
        </w:numPr>
        <w:snapToGrid w:val="0"/>
        <w:spacing w:before="120"/>
        <w:jc w:val="both"/>
        <w:rPr>
          <w:sz w:val="22"/>
          <w:szCs w:val="22"/>
        </w:rPr>
      </w:pPr>
      <w:r w:rsidRPr="00F03B11">
        <w:rPr>
          <w:sz w:val="22"/>
          <w:szCs w:val="22"/>
        </w:rPr>
        <w:t xml:space="preserve">při porušení povinnosti archivace dodacích listů podle čl. III. odst. 1 písm. l) této smlouvy, má provozovatel kolektivního systému právo vyúčtovat obci smluvní pokutu ve výši 500 Kč za každý zjištěný případ, </w:t>
      </w:r>
    </w:p>
    <w:p w:rsidR="007F1F86" w:rsidRPr="00F03B11" w:rsidRDefault="007F1F86" w:rsidP="00AD40EE">
      <w:pPr>
        <w:numPr>
          <w:ilvl w:val="0"/>
          <w:numId w:val="29"/>
        </w:numPr>
        <w:snapToGrid w:val="0"/>
        <w:spacing w:before="120"/>
        <w:jc w:val="both"/>
        <w:rPr>
          <w:sz w:val="22"/>
          <w:szCs w:val="22"/>
        </w:rPr>
      </w:pPr>
      <w:r w:rsidRPr="00F03B11">
        <w:rPr>
          <w:sz w:val="22"/>
          <w:szCs w:val="22"/>
        </w:rPr>
        <w:t>při nedodržení povinnosti objednávat svoz minimálního shromážděného množství zpětně odebraného odpadního elektrozařízení uvedeného v příloze č. 2 (viz čl. III. odst. 1. písm. h) této smlouvy) má provozovatel kolektivního systému právo vyúčtovat obci smluvní pokutu ve výši 100 Kč za každý zjištěný případ,</w:t>
      </w:r>
    </w:p>
    <w:p w:rsidR="007F1F86" w:rsidRPr="00F03B11" w:rsidRDefault="007F1F86" w:rsidP="00E87AF4">
      <w:pPr>
        <w:numPr>
          <w:ilvl w:val="0"/>
          <w:numId w:val="29"/>
        </w:numPr>
        <w:snapToGrid w:val="0"/>
        <w:spacing w:before="120"/>
        <w:jc w:val="both"/>
        <w:rPr>
          <w:sz w:val="22"/>
          <w:szCs w:val="22"/>
        </w:rPr>
      </w:pPr>
      <w:r w:rsidRPr="00F03B11">
        <w:rPr>
          <w:sz w:val="22"/>
          <w:szCs w:val="22"/>
        </w:rPr>
        <w:t xml:space="preserve"> při nepředání minimálně objednaného množství odpadních elektrozařízení, nebo předání objednaného množství jiné osobě, než je dopravce určený provozovatelem kolektivního systému, má provozovatel kolektivního systému právo vyúčtovat obci smluvní pokutu ve výši 500 Kč za každý zjištěný případ.</w:t>
      </w:r>
    </w:p>
    <w:p w:rsidR="007F1F86" w:rsidRPr="00F03B11" w:rsidRDefault="007F1F86" w:rsidP="00E87AF4">
      <w:pPr>
        <w:tabs>
          <w:tab w:val="num" w:pos="360"/>
        </w:tabs>
        <w:snapToGrid w:val="0"/>
        <w:spacing w:before="120"/>
        <w:ind w:left="360"/>
        <w:jc w:val="both"/>
        <w:rPr>
          <w:color w:val="000000"/>
          <w:sz w:val="22"/>
          <w:szCs w:val="22"/>
        </w:rPr>
      </w:pPr>
      <w:r w:rsidRPr="00F03B11">
        <w:rPr>
          <w:color w:val="000000"/>
          <w:sz w:val="22"/>
          <w:szCs w:val="22"/>
        </w:rPr>
        <w:t>Sjednanou smluvní pokutou není dotčeno právo provozovatele kolektivního systému na odstoupení od této smlouvy podle čl. IX. bodu 3. této smlouvy ani zákonný nárok na náhradu škody.</w:t>
      </w:r>
    </w:p>
    <w:p w:rsidR="007F1F86" w:rsidRPr="00F03B11" w:rsidRDefault="007F1F86" w:rsidP="00AD40EE">
      <w:pPr>
        <w:numPr>
          <w:ilvl w:val="0"/>
          <w:numId w:val="8"/>
        </w:numPr>
        <w:tabs>
          <w:tab w:val="clear" w:pos="1080"/>
        </w:tabs>
        <w:snapToGrid w:val="0"/>
        <w:spacing w:before="120"/>
        <w:ind w:left="360"/>
        <w:jc w:val="both"/>
        <w:rPr>
          <w:sz w:val="22"/>
          <w:szCs w:val="22"/>
        </w:rPr>
      </w:pPr>
      <w:r w:rsidRPr="00F03B11">
        <w:rPr>
          <w:sz w:val="22"/>
          <w:szCs w:val="22"/>
        </w:rPr>
        <w:t>Obec je oprávněna vyúčtovat provozovateli kolektivního systému smluvní pokutu, a to:</w:t>
      </w:r>
    </w:p>
    <w:p w:rsidR="007F1F86" w:rsidRPr="00F03B11" w:rsidRDefault="007F1F86" w:rsidP="00E87AF4">
      <w:pPr>
        <w:numPr>
          <w:ilvl w:val="0"/>
          <w:numId w:val="30"/>
        </w:numPr>
        <w:snapToGrid w:val="0"/>
        <w:spacing w:before="120"/>
        <w:jc w:val="both"/>
        <w:rPr>
          <w:sz w:val="22"/>
          <w:szCs w:val="22"/>
        </w:rPr>
      </w:pPr>
      <w:r w:rsidRPr="00F03B11">
        <w:rPr>
          <w:sz w:val="22"/>
          <w:szCs w:val="22"/>
        </w:rPr>
        <w:t>při nedodržení termínu pro odvoz elektrozařízení dle čl. IV odst. 1 písm. d) smluvní pokutu ve výši 500 Kč za každý zjištěný případ,</w:t>
      </w:r>
    </w:p>
    <w:p w:rsidR="007F1F86" w:rsidRPr="00F03B11" w:rsidRDefault="007F1F86" w:rsidP="00AD40EE">
      <w:pPr>
        <w:numPr>
          <w:ilvl w:val="0"/>
          <w:numId w:val="30"/>
        </w:numPr>
        <w:snapToGrid w:val="0"/>
        <w:spacing w:before="120"/>
        <w:jc w:val="both"/>
        <w:rPr>
          <w:sz w:val="22"/>
          <w:szCs w:val="22"/>
        </w:rPr>
      </w:pPr>
      <w:r w:rsidRPr="00F03B11">
        <w:rPr>
          <w:sz w:val="22"/>
          <w:szCs w:val="22"/>
        </w:rPr>
        <w:t>při nedodržení termínu splatnosti faktury stanoveného v čl. VI. odst. 4 smluvní pokutu ve výši 0,03 % z dlužné částky za každý den prodlení.</w:t>
      </w:r>
    </w:p>
    <w:p w:rsidR="007F1F86" w:rsidRPr="00F03B11" w:rsidRDefault="007F1F86" w:rsidP="00E87AF4">
      <w:pPr>
        <w:numPr>
          <w:ilvl w:val="0"/>
          <w:numId w:val="8"/>
        </w:numPr>
        <w:tabs>
          <w:tab w:val="clear" w:pos="1080"/>
        </w:tabs>
        <w:snapToGrid w:val="0"/>
        <w:spacing w:before="120"/>
        <w:ind w:left="360"/>
        <w:jc w:val="both"/>
        <w:rPr>
          <w:sz w:val="22"/>
          <w:szCs w:val="22"/>
        </w:rPr>
      </w:pPr>
      <w:r w:rsidRPr="00F03B11">
        <w:rPr>
          <w:sz w:val="22"/>
          <w:szCs w:val="22"/>
        </w:rPr>
        <w:t xml:space="preserve">Smluvní strany se tímto zavazují zachovávat mlčenlivost o všech důvěrných </w:t>
      </w:r>
      <w:proofErr w:type="gramStart"/>
      <w:r w:rsidRPr="00F03B11">
        <w:rPr>
          <w:sz w:val="22"/>
          <w:szCs w:val="22"/>
        </w:rPr>
        <w:t xml:space="preserve">skutečnostech, </w:t>
      </w:r>
      <w:r w:rsidR="00F03B11">
        <w:rPr>
          <w:sz w:val="22"/>
          <w:szCs w:val="22"/>
        </w:rPr>
        <w:t xml:space="preserve">          </w:t>
      </w:r>
      <w:r w:rsidRPr="00F03B11">
        <w:rPr>
          <w:sz w:val="22"/>
          <w:szCs w:val="22"/>
        </w:rPr>
        <w:t>o kterých</w:t>
      </w:r>
      <w:proofErr w:type="gramEnd"/>
      <w:r w:rsidRPr="00F03B11">
        <w:rPr>
          <w:sz w:val="22"/>
          <w:szCs w:val="22"/>
        </w:rPr>
        <w:t xml:space="preserve"> se dozvěděly v souvislosti s touto smlouvou, a chránit důvěrnost informací druhé smluvní strany před jejich neoprávněným užitím třetími osobami.</w:t>
      </w:r>
    </w:p>
    <w:p w:rsidR="007F1F86" w:rsidRPr="00F03B11" w:rsidRDefault="007F1F86" w:rsidP="00A75C06">
      <w:pPr>
        <w:numPr>
          <w:ilvl w:val="0"/>
          <w:numId w:val="8"/>
        </w:numPr>
        <w:tabs>
          <w:tab w:val="clear" w:pos="1080"/>
        </w:tabs>
        <w:snapToGrid w:val="0"/>
        <w:spacing w:before="120"/>
        <w:ind w:left="360"/>
        <w:jc w:val="both"/>
        <w:rPr>
          <w:sz w:val="22"/>
          <w:szCs w:val="22"/>
        </w:rPr>
      </w:pPr>
      <w:r w:rsidRPr="00F03B11">
        <w:rPr>
          <w:sz w:val="22"/>
          <w:szCs w:val="22"/>
        </w:rPr>
        <w:t xml:space="preserve">Provozovatel kolektivního systému je oprávněn uvádět obec, její identifikační údaje, jakož </w:t>
      </w:r>
      <w:r w:rsidR="00F03B11">
        <w:rPr>
          <w:sz w:val="22"/>
          <w:szCs w:val="22"/>
        </w:rPr>
        <w:t xml:space="preserve">                   </w:t>
      </w:r>
      <w:r w:rsidRPr="00F03B11">
        <w:rPr>
          <w:sz w:val="22"/>
          <w:szCs w:val="22"/>
        </w:rPr>
        <w:t xml:space="preserve">i identifikační a provozní údaje míst zpětného odběru podle této smlouvy na svých webových stránkách </w:t>
      </w:r>
      <w:hyperlink r:id="rId11" w:history="1">
        <w:r w:rsidRPr="00F03B11">
          <w:rPr>
            <w:rStyle w:val="Hypertextovodkaz"/>
            <w:color w:val="auto"/>
            <w:sz w:val="22"/>
            <w:szCs w:val="22"/>
          </w:rPr>
          <w:t>www.elektrowin.cz</w:t>
        </w:r>
      </w:hyperlink>
      <w:r w:rsidRPr="00F03B11">
        <w:rPr>
          <w:sz w:val="22"/>
          <w:szCs w:val="22"/>
        </w:rPr>
        <w:t xml:space="preserve">, jakož i dalších veřejně přístupných </w:t>
      </w:r>
      <w:proofErr w:type="gramStart"/>
      <w:r w:rsidRPr="00F03B11">
        <w:rPr>
          <w:sz w:val="22"/>
          <w:szCs w:val="22"/>
        </w:rPr>
        <w:t>materiálech</w:t>
      </w:r>
      <w:proofErr w:type="gramEnd"/>
      <w:r w:rsidRPr="00F03B11">
        <w:rPr>
          <w:sz w:val="22"/>
          <w:szCs w:val="22"/>
        </w:rPr>
        <w:t xml:space="preserve"> s tím, že obec bere </w:t>
      </w:r>
      <w:r w:rsidRPr="00F03B11">
        <w:rPr>
          <w:sz w:val="22"/>
          <w:szCs w:val="22"/>
        </w:rPr>
        <w:lastRenderedPageBreak/>
        <w:t>na vědomí a souhlasí s tím, že tyto údaje se nepovažují za důvěrné ve smyslu předchozího ustanovení tohoto článku smlouvy.</w:t>
      </w:r>
    </w:p>
    <w:p w:rsidR="007F1F86" w:rsidRPr="00F03B11" w:rsidRDefault="007F1F86" w:rsidP="00A75C06">
      <w:pPr>
        <w:snapToGrid w:val="0"/>
        <w:spacing w:before="360"/>
        <w:jc w:val="center"/>
        <w:rPr>
          <w:b/>
          <w:sz w:val="22"/>
          <w:szCs w:val="22"/>
        </w:rPr>
      </w:pPr>
      <w:r w:rsidRPr="00F03B11">
        <w:rPr>
          <w:b/>
          <w:sz w:val="22"/>
          <w:szCs w:val="22"/>
        </w:rPr>
        <w:t>VIII.</w:t>
      </w:r>
    </w:p>
    <w:p w:rsidR="007F1F86" w:rsidRPr="00F03B11" w:rsidRDefault="007F1F86" w:rsidP="00A75C06">
      <w:pPr>
        <w:snapToGrid w:val="0"/>
        <w:spacing w:before="120"/>
        <w:jc w:val="center"/>
        <w:rPr>
          <w:b/>
          <w:sz w:val="22"/>
          <w:szCs w:val="22"/>
        </w:rPr>
      </w:pPr>
      <w:r w:rsidRPr="00F03B11">
        <w:rPr>
          <w:b/>
          <w:sz w:val="22"/>
          <w:szCs w:val="22"/>
        </w:rPr>
        <w:t>Zpracování osobních údajů – GDPR</w:t>
      </w:r>
    </w:p>
    <w:p w:rsidR="007F1F86" w:rsidRPr="00F03B11" w:rsidRDefault="007F1F86" w:rsidP="00A75C06">
      <w:pPr>
        <w:numPr>
          <w:ilvl w:val="0"/>
          <w:numId w:val="32"/>
        </w:numPr>
        <w:tabs>
          <w:tab w:val="clear" w:pos="720"/>
        </w:tabs>
        <w:snapToGrid w:val="0"/>
        <w:spacing w:before="240"/>
        <w:ind w:left="357" w:hanging="357"/>
        <w:jc w:val="both"/>
        <w:rPr>
          <w:sz w:val="22"/>
          <w:szCs w:val="22"/>
        </w:rPr>
      </w:pPr>
      <w:r w:rsidRPr="00F03B11">
        <w:rPr>
          <w:bCs/>
          <w:sz w:val="22"/>
          <w:szCs w:val="22"/>
        </w:rPr>
        <w:t>Provozovatel kolektivního systému</w:t>
      </w:r>
      <w:r w:rsidRPr="00F03B11">
        <w:rPr>
          <w:sz w:val="22"/>
          <w:szCs w:val="22"/>
        </w:rPr>
        <w:t xml:space="preserve"> se jakožto správce osobních údajů, které mu budou na základě této smlouvy obcí poskytnuty, zavazuje, že bude tyto osobní údaje</w:t>
      </w:r>
      <w:r w:rsidRPr="00D20353">
        <w:rPr>
          <w:rFonts w:ascii="Calibri" w:hAnsi="Calibri" w:cs="Calibri"/>
        </w:rPr>
        <w:t xml:space="preserve"> </w:t>
      </w:r>
      <w:r w:rsidRPr="00F03B11">
        <w:rPr>
          <w:sz w:val="22"/>
          <w:szCs w:val="22"/>
        </w:rPr>
        <w:t xml:space="preserve">zpracovávat v </w:t>
      </w:r>
      <w:proofErr w:type="gramStart"/>
      <w:r w:rsidRPr="00F03B11">
        <w:rPr>
          <w:sz w:val="22"/>
          <w:szCs w:val="22"/>
        </w:rPr>
        <w:t xml:space="preserve">souladu </w:t>
      </w:r>
      <w:r w:rsidR="00F03B11">
        <w:rPr>
          <w:sz w:val="22"/>
          <w:szCs w:val="22"/>
        </w:rPr>
        <w:t xml:space="preserve">                       </w:t>
      </w:r>
      <w:r w:rsidRPr="00F03B11">
        <w:rPr>
          <w:sz w:val="22"/>
          <w:szCs w:val="22"/>
        </w:rPr>
        <w:t>s právními</w:t>
      </w:r>
      <w:proofErr w:type="gramEnd"/>
      <w:r w:rsidRPr="00F03B11">
        <w:rPr>
          <w:sz w:val="22"/>
          <w:szCs w:val="22"/>
        </w:rPr>
        <w:t xml:space="preserve"> předpisy, především se zákonem č. 110/2019 Sb. (zákon o zpracování osobních údajů) a Nařízením Evropského parlamentu a Rady (EU) 2016/679 ze dne 27. dubna 2016 o ochraně fyzických osob v souvislosti se zpracováním osobních údajů a o volném pohybu těchto údajů </w:t>
      </w:r>
      <w:r w:rsidR="00F03B11">
        <w:rPr>
          <w:sz w:val="22"/>
          <w:szCs w:val="22"/>
        </w:rPr>
        <w:t xml:space="preserve">                </w:t>
      </w:r>
      <w:r w:rsidRPr="00F03B11">
        <w:rPr>
          <w:sz w:val="22"/>
          <w:szCs w:val="22"/>
        </w:rPr>
        <w:t>a o zrušení směrnice 95/46/ES. </w:t>
      </w:r>
    </w:p>
    <w:p w:rsidR="007F1F86" w:rsidRPr="00F03B11" w:rsidRDefault="007F1F86" w:rsidP="00AD40EE">
      <w:pPr>
        <w:numPr>
          <w:ilvl w:val="0"/>
          <w:numId w:val="32"/>
        </w:numPr>
        <w:tabs>
          <w:tab w:val="clear" w:pos="720"/>
        </w:tabs>
        <w:snapToGrid w:val="0"/>
        <w:spacing w:before="120"/>
        <w:ind w:left="357" w:hanging="357"/>
        <w:jc w:val="both"/>
        <w:rPr>
          <w:sz w:val="22"/>
          <w:szCs w:val="22"/>
        </w:rPr>
      </w:pPr>
      <w:r w:rsidRPr="00F03B11">
        <w:rPr>
          <w:sz w:val="22"/>
          <w:szCs w:val="22"/>
        </w:rPr>
        <w:t xml:space="preserve">Informace související se zpracováním osobních údajů obce jsou obsahem informačního memoranda, které je dostupné na adrese </w:t>
      </w:r>
      <w:hyperlink r:id="rId12" w:history="1">
        <w:r w:rsidRPr="00F03B11">
          <w:rPr>
            <w:sz w:val="22"/>
            <w:szCs w:val="22"/>
          </w:rPr>
          <w:t>www.elektrowin.cz</w:t>
        </w:r>
      </w:hyperlink>
      <w:r w:rsidRPr="00F03B11">
        <w:rPr>
          <w:sz w:val="22"/>
          <w:szCs w:val="22"/>
        </w:rPr>
        <w:t>.</w:t>
      </w:r>
    </w:p>
    <w:p w:rsidR="007F1F86" w:rsidRPr="00F03B11" w:rsidRDefault="007F1F86" w:rsidP="00A75C06">
      <w:pPr>
        <w:numPr>
          <w:ilvl w:val="0"/>
          <w:numId w:val="32"/>
        </w:numPr>
        <w:tabs>
          <w:tab w:val="clear" w:pos="720"/>
        </w:tabs>
        <w:snapToGrid w:val="0"/>
        <w:spacing w:before="120"/>
        <w:ind w:left="357" w:hanging="357"/>
        <w:jc w:val="both"/>
        <w:rPr>
          <w:sz w:val="22"/>
          <w:szCs w:val="22"/>
        </w:rPr>
      </w:pPr>
      <w:r w:rsidRPr="00F03B11">
        <w:rPr>
          <w:bCs/>
          <w:sz w:val="22"/>
          <w:szCs w:val="22"/>
        </w:rPr>
        <w:t>Obec</w:t>
      </w:r>
      <w:r w:rsidRPr="00F03B11">
        <w:rPr>
          <w:sz w:val="22"/>
          <w:szCs w:val="22"/>
        </w:rPr>
        <w:t xml:space="preserve"> souhlasí s využitím svých osobních údajů pro zasílání informací týkajících se činnosti provozovatele kolektivního systému, a to včetně zasílání </w:t>
      </w:r>
      <w:proofErr w:type="spellStart"/>
      <w:r w:rsidRPr="00F03B11">
        <w:rPr>
          <w:sz w:val="22"/>
          <w:szCs w:val="22"/>
        </w:rPr>
        <w:t>newsletteru</w:t>
      </w:r>
      <w:proofErr w:type="spellEnd"/>
      <w:r w:rsidRPr="00F03B11">
        <w:rPr>
          <w:sz w:val="22"/>
          <w:szCs w:val="22"/>
        </w:rPr>
        <w:t>.</w:t>
      </w:r>
    </w:p>
    <w:p w:rsidR="007F1F86" w:rsidRPr="00F03B11" w:rsidRDefault="007F1F86" w:rsidP="00A75C06">
      <w:pPr>
        <w:snapToGrid w:val="0"/>
        <w:spacing w:before="360"/>
        <w:ind w:left="360"/>
        <w:jc w:val="center"/>
        <w:rPr>
          <w:b/>
          <w:sz w:val="22"/>
          <w:szCs w:val="22"/>
        </w:rPr>
      </w:pPr>
      <w:r w:rsidRPr="00F03B11">
        <w:rPr>
          <w:b/>
          <w:sz w:val="22"/>
          <w:szCs w:val="22"/>
        </w:rPr>
        <w:t>IX.</w:t>
      </w:r>
    </w:p>
    <w:p w:rsidR="007F1F86" w:rsidRPr="00F03B11" w:rsidRDefault="007F1F86" w:rsidP="00AD40EE">
      <w:pPr>
        <w:snapToGrid w:val="0"/>
        <w:spacing w:before="120"/>
        <w:ind w:left="357"/>
        <w:jc w:val="center"/>
        <w:rPr>
          <w:b/>
          <w:sz w:val="22"/>
          <w:szCs w:val="22"/>
        </w:rPr>
      </w:pPr>
      <w:r w:rsidRPr="00F03B11">
        <w:rPr>
          <w:b/>
          <w:sz w:val="22"/>
          <w:szCs w:val="22"/>
        </w:rPr>
        <w:t>Závěrečná ustanovení</w:t>
      </w:r>
    </w:p>
    <w:p w:rsidR="007F1F86" w:rsidRPr="00F03B11" w:rsidRDefault="007F1F86" w:rsidP="00A75C06">
      <w:pPr>
        <w:numPr>
          <w:ilvl w:val="0"/>
          <w:numId w:val="31"/>
        </w:numPr>
        <w:snapToGrid w:val="0"/>
        <w:spacing w:before="240"/>
        <w:ind w:left="357" w:hanging="357"/>
        <w:jc w:val="both"/>
        <w:rPr>
          <w:color w:val="000000"/>
          <w:sz w:val="22"/>
          <w:szCs w:val="22"/>
        </w:rPr>
      </w:pPr>
      <w:r w:rsidRPr="00F03B11">
        <w:rPr>
          <w:sz w:val="22"/>
          <w:szCs w:val="22"/>
        </w:rPr>
        <w:t>Tato smlouva nabývá platnosti a účinnosti dnem jejího podpisu oběma smluvními stranami.</w:t>
      </w:r>
    </w:p>
    <w:p w:rsidR="007F1F86" w:rsidRPr="00F03B11" w:rsidRDefault="007F1F86" w:rsidP="00A75C06">
      <w:pPr>
        <w:numPr>
          <w:ilvl w:val="0"/>
          <w:numId w:val="31"/>
        </w:numPr>
        <w:snapToGrid w:val="0"/>
        <w:spacing w:before="120"/>
        <w:ind w:left="357" w:hanging="357"/>
        <w:jc w:val="both"/>
        <w:rPr>
          <w:color w:val="000000"/>
          <w:sz w:val="22"/>
          <w:szCs w:val="22"/>
        </w:rPr>
      </w:pPr>
      <w:r w:rsidRPr="00F03B11">
        <w:rPr>
          <w:color w:val="000000"/>
          <w:sz w:val="22"/>
          <w:szCs w:val="22"/>
        </w:rPr>
        <w:t xml:space="preserve">Tato smlouva se uzavírá na dobu určitou, </w:t>
      </w:r>
      <w:r w:rsidRPr="00F03B11">
        <w:rPr>
          <w:sz w:val="22"/>
          <w:szCs w:val="22"/>
        </w:rPr>
        <w:t>a to do 31. 12. 2021 s m</w:t>
      </w:r>
      <w:r w:rsidRPr="00F03B11">
        <w:rPr>
          <w:color w:val="000000"/>
          <w:sz w:val="22"/>
          <w:szCs w:val="22"/>
        </w:rPr>
        <w:t>ožností jejího automatického prodloužení vždy o další kalendářní rok, pokud do 30. 11. 2021 (a dále vždy k 30. 11. příslušného roku) si smluvní strany písemně neoznámí, že trvají na ukončení této smlouvy ke sjednanému datu.</w:t>
      </w:r>
    </w:p>
    <w:p w:rsidR="007F1F86" w:rsidRPr="00F03B11" w:rsidRDefault="007F1F86" w:rsidP="00AD40EE">
      <w:pPr>
        <w:numPr>
          <w:ilvl w:val="0"/>
          <w:numId w:val="31"/>
        </w:numPr>
        <w:snapToGrid w:val="0"/>
        <w:spacing w:before="120"/>
        <w:ind w:left="357" w:hanging="357"/>
        <w:jc w:val="both"/>
        <w:rPr>
          <w:color w:val="000000"/>
          <w:sz w:val="22"/>
          <w:szCs w:val="22"/>
        </w:rPr>
      </w:pPr>
      <w:r w:rsidRPr="00F03B11">
        <w:rPr>
          <w:color w:val="000000"/>
          <w:sz w:val="22"/>
          <w:szCs w:val="22"/>
        </w:rPr>
        <w:t>Provozovatel kolektivního systému je oprávněn od této smlouvy odstoupit z těchto důvodů:</w:t>
      </w:r>
    </w:p>
    <w:p w:rsidR="007F1F86" w:rsidRPr="00F03B11" w:rsidRDefault="007F1F86" w:rsidP="00AD40EE">
      <w:pPr>
        <w:numPr>
          <w:ilvl w:val="0"/>
          <w:numId w:val="10"/>
        </w:numPr>
        <w:tabs>
          <w:tab w:val="clear" w:pos="2340"/>
          <w:tab w:val="num" w:pos="720"/>
        </w:tabs>
        <w:snapToGrid w:val="0"/>
        <w:spacing w:before="120"/>
        <w:ind w:left="720"/>
        <w:jc w:val="both"/>
        <w:rPr>
          <w:color w:val="000000"/>
          <w:sz w:val="22"/>
          <w:szCs w:val="22"/>
        </w:rPr>
      </w:pPr>
      <w:r w:rsidRPr="00F03B11">
        <w:rPr>
          <w:sz w:val="22"/>
          <w:szCs w:val="22"/>
        </w:rPr>
        <w:t>obec (a/nebo provozovatel sběrného místa) neodstranila závady specifikované v čl.</w:t>
      </w:r>
      <w:r w:rsidRPr="00F03B11">
        <w:rPr>
          <w:color w:val="000000"/>
          <w:sz w:val="22"/>
          <w:szCs w:val="22"/>
        </w:rPr>
        <w:t xml:space="preserve"> VII. bodu 2 </w:t>
      </w:r>
      <w:proofErr w:type="gramStart"/>
      <w:r w:rsidRPr="00F03B11">
        <w:rPr>
          <w:color w:val="000000"/>
          <w:sz w:val="22"/>
          <w:szCs w:val="22"/>
        </w:rPr>
        <w:t>této</w:t>
      </w:r>
      <w:proofErr w:type="gramEnd"/>
      <w:r w:rsidRPr="00F03B11">
        <w:rPr>
          <w:color w:val="000000"/>
          <w:sz w:val="22"/>
          <w:szCs w:val="22"/>
        </w:rPr>
        <w:t xml:space="preserve"> smlouvy, ani přes písemné upozornění provozovatele kolektivního systému v dodatečně stanovené lhůtě,</w:t>
      </w:r>
    </w:p>
    <w:p w:rsidR="007F1F86" w:rsidRPr="00F03B11" w:rsidRDefault="007F1F86" w:rsidP="00AD40EE">
      <w:pPr>
        <w:numPr>
          <w:ilvl w:val="0"/>
          <w:numId w:val="10"/>
        </w:numPr>
        <w:tabs>
          <w:tab w:val="clear" w:pos="2340"/>
          <w:tab w:val="num" w:pos="720"/>
        </w:tabs>
        <w:snapToGrid w:val="0"/>
        <w:spacing w:before="120"/>
        <w:ind w:left="720"/>
        <w:jc w:val="both"/>
        <w:rPr>
          <w:color w:val="000000"/>
          <w:sz w:val="22"/>
          <w:szCs w:val="22"/>
        </w:rPr>
      </w:pPr>
      <w:r w:rsidRPr="00F03B11">
        <w:rPr>
          <w:color w:val="000000"/>
          <w:sz w:val="22"/>
          <w:szCs w:val="22"/>
        </w:rPr>
        <w:t xml:space="preserve">obec (provozovatel sběrného místa) neposkytla opakovaně provozovateli kolektivního systému součinnost potřebnou k řádnému provedení kontroly podle čl. VII. bodu 1 této smlouvy, </w:t>
      </w:r>
    </w:p>
    <w:p w:rsidR="007F1F86" w:rsidRPr="00F03B11" w:rsidRDefault="007F1F86" w:rsidP="00AD40EE">
      <w:pPr>
        <w:numPr>
          <w:ilvl w:val="0"/>
          <w:numId w:val="10"/>
        </w:numPr>
        <w:tabs>
          <w:tab w:val="clear" w:pos="2340"/>
          <w:tab w:val="num" w:pos="720"/>
        </w:tabs>
        <w:snapToGrid w:val="0"/>
        <w:spacing w:before="120"/>
        <w:ind w:left="720"/>
        <w:jc w:val="both"/>
        <w:rPr>
          <w:color w:val="000000"/>
          <w:sz w:val="22"/>
          <w:szCs w:val="22"/>
        </w:rPr>
      </w:pPr>
      <w:r w:rsidRPr="00F03B11">
        <w:rPr>
          <w:color w:val="000000"/>
          <w:sz w:val="22"/>
          <w:szCs w:val="22"/>
        </w:rPr>
        <w:t>na majetek obce byl prohlášen konkurs nebo návrh na prohlášení konkursu na majetek obce byl zamítnut pro nedostatek majetku,</w:t>
      </w:r>
    </w:p>
    <w:p w:rsidR="007F1F86" w:rsidRPr="00F03B11" w:rsidRDefault="007F1F86" w:rsidP="00A75C06">
      <w:pPr>
        <w:numPr>
          <w:ilvl w:val="0"/>
          <w:numId w:val="10"/>
        </w:numPr>
        <w:tabs>
          <w:tab w:val="clear" w:pos="2340"/>
          <w:tab w:val="num" w:pos="720"/>
        </w:tabs>
        <w:snapToGrid w:val="0"/>
        <w:spacing w:before="120"/>
        <w:ind w:left="720"/>
        <w:jc w:val="both"/>
        <w:rPr>
          <w:color w:val="000000"/>
          <w:sz w:val="22"/>
          <w:szCs w:val="22"/>
        </w:rPr>
      </w:pPr>
      <w:r w:rsidRPr="00F03B11">
        <w:rPr>
          <w:sz w:val="22"/>
          <w:szCs w:val="22"/>
        </w:rPr>
        <w:t>nastala-li na straně obce jiná závažná skutečnost odůvodňující závěr, že obec není nadále objektivně schopna plnit řádně své závazky podle této smlouvy.</w:t>
      </w:r>
    </w:p>
    <w:p w:rsidR="007F1F86" w:rsidRPr="00F03B11" w:rsidRDefault="007F1F86" w:rsidP="00AD40EE">
      <w:pPr>
        <w:numPr>
          <w:ilvl w:val="0"/>
          <w:numId w:val="31"/>
        </w:numPr>
        <w:snapToGrid w:val="0"/>
        <w:spacing w:before="120"/>
        <w:ind w:left="357" w:hanging="357"/>
        <w:jc w:val="both"/>
        <w:rPr>
          <w:color w:val="000000"/>
          <w:sz w:val="22"/>
          <w:szCs w:val="22"/>
        </w:rPr>
      </w:pPr>
      <w:r w:rsidRPr="00F03B11">
        <w:rPr>
          <w:sz w:val="22"/>
          <w:szCs w:val="22"/>
        </w:rPr>
        <w:t>Obec je oprávněna od této smlouvy odstoupit z těchto důvodů:</w:t>
      </w:r>
    </w:p>
    <w:p w:rsidR="007F1F86" w:rsidRPr="00F03B11" w:rsidRDefault="007F1F86" w:rsidP="00AD40EE">
      <w:pPr>
        <w:pStyle w:val="Zkladntext"/>
        <w:numPr>
          <w:ilvl w:val="0"/>
          <w:numId w:val="11"/>
        </w:numPr>
        <w:tabs>
          <w:tab w:val="clear" w:pos="2340"/>
        </w:tabs>
        <w:snapToGrid w:val="0"/>
        <w:spacing w:before="120" w:after="0"/>
        <w:ind w:left="720"/>
        <w:jc w:val="both"/>
        <w:rPr>
          <w:sz w:val="22"/>
          <w:szCs w:val="22"/>
        </w:rPr>
      </w:pPr>
      <w:r w:rsidRPr="00F03B11">
        <w:rPr>
          <w:sz w:val="22"/>
          <w:szCs w:val="22"/>
        </w:rPr>
        <w:t>provozovatel kolektivního systému je v prodlení s úhradou příspěvku na provozní náklady sběrného místa, řádně vyúčtovaného podle čl. VI. této smlouvy, a to po dobu delší než 3 měsíce,</w:t>
      </w:r>
    </w:p>
    <w:p w:rsidR="007F1F86" w:rsidRPr="00F03B11" w:rsidRDefault="007F1F86" w:rsidP="0073733B">
      <w:pPr>
        <w:pStyle w:val="Zkladntext"/>
        <w:numPr>
          <w:ilvl w:val="0"/>
          <w:numId w:val="11"/>
        </w:numPr>
        <w:tabs>
          <w:tab w:val="clear" w:pos="2340"/>
        </w:tabs>
        <w:snapToGrid w:val="0"/>
        <w:spacing w:before="120" w:after="0"/>
        <w:ind w:left="720"/>
        <w:jc w:val="both"/>
        <w:rPr>
          <w:sz w:val="22"/>
          <w:szCs w:val="22"/>
        </w:rPr>
      </w:pPr>
      <w:r w:rsidRPr="00F03B11">
        <w:rPr>
          <w:sz w:val="22"/>
          <w:szCs w:val="22"/>
        </w:rPr>
        <w:t>na majetek provozovatele kolektivního systému byl prohlášen konkurs nebo návrh na prohlášení konkursu na jeho majetek byl zamítnut pro nedostatek majetku.</w:t>
      </w:r>
    </w:p>
    <w:p w:rsidR="007F1F86" w:rsidRPr="00F03B11" w:rsidRDefault="007F1F86" w:rsidP="00A75C06">
      <w:pPr>
        <w:numPr>
          <w:ilvl w:val="0"/>
          <w:numId w:val="31"/>
        </w:numPr>
        <w:snapToGrid w:val="0"/>
        <w:spacing w:before="120"/>
        <w:ind w:left="357" w:hanging="357"/>
        <w:jc w:val="both"/>
        <w:rPr>
          <w:color w:val="000000"/>
          <w:sz w:val="22"/>
          <w:szCs w:val="22"/>
        </w:rPr>
      </w:pPr>
      <w:r w:rsidRPr="00F03B11">
        <w:rPr>
          <w:sz w:val="22"/>
          <w:szCs w:val="22"/>
        </w:rPr>
        <w:t>Kromě důvodů shora sjednaných má každá ze smluvních stran právo od této smlouvy odstoupit z důvodů stanovených zákonem.</w:t>
      </w:r>
    </w:p>
    <w:p w:rsidR="007F1F86" w:rsidRPr="00F03B11" w:rsidRDefault="007F1F86" w:rsidP="00A75C06">
      <w:pPr>
        <w:numPr>
          <w:ilvl w:val="0"/>
          <w:numId w:val="31"/>
        </w:numPr>
        <w:snapToGrid w:val="0"/>
        <w:spacing w:before="120"/>
        <w:ind w:left="357" w:hanging="357"/>
        <w:jc w:val="both"/>
        <w:rPr>
          <w:color w:val="000000"/>
          <w:sz w:val="22"/>
          <w:szCs w:val="22"/>
        </w:rPr>
      </w:pPr>
      <w:r w:rsidRPr="00F03B11">
        <w:rPr>
          <w:sz w:val="22"/>
          <w:szCs w:val="22"/>
        </w:rPr>
        <w:t xml:space="preserve">Z důvodu porušení smluvních povinností podle bodu 3. a 4. tohoto článku smlouvy lze od smlouvy platně odstoupit pouze v případě, kdy smluvní strana, která porušila svou smluvní </w:t>
      </w:r>
      <w:r w:rsidRPr="00F03B11">
        <w:rPr>
          <w:sz w:val="22"/>
          <w:szCs w:val="22"/>
        </w:rPr>
        <w:lastRenderedPageBreak/>
        <w:t>povinnost, byla na toto porušení povinnosti písemně upozorněna a smluvní strana, která hodlá od smlouvy odstoupit, jí alespoň jednou poskytla dodatečnou lhůtu k splnění povinnosti v délce alespoň jednoho měsíce s upozorněním, že při marném uplynutí této dodatečné lhůty k plnění od této smlouvy odstoupí. To se neuplatní u důvodů dle odst. 3 písm. a) a c) a odst. 4 písm. b) tohoto článku smlouvy.</w:t>
      </w:r>
    </w:p>
    <w:p w:rsidR="007F1F86" w:rsidRPr="00F03B11" w:rsidRDefault="007F1F86" w:rsidP="00A75C06">
      <w:pPr>
        <w:numPr>
          <w:ilvl w:val="0"/>
          <w:numId w:val="31"/>
        </w:numPr>
        <w:snapToGrid w:val="0"/>
        <w:spacing w:before="120"/>
        <w:ind w:left="357" w:hanging="357"/>
        <w:jc w:val="both"/>
        <w:rPr>
          <w:color w:val="000000"/>
          <w:sz w:val="22"/>
          <w:szCs w:val="22"/>
        </w:rPr>
      </w:pPr>
      <w:r w:rsidRPr="00F03B11">
        <w:rPr>
          <w:sz w:val="22"/>
          <w:szCs w:val="22"/>
        </w:rPr>
        <w:t>Odstoupení od smlouvy se stává účinným, tj. smlouva pozbývá platnosti a účinnosti, okamžikem doručení písemného oznámení o odstoupení od smlouvy druhé smluvní straně. Odstoupením od smlouvy není dotčeno právo odstupující strany na smluvní pokutu, náhradu škody ani jiná práva, která jí vznikla na základě této smlouvy ke dni jejího ukončení.</w:t>
      </w:r>
    </w:p>
    <w:p w:rsidR="007F1F86" w:rsidRPr="00F03B11" w:rsidRDefault="007F1F86" w:rsidP="00A75C06">
      <w:pPr>
        <w:numPr>
          <w:ilvl w:val="0"/>
          <w:numId w:val="31"/>
        </w:numPr>
        <w:snapToGrid w:val="0"/>
        <w:spacing w:before="120"/>
        <w:ind w:left="357" w:hanging="357"/>
        <w:jc w:val="both"/>
        <w:rPr>
          <w:color w:val="000000"/>
          <w:sz w:val="22"/>
          <w:szCs w:val="22"/>
        </w:rPr>
      </w:pPr>
      <w:r w:rsidRPr="00F03B11">
        <w:rPr>
          <w:sz w:val="22"/>
          <w:szCs w:val="22"/>
        </w:rPr>
        <w:t>Odstoupení od smlouvy se doručuje vždy poštou ve formě doporučené poštovní zásilky. Pokud adresát zásilku nepřevezme nebo ji nevyzvedne v úložní době, považuje se poslední den úložní doby za den doručení.</w:t>
      </w:r>
    </w:p>
    <w:p w:rsidR="007F1F86" w:rsidRPr="00F03B11" w:rsidRDefault="007F1F86" w:rsidP="00A75C06">
      <w:pPr>
        <w:numPr>
          <w:ilvl w:val="0"/>
          <w:numId w:val="31"/>
        </w:numPr>
        <w:snapToGrid w:val="0"/>
        <w:spacing w:before="120"/>
        <w:ind w:left="357" w:hanging="357"/>
        <w:jc w:val="both"/>
        <w:rPr>
          <w:color w:val="000000"/>
          <w:sz w:val="22"/>
          <w:szCs w:val="22"/>
        </w:rPr>
      </w:pPr>
      <w:r w:rsidRPr="00F03B11">
        <w:rPr>
          <w:sz w:val="22"/>
          <w:szCs w:val="22"/>
        </w:rPr>
        <w:t>Při ukončení této smlouvy jsou smluvní strany povinny provést vzájemné vypořádání svých závazků podle této smlouvy a učinit ve vzájemné součinnosti vše potřebné k tomu, aby v důsledku ukončení této smlouvy nedošlo k porušení obecně platných předpisů, vztahujících se ke zpětnému odběru elektrozařízení.</w:t>
      </w:r>
    </w:p>
    <w:p w:rsidR="007F1F86" w:rsidRPr="00F03B11" w:rsidRDefault="007F1F86" w:rsidP="00A75C06">
      <w:pPr>
        <w:numPr>
          <w:ilvl w:val="0"/>
          <w:numId w:val="31"/>
        </w:numPr>
        <w:snapToGrid w:val="0"/>
        <w:spacing w:before="120"/>
        <w:ind w:left="357" w:hanging="357"/>
        <w:jc w:val="both"/>
        <w:rPr>
          <w:color w:val="000000"/>
          <w:sz w:val="22"/>
          <w:szCs w:val="22"/>
        </w:rPr>
      </w:pPr>
      <w:r w:rsidRPr="00F03B11">
        <w:rPr>
          <w:sz w:val="22"/>
          <w:szCs w:val="22"/>
        </w:rPr>
        <w:t xml:space="preserve"> Tuto smlouvu lze měnit či doplňovat jen formou písemného dodatku podepsaného oběma smluvními stranami, s výjimkou příloh, kde tato smlouva umožňuje jejich jednostrannou změnu. Některé přílohy této smlouvy mají charakter jednostranného právního aktu s tím, že provozovatel kolektivního systému je oprávněn je měnit a doplňovat způsobem uvedeným v čl. IV. bodu 2. této smlouvy. Změny příloh musí být obci předem oznámeny a novelizované přílohy musí být doručeny obci přede dnem nabytí jejich účinnosti, a to v elektronické nebo písemné podobě. V případě pozdějšího doručení jsou změny příloh vůči obci účinné okamžikem uplynutí 5 pracovních dnů po doručení. Platné přílohy jsou nedílnou součástí této smlouvy. </w:t>
      </w:r>
    </w:p>
    <w:p w:rsidR="007F1F86" w:rsidRPr="00F03B11" w:rsidRDefault="007F1F86" w:rsidP="00A75C06">
      <w:pPr>
        <w:numPr>
          <w:ilvl w:val="0"/>
          <w:numId w:val="31"/>
        </w:numPr>
        <w:snapToGrid w:val="0"/>
        <w:spacing w:before="120"/>
        <w:ind w:left="357" w:hanging="357"/>
        <w:jc w:val="both"/>
        <w:rPr>
          <w:color w:val="000000"/>
          <w:sz w:val="22"/>
          <w:szCs w:val="22"/>
        </w:rPr>
      </w:pPr>
      <w:r w:rsidRPr="00F03B11">
        <w:rPr>
          <w:sz w:val="22"/>
          <w:szCs w:val="22"/>
        </w:rPr>
        <w:t xml:space="preserve">Ve věcech touto smlouvou neupravených se postupuje podle příslušných právních předpisů, platných na území České republiky, zejména občanského zákoníku, zákona o odpadech, </w:t>
      </w:r>
      <w:proofErr w:type="gramStart"/>
      <w:r w:rsidRPr="00F03B11">
        <w:rPr>
          <w:sz w:val="22"/>
          <w:szCs w:val="22"/>
        </w:rPr>
        <w:t xml:space="preserve">zákona </w:t>
      </w:r>
      <w:r w:rsidR="00F03B11">
        <w:rPr>
          <w:sz w:val="22"/>
          <w:szCs w:val="22"/>
        </w:rPr>
        <w:t xml:space="preserve">          </w:t>
      </w:r>
      <w:r w:rsidRPr="00F03B11">
        <w:rPr>
          <w:sz w:val="22"/>
          <w:szCs w:val="22"/>
        </w:rPr>
        <w:t>o VUŽ</w:t>
      </w:r>
      <w:proofErr w:type="gramEnd"/>
      <w:r w:rsidRPr="00F03B11">
        <w:rPr>
          <w:sz w:val="22"/>
          <w:szCs w:val="22"/>
        </w:rPr>
        <w:t xml:space="preserve"> a dalších souvisejících obecně platných právních předpisů.</w:t>
      </w:r>
    </w:p>
    <w:p w:rsidR="007F1F86" w:rsidRPr="00F03B11" w:rsidRDefault="007F1F86" w:rsidP="00A75C06">
      <w:pPr>
        <w:numPr>
          <w:ilvl w:val="0"/>
          <w:numId w:val="31"/>
        </w:numPr>
        <w:snapToGrid w:val="0"/>
        <w:spacing w:before="120"/>
        <w:ind w:left="357" w:hanging="357"/>
        <w:jc w:val="both"/>
        <w:rPr>
          <w:color w:val="000000"/>
          <w:sz w:val="22"/>
          <w:szCs w:val="22"/>
        </w:rPr>
      </w:pPr>
      <w:r w:rsidRPr="00F03B11">
        <w:rPr>
          <w:sz w:val="22"/>
          <w:szCs w:val="22"/>
        </w:rPr>
        <w:t>Stane-li se některé z ustanovení této smlouvy neplatným, neúčinným nebo nevymahatelným, nemá toto vliv na platnost ostatních ustanovení smlouvy, pokud z povahy smlouvy, z jejího obsahu nebo z okolností, za níž byla uzavřena, nevyplývá, že toto ustanovení nelze od ostatního obsahu smlouvy oddělit.</w:t>
      </w:r>
    </w:p>
    <w:p w:rsidR="007F1F86" w:rsidRPr="00F03B11" w:rsidRDefault="00557901" w:rsidP="00A75C06">
      <w:pPr>
        <w:numPr>
          <w:ilvl w:val="0"/>
          <w:numId w:val="31"/>
        </w:numPr>
        <w:snapToGrid w:val="0"/>
        <w:spacing w:before="120"/>
        <w:ind w:left="357" w:hanging="357"/>
        <w:jc w:val="both"/>
        <w:rPr>
          <w:color w:val="000000"/>
          <w:sz w:val="22"/>
          <w:szCs w:val="22"/>
        </w:rPr>
      </w:pPr>
      <w:r w:rsidRPr="00F03B11">
        <w:rPr>
          <w:sz w:val="22"/>
          <w:szCs w:val="22"/>
        </w:rPr>
        <w:t>Tato smlouva je sepsána ve 3</w:t>
      </w:r>
      <w:r w:rsidR="007F1F86" w:rsidRPr="00F03B11">
        <w:rPr>
          <w:sz w:val="22"/>
          <w:szCs w:val="22"/>
        </w:rPr>
        <w:t xml:space="preserve"> vyhotoveních,</w:t>
      </w:r>
      <w:r w:rsidRPr="00F03B11">
        <w:rPr>
          <w:sz w:val="22"/>
          <w:szCs w:val="22"/>
        </w:rPr>
        <w:t xml:space="preserve"> z nichž po podpisu obdrží dvě</w:t>
      </w:r>
      <w:r w:rsidR="007F1F86" w:rsidRPr="00F03B11">
        <w:rPr>
          <w:sz w:val="22"/>
          <w:szCs w:val="22"/>
        </w:rPr>
        <w:t xml:space="preserve"> vyhotovení </w:t>
      </w:r>
      <w:proofErr w:type="gramStart"/>
      <w:r w:rsidR="007F1F86" w:rsidRPr="00F03B11">
        <w:rPr>
          <w:sz w:val="22"/>
          <w:szCs w:val="22"/>
        </w:rPr>
        <w:t xml:space="preserve">obec </w:t>
      </w:r>
      <w:r w:rsidR="00F03B11">
        <w:rPr>
          <w:sz w:val="22"/>
          <w:szCs w:val="22"/>
        </w:rPr>
        <w:t xml:space="preserve">                 </w:t>
      </w:r>
      <w:r w:rsidR="007F1F86" w:rsidRPr="00F03B11">
        <w:rPr>
          <w:sz w:val="22"/>
          <w:szCs w:val="22"/>
        </w:rPr>
        <w:t>a jedno</w:t>
      </w:r>
      <w:proofErr w:type="gramEnd"/>
      <w:r w:rsidR="007F1F86" w:rsidRPr="00F03B11">
        <w:rPr>
          <w:sz w:val="22"/>
          <w:szCs w:val="22"/>
        </w:rPr>
        <w:t xml:space="preserve"> vyhotovení provozovatel kolektivního systému.</w:t>
      </w:r>
    </w:p>
    <w:p w:rsidR="007F1F86" w:rsidRPr="00F03B11" w:rsidRDefault="007F1F86" w:rsidP="00A75C06">
      <w:pPr>
        <w:numPr>
          <w:ilvl w:val="0"/>
          <w:numId w:val="31"/>
        </w:numPr>
        <w:snapToGrid w:val="0"/>
        <w:spacing w:before="120"/>
        <w:ind w:left="357" w:hanging="357"/>
        <w:jc w:val="both"/>
        <w:rPr>
          <w:color w:val="000000"/>
          <w:sz w:val="22"/>
          <w:szCs w:val="22"/>
        </w:rPr>
      </w:pPr>
      <w:r w:rsidRPr="00F03B11">
        <w:rPr>
          <w:sz w:val="22"/>
          <w:szCs w:val="22"/>
        </w:rPr>
        <w:t xml:space="preserve">Smlouva obsahuje tyto přílohy: </w:t>
      </w:r>
    </w:p>
    <w:p w:rsidR="007F1F86" w:rsidRPr="00F03B11" w:rsidRDefault="007F1F86" w:rsidP="00D3569E">
      <w:pPr>
        <w:ind w:left="714" w:hanging="357"/>
        <w:rPr>
          <w:sz w:val="22"/>
          <w:szCs w:val="22"/>
        </w:rPr>
      </w:pPr>
      <w:r w:rsidRPr="00F03B11">
        <w:rPr>
          <w:sz w:val="22"/>
          <w:szCs w:val="22"/>
        </w:rPr>
        <w:t>Příloha č. 1 – Specifikace sběrného místa – místa zpětného odběru</w:t>
      </w:r>
    </w:p>
    <w:p w:rsidR="007F1F86" w:rsidRPr="00F03B11" w:rsidRDefault="007F1F86" w:rsidP="00D3569E">
      <w:pPr>
        <w:ind w:left="714" w:hanging="357"/>
        <w:rPr>
          <w:sz w:val="22"/>
          <w:szCs w:val="22"/>
        </w:rPr>
      </w:pPr>
      <w:r w:rsidRPr="00F03B11">
        <w:rPr>
          <w:sz w:val="22"/>
          <w:szCs w:val="22"/>
        </w:rPr>
        <w:t>Příloha č. 2 – Metodický pokyn pro obsluhu místě zpětného odběru</w:t>
      </w:r>
    </w:p>
    <w:p w:rsidR="007F1F86" w:rsidRPr="00F03B11" w:rsidRDefault="007F1F86" w:rsidP="00D3569E">
      <w:pPr>
        <w:ind w:left="714" w:hanging="357"/>
        <w:rPr>
          <w:sz w:val="22"/>
          <w:szCs w:val="22"/>
        </w:rPr>
      </w:pPr>
      <w:r w:rsidRPr="00F03B11">
        <w:rPr>
          <w:sz w:val="22"/>
          <w:szCs w:val="22"/>
        </w:rPr>
        <w:t xml:space="preserve">Příloha č. 3 – Bonus za zpětný odběr a způsob jeho výpočtu </w:t>
      </w:r>
    </w:p>
    <w:p w:rsidR="00941F4C" w:rsidRDefault="00941F4C" w:rsidP="00D3569E">
      <w:pPr>
        <w:ind w:left="714" w:hanging="357"/>
        <w:rPr>
          <w:rFonts w:ascii="Calibri" w:hAnsi="Calibri" w:cs="Calibri"/>
        </w:rPr>
      </w:pPr>
    </w:p>
    <w:p w:rsidR="00557901" w:rsidRPr="00F03B11" w:rsidRDefault="00557901" w:rsidP="00F03B11">
      <w:pPr>
        <w:pStyle w:val="Odstavecseseznamem"/>
        <w:numPr>
          <w:ilvl w:val="0"/>
          <w:numId w:val="31"/>
        </w:numPr>
        <w:ind w:left="426" w:hanging="426"/>
        <w:jc w:val="both"/>
        <w:rPr>
          <w:sz w:val="22"/>
          <w:szCs w:val="22"/>
        </w:rPr>
      </w:pPr>
      <w:r w:rsidRPr="00F03B11">
        <w:rPr>
          <w:sz w:val="22"/>
          <w:szCs w:val="22"/>
        </w:rPr>
        <w:t xml:space="preserve">Uzavření této smlouvy bylo schváleno usnesením Rady města Rakovníka č. </w:t>
      </w:r>
      <w:r w:rsidR="00511853">
        <w:rPr>
          <w:sz w:val="22"/>
          <w:szCs w:val="22"/>
        </w:rPr>
        <w:t>465</w:t>
      </w:r>
      <w:r w:rsidRPr="00F03B11">
        <w:rPr>
          <w:sz w:val="22"/>
          <w:szCs w:val="22"/>
        </w:rPr>
        <w:t xml:space="preserve"> ze dne </w:t>
      </w:r>
      <w:r w:rsidR="00511853">
        <w:rPr>
          <w:sz w:val="22"/>
          <w:szCs w:val="22"/>
        </w:rPr>
        <w:t>14.7.2021</w:t>
      </w:r>
    </w:p>
    <w:p w:rsidR="00941F4C" w:rsidRDefault="00941F4C" w:rsidP="00557901">
      <w:pPr>
        <w:jc w:val="both"/>
        <w:rPr>
          <w:sz w:val="22"/>
          <w:szCs w:val="22"/>
        </w:rPr>
      </w:pPr>
    </w:p>
    <w:p w:rsidR="00557901" w:rsidRDefault="00557901" w:rsidP="00F03B11">
      <w:pPr>
        <w:ind w:left="426" w:hanging="426"/>
        <w:jc w:val="both"/>
        <w:rPr>
          <w:sz w:val="22"/>
          <w:szCs w:val="22"/>
        </w:rPr>
      </w:pPr>
      <w:r>
        <w:rPr>
          <w:sz w:val="22"/>
          <w:szCs w:val="22"/>
        </w:rPr>
        <w:t>16.</w:t>
      </w:r>
      <w:r w:rsidRPr="00557901">
        <w:rPr>
          <w:sz w:val="22"/>
          <w:szCs w:val="22"/>
        </w:rPr>
        <w:t xml:space="preserve"> </w:t>
      </w:r>
      <w:r w:rsidRPr="00BB26F0">
        <w:rPr>
          <w:sz w:val="22"/>
          <w:szCs w:val="22"/>
        </w:rPr>
        <w:t xml:space="preserve">Tato smlouva podléhá zveřejnění v registru smluv ve smyslu zák. č. 340/2015 Sb., o </w:t>
      </w:r>
      <w:proofErr w:type="gramStart"/>
      <w:r w:rsidRPr="00BB26F0">
        <w:rPr>
          <w:sz w:val="22"/>
          <w:szCs w:val="22"/>
        </w:rPr>
        <w:t>registru</w:t>
      </w:r>
      <w:r>
        <w:rPr>
          <w:sz w:val="22"/>
          <w:szCs w:val="22"/>
        </w:rPr>
        <w:t xml:space="preserve">    </w:t>
      </w:r>
      <w:r w:rsidRPr="00BB26F0">
        <w:rPr>
          <w:sz w:val="22"/>
          <w:szCs w:val="22"/>
        </w:rPr>
        <w:t>smluv</w:t>
      </w:r>
      <w:proofErr w:type="gramEnd"/>
      <w:r w:rsidRPr="00BB26F0">
        <w:rPr>
          <w:sz w:val="22"/>
          <w:szCs w:val="22"/>
        </w:rPr>
        <w:t xml:space="preserve">, v platném znění. Tato smlouva nabývá platnosti dnem podpisu oprávněnými zástupci obou smluvních stran a účinnosti dnem zveřejnění v registru smluv. Zveřejnění </w:t>
      </w:r>
      <w:r w:rsidR="00F03B11">
        <w:rPr>
          <w:sz w:val="22"/>
          <w:szCs w:val="22"/>
        </w:rPr>
        <w:t xml:space="preserve">této smlouvy </w:t>
      </w:r>
      <w:r w:rsidRPr="00BB26F0">
        <w:rPr>
          <w:sz w:val="22"/>
          <w:szCs w:val="22"/>
        </w:rPr>
        <w:t xml:space="preserve">v registru smluv zajistí </w:t>
      </w:r>
      <w:r w:rsidR="00F03B11">
        <w:rPr>
          <w:sz w:val="22"/>
          <w:szCs w:val="22"/>
        </w:rPr>
        <w:t>obec</w:t>
      </w:r>
      <w:r w:rsidRPr="00BB26F0">
        <w:rPr>
          <w:sz w:val="22"/>
          <w:szCs w:val="22"/>
        </w:rPr>
        <w:t xml:space="preserve">. Smluvní strany prohlašují, že výslovně souhlasí se zveřejněním </w:t>
      </w:r>
      <w:r w:rsidR="00F03B11">
        <w:rPr>
          <w:sz w:val="22"/>
          <w:szCs w:val="22"/>
        </w:rPr>
        <w:t>smlouvy</w:t>
      </w:r>
      <w:r w:rsidRPr="00BB26F0">
        <w:rPr>
          <w:sz w:val="22"/>
          <w:szCs w:val="22"/>
        </w:rPr>
        <w:t xml:space="preserve"> v plném rozsahu.   </w:t>
      </w:r>
    </w:p>
    <w:p w:rsidR="00F03B11" w:rsidRDefault="00F03B11" w:rsidP="00F03B11">
      <w:pPr>
        <w:ind w:left="426" w:hanging="426"/>
        <w:jc w:val="both"/>
        <w:rPr>
          <w:sz w:val="22"/>
          <w:szCs w:val="22"/>
        </w:rPr>
      </w:pPr>
    </w:p>
    <w:p w:rsidR="007F1F86" w:rsidRPr="00F03B11" w:rsidRDefault="00F03B11" w:rsidP="00F03B11">
      <w:pPr>
        <w:ind w:left="426" w:hanging="426"/>
        <w:jc w:val="both"/>
        <w:rPr>
          <w:sz w:val="22"/>
          <w:szCs w:val="22"/>
        </w:rPr>
      </w:pPr>
      <w:r>
        <w:rPr>
          <w:sz w:val="22"/>
          <w:szCs w:val="22"/>
        </w:rPr>
        <w:t xml:space="preserve">17. </w:t>
      </w:r>
      <w:r w:rsidR="007F1F86" w:rsidRPr="00F03B11">
        <w:rPr>
          <w:sz w:val="22"/>
          <w:szCs w:val="22"/>
        </w:rPr>
        <w:t xml:space="preserve">Smluvní strany prohlašují, že si tuto smlouvu před podpisem pozorně přečetly, souhlasí </w:t>
      </w:r>
      <w:r w:rsidR="007F1F86" w:rsidRPr="00F03B11">
        <w:rPr>
          <w:sz w:val="22"/>
          <w:szCs w:val="22"/>
        </w:rPr>
        <w:br/>
        <w:t xml:space="preserve">s celým jejím obsahem, který vyjadřuje jejich pravou a svobodnou vůli, což stvrzují svými podpisy. </w:t>
      </w:r>
    </w:p>
    <w:p w:rsidR="007F1F86" w:rsidRPr="00D20353" w:rsidRDefault="007F1F86" w:rsidP="00040086">
      <w:pPr>
        <w:ind w:left="360"/>
        <w:rPr>
          <w:rFonts w:ascii="Calibri" w:hAnsi="Calibri" w:cs="Calibri"/>
        </w:rPr>
      </w:pPr>
    </w:p>
    <w:p w:rsidR="007F1F86" w:rsidRPr="00F03B11" w:rsidRDefault="00F03B11" w:rsidP="0073733B">
      <w:pPr>
        <w:tabs>
          <w:tab w:val="left" w:pos="4536"/>
        </w:tabs>
        <w:rPr>
          <w:sz w:val="22"/>
          <w:szCs w:val="22"/>
        </w:rPr>
      </w:pPr>
      <w:proofErr w:type="gramStart"/>
      <w:r w:rsidRPr="00F03B11">
        <w:rPr>
          <w:sz w:val="22"/>
          <w:szCs w:val="22"/>
        </w:rPr>
        <w:lastRenderedPageBreak/>
        <w:t>P</w:t>
      </w:r>
      <w:r w:rsidR="007F1F86" w:rsidRPr="00F03B11">
        <w:rPr>
          <w:sz w:val="22"/>
          <w:szCs w:val="22"/>
        </w:rPr>
        <w:t xml:space="preserve">raha </w:t>
      </w:r>
      <w:r>
        <w:rPr>
          <w:sz w:val="22"/>
          <w:szCs w:val="22"/>
        </w:rPr>
        <w:t>....................................</w:t>
      </w:r>
      <w:r w:rsidR="007F1F86" w:rsidRPr="00F03B11">
        <w:rPr>
          <w:sz w:val="22"/>
          <w:szCs w:val="22"/>
        </w:rPr>
        <w:tab/>
      </w:r>
      <w:r w:rsidR="007F1F86" w:rsidRPr="00F03B11">
        <w:rPr>
          <w:noProof/>
          <w:sz w:val="22"/>
          <w:szCs w:val="22"/>
        </w:rPr>
        <w:t>Rakovník</w:t>
      </w:r>
      <w:proofErr w:type="gramEnd"/>
      <w:r w:rsidR="007F1F86" w:rsidRPr="00F03B11">
        <w:rPr>
          <w:sz w:val="22"/>
          <w:szCs w:val="22"/>
        </w:rPr>
        <w:t xml:space="preserve"> …..........………..</w:t>
      </w:r>
    </w:p>
    <w:p w:rsidR="007F1F86" w:rsidRPr="00F03B11" w:rsidRDefault="007F1F86" w:rsidP="0073733B">
      <w:pPr>
        <w:tabs>
          <w:tab w:val="left" w:pos="4536"/>
        </w:tabs>
        <w:ind w:left="360"/>
        <w:rPr>
          <w:sz w:val="22"/>
          <w:szCs w:val="22"/>
        </w:rPr>
      </w:pPr>
    </w:p>
    <w:p w:rsidR="007F1F86" w:rsidRPr="00F03B11" w:rsidRDefault="007F1F86" w:rsidP="0073733B">
      <w:pPr>
        <w:tabs>
          <w:tab w:val="left" w:pos="4536"/>
        </w:tabs>
        <w:jc w:val="both"/>
        <w:rPr>
          <w:sz w:val="22"/>
          <w:szCs w:val="22"/>
        </w:rPr>
      </w:pPr>
      <w:r w:rsidRPr="00F03B11">
        <w:rPr>
          <w:sz w:val="22"/>
          <w:szCs w:val="22"/>
        </w:rPr>
        <w:t>za provozovatele kolektivního systému:</w:t>
      </w:r>
      <w:r w:rsidRPr="00F03B11">
        <w:rPr>
          <w:sz w:val="22"/>
          <w:szCs w:val="22"/>
        </w:rPr>
        <w:tab/>
        <w:t>za obec:</w:t>
      </w:r>
    </w:p>
    <w:p w:rsidR="007F1F86" w:rsidRDefault="007F1F86" w:rsidP="0073733B">
      <w:pPr>
        <w:tabs>
          <w:tab w:val="left" w:pos="4536"/>
        </w:tabs>
        <w:rPr>
          <w:rFonts w:ascii="Calibri" w:hAnsi="Calibri" w:cs="Calibri"/>
        </w:rPr>
      </w:pPr>
    </w:p>
    <w:p w:rsidR="007F1F86" w:rsidRPr="00D20353" w:rsidRDefault="007F1F86" w:rsidP="0073733B">
      <w:pPr>
        <w:tabs>
          <w:tab w:val="left" w:pos="4536"/>
        </w:tabs>
        <w:rPr>
          <w:rFonts w:ascii="Calibri" w:hAnsi="Calibri" w:cs="Calibri"/>
        </w:rPr>
      </w:pPr>
    </w:p>
    <w:p w:rsidR="007F1F86" w:rsidRPr="00F03B11" w:rsidRDefault="007F1F86" w:rsidP="0073733B">
      <w:pPr>
        <w:tabs>
          <w:tab w:val="left" w:pos="4536"/>
        </w:tabs>
        <w:rPr>
          <w:sz w:val="22"/>
          <w:szCs w:val="22"/>
        </w:rPr>
      </w:pPr>
      <w:r w:rsidRPr="00F03B11">
        <w:rPr>
          <w:sz w:val="22"/>
          <w:szCs w:val="22"/>
        </w:rPr>
        <w:t>……………………………….…………</w:t>
      </w:r>
      <w:r w:rsidRPr="00F03B11">
        <w:rPr>
          <w:sz w:val="22"/>
          <w:szCs w:val="22"/>
        </w:rPr>
        <w:tab/>
        <w:t>……………………………….…………</w:t>
      </w:r>
    </w:p>
    <w:p w:rsidR="007F1F86" w:rsidRPr="00F03B11" w:rsidRDefault="007F1F86" w:rsidP="0073733B">
      <w:pPr>
        <w:tabs>
          <w:tab w:val="left" w:pos="4536"/>
        </w:tabs>
        <w:rPr>
          <w:sz w:val="22"/>
          <w:szCs w:val="22"/>
        </w:rPr>
      </w:pPr>
      <w:r w:rsidRPr="00F03B11">
        <w:rPr>
          <w:sz w:val="22"/>
          <w:szCs w:val="22"/>
        </w:rPr>
        <w:t>Ing. Roman Tvrzník</w:t>
      </w:r>
      <w:r w:rsidRPr="00F03B11">
        <w:rPr>
          <w:sz w:val="22"/>
          <w:szCs w:val="22"/>
        </w:rPr>
        <w:tab/>
      </w:r>
      <w:r w:rsidRPr="00F03B11">
        <w:rPr>
          <w:noProof/>
          <w:sz w:val="22"/>
          <w:szCs w:val="22"/>
        </w:rPr>
        <w:t>PaedDr. Luděk Štíbr</w:t>
      </w:r>
    </w:p>
    <w:p w:rsidR="007F1F86" w:rsidRPr="00F03B11" w:rsidRDefault="007F1F86" w:rsidP="0073733B">
      <w:pPr>
        <w:tabs>
          <w:tab w:val="left" w:pos="4536"/>
        </w:tabs>
        <w:jc w:val="both"/>
        <w:rPr>
          <w:sz w:val="22"/>
          <w:szCs w:val="22"/>
        </w:rPr>
      </w:pPr>
      <w:r w:rsidRPr="00F03B11">
        <w:rPr>
          <w:sz w:val="22"/>
          <w:szCs w:val="22"/>
        </w:rPr>
        <w:t>předseda představenstva</w:t>
      </w:r>
      <w:r w:rsidRPr="00F03B11">
        <w:rPr>
          <w:sz w:val="22"/>
          <w:szCs w:val="22"/>
        </w:rPr>
        <w:tab/>
      </w:r>
      <w:r w:rsidRPr="00F03B11">
        <w:rPr>
          <w:noProof/>
          <w:sz w:val="22"/>
          <w:szCs w:val="22"/>
        </w:rPr>
        <w:t>starosta</w:t>
      </w:r>
    </w:p>
    <w:p w:rsidR="007F1F86" w:rsidRPr="00F03B11" w:rsidRDefault="007F1F86" w:rsidP="00F03B11">
      <w:pPr>
        <w:tabs>
          <w:tab w:val="left" w:pos="4536"/>
        </w:tabs>
        <w:jc w:val="both"/>
        <w:rPr>
          <w:sz w:val="22"/>
          <w:szCs w:val="22"/>
        </w:rPr>
      </w:pPr>
      <w:r w:rsidRPr="00F03B11">
        <w:rPr>
          <w:sz w:val="22"/>
          <w:szCs w:val="22"/>
        </w:rPr>
        <w:t>ELEKTROWIN a.s.</w:t>
      </w:r>
      <w:r w:rsidRPr="00F03B11">
        <w:rPr>
          <w:sz w:val="22"/>
          <w:szCs w:val="22"/>
        </w:rPr>
        <w:tab/>
      </w:r>
      <w:r w:rsidRPr="00F03B11">
        <w:rPr>
          <w:noProof/>
          <w:sz w:val="22"/>
          <w:szCs w:val="22"/>
        </w:rPr>
        <w:t>Město Rakovník</w:t>
      </w:r>
    </w:p>
    <w:sectPr w:rsidR="007F1F86" w:rsidRPr="00F03B11" w:rsidSect="007F1F86">
      <w:headerReference w:type="default" r:id="rId13"/>
      <w:footerReference w:type="even"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AF" w:rsidRDefault="00A36DAF">
      <w:r>
        <w:separator/>
      </w:r>
    </w:p>
  </w:endnote>
  <w:endnote w:type="continuationSeparator" w:id="0">
    <w:p w:rsidR="00A36DAF" w:rsidRDefault="00A36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6B" w:rsidRDefault="003A756B" w:rsidP="0017600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64A68">
      <w:rPr>
        <w:rStyle w:val="slostrnky"/>
        <w:noProof/>
      </w:rPr>
      <w:t>1</w:t>
    </w:r>
    <w:r>
      <w:rPr>
        <w:rStyle w:val="slostrnky"/>
      </w:rPr>
      <w:fldChar w:fldCharType="end"/>
    </w:r>
  </w:p>
  <w:p w:rsidR="003A756B" w:rsidRDefault="003A756B" w:rsidP="002B27B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6B" w:rsidRPr="00AB0A9F" w:rsidRDefault="003A756B" w:rsidP="00176002">
    <w:pPr>
      <w:pStyle w:val="Zpat"/>
      <w:framePr w:wrap="around" w:vAnchor="text" w:hAnchor="margin" w:xAlign="right" w:y="1"/>
      <w:rPr>
        <w:rStyle w:val="slostrnky"/>
        <w:rFonts w:ascii="Calibri" w:hAnsi="Calibri" w:cs="Calibri"/>
        <w:sz w:val="20"/>
        <w:szCs w:val="20"/>
      </w:rPr>
    </w:pPr>
    <w:r w:rsidRPr="00AB0A9F">
      <w:rPr>
        <w:rStyle w:val="slostrnky"/>
        <w:rFonts w:ascii="Calibri" w:hAnsi="Calibri" w:cs="Calibri"/>
        <w:sz w:val="20"/>
        <w:szCs w:val="20"/>
      </w:rPr>
      <w:fldChar w:fldCharType="begin"/>
    </w:r>
    <w:r w:rsidRPr="00AB0A9F">
      <w:rPr>
        <w:rStyle w:val="slostrnky"/>
        <w:rFonts w:ascii="Calibri" w:hAnsi="Calibri" w:cs="Calibri"/>
        <w:sz w:val="20"/>
        <w:szCs w:val="20"/>
      </w:rPr>
      <w:instrText xml:space="preserve">PAGE  </w:instrText>
    </w:r>
    <w:r w:rsidRPr="00AB0A9F">
      <w:rPr>
        <w:rStyle w:val="slostrnky"/>
        <w:rFonts w:ascii="Calibri" w:hAnsi="Calibri" w:cs="Calibri"/>
        <w:sz w:val="20"/>
        <w:szCs w:val="20"/>
      </w:rPr>
      <w:fldChar w:fldCharType="separate"/>
    </w:r>
    <w:r w:rsidR="00E44DBF">
      <w:rPr>
        <w:rStyle w:val="slostrnky"/>
        <w:rFonts w:ascii="Calibri" w:hAnsi="Calibri" w:cs="Calibri"/>
        <w:noProof/>
        <w:sz w:val="20"/>
        <w:szCs w:val="20"/>
      </w:rPr>
      <w:t>5</w:t>
    </w:r>
    <w:r w:rsidRPr="00AB0A9F">
      <w:rPr>
        <w:rStyle w:val="slostrnky"/>
        <w:rFonts w:ascii="Calibri" w:hAnsi="Calibri" w:cs="Calibri"/>
        <w:sz w:val="20"/>
        <w:szCs w:val="20"/>
      </w:rPr>
      <w:fldChar w:fldCharType="end"/>
    </w:r>
  </w:p>
  <w:p w:rsidR="003A756B" w:rsidRPr="00AB0A9F" w:rsidRDefault="003A756B" w:rsidP="002B27B9">
    <w:pPr>
      <w:pStyle w:val="Zpat"/>
      <w:ind w:right="360"/>
      <w:rPr>
        <w:rFonts w:ascii="Calibri" w:hAnsi="Calibri" w:cs="Calibri"/>
        <w:sz w:val="20"/>
        <w:szCs w:val="20"/>
      </w:rPr>
    </w:pPr>
    <w:r>
      <w:rPr>
        <w:rFonts w:ascii="Calibri" w:hAnsi="Calibri" w:cs="Calibri"/>
        <w:sz w:val="20"/>
        <w:szCs w:val="20"/>
      </w:rPr>
      <w:t>E_</w:t>
    </w:r>
    <w:r w:rsidR="00B64A68">
      <w:rPr>
        <w:rFonts w:ascii="Calibri" w:hAnsi="Calibri" w:cs="Calibri"/>
        <w:noProof/>
        <w:sz w:val="20"/>
        <w:szCs w:val="20"/>
      </w:rPr>
      <w:t>072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AF" w:rsidRDefault="00A36DAF">
      <w:r>
        <w:separator/>
      </w:r>
    </w:p>
  </w:footnote>
  <w:footnote w:type="continuationSeparator" w:id="0">
    <w:p w:rsidR="00A36DAF" w:rsidRDefault="00A36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BF" w:rsidRDefault="00E44DBF" w:rsidP="00E44DBF">
    <w:pPr>
      <w:pStyle w:val="Zhlav"/>
      <w:jc w:val="right"/>
      <w:rPr>
        <w:rFonts w:ascii="Calibri" w:hAnsi="Calibri" w:cs="Calibri"/>
      </w:rPr>
    </w:pPr>
    <w:proofErr w:type="gramStart"/>
    <w:r>
      <w:rPr>
        <w:rFonts w:ascii="Calibri" w:hAnsi="Calibri" w:cs="Calibri"/>
      </w:rPr>
      <w:t>OSM</w:t>
    </w:r>
    <w:proofErr w:type="gramEnd"/>
    <w:r>
      <w:rPr>
        <w:rFonts w:ascii="Calibri" w:hAnsi="Calibri" w:cs="Calibri"/>
      </w:rPr>
      <w:t xml:space="preserve"> –</w:t>
    </w:r>
    <w:proofErr w:type="gramStart"/>
    <w:r>
      <w:rPr>
        <w:rFonts w:ascii="Calibri" w:hAnsi="Calibri" w:cs="Calibri"/>
      </w:rPr>
      <w:t>K/0159/2021</w:t>
    </w:r>
    <w:proofErr w:type="gramEnd"/>
  </w:p>
  <w:p w:rsidR="00E44DBF" w:rsidRPr="00E866CA" w:rsidRDefault="00E44DBF" w:rsidP="00E44DBF">
    <w:pPr>
      <w:pStyle w:val="Zhlav"/>
      <w:jc w:val="right"/>
      <w:rPr>
        <w:rFonts w:ascii="Calibri" w:hAnsi="Calibri" w:cs="Calibri"/>
      </w:rPr>
    </w:pPr>
    <w:r w:rsidRPr="00E866CA">
      <w:rPr>
        <w:rFonts w:ascii="Calibri" w:hAnsi="Calibri" w:cs="Calibri"/>
      </w:rPr>
      <w:t>MUA001_2021</w:t>
    </w:r>
  </w:p>
  <w:p w:rsidR="003A756B" w:rsidRPr="00E866CA" w:rsidRDefault="003A756B" w:rsidP="00842A07">
    <w:pPr>
      <w:pStyle w:val="Zhlav"/>
      <w:jc w:val="right"/>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FA2"/>
    <w:multiLevelType w:val="hybridMultilevel"/>
    <w:tmpl w:val="1E4816BA"/>
    <w:lvl w:ilvl="0" w:tplc="4022CAE0">
      <w:start w:val="1"/>
      <w:numFmt w:val="lowerLetter"/>
      <w:lvlText w:val="%1)"/>
      <w:lvlJc w:val="left"/>
      <w:pPr>
        <w:tabs>
          <w:tab w:val="num" w:pos="1440"/>
        </w:tabs>
        <w:ind w:left="1440" w:hanging="360"/>
      </w:pPr>
      <w:rPr>
        <w:rFonts w:ascii="Calibri" w:eastAsia="Times New Roman" w:hAnsi="Calibri" w:cs="Calibri"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color w:val="auto"/>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72404D"/>
    <w:multiLevelType w:val="hybridMultilevel"/>
    <w:tmpl w:val="06506970"/>
    <w:lvl w:ilvl="0" w:tplc="0405000F">
      <w:start w:val="1"/>
      <w:numFmt w:val="decimal"/>
      <w:lvlText w:val="%1."/>
      <w:lvlJc w:val="left"/>
      <w:pPr>
        <w:tabs>
          <w:tab w:val="num" w:pos="540"/>
        </w:tabs>
        <w:ind w:left="540" w:hanging="360"/>
      </w:pPr>
      <w:rPr>
        <w:rFonts w:hint="default"/>
      </w:rPr>
    </w:lvl>
    <w:lvl w:ilvl="1" w:tplc="5FACC770">
      <w:start w:val="1"/>
      <w:numFmt w:val="lowerLetter"/>
      <w:lvlText w:val="%2)"/>
      <w:lvlJc w:val="left"/>
      <w:pPr>
        <w:tabs>
          <w:tab w:val="num" w:pos="928"/>
        </w:tabs>
        <w:ind w:left="928" w:hanging="360"/>
      </w:pPr>
      <w:rPr>
        <w:rFonts w:ascii="Calibri" w:eastAsia="Times New Roman" w:hAnsi="Calibri" w:cs="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996255"/>
    <w:multiLevelType w:val="hybridMultilevel"/>
    <w:tmpl w:val="3B64FE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A34AF4"/>
    <w:multiLevelType w:val="hybridMultilevel"/>
    <w:tmpl w:val="1A209D80"/>
    <w:lvl w:ilvl="0" w:tplc="04050011">
      <w:start w:val="1"/>
      <w:numFmt w:val="decimal"/>
      <w:lvlText w:val="%1)"/>
      <w:lvlJc w:val="left"/>
      <w:pPr>
        <w:tabs>
          <w:tab w:val="num" w:pos="540"/>
        </w:tabs>
        <w:ind w:left="540" w:hanging="360"/>
      </w:pPr>
    </w:lvl>
    <w:lvl w:ilvl="1" w:tplc="04050019">
      <w:start w:val="1"/>
      <w:numFmt w:val="decimal"/>
      <w:lvlText w:val="%2."/>
      <w:lvlJc w:val="left"/>
      <w:pPr>
        <w:tabs>
          <w:tab w:val="num" w:pos="1260"/>
        </w:tabs>
        <w:ind w:left="1260" w:hanging="360"/>
      </w:pPr>
    </w:lvl>
    <w:lvl w:ilvl="2" w:tplc="0405001B">
      <w:start w:val="1"/>
      <w:numFmt w:val="decimal"/>
      <w:lvlText w:val="%3."/>
      <w:lvlJc w:val="left"/>
      <w:pPr>
        <w:tabs>
          <w:tab w:val="num" w:pos="1980"/>
        </w:tabs>
        <w:ind w:left="1980" w:hanging="360"/>
      </w:pPr>
    </w:lvl>
    <w:lvl w:ilvl="3" w:tplc="0405000F">
      <w:start w:val="1"/>
      <w:numFmt w:val="decimal"/>
      <w:lvlText w:val="%4."/>
      <w:lvlJc w:val="left"/>
      <w:pPr>
        <w:tabs>
          <w:tab w:val="num" w:pos="2700"/>
        </w:tabs>
        <w:ind w:left="2700" w:hanging="360"/>
      </w:pPr>
    </w:lvl>
    <w:lvl w:ilvl="4" w:tplc="04050019">
      <w:start w:val="1"/>
      <w:numFmt w:val="decimal"/>
      <w:lvlText w:val="%5."/>
      <w:lvlJc w:val="left"/>
      <w:pPr>
        <w:tabs>
          <w:tab w:val="num" w:pos="3420"/>
        </w:tabs>
        <w:ind w:left="3420" w:hanging="360"/>
      </w:pPr>
    </w:lvl>
    <w:lvl w:ilvl="5" w:tplc="0405001B">
      <w:start w:val="1"/>
      <w:numFmt w:val="decimal"/>
      <w:lvlText w:val="%6."/>
      <w:lvlJc w:val="left"/>
      <w:pPr>
        <w:tabs>
          <w:tab w:val="num" w:pos="4140"/>
        </w:tabs>
        <w:ind w:left="4140" w:hanging="360"/>
      </w:pPr>
    </w:lvl>
    <w:lvl w:ilvl="6" w:tplc="0405000F">
      <w:start w:val="1"/>
      <w:numFmt w:val="decimal"/>
      <w:lvlText w:val="%7."/>
      <w:lvlJc w:val="left"/>
      <w:pPr>
        <w:tabs>
          <w:tab w:val="num" w:pos="4860"/>
        </w:tabs>
        <w:ind w:left="4860" w:hanging="360"/>
      </w:pPr>
    </w:lvl>
    <w:lvl w:ilvl="7" w:tplc="04050019">
      <w:start w:val="1"/>
      <w:numFmt w:val="decimal"/>
      <w:lvlText w:val="%8."/>
      <w:lvlJc w:val="left"/>
      <w:pPr>
        <w:tabs>
          <w:tab w:val="num" w:pos="5580"/>
        </w:tabs>
        <w:ind w:left="5580" w:hanging="360"/>
      </w:pPr>
    </w:lvl>
    <w:lvl w:ilvl="8" w:tplc="0405001B">
      <w:start w:val="1"/>
      <w:numFmt w:val="decimal"/>
      <w:lvlText w:val="%9."/>
      <w:lvlJc w:val="left"/>
      <w:pPr>
        <w:tabs>
          <w:tab w:val="num" w:pos="6300"/>
        </w:tabs>
        <w:ind w:left="6300" w:hanging="360"/>
      </w:pPr>
    </w:lvl>
  </w:abstractNum>
  <w:abstractNum w:abstractNumId="4">
    <w:nsid w:val="14FE7848"/>
    <w:multiLevelType w:val="hybridMultilevel"/>
    <w:tmpl w:val="8C6A5DF0"/>
    <w:lvl w:ilvl="0" w:tplc="A2A067D4">
      <w:start w:val="1"/>
      <w:numFmt w:val="decimal"/>
      <w:lvlText w:val="%1."/>
      <w:lvlJc w:val="left"/>
      <w:pPr>
        <w:tabs>
          <w:tab w:val="num" w:pos="390"/>
        </w:tabs>
        <w:ind w:left="390" w:hanging="390"/>
      </w:pPr>
      <w:rPr>
        <w:rFonts w:hint="default"/>
      </w:rPr>
    </w:lvl>
    <w:lvl w:ilvl="1" w:tplc="21FC0116">
      <w:start w:val="1"/>
      <w:numFmt w:val="lowerLetter"/>
      <w:lvlText w:val="%2)"/>
      <w:lvlJc w:val="left"/>
      <w:pPr>
        <w:tabs>
          <w:tab w:val="num" w:pos="1440"/>
        </w:tabs>
        <w:ind w:left="1440" w:hanging="360"/>
      </w:pPr>
      <w:rPr>
        <w:rFonts w:ascii="Calibri" w:eastAsia="Times New Roman" w:hAnsi="Calibri" w:cs="Calibri"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61E21FD"/>
    <w:multiLevelType w:val="hybridMultilevel"/>
    <w:tmpl w:val="7AF22C3E"/>
    <w:lvl w:ilvl="0" w:tplc="B97449E8">
      <w:start w:val="1"/>
      <w:numFmt w:val="lowerLetter"/>
      <w:lvlText w:val="%1)"/>
      <w:lvlJc w:val="left"/>
      <w:pPr>
        <w:tabs>
          <w:tab w:val="num" w:pos="2340"/>
        </w:tabs>
        <w:ind w:left="2340" w:hanging="360"/>
      </w:pPr>
      <w:rPr>
        <w:rFonts w:ascii="Calibri" w:eastAsia="Times New Roman" w:hAnsi="Calibri" w:cs="Calibri" w:hint="default"/>
      </w:rPr>
    </w:lvl>
    <w:lvl w:ilvl="1" w:tplc="04050003" w:tentative="1">
      <w:start w:val="1"/>
      <w:numFmt w:val="bullet"/>
      <w:lvlText w:val="o"/>
      <w:lvlJc w:val="left"/>
      <w:pPr>
        <w:tabs>
          <w:tab w:val="num" w:pos="3060"/>
        </w:tabs>
        <w:ind w:left="3060" w:hanging="360"/>
      </w:pPr>
      <w:rPr>
        <w:rFonts w:ascii="Courier New" w:hAnsi="Courier New" w:cs="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cs="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cs="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6">
    <w:nsid w:val="17BC34A7"/>
    <w:multiLevelType w:val="hybridMultilevel"/>
    <w:tmpl w:val="EAEAD486"/>
    <w:lvl w:ilvl="0" w:tplc="81DA2A6C">
      <w:start w:val="1"/>
      <w:numFmt w:val="lowerLetter"/>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F745EB3"/>
    <w:multiLevelType w:val="hybridMultilevel"/>
    <w:tmpl w:val="89EE0F58"/>
    <w:lvl w:ilvl="0" w:tplc="DF8CAFE4">
      <w:start w:val="1"/>
      <w:numFmt w:val="lowerLetter"/>
      <w:lvlText w:val="%1)"/>
      <w:lvlJc w:val="left"/>
      <w:pPr>
        <w:tabs>
          <w:tab w:val="num" w:pos="2340"/>
        </w:tabs>
        <w:ind w:left="2340" w:hanging="360"/>
      </w:pPr>
      <w:rPr>
        <w:rFonts w:ascii="Calibri" w:eastAsia="Times New Roman" w:hAnsi="Calibri" w:cs="Calibri" w:hint="default"/>
      </w:rPr>
    </w:lvl>
    <w:lvl w:ilvl="1" w:tplc="04050003" w:tentative="1">
      <w:start w:val="1"/>
      <w:numFmt w:val="bullet"/>
      <w:lvlText w:val="o"/>
      <w:lvlJc w:val="left"/>
      <w:pPr>
        <w:tabs>
          <w:tab w:val="num" w:pos="3060"/>
        </w:tabs>
        <w:ind w:left="3060" w:hanging="360"/>
      </w:pPr>
      <w:rPr>
        <w:rFonts w:ascii="Courier New" w:hAnsi="Courier New" w:cs="Courier New" w:hint="default"/>
      </w:rPr>
    </w:lvl>
    <w:lvl w:ilvl="2" w:tplc="04050005" w:tentative="1">
      <w:start w:val="1"/>
      <w:numFmt w:val="bullet"/>
      <w:lvlText w:val=""/>
      <w:lvlJc w:val="left"/>
      <w:pPr>
        <w:tabs>
          <w:tab w:val="num" w:pos="3780"/>
        </w:tabs>
        <w:ind w:left="3780" w:hanging="360"/>
      </w:pPr>
      <w:rPr>
        <w:rFonts w:ascii="Wingdings" w:hAnsi="Wingdings" w:hint="default"/>
      </w:rPr>
    </w:lvl>
    <w:lvl w:ilvl="3" w:tplc="04050001" w:tentative="1">
      <w:start w:val="1"/>
      <w:numFmt w:val="bullet"/>
      <w:lvlText w:val=""/>
      <w:lvlJc w:val="left"/>
      <w:pPr>
        <w:tabs>
          <w:tab w:val="num" w:pos="4500"/>
        </w:tabs>
        <w:ind w:left="4500" w:hanging="360"/>
      </w:pPr>
      <w:rPr>
        <w:rFonts w:ascii="Symbol" w:hAnsi="Symbol" w:hint="default"/>
      </w:rPr>
    </w:lvl>
    <w:lvl w:ilvl="4" w:tplc="04050003" w:tentative="1">
      <w:start w:val="1"/>
      <w:numFmt w:val="bullet"/>
      <w:lvlText w:val="o"/>
      <w:lvlJc w:val="left"/>
      <w:pPr>
        <w:tabs>
          <w:tab w:val="num" w:pos="5220"/>
        </w:tabs>
        <w:ind w:left="5220" w:hanging="360"/>
      </w:pPr>
      <w:rPr>
        <w:rFonts w:ascii="Courier New" w:hAnsi="Courier New" w:cs="Courier New" w:hint="default"/>
      </w:rPr>
    </w:lvl>
    <w:lvl w:ilvl="5" w:tplc="04050005" w:tentative="1">
      <w:start w:val="1"/>
      <w:numFmt w:val="bullet"/>
      <w:lvlText w:val=""/>
      <w:lvlJc w:val="left"/>
      <w:pPr>
        <w:tabs>
          <w:tab w:val="num" w:pos="5940"/>
        </w:tabs>
        <w:ind w:left="5940" w:hanging="360"/>
      </w:pPr>
      <w:rPr>
        <w:rFonts w:ascii="Wingdings" w:hAnsi="Wingdings" w:hint="default"/>
      </w:rPr>
    </w:lvl>
    <w:lvl w:ilvl="6" w:tplc="04050001" w:tentative="1">
      <w:start w:val="1"/>
      <w:numFmt w:val="bullet"/>
      <w:lvlText w:val=""/>
      <w:lvlJc w:val="left"/>
      <w:pPr>
        <w:tabs>
          <w:tab w:val="num" w:pos="6660"/>
        </w:tabs>
        <w:ind w:left="6660" w:hanging="360"/>
      </w:pPr>
      <w:rPr>
        <w:rFonts w:ascii="Symbol" w:hAnsi="Symbol" w:hint="default"/>
      </w:rPr>
    </w:lvl>
    <w:lvl w:ilvl="7" w:tplc="04050003" w:tentative="1">
      <w:start w:val="1"/>
      <w:numFmt w:val="bullet"/>
      <w:lvlText w:val="o"/>
      <w:lvlJc w:val="left"/>
      <w:pPr>
        <w:tabs>
          <w:tab w:val="num" w:pos="7380"/>
        </w:tabs>
        <w:ind w:left="7380" w:hanging="360"/>
      </w:pPr>
      <w:rPr>
        <w:rFonts w:ascii="Courier New" w:hAnsi="Courier New" w:cs="Courier New" w:hint="default"/>
      </w:rPr>
    </w:lvl>
    <w:lvl w:ilvl="8" w:tplc="04050005" w:tentative="1">
      <w:start w:val="1"/>
      <w:numFmt w:val="bullet"/>
      <w:lvlText w:val=""/>
      <w:lvlJc w:val="left"/>
      <w:pPr>
        <w:tabs>
          <w:tab w:val="num" w:pos="8100"/>
        </w:tabs>
        <w:ind w:left="8100" w:hanging="360"/>
      </w:pPr>
      <w:rPr>
        <w:rFonts w:ascii="Wingdings" w:hAnsi="Wingdings" w:hint="default"/>
      </w:rPr>
    </w:lvl>
  </w:abstractNum>
  <w:abstractNum w:abstractNumId="8">
    <w:nsid w:val="230E0EFE"/>
    <w:multiLevelType w:val="hybridMultilevel"/>
    <w:tmpl w:val="A58452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70319C"/>
    <w:multiLevelType w:val="hybridMultilevel"/>
    <w:tmpl w:val="9E48D2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7DB3B5D"/>
    <w:multiLevelType w:val="multilevel"/>
    <w:tmpl w:val="463CCF92"/>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11">
    <w:nsid w:val="2ED02B1A"/>
    <w:multiLevelType w:val="hybridMultilevel"/>
    <w:tmpl w:val="CC76689E"/>
    <w:lvl w:ilvl="0" w:tplc="0C0EF110">
      <w:start w:val="1"/>
      <w:numFmt w:val="decimal"/>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nsid w:val="3AAA5414"/>
    <w:multiLevelType w:val="hybridMultilevel"/>
    <w:tmpl w:val="ED9E4DC8"/>
    <w:lvl w:ilvl="0" w:tplc="798EAD96">
      <w:start w:val="1"/>
      <w:numFmt w:val="decimal"/>
      <w:lvlText w:val="%1."/>
      <w:lvlJc w:val="left"/>
      <w:pPr>
        <w:tabs>
          <w:tab w:val="num" w:pos="360"/>
        </w:tabs>
        <w:ind w:left="360" w:hanging="360"/>
      </w:pPr>
      <w:rPr>
        <w:rFonts w:ascii="Times New Roman" w:hAnsi="Times New Roman"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C2B6F2B"/>
    <w:multiLevelType w:val="hybridMultilevel"/>
    <w:tmpl w:val="D1484EBE"/>
    <w:lvl w:ilvl="0" w:tplc="21342ED4">
      <w:start w:val="1"/>
      <w:numFmt w:val="decimal"/>
      <w:lvlText w:val="%1."/>
      <w:lvlJc w:val="left"/>
      <w:pPr>
        <w:tabs>
          <w:tab w:val="num" w:pos="720"/>
        </w:tabs>
        <w:ind w:left="720" w:hanging="360"/>
      </w:pPr>
      <w:rPr>
        <w:rFonts w:hint="default"/>
        <w:sz w:val="24"/>
        <w:szCs w:val="24"/>
      </w:rPr>
    </w:lvl>
    <w:lvl w:ilvl="1" w:tplc="A5D43F14">
      <w:start w:val="2"/>
      <w:numFmt w:val="bullet"/>
      <w:lvlText w:val="-"/>
      <w:lvlJc w:val="left"/>
      <w:pPr>
        <w:tabs>
          <w:tab w:val="num" w:pos="1470"/>
        </w:tabs>
        <w:ind w:left="1470" w:hanging="39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CA41880"/>
    <w:multiLevelType w:val="hybridMultilevel"/>
    <w:tmpl w:val="976EC3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EC7627"/>
    <w:multiLevelType w:val="hybridMultilevel"/>
    <w:tmpl w:val="806C528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64C24A5"/>
    <w:multiLevelType w:val="hybridMultilevel"/>
    <w:tmpl w:val="1E4464C2"/>
    <w:lvl w:ilvl="0" w:tplc="72B8783E">
      <w:start w:val="1"/>
      <w:numFmt w:val="decimal"/>
      <w:lvlText w:val="%1."/>
      <w:lvlJc w:val="left"/>
      <w:pPr>
        <w:tabs>
          <w:tab w:val="num" w:pos="1080"/>
        </w:tabs>
        <w:ind w:left="1080" w:hanging="360"/>
      </w:pPr>
      <w:rPr>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nsid w:val="467C4C7E"/>
    <w:multiLevelType w:val="hybridMultilevel"/>
    <w:tmpl w:val="9796D7F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182E2A"/>
    <w:multiLevelType w:val="multilevel"/>
    <w:tmpl w:val="D1484EBE"/>
    <w:lvl w:ilvl="0">
      <w:start w:val="1"/>
      <w:numFmt w:val="decimal"/>
      <w:lvlText w:val="%1."/>
      <w:lvlJc w:val="left"/>
      <w:pPr>
        <w:tabs>
          <w:tab w:val="num" w:pos="720"/>
        </w:tabs>
        <w:ind w:left="720" w:hanging="360"/>
      </w:pPr>
      <w:rPr>
        <w:rFonts w:hint="default"/>
        <w:sz w:val="24"/>
        <w:szCs w:val="24"/>
      </w:rPr>
    </w:lvl>
    <w:lvl w:ilvl="1">
      <w:start w:val="2"/>
      <w:numFmt w:val="bullet"/>
      <w:lvlText w:val="-"/>
      <w:lvlJc w:val="left"/>
      <w:pPr>
        <w:tabs>
          <w:tab w:val="num" w:pos="1470"/>
        </w:tabs>
        <w:ind w:left="1470" w:hanging="39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65F4326"/>
    <w:multiLevelType w:val="hybridMultilevel"/>
    <w:tmpl w:val="2F52CD2E"/>
    <w:lvl w:ilvl="0" w:tplc="AB8246C2">
      <w:start w:val="1"/>
      <w:numFmt w:val="decimal"/>
      <w:lvlText w:val="%1."/>
      <w:lvlJc w:val="left"/>
      <w:pPr>
        <w:tabs>
          <w:tab w:val="num" w:pos="1080"/>
        </w:tabs>
        <w:ind w:left="1080" w:hanging="360"/>
      </w:pPr>
      <w:rPr>
        <w:b w:val="0"/>
        <w:color w:val="000000"/>
      </w:rPr>
    </w:lvl>
    <w:lvl w:ilvl="1" w:tplc="04050001">
      <w:start w:val="1"/>
      <w:numFmt w:val="bullet"/>
      <w:lvlText w:val=""/>
      <w:lvlJc w:val="left"/>
      <w:pPr>
        <w:tabs>
          <w:tab w:val="num" w:pos="1800"/>
        </w:tabs>
        <w:ind w:left="1800" w:hanging="360"/>
      </w:pPr>
      <w:rPr>
        <w:rFonts w:ascii="Symbol" w:hAnsi="Symbol" w:hint="default"/>
        <w:b w:val="0"/>
        <w:color w:val="000000"/>
      </w:rPr>
    </w:lvl>
    <w:lvl w:ilvl="2" w:tplc="008EC2C4">
      <w:start w:val="3"/>
      <w:numFmt w:val="bullet"/>
      <w:lvlText w:val="-"/>
      <w:lvlJc w:val="left"/>
      <w:pPr>
        <w:tabs>
          <w:tab w:val="num" w:pos="2700"/>
        </w:tabs>
        <w:ind w:left="2700" w:hanging="360"/>
      </w:pPr>
      <w:rPr>
        <w:rFonts w:ascii="Arial" w:eastAsia="Times New Roman" w:hAnsi="Arial" w:cs="Arial"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5BEE15A8"/>
    <w:multiLevelType w:val="hybridMultilevel"/>
    <w:tmpl w:val="08866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C4A515A"/>
    <w:multiLevelType w:val="hybridMultilevel"/>
    <w:tmpl w:val="0E7866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AC2E44"/>
    <w:multiLevelType w:val="multilevel"/>
    <w:tmpl w:val="689475BE"/>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34938C1"/>
    <w:multiLevelType w:val="hybridMultilevel"/>
    <w:tmpl w:val="D384F7C6"/>
    <w:lvl w:ilvl="0" w:tplc="E78A237E">
      <w:start w:val="1"/>
      <w:numFmt w:val="lowerLetter"/>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884904"/>
    <w:multiLevelType w:val="hybridMultilevel"/>
    <w:tmpl w:val="925EB79A"/>
    <w:lvl w:ilvl="0" w:tplc="04050011">
      <w:start w:val="1"/>
      <w:numFmt w:val="decimal"/>
      <w:lvlText w:val="%1)"/>
      <w:lvlJc w:val="left"/>
      <w:pPr>
        <w:tabs>
          <w:tab w:val="num" w:pos="540"/>
        </w:tabs>
        <w:ind w:left="540" w:hanging="360"/>
      </w:pPr>
    </w:lvl>
    <w:lvl w:ilvl="1" w:tplc="04050019">
      <w:start w:val="1"/>
      <w:numFmt w:val="decimal"/>
      <w:lvlText w:val="%2."/>
      <w:lvlJc w:val="left"/>
      <w:pPr>
        <w:tabs>
          <w:tab w:val="num" w:pos="1260"/>
        </w:tabs>
        <w:ind w:left="1260" w:hanging="360"/>
      </w:pPr>
    </w:lvl>
    <w:lvl w:ilvl="2" w:tplc="0405001B">
      <w:start w:val="1"/>
      <w:numFmt w:val="decimal"/>
      <w:lvlText w:val="%3."/>
      <w:lvlJc w:val="left"/>
      <w:pPr>
        <w:tabs>
          <w:tab w:val="num" w:pos="1980"/>
        </w:tabs>
        <w:ind w:left="1980" w:hanging="360"/>
      </w:pPr>
    </w:lvl>
    <w:lvl w:ilvl="3" w:tplc="0405000F">
      <w:start w:val="1"/>
      <w:numFmt w:val="decimal"/>
      <w:lvlText w:val="%4."/>
      <w:lvlJc w:val="left"/>
      <w:pPr>
        <w:tabs>
          <w:tab w:val="num" w:pos="2700"/>
        </w:tabs>
        <w:ind w:left="2700" w:hanging="360"/>
      </w:pPr>
    </w:lvl>
    <w:lvl w:ilvl="4" w:tplc="04050019">
      <w:start w:val="1"/>
      <w:numFmt w:val="decimal"/>
      <w:lvlText w:val="%5."/>
      <w:lvlJc w:val="left"/>
      <w:pPr>
        <w:tabs>
          <w:tab w:val="num" w:pos="3420"/>
        </w:tabs>
        <w:ind w:left="3420" w:hanging="360"/>
      </w:pPr>
    </w:lvl>
    <w:lvl w:ilvl="5" w:tplc="0405001B">
      <w:start w:val="1"/>
      <w:numFmt w:val="decimal"/>
      <w:lvlText w:val="%6."/>
      <w:lvlJc w:val="left"/>
      <w:pPr>
        <w:tabs>
          <w:tab w:val="num" w:pos="4140"/>
        </w:tabs>
        <w:ind w:left="4140" w:hanging="360"/>
      </w:pPr>
    </w:lvl>
    <w:lvl w:ilvl="6" w:tplc="0405000F">
      <w:start w:val="1"/>
      <w:numFmt w:val="decimal"/>
      <w:lvlText w:val="%7."/>
      <w:lvlJc w:val="left"/>
      <w:pPr>
        <w:tabs>
          <w:tab w:val="num" w:pos="4860"/>
        </w:tabs>
        <w:ind w:left="4860" w:hanging="360"/>
      </w:pPr>
    </w:lvl>
    <w:lvl w:ilvl="7" w:tplc="04050019">
      <w:start w:val="1"/>
      <w:numFmt w:val="decimal"/>
      <w:lvlText w:val="%8."/>
      <w:lvlJc w:val="left"/>
      <w:pPr>
        <w:tabs>
          <w:tab w:val="num" w:pos="5580"/>
        </w:tabs>
        <w:ind w:left="5580" w:hanging="360"/>
      </w:pPr>
    </w:lvl>
    <w:lvl w:ilvl="8" w:tplc="0405001B">
      <w:start w:val="1"/>
      <w:numFmt w:val="decimal"/>
      <w:lvlText w:val="%9."/>
      <w:lvlJc w:val="left"/>
      <w:pPr>
        <w:tabs>
          <w:tab w:val="num" w:pos="6300"/>
        </w:tabs>
        <w:ind w:left="6300" w:hanging="360"/>
      </w:pPr>
    </w:lvl>
  </w:abstractNum>
  <w:abstractNum w:abstractNumId="25">
    <w:nsid w:val="698E2AF5"/>
    <w:multiLevelType w:val="hybridMultilevel"/>
    <w:tmpl w:val="499E9B1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DF80A06"/>
    <w:multiLevelType w:val="hybridMultilevel"/>
    <w:tmpl w:val="808C0D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1EF3A28"/>
    <w:multiLevelType w:val="hybridMultilevel"/>
    <w:tmpl w:val="7CAC5754"/>
    <w:lvl w:ilvl="0" w:tplc="0072657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299181C"/>
    <w:multiLevelType w:val="multilevel"/>
    <w:tmpl w:val="53601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9963BC7"/>
    <w:multiLevelType w:val="hybridMultilevel"/>
    <w:tmpl w:val="03169CF8"/>
    <w:lvl w:ilvl="0" w:tplc="7970453C">
      <w:start w:val="1"/>
      <w:numFmt w:val="lowerLetter"/>
      <w:lvlText w:val="%1)"/>
      <w:lvlJc w:val="left"/>
      <w:pPr>
        <w:tabs>
          <w:tab w:val="num" w:pos="1440"/>
        </w:tabs>
        <w:ind w:left="1440" w:hanging="360"/>
      </w:pPr>
      <w:rPr>
        <w:rFonts w:ascii="Calibri" w:eastAsia="Times New Roman" w:hAnsi="Calibri" w:cs="Calibri"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0">
    <w:nsid w:val="79AE4949"/>
    <w:multiLevelType w:val="multilevel"/>
    <w:tmpl w:val="65280B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F1223F4"/>
    <w:multiLevelType w:val="hybridMultilevel"/>
    <w:tmpl w:val="4C167E18"/>
    <w:lvl w:ilvl="0" w:tplc="B55AB83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13"/>
  </w:num>
  <w:num w:numId="3">
    <w:abstractNumId w:val="4"/>
  </w:num>
  <w:num w:numId="4">
    <w:abstractNumId w:val="12"/>
  </w:num>
  <w:num w:numId="5">
    <w:abstractNumId w:val="0"/>
  </w:num>
  <w:num w:numId="6">
    <w:abstractNumId w:val="29"/>
  </w:num>
  <w:num w:numId="7">
    <w:abstractNumId w:val="11"/>
  </w:num>
  <w:num w:numId="8">
    <w:abstractNumId w:val="16"/>
  </w:num>
  <w:num w:numId="9">
    <w:abstractNumId w:val="19"/>
  </w:num>
  <w:num w:numId="10">
    <w:abstractNumId w:val="7"/>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
  </w:num>
  <w:num w:numId="18">
    <w:abstractNumId w:val="18"/>
  </w:num>
  <w:num w:numId="19">
    <w:abstractNumId w:val="10"/>
  </w:num>
  <w:num w:numId="20">
    <w:abstractNumId w:val="30"/>
  </w:num>
  <w:num w:numId="21">
    <w:abstractNumId w:val="20"/>
  </w:num>
  <w:num w:numId="22">
    <w:abstractNumId w:val="17"/>
  </w:num>
  <w:num w:numId="23">
    <w:abstractNumId w:val="6"/>
  </w:num>
  <w:num w:numId="24">
    <w:abstractNumId w:val="25"/>
  </w:num>
  <w:num w:numId="25">
    <w:abstractNumId w:val="9"/>
  </w:num>
  <w:num w:numId="26">
    <w:abstractNumId w:val="15"/>
  </w:num>
  <w:num w:numId="27">
    <w:abstractNumId w:val="22"/>
  </w:num>
  <w:num w:numId="28">
    <w:abstractNumId w:val="14"/>
  </w:num>
  <w:num w:numId="29">
    <w:abstractNumId w:val="23"/>
  </w:num>
  <w:num w:numId="30">
    <w:abstractNumId w:val="8"/>
  </w:num>
  <w:num w:numId="31">
    <w:abstractNumId w:val="2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93"/>
    <w:rsid w:val="000028C9"/>
    <w:rsid w:val="0000378D"/>
    <w:rsid w:val="000202BC"/>
    <w:rsid w:val="00024BDA"/>
    <w:rsid w:val="000305BF"/>
    <w:rsid w:val="00030EB0"/>
    <w:rsid w:val="00032663"/>
    <w:rsid w:val="00032B35"/>
    <w:rsid w:val="00033059"/>
    <w:rsid w:val="00034438"/>
    <w:rsid w:val="00034992"/>
    <w:rsid w:val="000356C2"/>
    <w:rsid w:val="00035B5A"/>
    <w:rsid w:val="00036A73"/>
    <w:rsid w:val="00036D25"/>
    <w:rsid w:val="00040086"/>
    <w:rsid w:val="000456CE"/>
    <w:rsid w:val="00051621"/>
    <w:rsid w:val="00054A39"/>
    <w:rsid w:val="000570C7"/>
    <w:rsid w:val="0006252B"/>
    <w:rsid w:val="000640C8"/>
    <w:rsid w:val="00067440"/>
    <w:rsid w:val="000676C2"/>
    <w:rsid w:val="00067E1A"/>
    <w:rsid w:val="00067E89"/>
    <w:rsid w:val="000740A2"/>
    <w:rsid w:val="00075917"/>
    <w:rsid w:val="00076468"/>
    <w:rsid w:val="000814B9"/>
    <w:rsid w:val="00081637"/>
    <w:rsid w:val="000A4A9C"/>
    <w:rsid w:val="000A6907"/>
    <w:rsid w:val="000B1B21"/>
    <w:rsid w:val="000B5001"/>
    <w:rsid w:val="000C1813"/>
    <w:rsid w:val="000C23F2"/>
    <w:rsid w:val="000C531F"/>
    <w:rsid w:val="000C6412"/>
    <w:rsid w:val="000D37B5"/>
    <w:rsid w:val="000D3D4D"/>
    <w:rsid w:val="000D6B1A"/>
    <w:rsid w:val="000D6D8B"/>
    <w:rsid w:val="000E2F74"/>
    <w:rsid w:val="000E3EE1"/>
    <w:rsid w:val="000E6186"/>
    <w:rsid w:val="000E7155"/>
    <w:rsid w:val="000F16F7"/>
    <w:rsid w:val="000F17F0"/>
    <w:rsid w:val="000F2038"/>
    <w:rsid w:val="000F4860"/>
    <w:rsid w:val="000F51A2"/>
    <w:rsid w:val="000F52CC"/>
    <w:rsid w:val="000F6191"/>
    <w:rsid w:val="00102150"/>
    <w:rsid w:val="00113E08"/>
    <w:rsid w:val="00114114"/>
    <w:rsid w:val="001163D1"/>
    <w:rsid w:val="00121126"/>
    <w:rsid w:val="001216DB"/>
    <w:rsid w:val="001254F9"/>
    <w:rsid w:val="00135DFE"/>
    <w:rsid w:val="00136655"/>
    <w:rsid w:val="00136ACA"/>
    <w:rsid w:val="00140AAF"/>
    <w:rsid w:val="00143F3B"/>
    <w:rsid w:val="00154F60"/>
    <w:rsid w:val="00157A96"/>
    <w:rsid w:val="00161023"/>
    <w:rsid w:val="00164A6F"/>
    <w:rsid w:val="00166281"/>
    <w:rsid w:val="001663E7"/>
    <w:rsid w:val="00166CE3"/>
    <w:rsid w:val="00166D1E"/>
    <w:rsid w:val="001723E8"/>
    <w:rsid w:val="00173BBE"/>
    <w:rsid w:val="00176002"/>
    <w:rsid w:val="0017788F"/>
    <w:rsid w:val="00181A5B"/>
    <w:rsid w:val="00184D1F"/>
    <w:rsid w:val="00185877"/>
    <w:rsid w:val="001A10AD"/>
    <w:rsid w:val="001A4E03"/>
    <w:rsid w:val="001B12AD"/>
    <w:rsid w:val="001C0FC1"/>
    <w:rsid w:val="001C14F5"/>
    <w:rsid w:val="001C2F8F"/>
    <w:rsid w:val="001D2DA3"/>
    <w:rsid w:val="001E2AF4"/>
    <w:rsid w:val="001E35E5"/>
    <w:rsid w:val="001E4FA3"/>
    <w:rsid w:val="001F11B0"/>
    <w:rsid w:val="001F1F39"/>
    <w:rsid w:val="001F5B12"/>
    <w:rsid w:val="001F73BD"/>
    <w:rsid w:val="00200BB4"/>
    <w:rsid w:val="00205461"/>
    <w:rsid w:val="0020742F"/>
    <w:rsid w:val="002120DD"/>
    <w:rsid w:val="00215954"/>
    <w:rsid w:val="002166FC"/>
    <w:rsid w:val="0022363C"/>
    <w:rsid w:val="002240CC"/>
    <w:rsid w:val="002258FC"/>
    <w:rsid w:val="002319AD"/>
    <w:rsid w:val="00234E2C"/>
    <w:rsid w:val="002357EE"/>
    <w:rsid w:val="00237A8B"/>
    <w:rsid w:val="00240B97"/>
    <w:rsid w:val="00243364"/>
    <w:rsid w:val="002508F4"/>
    <w:rsid w:val="002536CB"/>
    <w:rsid w:val="0025461C"/>
    <w:rsid w:val="00255E4C"/>
    <w:rsid w:val="00263362"/>
    <w:rsid w:val="00265243"/>
    <w:rsid w:val="0026582D"/>
    <w:rsid w:val="0027252A"/>
    <w:rsid w:val="00272EEF"/>
    <w:rsid w:val="00282202"/>
    <w:rsid w:val="00282812"/>
    <w:rsid w:val="00282BDD"/>
    <w:rsid w:val="0028533C"/>
    <w:rsid w:val="00285F1A"/>
    <w:rsid w:val="002917D9"/>
    <w:rsid w:val="002960EC"/>
    <w:rsid w:val="002970E7"/>
    <w:rsid w:val="002A0188"/>
    <w:rsid w:val="002A0F47"/>
    <w:rsid w:val="002A20D0"/>
    <w:rsid w:val="002A221B"/>
    <w:rsid w:val="002A454B"/>
    <w:rsid w:val="002A45D6"/>
    <w:rsid w:val="002A467B"/>
    <w:rsid w:val="002A48C7"/>
    <w:rsid w:val="002B27B9"/>
    <w:rsid w:val="002C0F93"/>
    <w:rsid w:val="002C4122"/>
    <w:rsid w:val="002C549D"/>
    <w:rsid w:val="002D0029"/>
    <w:rsid w:val="002D45E5"/>
    <w:rsid w:val="002D505E"/>
    <w:rsid w:val="002D73BE"/>
    <w:rsid w:val="002E3963"/>
    <w:rsid w:val="002F0BA1"/>
    <w:rsid w:val="002F500C"/>
    <w:rsid w:val="00302FEC"/>
    <w:rsid w:val="003059F5"/>
    <w:rsid w:val="003069A7"/>
    <w:rsid w:val="00306B79"/>
    <w:rsid w:val="00312D75"/>
    <w:rsid w:val="00313B57"/>
    <w:rsid w:val="00315DAD"/>
    <w:rsid w:val="0031701F"/>
    <w:rsid w:val="0032084F"/>
    <w:rsid w:val="00321BA4"/>
    <w:rsid w:val="003223BA"/>
    <w:rsid w:val="003230C2"/>
    <w:rsid w:val="003245EF"/>
    <w:rsid w:val="003252D2"/>
    <w:rsid w:val="00325350"/>
    <w:rsid w:val="00325718"/>
    <w:rsid w:val="00325F3D"/>
    <w:rsid w:val="00334598"/>
    <w:rsid w:val="00334940"/>
    <w:rsid w:val="00343C32"/>
    <w:rsid w:val="00350D8C"/>
    <w:rsid w:val="003519D6"/>
    <w:rsid w:val="0035312E"/>
    <w:rsid w:val="00356898"/>
    <w:rsid w:val="00370C94"/>
    <w:rsid w:val="00372104"/>
    <w:rsid w:val="00377C97"/>
    <w:rsid w:val="00383789"/>
    <w:rsid w:val="00384287"/>
    <w:rsid w:val="003928DE"/>
    <w:rsid w:val="00396B4C"/>
    <w:rsid w:val="003A0030"/>
    <w:rsid w:val="003A4FDD"/>
    <w:rsid w:val="003A5830"/>
    <w:rsid w:val="003A5B86"/>
    <w:rsid w:val="003A756B"/>
    <w:rsid w:val="003B5EDD"/>
    <w:rsid w:val="003B7128"/>
    <w:rsid w:val="003C1FB8"/>
    <w:rsid w:val="003C5BD8"/>
    <w:rsid w:val="003D3444"/>
    <w:rsid w:val="003D7479"/>
    <w:rsid w:val="003E4B03"/>
    <w:rsid w:val="003E4F0F"/>
    <w:rsid w:val="003E53F6"/>
    <w:rsid w:val="003F11B3"/>
    <w:rsid w:val="003F28EA"/>
    <w:rsid w:val="003F29D2"/>
    <w:rsid w:val="003F427E"/>
    <w:rsid w:val="003F439B"/>
    <w:rsid w:val="003F5290"/>
    <w:rsid w:val="003F5894"/>
    <w:rsid w:val="003F74B1"/>
    <w:rsid w:val="00406BFF"/>
    <w:rsid w:val="00410815"/>
    <w:rsid w:val="004111A3"/>
    <w:rsid w:val="00420931"/>
    <w:rsid w:val="0042283C"/>
    <w:rsid w:val="0042422B"/>
    <w:rsid w:val="00430044"/>
    <w:rsid w:val="00440970"/>
    <w:rsid w:val="00443DDB"/>
    <w:rsid w:val="00445218"/>
    <w:rsid w:val="00446F0A"/>
    <w:rsid w:val="00447BC8"/>
    <w:rsid w:val="0046059E"/>
    <w:rsid w:val="00464DBA"/>
    <w:rsid w:val="0048788C"/>
    <w:rsid w:val="00492F08"/>
    <w:rsid w:val="00493DED"/>
    <w:rsid w:val="004A6605"/>
    <w:rsid w:val="004B0A33"/>
    <w:rsid w:val="004B210A"/>
    <w:rsid w:val="004B4A3E"/>
    <w:rsid w:val="004C0EEC"/>
    <w:rsid w:val="004C48DD"/>
    <w:rsid w:val="004D3055"/>
    <w:rsid w:val="004D33A3"/>
    <w:rsid w:val="004D615A"/>
    <w:rsid w:val="004D71D6"/>
    <w:rsid w:val="004E13B9"/>
    <w:rsid w:val="004E149D"/>
    <w:rsid w:val="004F246E"/>
    <w:rsid w:val="004F255B"/>
    <w:rsid w:val="004F5F3F"/>
    <w:rsid w:val="004F6D50"/>
    <w:rsid w:val="005012E4"/>
    <w:rsid w:val="00502D55"/>
    <w:rsid w:val="0050350F"/>
    <w:rsid w:val="005053ED"/>
    <w:rsid w:val="005100B8"/>
    <w:rsid w:val="00511853"/>
    <w:rsid w:val="0051742C"/>
    <w:rsid w:val="0052027D"/>
    <w:rsid w:val="005214EB"/>
    <w:rsid w:val="00522B31"/>
    <w:rsid w:val="00530726"/>
    <w:rsid w:val="00531DA8"/>
    <w:rsid w:val="00533384"/>
    <w:rsid w:val="00537673"/>
    <w:rsid w:val="00544379"/>
    <w:rsid w:val="00546D42"/>
    <w:rsid w:val="0054700C"/>
    <w:rsid w:val="00550C3F"/>
    <w:rsid w:val="0055121F"/>
    <w:rsid w:val="00552290"/>
    <w:rsid w:val="00557901"/>
    <w:rsid w:val="005602BA"/>
    <w:rsid w:val="00561839"/>
    <w:rsid w:val="005619E6"/>
    <w:rsid w:val="00564CC7"/>
    <w:rsid w:val="00583D57"/>
    <w:rsid w:val="005A0AC0"/>
    <w:rsid w:val="005A1633"/>
    <w:rsid w:val="005A18B3"/>
    <w:rsid w:val="005A18FC"/>
    <w:rsid w:val="005A229C"/>
    <w:rsid w:val="005A296C"/>
    <w:rsid w:val="005A64A8"/>
    <w:rsid w:val="005B1C64"/>
    <w:rsid w:val="005C025A"/>
    <w:rsid w:val="005C0981"/>
    <w:rsid w:val="005C12A4"/>
    <w:rsid w:val="005C5AEE"/>
    <w:rsid w:val="005D5681"/>
    <w:rsid w:val="005D6D01"/>
    <w:rsid w:val="005E3540"/>
    <w:rsid w:val="005E55A0"/>
    <w:rsid w:val="005E646D"/>
    <w:rsid w:val="005F21EF"/>
    <w:rsid w:val="005F4D8D"/>
    <w:rsid w:val="00601060"/>
    <w:rsid w:val="006109E3"/>
    <w:rsid w:val="00611902"/>
    <w:rsid w:val="0062110B"/>
    <w:rsid w:val="00630033"/>
    <w:rsid w:val="006334F1"/>
    <w:rsid w:val="006350AF"/>
    <w:rsid w:val="00640437"/>
    <w:rsid w:val="00640924"/>
    <w:rsid w:val="00641816"/>
    <w:rsid w:val="00641B96"/>
    <w:rsid w:val="006426AA"/>
    <w:rsid w:val="00651E22"/>
    <w:rsid w:val="00652AE4"/>
    <w:rsid w:val="0065471E"/>
    <w:rsid w:val="00654CFE"/>
    <w:rsid w:val="006559BF"/>
    <w:rsid w:val="00661C10"/>
    <w:rsid w:val="00667085"/>
    <w:rsid w:val="006673BE"/>
    <w:rsid w:val="00667BD3"/>
    <w:rsid w:val="00671C9F"/>
    <w:rsid w:val="00673AE4"/>
    <w:rsid w:val="006758B4"/>
    <w:rsid w:val="00681790"/>
    <w:rsid w:val="006833ED"/>
    <w:rsid w:val="00686345"/>
    <w:rsid w:val="00686B00"/>
    <w:rsid w:val="00694A27"/>
    <w:rsid w:val="00696E33"/>
    <w:rsid w:val="006A4232"/>
    <w:rsid w:val="006A67CE"/>
    <w:rsid w:val="006B1477"/>
    <w:rsid w:val="006B2F8C"/>
    <w:rsid w:val="006B7F7E"/>
    <w:rsid w:val="006C13F1"/>
    <w:rsid w:val="006D1DB6"/>
    <w:rsid w:val="006E1E32"/>
    <w:rsid w:val="006E6292"/>
    <w:rsid w:val="006E667A"/>
    <w:rsid w:val="006F00C5"/>
    <w:rsid w:val="006F502C"/>
    <w:rsid w:val="006F6A31"/>
    <w:rsid w:val="00702375"/>
    <w:rsid w:val="007063CC"/>
    <w:rsid w:val="007118BB"/>
    <w:rsid w:val="007170DC"/>
    <w:rsid w:val="00723660"/>
    <w:rsid w:val="00725BED"/>
    <w:rsid w:val="00733008"/>
    <w:rsid w:val="00734185"/>
    <w:rsid w:val="007354AA"/>
    <w:rsid w:val="0073733B"/>
    <w:rsid w:val="00742F4B"/>
    <w:rsid w:val="00745ABE"/>
    <w:rsid w:val="0074647F"/>
    <w:rsid w:val="00751475"/>
    <w:rsid w:val="00760280"/>
    <w:rsid w:val="00760CB9"/>
    <w:rsid w:val="0076239A"/>
    <w:rsid w:val="0076597C"/>
    <w:rsid w:val="00766C57"/>
    <w:rsid w:val="007671D8"/>
    <w:rsid w:val="0077098F"/>
    <w:rsid w:val="00782289"/>
    <w:rsid w:val="0078593F"/>
    <w:rsid w:val="00785DE7"/>
    <w:rsid w:val="00791797"/>
    <w:rsid w:val="00791840"/>
    <w:rsid w:val="00792C11"/>
    <w:rsid w:val="00796660"/>
    <w:rsid w:val="007A0091"/>
    <w:rsid w:val="007B3871"/>
    <w:rsid w:val="007C3C0C"/>
    <w:rsid w:val="007D0075"/>
    <w:rsid w:val="007D4E94"/>
    <w:rsid w:val="007E0454"/>
    <w:rsid w:val="007E13A5"/>
    <w:rsid w:val="007E67F0"/>
    <w:rsid w:val="007F0E6A"/>
    <w:rsid w:val="007F1F86"/>
    <w:rsid w:val="007F596F"/>
    <w:rsid w:val="007F6700"/>
    <w:rsid w:val="00815998"/>
    <w:rsid w:val="00816DA4"/>
    <w:rsid w:val="00817E19"/>
    <w:rsid w:val="008243A2"/>
    <w:rsid w:val="008277E1"/>
    <w:rsid w:val="00836FA6"/>
    <w:rsid w:val="00842A07"/>
    <w:rsid w:val="00845E13"/>
    <w:rsid w:val="008460D5"/>
    <w:rsid w:val="00847CF9"/>
    <w:rsid w:val="008614D4"/>
    <w:rsid w:val="00862035"/>
    <w:rsid w:val="008634F7"/>
    <w:rsid w:val="008679C3"/>
    <w:rsid w:val="0087683E"/>
    <w:rsid w:val="00877E82"/>
    <w:rsid w:val="00881E4E"/>
    <w:rsid w:val="00883943"/>
    <w:rsid w:val="00884ECD"/>
    <w:rsid w:val="0088570A"/>
    <w:rsid w:val="00886C34"/>
    <w:rsid w:val="00887265"/>
    <w:rsid w:val="00893046"/>
    <w:rsid w:val="008A56AC"/>
    <w:rsid w:val="008A56DA"/>
    <w:rsid w:val="008A6A53"/>
    <w:rsid w:val="008B4401"/>
    <w:rsid w:val="008C1860"/>
    <w:rsid w:val="008C23E5"/>
    <w:rsid w:val="008C24C7"/>
    <w:rsid w:val="008C6D5A"/>
    <w:rsid w:val="008C72AE"/>
    <w:rsid w:val="008D306C"/>
    <w:rsid w:val="008D78B7"/>
    <w:rsid w:val="008E1872"/>
    <w:rsid w:val="008F1958"/>
    <w:rsid w:val="008F23AC"/>
    <w:rsid w:val="00900D23"/>
    <w:rsid w:val="00902125"/>
    <w:rsid w:val="00903001"/>
    <w:rsid w:val="009075F9"/>
    <w:rsid w:val="00907801"/>
    <w:rsid w:val="00911932"/>
    <w:rsid w:val="009209E3"/>
    <w:rsid w:val="0092125E"/>
    <w:rsid w:val="009244CE"/>
    <w:rsid w:val="00931F96"/>
    <w:rsid w:val="00941F4C"/>
    <w:rsid w:val="00944ED7"/>
    <w:rsid w:val="00946D1F"/>
    <w:rsid w:val="009506D8"/>
    <w:rsid w:val="0095635C"/>
    <w:rsid w:val="00963525"/>
    <w:rsid w:val="00963A2A"/>
    <w:rsid w:val="00964898"/>
    <w:rsid w:val="00965BB1"/>
    <w:rsid w:val="00970580"/>
    <w:rsid w:val="0097087F"/>
    <w:rsid w:val="00981828"/>
    <w:rsid w:val="00985713"/>
    <w:rsid w:val="0098703D"/>
    <w:rsid w:val="009947F6"/>
    <w:rsid w:val="00997808"/>
    <w:rsid w:val="009A04D6"/>
    <w:rsid w:val="009A5F15"/>
    <w:rsid w:val="009A77C0"/>
    <w:rsid w:val="009B592B"/>
    <w:rsid w:val="009B7497"/>
    <w:rsid w:val="009C2228"/>
    <w:rsid w:val="009C240A"/>
    <w:rsid w:val="009C2FCF"/>
    <w:rsid w:val="009C4293"/>
    <w:rsid w:val="009C7CE4"/>
    <w:rsid w:val="009D0577"/>
    <w:rsid w:val="009D72CD"/>
    <w:rsid w:val="009D7E55"/>
    <w:rsid w:val="009E13BB"/>
    <w:rsid w:val="009E2464"/>
    <w:rsid w:val="009E5DD7"/>
    <w:rsid w:val="00A01512"/>
    <w:rsid w:val="00A0471D"/>
    <w:rsid w:val="00A04ADB"/>
    <w:rsid w:val="00A11C25"/>
    <w:rsid w:val="00A13818"/>
    <w:rsid w:val="00A14BF8"/>
    <w:rsid w:val="00A14D07"/>
    <w:rsid w:val="00A1786C"/>
    <w:rsid w:val="00A25DA8"/>
    <w:rsid w:val="00A2622A"/>
    <w:rsid w:val="00A3469F"/>
    <w:rsid w:val="00A359D2"/>
    <w:rsid w:val="00A360DF"/>
    <w:rsid w:val="00A3645F"/>
    <w:rsid w:val="00A36DAF"/>
    <w:rsid w:val="00A37400"/>
    <w:rsid w:val="00A37FBB"/>
    <w:rsid w:val="00A45629"/>
    <w:rsid w:val="00A47FC4"/>
    <w:rsid w:val="00A53E14"/>
    <w:rsid w:val="00A56787"/>
    <w:rsid w:val="00A57E6C"/>
    <w:rsid w:val="00A61F5A"/>
    <w:rsid w:val="00A622D8"/>
    <w:rsid w:val="00A64268"/>
    <w:rsid w:val="00A652CB"/>
    <w:rsid w:val="00A70D72"/>
    <w:rsid w:val="00A75007"/>
    <w:rsid w:val="00A75C06"/>
    <w:rsid w:val="00A77E8F"/>
    <w:rsid w:val="00A937A4"/>
    <w:rsid w:val="00A95D37"/>
    <w:rsid w:val="00AA009F"/>
    <w:rsid w:val="00AA0E11"/>
    <w:rsid w:val="00AB0A9F"/>
    <w:rsid w:val="00AB1E2F"/>
    <w:rsid w:val="00AB2A5D"/>
    <w:rsid w:val="00AB315A"/>
    <w:rsid w:val="00AB33EB"/>
    <w:rsid w:val="00AC1035"/>
    <w:rsid w:val="00AC290D"/>
    <w:rsid w:val="00AC4210"/>
    <w:rsid w:val="00AC5062"/>
    <w:rsid w:val="00AD3DD3"/>
    <w:rsid w:val="00AD40EE"/>
    <w:rsid w:val="00AE1863"/>
    <w:rsid w:val="00AE27DB"/>
    <w:rsid w:val="00AE5D89"/>
    <w:rsid w:val="00AE5D99"/>
    <w:rsid w:val="00AF22ED"/>
    <w:rsid w:val="00AF30DD"/>
    <w:rsid w:val="00B010CF"/>
    <w:rsid w:val="00B02A12"/>
    <w:rsid w:val="00B04422"/>
    <w:rsid w:val="00B04A7D"/>
    <w:rsid w:val="00B05500"/>
    <w:rsid w:val="00B11227"/>
    <w:rsid w:val="00B11B33"/>
    <w:rsid w:val="00B16571"/>
    <w:rsid w:val="00B233C9"/>
    <w:rsid w:val="00B322C7"/>
    <w:rsid w:val="00B3330E"/>
    <w:rsid w:val="00B35DE4"/>
    <w:rsid w:val="00B363DD"/>
    <w:rsid w:val="00B5530E"/>
    <w:rsid w:val="00B56F2E"/>
    <w:rsid w:val="00B64A68"/>
    <w:rsid w:val="00B6580C"/>
    <w:rsid w:val="00B67514"/>
    <w:rsid w:val="00B719E4"/>
    <w:rsid w:val="00B71FBF"/>
    <w:rsid w:val="00B73C47"/>
    <w:rsid w:val="00B74362"/>
    <w:rsid w:val="00B74371"/>
    <w:rsid w:val="00B81224"/>
    <w:rsid w:val="00B84A6C"/>
    <w:rsid w:val="00B914EA"/>
    <w:rsid w:val="00B918DE"/>
    <w:rsid w:val="00BA03C7"/>
    <w:rsid w:val="00BA63B8"/>
    <w:rsid w:val="00BA6AD4"/>
    <w:rsid w:val="00BB134D"/>
    <w:rsid w:val="00BB2185"/>
    <w:rsid w:val="00BC6931"/>
    <w:rsid w:val="00BC6D48"/>
    <w:rsid w:val="00BD7B1A"/>
    <w:rsid w:val="00BE3CF8"/>
    <w:rsid w:val="00BF01CA"/>
    <w:rsid w:val="00BF01D3"/>
    <w:rsid w:val="00BF12C0"/>
    <w:rsid w:val="00BF1987"/>
    <w:rsid w:val="00BF2169"/>
    <w:rsid w:val="00BF224E"/>
    <w:rsid w:val="00BF3A24"/>
    <w:rsid w:val="00C0395A"/>
    <w:rsid w:val="00C119FB"/>
    <w:rsid w:val="00C13157"/>
    <w:rsid w:val="00C15CC7"/>
    <w:rsid w:val="00C164F0"/>
    <w:rsid w:val="00C2244D"/>
    <w:rsid w:val="00C2391C"/>
    <w:rsid w:val="00C23BAD"/>
    <w:rsid w:val="00C23DBF"/>
    <w:rsid w:val="00C30AB9"/>
    <w:rsid w:val="00C3469D"/>
    <w:rsid w:val="00C37A65"/>
    <w:rsid w:val="00C43D5E"/>
    <w:rsid w:val="00C46EEA"/>
    <w:rsid w:val="00C536DD"/>
    <w:rsid w:val="00C54827"/>
    <w:rsid w:val="00C55FD9"/>
    <w:rsid w:val="00C56A98"/>
    <w:rsid w:val="00C64869"/>
    <w:rsid w:val="00C648FC"/>
    <w:rsid w:val="00C7142C"/>
    <w:rsid w:val="00C75B19"/>
    <w:rsid w:val="00C8327C"/>
    <w:rsid w:val="00C90600"/>
    <w:rsid w:val="00C907D8"/>
    <w:rsid w:val="00C9690B"/>
    <w:rsid w:val="00CA12FB"/>
    <w:rsid w:val="00CA2C54"/>
    <w:rsid w:val="00CA42AB"/>
    <w:rsid w:val="00CA675A"/>
    <w:rsid w:val="00CA69B3"/>
    <w:rsid w:val="00CB1ADD"/>
    <w:rsid w:val="00CB352D"/>
    <w:rsid w:val="00CC0679"/>
    <w:rsid w:val="00CC2A54"/>
    <w:rsid w:val="00CC447A"/>
    <w:rsid w:val="00CD0CA9"/>
    <w:rsid w:val="00CD182B"/>
    <w:rsid w:val="00CD6241"/>
    <w:rsid w:val="00CD7062"/>
    <w:rsid w:val="00CE0B0E"/>
    <w:rsid w:val="00CE2383"/>
    <w:rsid w:val="00CE2E0D"/>
    <w:rsid w:val="00CE3610"/>
    <w:rsid w:val="00CF5BD7"/>
    <w:rsid w:val="00CF61E2"/>
    <w:rsid w:val="00CF7C8A"/>
    <w:rsid w:val="00D030F6"/>
    <w:rsid w:val="00D07FDD"/>
    <w:rsid w:val="00D14719"/>
    <w:rsid w:val="00D16BE8"/>
    <w:rsid w:val="00D17A4A"/>
    <w:rsid w:val="00D20353"/>
    <w:rsid w:val="00D3569E"/>
    <w:rsid w:val="00D40365"/>
    <w:rsid w:val="00D4249A"/>
    <w:rsid w:val="00D46646"/>
    <w:rsid w:val="00D5138E"/>
    <w:rsid w:val="00D5341D"/>
    <w:rsid w:val="00D536B9"/>
    <w:rsid w:val="00D53768"/>
    <w:rsid w:val="00D5645E"/>
    <w:rsid w:val="00D57AC7"/>
    <w:rsid w:val="00D618BB"/>
    <w:rsid w:val="00D653FA"/>
    <w:rsid w:val="00D74597"/>
    <w:rsid w:val="00D80C69"/>
    <w:rsid w:val="00D828F9"/>
    <w:rsid w:val="00D8583A"/>
    <w:rsid w:val="00D877F1"/>
    <w:rsid w:val="00D91130"/>
    <w:rsid w:val="00D92581"/>
    <w:rsid w:val="00D92B73"/>
    <w:rsid w:val="00DA0640"/>
    <w:rsid w:val="00DA37C1"/>
    <w:rsid w:val="00DB1F00"/>
    <w:rsid w:val="00DB2986"/>
    <w:rsid w:val="00DB2FC5"/>
    <w:rsid w:val="00DB34FC"/>
    <w:rsid w:val="00DB7115"/>
    <w:rsid w:val="00DB73CA"/>
    <w:rsid w:val="00DC6EE9"/>
    <w:rsid w:val="00DC7861"/>
    <w:rsid w:val="00DD59D1"/>
    <w:rsid w:val="00DD7164"/>
    <w:rsid w:val="00DE231A"/>
    <w:rsid w:val="00DE4829"/>
    <w:rsid w:val="00DE7A13"/>
    <w:rsid w:val="00DF40DD"/>
    <w:rsid w:val="00DF4BC9"/>
    <w:rsid w:val="00DF5F2F"/>
    <w:rsid w:val="00E034C6"/>
    <w:rsid w:val="00E04955"/>
    <w:rsid w:val="00E05915"/>
    <w:rsid w:val="00E05F2D"/>
    <w:rsid w:val="00E10009"/>
    <w:rsid w:val="00E10825"/>
    <w:rsid w:val="00E178D2"/>
    <w:rsid w:val="00E20733"/>
    <w:rsid w:val="00E24D0F"/>
    <w:rsid w:val="00E30DBD"/>
    <w:rsid w:val="00E34CF9"/>
    <w:rsid w:val="00E35EDA"/>
    <w:rsid w:val="00E4032A"/>
    <w:rsid w:val="00E44DBF"/>
    <w:rsid w:val="00E46162"/>
    <w:rsid w:val="00E47DAB"/>
    <w:rsid w:val="00E5202C"/>
    <w:rsid w:val="00E55E06"/>
    <w:rsid w:val="00E57DF3"/>
    <w:rsid w:val="00E63238"/>
    <w:rsid w:val="00E63B80"/>
    <w:rsid w:val="00E66053"/>
    <w:rsid w:val="00E67EDB"/>
    <w:rsid w:val="00E746CC"/>
    <w:rsid w:val="00E81CA8"/>
    <w:rsid w:val="00E85C11"/>
    <w:rsid w:val="00E86034"/>
    <w:rsid w:val="00E866CA"/>
    <w:rsid w:val="00E877A8"/>
    <w:rsid w:val="00E87AF4"/>
    <w:rsid w:val="00E911C0"/>
    <w:rsid w:val="00E95AC7"/>
    <w:rsid w:val="00E96F84"/>
    <w:rsid w:val="00EA0059"/>
    <w:rsid w:val="00EA6594"/>
    <w:rsid w:val="00EB241F"/>
    <w:rsid w:val="00EC299A"/>
    <w:rsid w:val="00EC4C04"/>
    <w:rsid w:val="00EC5907"/>
    <w:rsid w:val="00ED46FE"/>
    <w:rsid w:val="00ED6ADD"/>
    <w:rsid w:val="00ED762A"/>
    <w:rsid w:val="00EE756C"/>
    <w:rsid w:val="00F03B11"/>
    <w:rsid w:val="00F050A8"/>
    <w:rsid w:val="00F24A69"/>
    <w:rsid w:val="00F255FC"/>
    <w:rsid w:val="00F26CB9"/>
    <w:rsid w:val="00F27F0D"/>
    <w:rsid w:val="00F374E4"/>
    <w:rsid w:val="00F37D56"/>
    <w:rsid w:val="00F515A7"/>
    <w:rsid w:val="00F569EC"/>
    <w:rsid w:val="00F5708C"/>
    <w:rsid w:val="00F62ACC"/>
    <w:rsid w:val="00F67AA2"/>
    <w:rsid w:val="00F70B3E"/>
    <w:rsid w:val="00F75C47"/>
    <w:rsid w:val="00F80C3D"/>
    <w:rsid w:val="00F843EC"/>
    <w:rsid w:val="00F850F8"/>
    <w:rsid w:val="00F8621A"/>
    <w:rsid w:val="00F94A33"/>
    <w:rsid w:val="00FA47C6"/>
    <w:rsid w:val="00FA6E04"/>
    <w:rsid w:val="00FB6E8D"/>
    <w:rsid w:val="00FC07D2"/>
    <w:rsid w:val="00FC2ADF"/>
    <w:rsid w:val="00FC2EDA"/>
    <w:rsid w:val="00FC3026"/>
    <w:rsid w:val="00FD0666"/>
    <w:rsid w:val="00FD4CF2"/>
    <w:rsid w:val="00FE04F5"/>
    <w:rsid w:val="00FE1B26"/>
    <w:rsid w:val="00FE5696"/>
    <w:rsid w:val="00FE5765"/>
    <w:rsid w:val="00FF046B"/>
    <w:rsid w:val="00FF43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CF7C8A"/>
    <w:pPr>
      <w:keepNext/>
      <w:spacing w:before="240" w:after="60"/>
      <w:outlineLvl w:val="0"/>
    </w:pPr>
    <w:rPr>
      <w:rFonts w:ascii="Calibri Light" w:hAnsi="Calibri Light"/>
      <w:b/>
      <w:bCs/>
      <w:kern w:val="32"/>
      <w:sz w:val="32"/>
      <w:szCs w:val="32"/>
    </w:rPr>
  </w:style>
  <w:style w:type="paragraph" w:styleId="Nadpis2">
    <w:name w:val="heading 2"/>
    <w:basedOn w:val="Normln"/>
    <w:next w:val="Normln"/>
    <w:qFormat/>
    <w:rsid w:val="00E877A8"/>
    <w:pPr>
      <w:keepNext/>
      <w:ind w:left="709" w:hanging="709"/>
      <w:jc w:val="center"/>
      <w:outlineLvl w:val="1"/>
    </w:pPr>
    <w:rPr>
      <w:b/>
      <w:sz w:val="22"/>
      <w:szCs w:val="20"/>
    </w:rPr>
  </w:style>
  <w:style w:type="paragraph" w:styleId="Nadpis3">
    <w:name w:val="heading 3"/>
    <w:basedOn w:val="Normln"/>
    <w:next w:val="Normln"/>
    <w:qFormat/>
    <w:rsid w:val="0076028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45218"/>
    <w:rPr>
      <w:color w:val="0000FF"/>
      <w:u w:val="single"/>
    </w:rPr>
  </w:style>
  <w:style w:type="paragraph" w:styleId="Textbubliny">
    <w:name w:val="Balloon Text"/>
    <w:basedOn w:val="Normln"/>
    <w:semiHidden/>
    <w:rsid w:val="00FA47C6"/>
    <w:rPr>
      <w:rFonts w:ascii="Tahoma" w:hAnsi="Tahoma" w:cs="Tahoma"/>
      <w:sz w:val="16"/>
      <w:szCs w:val="16"/>
    </w:rPr>
  </w:style>
  <w:style w:type="paragraph" w:styleId="Zkladntext3">
    <w:name w:val="Body Text 3"/>
    <w:basedOn w:val="Normln"/>
    <w:rsid w:val="009D72CD"/>
    <w:pPr>
      <w:jc w:val="both"/>
    </w:pPr>
    <w:rPr>
      <w:sz w:val="22"/>
      <w:szCs w:val="20"/>
    </w:rPr>
  </w:style>
  <w:style w:type="paragraph" w:styleId="Zkladntextodsazen2">
    <w:name w:val="Body Text Indent 2"/>
    <w:basedOn w:val="Normln"/>
    <w:rsid w:val="00E877A8"/>
    <w:pPr>
      <w:spacing w:after="120" w:line="480" w:lineRule="auto"/>
      <w:ind w:left="283"/>
    </w:pPr>
  </w:style>
  <w:style w:type="paragraph" w:styleId="Zkladntextodsazen">
    <w:name w:val="Body Text Indent"/>
    <w:basedOn w:val="Normln"/>
    <w:rsid w:val="00630033"/>
    <w:pPr>
      <w:spacing w:after="120"/>
      <w:ind w:left="283"/>
    </w:pPr>
  </w:style>
  <w:style w:type="paragraph" w:styleId="Zkladntext2">
    <w:name w:val="Body Text 2"/>
    <w:basedOn w:val="Normln"/>
    <w:rsid w:val="00630033"/>
    <w:pPr>
      <w:spacing w:after="120" w:line="480" w:lineRule="auto"/>
    </w:pPr>
  </w:style>
  <w:style w:type="paragraph" w:styleId="Zkladntext">
    <w:name w:val="Body Text"/>
    <w:basedOn w:val="Normln"/>
    <w:rsid w:val="00FF046B"/>
    <w:pPr>
      <w:spacing w:after="120"/>
    </w:pPr>
  </w:style>
  <w:style w:type="table" w:styleId="Mkatabulky">
    <w:name w:val="Table Grid"/>
    <w:basedOn w:val="Normlntabulka"/>
    <w:rsid w:val="00956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D618BB"/>
    <w:pPr>
      <w:tabs>
        <w:tab w:val="center" w:pos="4536"/>
        <w:tab w:val="right" w:pos="9072"/>
      </w:tabs>
    </w:pPr>
  </w:style>
  <w:style w:type="paragraph" w:styleId="Zpat">
    <w:name w:val="footer"/>
    <w:basedOn w:val="Normln"/>
    <w:rsid w:val="00D618BB"/>
    <w:pPr>
      <w:tabs>
        <w:tab w:val="center" w:pos="4536"/>
        <w:tab w:val="right" w:pos="9072"/>
      </w:tabs>
    </w:pPr>
  </w:style>
  <w:style w:type="character" w:styleId="slostrnky">
    <w:name w:val="page number"/>
    <w:basedOn w:val="Standardnpsmoodstavce"/>
    <w:rsid w:val="002B27B9"/>
  </w:style>
  <w:style w:type="paragraph" w:styleId="Normlnweb">
    <w:name w:val="Normal (Web)"/>
    <w:basedOn w:val="Normln"/>
    <w:rsid w:val="00760280"/>
    <w:pPr>
      <w:spacing w:before="100" w:beforeAutospacing="1" w:after="100" w:afterAutospacing="1"/>
    </w:pPr>
  </w:style>
  <w:style w:type="character" w:styleId="Odkaznakoment">
    <w:name w:val="annotation reference"/>
    <w:semiHidden/>
    <w:rsid w:val="00760280"/>
    <w:rPr>
      <w:sz w:val="16"/>
      <w:szCs w:val="16"/>
    </w:rPr>
  </w:style>
  <w:style w:type="paragraph" w:styleId="Textkomente">
    <w:name w:val="annotation text"/>
    <w:basedOn w:val="Normln"/>
    <w:semiHidden/>
    <w:rsid w:val="00760280"/>
    <w:rPr>
      <w:sz w:val="20"/>
      <w:szCs w:val="20"/>
    </w:rPr>
  </w:style>
  <w:style w:type="paragraph" w:styleId="Pedmtkomente">
    <w:name w:val="annotation subject"/>
    <w:basedOn w:val="Textkomente"/>
    <w:next w:val="Textkomente"/>
    <w:semiHidden/>
    <w:rsid w:val="00760280"/>
    <w:rPr>
      <w:b/>
      <w:bCs/>
    </w:rPr>
  </w:style>
  <w:style w:type="paragraph" w:styleId="Odstavecseseznamem">
    <w:name w:val="List Paragraph"/>
    <w:basedOn w:val="Normln"/>
    <w:uiPriority w:val="34"/>
    <w:qFormat/>
    <w:rsid w:val="004B4A3E"/>
    <w:pPr>
      <w:ind w:left="708"/>
    </w:pPr>
  </w:style>
  <w:style w:type="character" w:customStyle="1" w:styleId="ng-scope">
    <w:name w:val="ng-scope"/>
    <w:basedOn w:val="Standardnpsmoodstavce"/>
    <w:rsid w:val="00DE231A"/>
  </w:style>
  <w:style w:type="paragraph" w:styleId="Revize">
    <w:name w:val="Revision"/>
    <w:hidden/>
    <w:uiPriority w:val="99"/>
    <w:semiHidden/>
    <w:rsid w:val="00E67EDB"/>
    <w:rPr>
      <w:sz w:val="24"/>
      <w:szCs w:val="24"/>
    </w:rPr>
  </w:style>
  <w:style w:type="character" w:customStyle="1" w:styleId="Nevyeenzmnka">
    <w:name w:val="Nevyřešená zmínka"/>
    <w:uiPriority w:val="99"/>
    <w:semiHidden/>
    <w:unhideWhenUsed/>
    <w:rsid w:val="006B7F7E"/>
    <w:rPr>
      <w:color w:val="605E5C"/>
      <w:shd w:val="clear" w:color="auto" w:fill="E1DFDD"/>
    </w:rPr>
  </w:style>
  <w:style w:type="character" w:customStyle="1" w:styleId="Nadpis1Char">
    <w:name w:val="Nadpis 1 Char"/>
    <w:link w:val="Nadpis1"/>
    <w:rsid w:val="00CF7C8A"/>
    <w:rPr>
      <w:rFonts w:ascii="Calibri Light" w:eastAsia="Times New Roman" w:hAnsi="Calibri Light" w:cs="Times New Roman"/>
      <w:b/>
      <w:bCs/>
      <w:kern w:val="32"/>
      <w:sz w:val="32"/>
      <w:szCs w:val="32"/>
    </w:rPr>
  </w:style>
  <w:style w:type="character" w:customStyle="1" w:styleId="ZhlavChar">
    <w:name w:val="Záhlaví Char"/>
    <w:basedOn w:val="Standardnpsmoodstavce"/>
    <w:link w:val="Zhlav"/>
    <w:rsid w:val="00E44D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CF7C8A"/>
    <w:pPr>
      <w:keepNext/>
      <w:spacing w:before="240" w:after="60"/>
      <w:outlineLvl w:val="0"/>
    </w:pPr>
    <w:rPr>
      <w:rFonts w:ascii="Calibri Light" w:hAnsi="Calibri Light"/>
      <w:b/>
      <w:bCs/>
      <w:kern w:val="32"/>
      <w:sz w:val="32"/>
      <w:szCs w:val="32"/>
    </w:rPr>
  </w:style>
  <w:style w:type="paragraph" w:styleId="Nadpis2">
    <w:name w:val="heading 2"/>
    <w:basedOn w:val="Normln"/>
    <w:next w:val="Normln"/>
    <w:qFormat/>
    <w:rsid w:val="00E877A8"/>
    <w:pPr>
      <w:keepNext/>
      <w:ind w:left="709" w:hanging="709"/>
      <w:jc w:val="center"/>
      <w:outlineLvl w:val="1"/>
    </w:pPr>
    <w:rPr>
      <w:b/>
      <w:sz w:val="22"/>
      <w:szCs w:val="20"/>
    </w:rPr>
  </w:style>
  <w:style w:type="paragraph" w:styleId="Nadpis3">
    <w:name w:val="heading 3"/>
    <w:basedOn w:val="Normln"/>
    <w:next w:val="Normln"/>
    <w:qFormat/>
    <w:rsid w:val="0076028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45218"/>
    <w:rPr>
      <w:color w:val="0000FF"/>
      <w:u w:val="single"/>
    </w:rPr>
  </w:style>
  <w:style w:type="paragraph" w:styleId="Textbubliny">
    <w:name w:val="Balloon Text"/>
    <w:basedOn w:val="Normln"/>
    <w:semiHidden/>
    <w:rsid w:val="00FA47C6"/>
    <w:rPr>
      <w:rFonts w:ascii="Tahoma" w:hAnsi="Tahoma" w:cs="Tahoma"/>
      <w:sz w:val="16"/>
      <w:szCs w:val="16"/>
    </w:rPr>
  </w:style>
  <w:style w:type="paragraph" w:styleId="Zkladntext3">
    <w:name w:val="Body Text 3"/>
    <w:basedOn w:val="Normln"/>
    <w:rsid w:val="009D72CD"/>
    <w:pPr>
      <w:jc w:val="both"/>
    </w:pPr>
    <w:rPr>
      <w:sz w:val="22"/>
      <w:szCs w:val="20"/>
    </w:rPr>
  </w:style>
  <w:style w:type="paragraph" w:styleId="Zkladntextodsazen2">
    <w:name w:val="Body Text Indent 2"/>
    <w:basedOn w:val="Normln"/>
    <w:rsid w:val="00E877A8"/>
    <w:pPr>
      <w:spacing w:after="120" w:line="480" w:lineRule="auto"/>
      <w:ind w:left="283"/>
    </w:pPr>
  </w:style>
  <w:style w:type="paragraph" w:styleId="Zkladntextodsazen">
    <w:name w:val="Body Text Indent"/>
    <w:basedOn w:val="Normln"/>
    <w:rsid w:val="00630033"/>
    <w:pPr>
      <w:spacing w:after="120"/>
      <w:ind w:left="283"/>
    </w:pPr>
  </w:style>
  <w:style w:type="paragraph" w:styleId="Zkladntext2">
    <w:name w:val="Body Text 2"/>
    <w:basedOn w:val="Normln"/>
    <w:rsid w:val="00630033"/>
    <w:pPr>
      <w:spacing w:after="120" w:line="480" w:lineRule="auto"/>
    </w:pPr>
  </w:style>
  <w:style w:type="paragraph" w:styleId="Zkladntext">
    <w:name w:val="Body Text"/>
    <w:basedOn w:val="Normln"/>
    <w:rsid w:val="00FF046B"/>
    <w:pPr>
      <w:spacing w:after="120"/>
    </w:pPr>
  </w:style>
  <w:style w:type="table" w:styleId="Mkatabulky">
    <w:name w:val="Table Grid"/>
    <w:basedOn w:val="Normlntabulka"/>
    <w:rsid w:val="00956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D618BB"/>
    <w:pPr>
      <w:tabs>
        <w:tab w:val="center" w:pos="4536"/>
        <w:tab w:val="right" w:pos="9072"/>
      </w:tabs>
    </w:pPr>
  </w:style>
  <w:style w:type="paragraph" w:styleId="Zpat">
    <w:name w:val="footer"/>
    <w:basedOn w:val="Normln"/>
    <w:rsid w:val="00D618BB"/>
    <w:pPr>
      <w:tabs>
        <w:tab w:val="center" w:pos="4536"/>
        <w:tab w:val="right" w:pos="9072"/>
      </w:tabs>
    </w:pPr>
  </w:style>
  <w:style w:type="character" w:styleId="slostrnky">
    <w:name w:val="page number"/>
    <w:basedOn w:val="Standardnpsmoodstavce"/>
    <w:rsid w:val="002B27B9"/>
  </w:style>
  <w:style w:type="paragraph" w:styleId="Normlnweb">
    <w:name w:val="Normal (Web)"/>
    <w:basedOn w:val="Normln"/>
    <w:rsid w:val="00760280"/>
    <w:pPr>
      <w:spacing w:before="100" w:beforeAutospacing="1" w:after="100" w:afterAutospacing="1"/>
    </w:pPr>
  </w:style>
  <w:style w:type="character" w:styleId="Odkaznakoment">
    <w:name w:val="annotation reference"/>
    <w:semiHidden/>
    <w:rsid w:val="00760280"/>
    <w:rPr>
      <w:sz w:val="16"/>
      <w:szCs w:val="16"/>
    </w:rPr>
  </w:style>
  <w:style w:type="paragraph" w:styleId="Textkomente">
    <w:name w:val="annotation text"/>
    <w:basedOn w:val="Normln"/>
    <w:semiHidden/>
    <w:rsid w:val="00760280"/>
    <w:rPr>
      <w:sz w:val="20"/>
      <w:szCs w:val="20"/>
    </w:rPr>
  </w:style>
  <w:style w:type="paragraph" w:styleId="Pedmtkomente">
    <w:name w:val="annotation subject"/>
    <w:basedOn w:val="Textkomente"/>
    <w:next w:val="Textkomente"/>
    <w:semiHidden/>
    <w:rsid w:val="00760280"/>
    <w:rPr>
      <w:b/>
      <w:bCs/>
    </w:rPr>
  </w:style>
  <w:style w:type="paragraph" w:styleId="Odstavecseseznamem">
    <w:name w:val="List Paragraph"/>
    <w:basedOn w:val="Normln"/>
    <w:uiPriority w:val="34"/>
    <w:qFormat/>
    <w:rsid w:val="004B4A3E"/>
    <w:pPr>
      <w:ind w:left="708"/>
    </w:pPr>
  </w:style>
  <w:style w:type="character" w:customStyle="1" w:styleId="ng-scope">
    <w:name w:val="ng-scope"/>
    <w:basedOn w:val="Standardnpsmoodstavce"/>
    <w:rsid w:val="00DE231A"/>
  </w:style>
  <w:style w:type="paragraph" w:styleId="Revize">
    <w:name w:val="Revision"/>
    <w:hidden/>
    <w:uiPriority w:val="99"/>
    <w:semiHidden/>
    <w:rsid w:val="00E67EDB"/>
    <w:rPr>
      <w:sz w:val="24"/>
      <w:szCs w:val="24"/>
    </w:rPr>
  </w:style>
  <w:style w:type="character" w:customStyle="1" w:styleId="Nevyeenzmnka">
    <w:name w:val="Nevyřešená zmínka"/>
    <w:uiPriority w:val="99"/>
    <w:semiHidden/>
    <w:unhideWhenUsed/>
    <w:rsid w:val="006B7F7E"/>
    <w:rPr>
      <w:color w:val="605E5C"/>
      <w:shd w:val="clear" w:color="auto" w:fill="E1DFDD"/>
    </w:rPr>
  </w:style>
  <w:style w:type="character" w:customStyle="1" w:styleId="Nadpis1Char">
    <w:name w:val="Nadpis 1 Char"/>
    <w:link w:val="Nadpis1"/>
    <w:rsid w:val="00CF7C8A"/>
    <w:rPr>
      <w:rFonts w:ascii="Calibri Light" w:eastAsia="Times New Roman" w:hAnsi="Calibri Light" w:cs="Times New Roman"/>
      <w:b/>
      <w:bCs/>
      <w:kern w:val="32"/>
      <w:sz w:val="32"/>
      <w:szCs w:val="32"/>
    </w:rPr>
  </w:style>
  <w:style w:type="character" w:customStyle="1" w:styleId="ZhlavChar">
    <w:name w:val="Záhlaví Char"/>
    <w:basedOn w:val="Standardnpsmoodstavce"/>
    <w:link w:val="Zhlav"/>
    <w:rsid w:val="00E44D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3073">
      <w:bodyDiv w:val="1"/>
      <w:marLeft w:val="0"/>
      <w:marRight w:val="0"/>
      <w:marTop w:val="0"/>
      <w:marBottom w:val="0"/>
      <w:divBdr>
        <w:top w:val="none" w:sz="0" w:space="0" w:color="auto"/>
        <w:left w:val="none" w:sz="0" w:space="0" w:color="auto"/>
        <w:bottom w:val="none" w:sz="0" w:space="0" w:color="auto"/>
        <w:right w:val="none" w:sz="0" w:space="0" w:color="auto"/>
      </w:divBdr>
    </w:div>
    <w:div w:id="542209819">
      <w:bodyDiv w:val="1"/>
      <w:marLeft w:val="0"/>
      <w:marRight w:val="0"/>
      <w:marTop w:val="0"/>
      <w:marBottom w:val="0"/>
      <w:divBdr>
        <w:top w:val="none" w:sz="0" w:space="0" w:color="auto"/>
        <w:left w:val="none" w:sz="0" w:space="0" w:color="auto"/>
        <w:bottom w:val="none" w:sz="0" w:space="0" w:color="auto"/>
        <w:right w:val="none" w:sz="0" w:space="0" w:color="auto"/>
      </w:divBdr>
    </w:div>
    <w:div w:id="557714624">
      <w:bodyDiv w:val="1"/>
      <w:marLeft w:val="0"/>
      <w:marRight w:val="0"/>
      <w:marTop w:val="0"/>
      <w:marBottom w:val="0"/>
      <w:divBdr>
        <w:top w:val="none" w:sz="0" w:space="0" w:color="auto"/>
        <w:left w:val="none" w:sz="0" w:space="0" w:color="auto"/>
        <w:bottom w:val="none" w:sz="0" w:space="0" w:color="auto"/>
        <w:right w:val="none" w:sz="0" w:space="0" w:color="auto"/>
      </w:divBdr>
    </w:div>
    <w:div w:id="650599724">
      <w:bodyDiv w:val="1"/>
      <w:marLeft w:val="0"/>
      <w:marRight w:val="0"/>
      <w:marTop w:val="0"/>
      <w:marBottom w:val="0"/>
      <w:divBdr>
        <w:top w:val="none" w:sz="0" w:space="0" w:color="auto"/>
        <w:left w:val="none" w:sz="0" w:space="0" w:color="auto"/>
        <w:bottom w:val="none" w:sz="0" w:space="0" w:color="auto"/>
        <w:right w:val="none" w:sz="0" w:space="0" w:color="auto"/>
      </w:divBdr>
    </w:div>
    <w:div w:id="887033480">
      <w:bodyDiv w:val="1"/>
      <w:marLeft w:val="0"/>
      <w:marRight w:val="0"/>
      <w:marTop w:val="0"/>
      <w:marBottom w:val="0"/>
      <w:divBdr>
        <w:top w:val="none" w:sz="0" w:space="0" w:color="auto"/>
        <w:left w:val="none" w:sz="0" w:space="0" w:color="auto"/>
        <w:bottom w:val="none" w:sz="0" w:space="0" w:color="auto"/>
        <w:right w:val="none" w:sz="0" w:space="0" w:color="auto"/>
      </w:divBdr>
    </w:div>
    <w:div w:id="895942823">
      <w:bodyDiv w:val="1"/>
      <w:marLeft w:val="0"/>
      <w:marRight w:val="0"/>
      <w:marTop w:val="0"/>
      <w:marBottom w:val="0"/>
      <w:divBdr>
        <w:top w:val="none" w:sz="0" w:space="0" w:color="auto"/>
        <w:left w:val="none" w:sz="0" w:space="0" w:color="auto"/>
        <w:bottom w:val="none" w:sz="0" w:space="0" w:color="auto"/>
        <w:right w:val="none" w:sz="0" w:space="0" w:color="auto"/>
      </w:divBdr>
    </w:div>
    <w:div w:id="905845823">
      <w:bodyDiv w:val="1"/>
      <w:marLeft w:val="0"/>
      <w:marRight w:val="0"/>
      <w:marTop w:val="0"/>
      <w:marBottom w:val="0"/>
      <w:divBdr>
        <w:top w:val="none" w:sz="0" w:space="0" w:color="auto"/>
        <w:left w:val="none" w:sz="0" w:space="0" w:color="auto"/>
        <w:bottom w:val="none" w:sz="0" w:space="0" w:color="auto"/>
        <w:right w:val="none" w:sz="0" w:space="0" w:color="auto"/>
      </w:divBdr>
    </w:div>
    <w:div w:id="936907042">
      <w:bodyDiv w:val="1"/>
      <w:marLeft w:val="0"/>
      <w:marRight w:val="0"/>
      <w:marTop w:val="0"/>
      <w:marBottom w:val="0"/>
      <w:divBdr>
        <w:top w:val="none" w:sz="0" w:space="0" w:color="auto"/>
        <w:left w:val="none" w:sz="0" w:space="0" w:color="auto"/>
        <w:bottom w:val="none" w:sz="0" w:space="0" w:color="auto"/>
        <w:right w:val="none" w:sz="0" w:space="0" w:color="auto"/>
      </w:divBdr>
    </w:div>
    <w:div w:id="1404715554">
      <w:bodyDiv w:val="1"/>
      <w:marLeft w:val="0"/>
      <w:marRight w:val="0"/>
      <w:marTop w:val="0"/>
      <w:marBottom w:val="0"/>
      <w:divBdr>
        <w:top w:val="none" w:sz="0" w:space="0" w:color="auto"/>
        <w:left w:val="none" w:sz="0" w:space="0" w:color="auto"/>
        <w:bottom w:val="none" w:sz="0" w:space="0" w:color="auto"/>
        <w:right w:val="none" w:sz="0" w:space="0" w:color="auto"/>
      </w:divBdr>
    </w:div>
    <w:div w:id="1457600906">
      <w:bodyDiv w:val="1"/>
      <w:marLeft w:val="0"/>
      <w:marRight w:val="0"/>
      <w:marTop w:val="0"/>
      <w:marBottom w:val="0"/>
      <w:divBdr>
        <w:top w:val="none" w:sz="0" w:space="0" w:color="auto"/>
        <w:left w:val="none" w:sz="0" w:space="0" w:color="auto"/>
        <w:bottom w:val="none" w:sz="0" w:space="0" w:color="auto"/>
        <w:right w:val="none" w:sz="0" w:space="0" w:color="auto"/>
      </w:divBdr>
    </w:div>
    <w:div w:id="1467702017">
      <w:bodyDiv w:val="1"/>
      <w:marLeft w:val="0"/>
      <w:marRight w:val="0"/>
      <w:marTop w:val="0"/>
      <w:marBottom w:val="0"/>
      <w:divBdr>
        <w:top w:val="none" w:sz="0" w:space="0" w:color="auto"/>
        <w:left w:val="none" w:sz="0" w:space="0" w:color="auto"/>
        <w:bottom w:val="none" w:sz="0" w:space="0" w:color="auto"/>
        <w:right w:val="none" w:sz="0" w:space="0" w:color="auto"/>
      </w:divBdr>
    </w:div>
    <w:div w:id="20327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ktrowin.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ktrowin.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lektrowin.cz" TargetMode="External"/><Relationship Id="rId4" Type="http://schemas.microsoft.com/office/2007/relationships/stylesWithEffects" Target="stylesWithEffects.xml"/><Relationship Id="rId9" Type="http://schemas.openxmlformats.org/officeDocument/2006/relationships/hyperlink" Target="http://www.elektrowin.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0589-F3CA-4FEB-8856-7A562274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3770</Words>
  <Characters>21971</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s obcí</vt:lpstr>
      <vt:lpstr>Smlouva s obcí</vt:lpstr>
    </vt:vector>
  </TitlesOfParts>
  <Company>PSAS</Company>
  <LinksUpToDate>false</LinksUpToDate>
  <CharactersWithSpaces>25690</CharactersWithSpaces>
  <SharedDoc>false</SharedDoc>
  <HLinks>
    <vt:vector size="24" baseType="variant">
      <vt:variant>
        <vt:i4>852063</vt:i4>
      </vt:variant>
      <vt:variant>
        <vt:i4>33</vt:i4>
      </vt:variant>
      <vt:variant>
        <vt:i4>0</vt:i4>
      </vt:variant>
      <vt:variant>
        <vt:i4>5</vt:i4>
      </vt:variant>
      <vt:variant>
        <vt:lpwstr>http://www.elektrowin.cz/</vt:lpwstr>
      </vt:variant>
      <vt:variant>
        <vt:lpwstr/>
      </vt:variant>
      <vt:variant>
        <vt:i4>852063</vt:i4>
      </vt:variant>
      <vt:variant>
        <vt:i4>30</vt:i4>
      </vt:variant>
      <vt:variant>
        <vt:i4>0</vt:i4>
      </vt:variant>
      <vt:variant>
        <vt:i4>5</vt:i4>
      </vt:variant>
      <vt:variant>
        <vt:lpwstr>http://www.elektrowin.cz/</vt:lpwstr>
      </vt:variant>
      <vt:variant>
        <vt:lpwstr/>
      </vt:variant>
      <vt:variant>
        <vt:i4>852063</vt:i4>
      </vt:variant>
      <vt:variant>
        <vt:i4>27</vt:i4>
      </vt:variant>
      <vt:variant>
        <vt:i4>0</vt:i4>
      </vt:variant>
      <vt:variant>
        <vt:i4>5</vt:i4>
      </vt:variant>
      <vt:variant>
        <vt:lpwstr>http://www.elektrowin.cz/</vt:lpwstr>
      </vt:variant>
      <vt:variant>
        <vt:lpwstr/>
      </vt:variant>
      <vt:variant>
        <vt:i4>852063</vt:i4>
      </vt:variant>
      <vt:variant>
        <vt:i4>24</vt:i4>
      </vt:variant>
      <vt:variant>
        <vt:i4>0</vt:i4>
      </vt:variant>
      <vt:variant>
        <vt:i4>5</vt:i4>
      </vt:variant>
      <vt:variant>
        <vt:lpwstr>http://www.elektrowin.cz/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s obcí</dc:title>
  <dc:creator>bukolsky</dc:creator>
  <cp:lastModifiedBy>Štrougal Petr</cp:lastModifiedBy>
  <cp:revision>3</cp:revision>
  <cp:lastPrinted>2021-07-27T08:50:00Z</cp:lastPrinted>
  <dcterms:created xsi:type="dcterms:W3CDTF">2021-07-27T08:17:00Z</dcterms:created>
  <dcterms:modified xsi:type="dcterms:W3CDTF">2021-07-27T08:53:00Z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