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D8" w:rsidRDefault="00806EF8">
      <w:pPr>
        <w:pStyle w:val="Zkladntext"/>
        <w:tabs>
          <w:tab w:val="left" w:pos="7005"/>
        </w:tabs>
        <w:ind w:left="16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1"/>
          <w:lang w:bidi="ar-SA"/>
        </w:rPr>
        <w:drawing>
          <wp:inline distT="0" distB="0" distL="0" distR="0">
            <wp:extent cx="1342940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BD8" w:rsidRDefault="00A20BD8">
      <w:pPr>
        <w:pStyle w:val="Zkladntext"/>
        <w:spacing w:before="9"/>
        <w:rPr>
          <w:rFonts w:ascii="Times New Roman"/>
          <w:sz w:val="29"/>
        </w:rPr>
      </w:pPr>
    </w:p>
    <w:p w:rsidR="00A20BD8" w:rsidRDefault="00806EF8">
      <w:pPr>
        <w:pStyle w:val="Nzev"/>
      </w:pPr>
      <w:r>
        <w:rPr>
          <w:color w:val="808080"/>
        </w:rPr>
        <w:t>Smlouva o poskytnutí podpory</w:t>
      </w:r>
    </w:p>
    <w:p w:rsidR="00A20BD8" w:rsidRDefault="00806EF8">
      <w:pPr>
        <w:spacing w:line="371" w:lineRule="exact"/>
        <w:ind w:left="30"/>
        <w:jc w:val="center"/>
        <w:rPr>
          <w:sz w:val="28"/>
        </w:rPr>
      </w:pPr>
      <w:r>
        <w:rPr>
          <w:color w:val="808080"/>
          <w:sz w:val="28"/>
        </w:rPr>
        <w:t>z</w:t>
      </w:r>
    </w:p>
    <w:p w:rsidR="00A20BD8" w:rsidRDefault="00806EF8">
      <w:pPr>
        <w:spacing w:line="372" w:lineRule="exact"/>
        <w:ind w:left="1228" w:right="1204"/>
        <w:jc w:val="center"/>
        <w:rPr>
          <w:sz w:val="28"/>
        </w:rPr>
      </w:pPr>
      <w:r>
        <w:rPr>
          <w:color w:val="808080"/>
          <w:sz w:val="28"/>
        </w:rPr>
        <w:t>Programu „Životní prostředí, ekosystémy a změna klimatu“</w:t>
      </w:r>
    </w:p>
    <w:p w:rsidR="00A20BD8" w:rsidRDefault="00806EF8">
      <w:pPr>
        <w:spacing w:line="372" w:lineRule="exact"/>
        <w:ind w:left="1228" w:right="1200"/>
        <w:jc w:val="center"/>
        <w:rPr>
          <w:i/>
          <w:sz w:val="28"/>
        </w:rPr>
      </w:pPr>
      <w:r>
        <w:rPr>
          <w:i/>
          <w:color w:val="808080"/>
          <w:sz w:val="28"/>
        </w:rPr>
        <w:t>podporovaného z Norských fondů 2014-2021</w:t>
      </w:r>
    </w:p>
    <w:p w:rsidR="00A20BD8" w:rsidRDefault="00A20BD8">
      <w:pPr>
        <w:pStyle w:val="Zkladntext"/>
        <w:spacing w:before="1"/>
        <w:rPr>
          <w:i/>
          <w:sz w:val="28"/>
        </w:rPr>
      </w:pPr>
    </w:p>
    <w:p w:rsidR="00A20BD8" w:rsidRDefault="00806EF8">
      <w:pPr>
        <w:ind w:left="1228" w:right="1201"/>
        <w:jc w:val="center"/>
        <w:rPr>
          <w:sz w:val="28"/>
        </w:rPr>
      </w:pPr>
      <w:r>
        <w:rPr>
          <w:color w:val="808080"/>
          <w:sz w:val="28"/>
        </w:rPr>
        <w:t>smlouva č. 3202100008</w:t>
      </w:r>
    </w:p>
    <w:p w:rsidR="00A20BD8" w:rsidRDefault="00806EF8">
      <w:pPr>
        <w:pStyle w:val="Zkladntext"/>
        <w:spacing w:before="269"/>
        <w:ind w:left="162"/>
      </w:pPr>
      <w:r>
        <w:t>Smluvní strany</w:t>
      </w:r>
    </w:p>
    <w:p w:rsidR="00A20BD8" w:rsidRDefault="00A20BD8">
      <w:pPr>
        <w:pStyle w:val="Zkladntext"/>
        <w:spacing w:before="12"/>
        <w:rPr>
          <w:sz w:val="19"/>
        </w:rPr>
      </w:pPr>
    </w:p>
    <w:p w:rsidR="00A20BD8" w:rsidRDefault="00806EF8">
      <w:pPr>
        <w:pStyle w:val="Nadpis1"/>
        <w:ind w:left="162"/>
        <w:jc w:val="left"/>
      </w:pPr>
      <w:r>
        <w:t>Státní fond životního prostředí České republiky</w:t>
      </w:r>
    </w:p>
    <w:p w:rsidR="00A20BD8" w:rsidRDefault="00806EF8">
      <w:pPr>
        <w:pStyle w:val="Zkladntext"/>
        <w:tabs>
          <w:tab w:val="left" w:pos="3042"/>
        </w:tabs>
        <w:spacing w:before="120"/>
        <w:ind w:left="16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</w:r>
      <w:r>
        <w:t>Kaplanova 1931/1, 148 00 Praha</w:t>
      </w:r>
      <w:r>
        <w:rPr>
          <w:spacing w:val="-4"/>
        </w:rPr>
        <w:t xml:space="preserve"> </w:t>
      </w:r>
      <w:r>
        <w:t>11</w:t>
      </w:r>
    </w:p>
    <w:p w:rsidR="00A20BD8" w:rsidRDefault="00806EF8">
      <w:pPr>
        <w:pStyle w:val="Zkladntext"/>
        <w:tabs>
          <w:tab w:val="left" w:pos="3042"/>
        </w:tabs>
        <w:spacing w:before="1"/>
        <w:ind w:left="16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 2006/9, 140 00 Praha</w:t>
      </w:r>
      <w:r>
        <w:rPr>
          <w:spacing w:val="-2"/>
        </w:rPr>
        <w:t xml:space="preserve"> </w:t>
      </w:r>
      <w:r>
        <w:t>4</w:t>
      </w:r>
    </w:p>
    <w:p w:rsidR="00A20BD8" w:rsidRDefault="00806EF8">
      <w:pPr>
        <w:pStyle w:val="Zkladntext"/>
        <w:tabs>
          <w:tab w:val="right" w:pos="3906"/>
        </w:tabs>
        <w:ind w:left="162"/>
      </w:pPr>
      <w:r>
        <w:t>IČO:</w:t>
      </w:r>
      <w:r>
        <w:tab/>
        <w:t>00020729</w:t>
      </w:r>
    </w:p>
    <w:p w:rsidR="00A20BD8" w:rsidRDefault="00806EF8">
      <w:pPr>
        <w:pStyle w:val="Zkladntext"/>
        <w:tabs>
          <w:tab w:val="left" w:pos="3042"/>
        </w:tabs>
        <w:spacing w:line="265" w:lineRule="exact"/>
        <w:ind w:left="162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 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ředitelem</w:t>
      </w:r>
    </w:p>
    <w:p w:rsidR="00A20BD8" w:rsidRDefault="00806EF8">
      <w:pPr>
        <w:pStyle w:val="Zkladntext"/>
        <w:tabs>
          <w:tab w:val="left" w:pos="3042"/>
        </w:tabs>
        <w:spacing w:line="265" w:lineRule="exact"/>
        <w:ind w:left="16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A20BD8" w:rsidRDefault="00806EF8">
      <w:pPr>
        <w:pStyle w:val="Zkladntext"/>
        <w:tabs>
          <w:tab w:val="left" w:pos="3042"/>
          <w:tab w:val="left" w:leader="hyphen" w:pos="5632"/>
        </w:tabs>
        <w:spacing w:before="1"/>
        <w:ind w:left="16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 financování ze</w:t>
      </w:r>
      <w:r>
        <w:rPr>
          <w:spacing w:val="-7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tab/>
        <w:t>40002-9025001/0710</w:t>
      </w:r>
    </w:p>
    <w:p w:rsidR="00A20BD8" w:rsidRDefault="00806EF8">
      <w:pPr>
        <w:pStyle w:val="Zkladntext"/>
        <w:tabs>
          <w:tab w:val="left" w:leader="hyphen" w:pos="5752"/>
        </w:tabs>
        <w:ind w:left="3042"/>
      </w:pPr>
      <w:r>
        <w:t>pro financování z</w:t>
      </w:r>
      <w:r>
        <w:rPr>
          <w:spacing w:val="-3"/>
        </w:rPr>
        <w:t xml:space="preserve"> </w:t>
      </w:r>
      <w:r>
        <w:t>FM</w:t>
      </w:r>
      <w:r>
        <w:rPr>
          <w:spacing w:val="-1"/>
        </w:rPr>
        <w:t xml:space="preserve"> </w:t>
      </w:r>
      <w:r>
        <w:t>Norska</w:t>
      </w:r>
      <w:r>
        <w:tab/>
        <w:t>60003-9025001/0710</w:t>
      </w:r>
    </w:p>
    <w:p w:rsidR="00A20BD8" w:rsidRDefault="00806EF8">
      <w:pPr>
        <w:pStyle w:val="Zkladntext"/>
        <w:spacing w:before="1" w:line="480" w:lineRule="auto"/>
        <w:ind w:left="162" w:right="8052"/>
      </w:pPr>
      <w:r>
        <w:t>(dále jen „Fond“) a</w:t>
      </w:r>
    </w:p>
    <w:p w:rsidR="00A20BD8" w:rsidRDefault="00806EF8">
      <w:pPr>
        <w:pStyle w:val="Nadpis1"/>
        <w:spacing w:line="266" w:lineRule="exact"/>
        <w:ind w:left="162"/>
        <w:jc w:val="left"/>
      </w:pPr>
      <w:r>
        <w:t>Centrum dopravního výzkumu, v. v. i.</w:t>
      </w:r>
    </w:p>
    <w:p w:rsidR="00A20BD8" w:rsidRDefault="00806EF8">
      <w:pPr>
        <w:pStyle w:val="Zkladntext"/>
        <w:tabs>
          <w:tab w:val="left" w:pos="3042"/>
        </w:tabs>
        <w:spacing w:before="120"/>
        <w:ind w:left="16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Líšeňská 2657/33a, 636 00</w:t>
      </w:r>
      <w:r>
        <w:rPr>
          <w:spacing w:val="1"/>
        </w:rPr>
        <w:t xml:space="preserve"> </w:t>
      </w:r>
      <w:r>
        <w:t>Brno</w:t>
      </w:r>
    </w:p>
    <w:p w:rsidR="00A20BD8" w:rsidRDefault="00806EF8">
      <w:pPr>
        <w:pStyle w:val="Zkladntext"/>
        <w:tabs>
          <w:tab w:val="left" w:pos="3042"/>
        </w:tabs>
        <w:ind w:left="162"/>
      </w:pPr>
      <w:r>
        <w:t>IČO:</w:t>
      </w:r>
      <w:r>
        <w:tab/>
        <w:t>44994575</w:t>
      </w:r>
    </w:p>
    <w:p w:rsidR="00A20BD8" w:rsidRDefault="00806EF8">
      <w:pPr>
        <w:pStyle w:val="Zkladntext"/>
        <w:tabs>
          <w:tab w:val="left" w:pos="3042"/>
        </w:tabs>
        <w:spacing w:before="1"/>
        <w:ind w:left="162"/>
      </w:pPr>
      <w:r>
        <w:t>zastoupená:</w:t>
      </w:r>
      <w:r>
        <w:tab/>
        <w:t>Ing. Jindřichem F r i č e m, Ph.D.,</w:t>
      </w:r>
      <w:r>
        <w:rPr>
          <w:spacing w:val="-4"/>
        </w:rPr>
        <w:t xml:space="preserve"> </w:t>
      </w:r>
      <w:r>
        <w:t>ředitelem</w:t>
      </w:r>
    </w:p>
    <w:p w:rsidR="00A20BD8" w:rsidRDefault="00806EF8">
      <w:pPr>
        <w:pStyle w:val="Zkladntext"/>
        <w:tabs>
          <w:tab w:val="left" w:pos="3042"/>
        </w:tabs>
        <w:ind w:left="16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454343" w:rsidRPr="00454343">
        <w:rPr>
          <w:highlight w:val="yellow"/>
        </w:rPr>
        <w:t>xxxx</w:t>
      </w:r>
    </w:p>
    <w:p w:rsidR="00A20BD8" w:rsidRDefault="00806EF8">
      <w:pPr>
        <w:pStyle w:val="Zkladntext"/>
        <w:tabs>
          <w:tab w:val="left" w:pos="3042"/>
        </w:tabs>
        <w:spacing w:line="265" w:lineRule="exact"/>
        <w:ind w:left="16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454343" w:rsidRPr="00454343">
        <w:rPr>
          <w:highlight w:val="yellow"/>
        </w:rPr>
        <w:t>xxxx</w:t>
      </w:r>
      <w:bookmarkStart w:id="0" w:name="_GoBack"/>
      <w:bookmarkEnd w:id="0"/>
    </w:p>
    <w:p w:rsidR="00A20BD8" w:rsidRDefault="00806EF8">
      <w:pPr>
        <w:pStyle w:val="Zkladntext"/>
        <w:tabs>
          <w:tab w:val="left" w:pos="3042"/>
        </w:tabs>
        <w:spacing w:line="265" w:lineRule="exact"/>
        <w:ind w:left="162"/>
      </w:pPr>
      <w:r>
        <w:t>variabilní</w:t>
      </w:r>
      <w:r>
        <w:rPr>
          <w:spacing w:val="-4"/>
        </w:rPr>
        <w:t xml:space="preserve"> </w:t>
      </w:r>
      <w:r>
        <w:t>symbol:</w:t>
      </w:r>
      <w:r>
        <w:tab/>
        <w:t>3202100008</w:t>
      </w:r>
    </w:p>
    <w:p w:rsidR="00A20BD8" w:rsidRDefault="00806EF8">
      <w:pPr>
        <w:pStyle w:val="Zkladntext"/>
        <w:spacing w:before="121"/>
        <w:ind w:left="162"/>
      </w:pPr>
      <w:r>
        <w:t>(dále jen „příjemce podpory“)</w:t>
      </w:r>
    </w:p>
    <w:p w:rsidR="00A20BD8" w:rsidRDefault="00A20BD8">
      <w:pPr>
        <w:pStyle w:val="Zkladntext"/>
        <w:spacing w:before="8"/>
        <w:rPr>
          <w:sz w:val="12"/>
        </w:rPr>
      </w:pPr>
    </w:p>
    <w:p w:rsidR="00A20BD8" w:rsidRDefault="00A20BD8">
      <w:pPr>
        <w:rPr>
          <w:sz w:val="12"/>
        </w:rPr>
        <w:sectPr w:rsidR="00A20BD8">
          <w:footerReference w:type="default" r:id="rId9"/>
          <w:type w:val="continuous"/>
          <w:pgSz w:w="12240" w:h="15840"/>
          <w:pgMar w:top="940" w:right="1000" w:bottom="1580" w:left="1540" w:header="708" w:footer="1380" w:gutter="0"/>
          <w:pgNumType w:start="1"/>
          <w:cols w:space="708"/>
        </w:sectPr>
      </w:pPr>
    </w:p>
    <w:p w:rsidR="00A20BD8" w:rsidRDefault="00806EF8">
      <w:pPr>
        <w:pStyle w:val="Zkladntext"/>
        <w:spacing w:before="99"/>
        <w:ind w:left="162"/>
      </w:pPr>
      <w:r>
        <w:t>se dohodly takto:</w:t>
      </w:r>
    </w:p>
    <w:p w:rsidR="00A20BD8" w:rsidRDefault="00806EF8">
      <w:pPr>
        <w:pStyle w:val="Zkladntext"/>
        <w:rPr>
          <w:sz w:val="26"/>
        </w:rPr>
      </w:pPr>
      <w:r>
        <w:br w:type="column"/>
      </w:r>
    </w:p>
    <w:p w:rsidR="00A20BD8" w:rsidRDefault="00A20BD8">
      <w:pPr>
        <w:pStyle w:val="Zkladntext"/>
        <w:spacing w:before="7"/>
        <w:rPr>
          <w:sz w:val="19"/>
        </w:rPr>
      </w:pPr>
    </w:p>
    <w:p w:rsidR="00A20BD8" w:rsidRDefault="00806EF8">
      <w:pPr>
        <w:pStyle w:val="Nadpis1"/>
        <w:ind w:left="140" w:right="3988"/>
      </w:pPr>
      <w:r>
        <w:t>I.</w:t>
      </w:r>
    </w:p>
    <w:p w:rsidR="00A20BD8" w:rsidRDefault="00806EF8">
      <w:pPr>
        <w:spacing w:before="1"/>
        <w:ind w:left="140" w:right="3993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A20BD8" w:rsidRDefault="00A20BD8">
      <w:pPr>
        <w:jc w:val="center"/>
        <w:rPr>
          <w:sz w:val="20"/>
        </w:rPr>
        <w:sectPr w:rsidR="00A20BD8">
          <w:type w:val="continuous"/>
          <w:pgSz w:w="12240" w:h="15840"/>
          <w:pgMar w:top="940" w:right="1000" w:bottom="1580" w:left="1540" w:header="708" w:footer="708" w:gutter="0"/>
          <w:cols w:num="2" w:space="708" w:equalWidth="0">
            <w:col w:w="1723" w:space="2156"/>
            <w:col w:w="5821"/>
          </w:cols>
        </w:sectPr>
      </w:pPr>
    </w:p>
    <w:p w:rsidR="00A20BD8" w:rsidRDefault="00A20BD8">
      <w:pPr>
        <w:pStyle w:val="Zkladntext"/>
        <w:spacing w:before="6"/>
        <w:rPr>
          <w:b/>
          <w:sz w:val="10"/>
        </w:rPr>
      </w:pPr>
    </w:p>
    <w:p w:rsidR="00A20BD8" w:rsidRDefault="00806EF8">
      <w:pPr>
        <w:pStyle w:val="Odstavecseseznamem"/>
        <w:numPr>
          <w:ilvl w:val="0"/>
          <w:numId w:val="10"/>
        </w:numPr>
        <w:tabs>
          <w:tab w:val="left" w:pos="446"/>
        </w:tabs>
        <w:spacing w:before="99"/>
        <w:ind w:right="131"/>
        <w:jc w:val="both"/>
        <w:rPr>
          <w:sz w:val="20"/>
        </w:rPr>
      </w:pPr>
      <w:r>
        <w:rPr>
          <w:sz w:val="20"/>
        </w:rPr>
        <w:t>Tato Smlouva o poskytnutí podpory z Programu  „Životní prostředí, ekosystémy a změna klimatu“   (dále jen „Program“) podporovaného  z  Norských fondů 2014-2021 (dále jen „Smlouva“) se uzavírá    na základě Rozhodnutí ministra život</w:t>
      </w:r>
      <w:r>
        <w:rPr>
          <w:sz w:val="20"/>
        </w:rPr>
        <w:t>ního prostředí č. 3202100008 o poskytnutí finančních prostředků  z Programu (dále jen „Rozhodnutí ministra“), ze dne 18. 02. 2021 a v souladu se směrnicí Ministerstva životního</w:t>
      </w:r>
      <w:r>
        <w:rPr>
          <w:spacing w:val="2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4"/>
          <w:sz w:val="20"/>
        </w:rPr>
        <w:t xml:space="preserve"> </w:t>
      </w:r>
      <w:r>
        <w:rPr>
          <w:sz w:val="20"/>
        </w:rPr>
        <w:t>ČR</w:t>
      </w:r>
      <w:r>
        <w:rPr>
          <w:spacing w:val="25"/>
          <w:sz w:val="20"/>
        </w:rPr>
        <w:t xml:space="preserve"> </w:t>
      </w:r>
      <w:r>
        <w:rPr>
          <w:sz w:val="20"/>
        </w:rPr>
        <w:t>č. 8/2019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2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26"/>
          <w:sz w:val="20"/>
        </w:rPr>
        <w:t xml:space="preserve"> </w:t>
      </w:r>
      <w:r>
        <w:rPr>
          <w:sz w:val="20"/>
        </w:rPr>
        <w:t>mechani</w:t>
      </w:r>
      <w:r>
        <w:rPr>
          <w:sz w:val="20"/>
        </w:rPr>
        <w:t>smu</w:t>
      </w:r>
    </w:p>
    <w:p w:rsidR="00A20BD8" w:rsidRDefault="00A20BD8">
      <w:pPr>
        <w:jc w:val="both"/>
        <w:rPr>
          <w:sz w:val="20"/>
        </w:rPr>
        <w:sectPr w:rsidR="00A20BD8">
          <w:type w:val="continuous"/>
          <w:pgSz w:w="12240" w:h="15840"/>
          <w:pgMar w:top="940" w:right="1000" w:bottom="1580" w:left="1540" w:header="708" w:footer="708" w:gutter="0"/>
          <w:cols w:space="708"/>
        </w:sectPr>
      </w:pPr>
    </w:p>
    <w:p w:rsidR="00A20BD8" w:rsidRDefault="00806EF8">
      <w:pPr>
        <w:pStyle w:val="Zkladntext"/>
        <w:spacing w:before="73"/>
        <w:ind w:left="445" w:right="131"/>
        <w:jc w:val="both"/>
      </w:pPr>
      <w:r>
        <w:lastRenderedPageBreak/>
        <w:t>Evropského hospodářského prostoru a z finančního mechanismu Norska administrovaných Státním fondem životního prostředí České republiky (dále jen „Směrnice MŽP“), v platném znění.</w:t>
      </w:r>
    </w:p>
    <w:p w:rsidR="00A20BD8" w:rsidRDefault="00806EF8">
      <w:pPr>
        <w:pStyle w:val="Odstavecseseznamem"/>
        <w:numPr>
          <w:ilvl w:val="0"/>
          <w:numId w:val="10"/>
        </w:numPr>
        <w:tabs>
          <w:tab w:val="left" w:pos="522"/>
        </w:tabs>
        <w:ind w:left="521" w:right="128" w:hanging="360"/>
        <w:jc w:val="both"/>
        <w:rPr>
          <w:sz w:val="20"/>
        </w:rPr>
      </w:pPr>
      <w:r>
        <w:rPr>
          <w:sz w:val="20"/>
        </w:rPr>
        <w:t>Příjemce podpory potvrzuje,  že se seznámil se zněním a všemi podmínkami Výzvy  č.  2A  Tromso,      k předkládání žádostí o poskytnutí podpory z Programu (dále jen „Výzva“) a že náležitosti podporovaného  projektu odpovídají podmínkám stanoveným touto  Vý</w:t>
      </w:r>
      <w:r>
        <w:rPr>
          <w:sz w:val="20"/>
        </w:rPr>
        <w:t>zvou a jsou v souladu s cíli     a</w:t>
      </w:r>
      <w:r>
        <w:rPr>
          <w:spacing w:val="-5"/>
          <w:sz w:val="20"/>
        </w:rPr>
        <w:t xml:space="preserve"> </w:t>
      </w:r>
      <w:r>
        <w:rPr>
          <w:sz w:val="20"/>
        </w:rPr>
        <w:t>principy</w:t>
      </w:r>
      <w:r>
        <w:rPr>
          <w:spacing w:val="-7"/>
          <w:sz w:val="20"/>
        </w:rPr>
        <w:t xml:space="preserve"> </w:t>
      </w:r>
      <w:r>
        <w:rPr>
          <w:sz w:val="20"/>
        </w:rPr>
        <w:t>Programu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8"/>
          <w:sz w:val="20"/>
        </w:rPr>
        <w:t xml:space="preserve"> </w:t>
      </w:r>
      <w:r>
        <w:rPr>
          <w:sz w:val="20"/>
        </w:rPr>
        <w:t>právního</w:t>
      </w:r>
      <w:r>
        <w:rPr>
          <w:spacing w:val="-7"/>
          <w:sz w:val="20"/>
        </w:rPr>
        <w:t xml:space="preserve"> </w:t>
      </w:r>
      <w:r>
        <w:rPr>
          <w:sz w:val="20"/>
        </w:rPr>
        <w:t>rámce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5"/>
          <w:sz w:val="20"/>
        </w:rPr>
        <w:t xml:space="preserve"> </w:t>
      </w:r>
      <w:r>
        <w:rPr>
          <w:sz w:val="20"/>
        </w:rPr>
        <w:t>mechanismu</w:t>
      </w:r>
      <w:r>
        <w:rPr>
          <w:spacing w:val="-8"/>
          <w:sz w:val="20"/>
        </w:rPr>
        <w:t xml:space="preserve"> </w:t>
      </w:r>
      <w:r>
        <w:rPr>
          <w:sz w:val="20"/>
        </w:rPr>
        <w:t>Norska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období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2014- 2021, zejména pak uvedeného v článku 1.5. Nařízení o implementaci Finančního mechanismu Norska 2014-2021 (dále jen „Nařízení“) </w:t>
      </w:r>
      <w:r>
        <w:rPr>
          <w:sz w:val="20"/>
        </w:rPr>
        <w:t>a Dohody o</w:t>
      </w:r>
      <w:r>
        <w:rPr>
          <w:spacing w:val="-5"/>
          <w:sz w:val="20"/>
        </w:rPr>
        <w:t xml:space="preserve"> </w:t>
      </w:r>
      <w:r>
        <w:rPr>
          <w:sz w:val="20"/>
        </w:rPr>
        <w:t>Programu.</w:t>
      </w:r>
    </w:p>
    <w:p w:rsidR="00A20BD8" w:rsidRDefault="00806EF8">
      <w:pPr>
        <w:pStyle w:val="Odstavecseseznamem"/>
        <w:numPr>
          <w:ilvl w:val="0"/>
          <w:numId w:val="10"/>
        </w:numPr>
        <w:tabs>
          <w:tab w:val="left" w:pos="446"/>
        </w:tabs>
        <w:spacing w:before="120"/>
        <w:jc w:val="both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11"/>
          <w:sz w:val="20"/>
        </w:rPr>
        <w:t xml:space="preserve"> </w:t>
      </w:r>
      <w:r>
        <w:rPr>
          <w:sz w:val="20"/>
        </w:rPr>
        <w:t>názvem:</w:t>
      </w:r>
    </w:p>
    <w:p w:rsidR="00A20BD8" w:rsidRDefault="00806EF8">
      <w:pPr>
        <w:pStyle w:val="Nadpis1"/>
        <w:spacing w:before="120"/>
        <w:ind w:left="459"/>
        <w:jc w:val="both"/>
      </w:pPr>
      <w:r>
        <w:t>„Detailní monitoring polycyklických aromatických uhlovodíků v návaznosti na zpřesnění PZKO</w:t>
      </w:r>
    </w:p>
    <w:p w:rsidR="00A20BD8" w:rsidRDefault="00806EF8">
      <w:pPr>
        <w:spacing w:before="1"/>
        <w:ind w:left="3517"/>
        <w:jc w:val="both"/>
        <w:rPr>
          <w:b/>
          <w:sz w:val="20"/>
        </w:rPr>
      </w:pPr>
      <w:r>
        <w:rPr>
          <w:b/>
          <w:sz w:val="20"/>
        </w:rPr>
        <w:t>zóny Jihovýchod CZ06Z 2020+“</w:t>
      </w:r>
    </w:p>
    <w:p w:rsidR="00A20BD8" w:rsidRDefault="00806EF8">
      <w:pPr>
        <w:pStyle w:val="Zkladntext"/>
        <w:ind w:left="445"/>
      </w:pPr>
      <w:r>
        <w:t>(dále jen „akce“).</w:t>
      </w:r>
    </w:p>
    <w:p w:rsidR="00A20BD8" w:rsidRDefault="00A20BD8">
      <w:pPr>
        <w:pStyle w:val="Zkladntext"/>
      </w:pPr>
    </w:p>
    <w:p w:rsidR="00A20BD8" w:rsidRDefault="00A20BD8">
      <w:pPr>
        <w:pStyle w:val="Zkladntext"/>
        <w:spacing w:before="7"/>
        <w:rPr>
          <w:sz w:val="28"/>
        </w:rPr>
      </w:pPr>
    </w:p>
    <w:p w:rsidR="00A20BD8" w:rsidRDefault="00806EF8">
      <w:pPr>
        <w:pStyle w:val="Nadpis1"/>
        <w:spacing w:before="99"/>
        <w:ind w:right="844"/>
      </w:pPr>
      <w:r>
        <w:t>II.</w:t>
      </w:r>
    </w:p>
    <w:p w:rsidR="00A20BD8" w:rsidRDefault="00806EF8">
      <w:pPr>
        <w:spacing w:before="1"/>
        <w:ind w:left="1228" w:right="847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A20BD8" w:rsidRDefault="00806EF8">
      <w:pPr>
        <w:ind w:left="1228" w:right="842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A20BD8" w:rsidRDefault="00A20BD8">
      <w:pPr>
        <w:pStyle w:val="Zkladntext"/>
        <w:spacing w:before="2"/>
        <w:rPr>
          <w:sz w:val="1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834"/>
        <w:gridCol w:w="1420"/>
      </w:tblGrid>
      <w:tr w:rsidR="00A20BD8">
        <w:trPr>
          <w:trHeight w:val="385"/>
        </w:trPr>
        <w:tc>
          <w:tcPr>
            <w:tcW w:w="6834" w:type="dxa"/>
          </w:tcPr>
          <w:p w:rsidR="00A20BD8" w:rsidRDefault="00806EF8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Datum zahájení akce:</w:t>
            </w:r>
          </w:p>
        </w:tc>
        <w:tc>
          <w:tcPr>
            <w:tcW w:w="1420" w:type="dxa"/>
          </w:tcPr>
          <w:p w:rsidR="00A20BD8" w:rsidRDefault="00806EF8">
            <w:pPr>
              <w:pStyle w:val="TableParagraph"/>
              <w:spacing w:line="265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1. 5. 2021</w:t>
            </w:r>
          </w:p>
        </w:tc>
      </w:tr>
      <w:tr w:rsidR="00A20BD8">
        <w:trPr>
          <w:trHeight w:val="505"/>
        </w:trPr>
        <w:tc>
          <w:tcPr>
            <w:tcW w:w="6834" w:type="dxa"/>
          </w:tcPr>
          <w:p w:rsidR="00A20BD8" w:rsidRDefault="00806EF8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 Konečný termín pro dosažení očekávaných výsledků akce:</w:t>
            </w:r>
          </w:p>
        </w:tc>
        <w:tc>
          <w:tcPr>
            <w:tcW w:w="1420" w:type="dxa"/>
          </w:tcPr>
          <w:p w:rsidR="00A20BD8" w:rsidRDefault="00806EF8">
            <w:pPr>
              <w:pStyle w:val="TableParagraph"/>
              <w:spacing w:before="120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30. 4. 2024</w:t>
            </w:r>
          </w:p>
        </w:tc>
      </w:tr>
      <w:tr w:rsidR="00A20BD8">
        <w:trPr>
          <w:trHeight w:val="445"/>
        </w:trPr>
        <w:tc>
          <w:tcPr>
            <w:tcW w:w="6834" w:type="dxa"/>
          </w:tcPr>
          <w:p w:rsidR="00A20BD8" w:rsidRDefault="00806EF8"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3) Způsobilost výdajů na akci je stanovena následovně:</w:t>
            </w:r>
          </w:p>
        </w:tc>
        <w:tc>
          <w:tcPr>
            <w:tcW w:w="1420" w:type="dxa"/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20BD8">
        <w:trPr>
          <w:trHeight w:val="386"/>
        </w:trPr>
        <w:tc>
          <w:tcPr>
            <w:tcW w:w="6834" w:type="dxa"/>
          </w:tcPr>
          <w:p w:rsidR="00A20BD8" w:rsidRDefault="00806EF8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420" w:type="dxa"/>
          </w:tcPr>
          <w:p w:rsidR="00A20BD8" w:rsidRDefault="00806EF8">
            <w:pPr>
              <w:pStyle w:val="TableParagraph"/>
              <w:spacing w:before="60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18. 2. 2021</w:t>
            </w:r>
          </w:p>
        </w:tc>
      </w:tr>
      <w:tr w:rsidR="00A20BD8">
        <w:trPr>
          <w:trHeight w:val="592"/>
        </w:trPr>
        <w:tc>
          <w:tcPr>
            <w:tcW w:w="6834" w:type="dxa"/>
          </w:tcPr>
          <w:p w:rsidR="00A20BD8" w:rsidRDefault="00806EF8">
            <w:pPr>
              <w:pStyle w:val="TableParagraph"/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b. Výdaje jsou způsobilé do:</w:t>
            </w:r>
          </w:p>
          <w:p w:rsidR="00A20BD8" w:rsidRDefault="00806EF8">
            <w:pPr>
              <w:pStyle w:val="TableParagraph"/>
              <w:spacing w:line="246" w:lineRule="exact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4. 2024</w:t>
            </w:r>
            <w:r>
              <w:rPr>
                <w:sz w:val="20"/>
              </w:rPr>
              <w:t>):</w:t>
            </w:r>
          </w:p>
        </w:tc>
        <w:tc>
          <w:tcPr>
            <w:tcW w:w="1420" w:type="dxa"/>
          </w:tcPr>
          <w:p w:rsidR="00A20BD8" w:rsidRDefault="00A20BD8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A20BD8" w:rsidRDefault="00806EF8">
            <w:pPr>
              <w:pStyle w:val="TableParagraph"/>
              <w:spacing w:line="246" w:lineRule="exact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30. 4. 2024</w:t>
            </w:r>
          </w:p>
        </w:tc>
      </w:tr>
    </w:tbl>
    <w:p w:rsidR="00A20BD8" w:rsidRDefault="00A20BD8">
      <w:pPr>
        <w:pStyle w:val="Zkladntext"/>
        <w:spacing w:before="1"/>
        <w:rPr>
          <w:sz w:val="18"/>
        </w:rPr>
      </w:pPr>
    </w:p>
    <w:p w:rsidR="00A20BD8" w:rsidRDefault="00806EF8">
      <w:pPr>
        <w:pStyle w:val="Odstavecseseznamem"/>
        <w:numPr>
          <w:ilvl w:val="0"/>
          <w:numId w:val="10"/>
        </w:numPr>
        <w:tabs>
          <w:tab w:val="left" w:pos="446"/>
        </w:tabs>
        <w:spacing w:before="0"/>
        <w:rPr>
          <w:sz w:val="20"/>
        </w:rPr>
      </w:pPr>
      <w:r>
        <w:rPr>
          <w:sz w:val="20"/>
        </w:rPr>
        <w:t>Příjemce podpory se zavazuje splnit účel akce tím,</w:t>
      </w:r>
      <w:r>
        <w:rPr>
          <w:spacing w:val="-9"/>
          <w:sz w:val="20"/>
        </w:rPr>
        <w:t xml:space="preserve"> </w:t>
      </w:r>
      <w:r>
        <w:rPr>
          <w:sz w:val="20"/>
        </w:rPr>
        <w:t>že:</w:t>
      </w:r>
    </w:p>
    <w:p w:rsidR="00A20BD8" w:rsidRDefault="00A20BD8">
      <w:pPr>
        <w:pStyle w:val="Zkladntext"/>
        <w:spacing w:before="1"/>
        <w:rPr>
          <w:sz w:val="18"/>
        </w:rPr>
      </w:pPr>
    </w:p>
    <w:p w:rsidR="00A20BD8" w:rsidRDefault="00806EF8">
      <w:pPr>
        <w:pStyle w:val="Zkladntext"/>
        <w:ind w:left="445" w:right="137"/>
        <w:jc w:val="both"/>
      </w:pP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rámci</w:t>
      </w:r>
      <w:r>
        <w:rPr>
          <w:spacing w:val="-6"/>
        </w:rPr>
        <w:t xml:space="preserve"> </w:t>
      </w:r>
      <w:r>
        <w:t>realizace</w:t>
      </w:r>
      <w:r>
        <w:rPr>
          <w:spacing w:val="-8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dojde</w:t>
      </w:r>
      <w:r>
        <w:rPr>
          <w:spacing w:val="-6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měření</w:t>
      </w:r>
      <w:r>
        <w:rPr>
          <w:spacing w:val="-7"/>
        </w:rPr>
        <w:t xml:space="preserve"> </w:t>
      </w:r>
      <w:r>
        <w:t>kvality</w:t>
      </w:r>
      <w:r>
        <w:rPr>
          <w:spacing w:val="-7"/>
        </w:rPr>
        <w:t xml:space="preserve"> </w:t>
      </w:r>
      <w:r>
        <w:t>ovzduší</w:t>
      </w:r>
      <w:r>
        <w:rPr>
          <w:spacing w:val="-6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následným</w:t>
      </w:r>
      <w:r>
        <w:rPr>
          <w:spacing w:val="-8"/>
        </w:rPr>
        <w:t xml:space="preserve"> </w:t>
      </w:r>
      <w:r>
        <w:t>vytvořením</w:t>
      </w:r>
      <w:r>
        <w:rPr>
          <w:spacing w:val="-7"/>
        </w:rPr>
        <w:t xml:space="preserve"> </w:t>
      </w:r>
      <w:r>
        <w:t>akčního</w:t>
      </w:r>
      <w:r>
        <w:rPr>
          <w:spacing w:val="-6"/>
        </w:rPr>
        <w:t xml:space="preserve"> </w:t>
      </w:r>
      <w:r>
        <w:t>plánu pro Jihomoravský kraj a Kraj Vysočina, který bude poté přijat příslušným výkonným orgánem. Cílem projektu  je vytvořit akční  plán, který  stanoví přístup  k problémům související</w:t>
      </w:r>
      <w:r>
        <w:t>m s kvalitou ovzduší       a identifikuje vhodná opatření na zlepšení kvality</w:t>
      </w:r>
      <w:r>
        <w:rPr>
          <w:spacing w:val="-9"/>
        </w:rPr>
        <w:t xml:space="preserve"> </w:t>
      </w:r>
      <w:r>
        <w:t>ovzduší.</w:t>
      </w:r>
    </w:p>
    <w:p w:rsidR="00A20BD8" w:rsidRDefault="00A20BD8">
      <w:pPr>
        <w:pStyle w:val="Zkladntext"/>
        <w:rPr>
          <w:sz w:val="18"/>
        </w:rPr>
      </w:pPr>
    </w:p>
    <w:p w:rsidR="00A20BD8" w:rsidRDefault="00806EF8">
      <w:pPr>
        <w:pStyle w:val="Zkladntext"/>
        <w:ind w:left="445"/>
        <w:jc w:val="both"/>
      </w:pPr>
      <w:r>
        <w:t>Dále se příjemce podpory zavazuje naplnit indikátory:</w:t>
      </w:r>
    </w:p>
    <w:p w:rsidR="00A20BD8" w:rsidRDefault="00806EF8">
      <w:pPr>
        <w:pStyle w:val="Odstavecseseznamem"/>
        <w:numPr>
          <w:ilvl w:val="1"/>
          <w:numId w:val="10"/>
        </w:numPr>
        <w:tabs>
          <w:tab w:val="left" w:pos="1024"/>
        </w:tabs>
        <w:spacing w:before="0"/>
        <w:ind w:right="130" w:hanging="147"/>
        <w:rPr>
          <w:sz w:val="20"/>
        </w:rPr>
      </w:pPr>
      <w:r>
        <w:rPr>
          <w:sz w:val="20"/>
        </w:rPr>
        <w:t>„Počet oblastí, ve kterých byl proveden monitoring kvality ovzduší, a byly identifikovány hlavní zdroje znečišťují</w:t>
      </w:r>
      <w:r>
        <w:rPr>
          <w:sz w:val="20"/>
        </w:rPr>
        <w:t>cích látek“ v rozsahu 12</w:t>
      </w:r>
      <w:r>
        <w:rPr>
          <w:spacing w:val="-3"/>
          <w:sz w:val="20"/>
        </w:rPr>
        <w:t xml:space="preserve"> </w:t>
      </w:r>
      <w:r>
        <w:rPr>
          <w:sz w:val="20"/>
        </w:rPr>
        <w:t>oblastí</w:t>
      </w:r>
    </w:p>
    <w:p w:rsidR="00A20BD8" w:rsidRDefault="00806EF8">
      <w:pPr>
        <w:pStyle w:val="Odstavecseseznamem"/>
        <w:numPr>
          <w:ilvl w:val="1"/>
          <w:numId w:val="10"/>
        </w:numPr>
        <w:tabs>
          <w:tab w:val="left" w:pos="1002"/>
        </w:tabs>
        <w:ind w:left="1002" w:hanging="135"/>
        <w:rPr>
          <w:sz w:val="20"/>
        </w:rPr>
      </w:pPr>
      <w:r>
        <w:rPr>
          <w:sz w:val="20"/>
        </w:rPr>
        <w:t>„Počet nově vytvořených akčních plánů na zlepšení kvality ovzduší“ v rozsahu 2 akčních</w:t>
      </w:r>
      <w:r>
        <w:rPr>
          <w:spacing w:val="-24"/>
          <w:sz w:val="20"/>
        </w:rPr>
        <w:t xml:space="preserve"> </w:t>
      </w:r>
      <w:r>
        <w:rPr>
          <w:sz w:val="20"/>
        </w:rPr>
        <w:t>plánů</w:t>
      </w:r>
    </w:p>
    <w:p w:rsidR="00A20BD8" w:rsidRDefault="00806EF8">
      <w:pPr>
        <w:pStyle w:val="Odstavecseseznamem"/>
        <w:numPr>
          <w:ilvl w:val="1"/>
          <w:numId w:val="10"/>
        </w:numPr>
        <w:tabs>
          <w:tab w:val="left" w:pos="1010"/>
        </w:tabs>
        <w:spacing w:before="118"/>
        <w:ind w:right="132" w:hanging="144"/>
        <w:rPr>
          <w:sz w:val="20"/>
        </w:rPr>
      </w:pPr>
      <w:r>
        <w:rPr>
          <w:sz w:val="20"/>
        </w:rPr>
        <w:t>„Počet nových opatření identifikovaných v akčních plánech na zlepšení kvality ovzduší“ v rozsahu 10 nových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opatření.</w:t>
      </w:r>
    </w:p>
    <w:p w:rsidR="00A20BD8" w:rsidRDefault="00806EF8">
      <w:pPr>
        <w:pStyle w:val="Odstavecseseznamem"/>
        <w:numPr>
          <w:ilvl w:val="0"/>
          <w:numId w:val="10"/>
        </w:numPr>
        <w:tabs>
          <w:tab w:val="left" w:pos="446"/>
        </w:tabs>
        <w:ind w:right="138"/>
        <w:jc w:val="both"/>
        <w:rPr>
          <w:sz w:val="20"/>
        </w:rPr>
      </w:pPr>
      <w:r>
        <w:rPr>
          <w:sz w:val="20"/>
        </w:rPr>
        <w:t>Podpora podle této Smlouvy je příjemci podpory poskytována mimo rámec veřejné podpory a podpory de minimis. V případě, kdy je jeden nebo více partnerů projektu považován ve vztahu k činnostem na projektu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podnik,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zajistí</w:t>
      </w:r>
      <w:r>
        <w:rPr>
          <w:spacing w:val="-7"/>
          <w:sz w:val="20"/>
        </w:rPr>
        <w:t xml:space="preserve"> </w:t>
      </w:r>
      <w:r>
        <w:rPr>
          <w:sz w:val="20"/>
        </w:rPr>
        <w:t>splnění</w:t>
      </w:r>
      <w:r>
        <w:rPr>
          <w:spacing w:val="-6"/>
          <w:sz w:val="20"/>
        </w:rPr>
        <w:t xml:space="preserve"> </w:t>
      </w:r>
      <w:r>
        <w:rPr>
          <w:sz w:val="20"/>
        </w:rPr>
        <w:t>podmínek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9"/>
          <w:sz w:val="20"/>
        </w:rPr>
        <w:t xml:space="preserve"> </w:t>
      </w:r>
      <w:r>
        <w:rPr>
          <w:sz w:val="20"/>
        </w:rPr>
        <w:t>podpory/podpory de minimis ve vztahu k partnerovi/partnerům</w:t>
      </w:r>
      <w:r>
        <w:rPr>
          <w:spacing w:val="-8"/>
          <w:sz w:val="20"/>
        </w:rPr>
        <w:t xml:space="preserve"> </w:t>
      </w:r>
      <w:r>
        <w:rPr>
          <w:sz w:val="20"/>
        </w:rPr>
        <w:t>projektu.</w:t>
      </w:r>
    </w:p>
    <w:p w:rsidR="00A20BD8" w:rsidRDefault="00A20BD8">
      <w:pPr>
        <w:jc w:val="both"/>
        <w:rPr>
          <w:sz w:val="20"/>
        </w:rPr>
        <w:sectPr w:rsidR="00A20BD8">
          <w:pgSz w:w="12240" w:h="15840"/>
          <w:pgMar w:top="1060" w:right="1000" w:bottom="1660" w:left="1540" w:header="0" w:footer="1380" w:gutter="0"/>
          <w:cols w:space="708"/>
        </w:sectPr>
      </w:pPr>
    </w:p>
    <w:p w:rsidR="00A20BD8" w:rsidRDefault="00806EF8">
      <w:pPr>
        <w:pStyle w:val="Nadpis1"/>
        <w:spacing w:before="139"/>
        <w:ind w:right="842"/>
      </w:pPr>
      <w:r>
        <w:lastRenderedPageBreak/>
        <w:t>III.</w:t>
      </w:r>
    </w:p>
    <w:p w:rsidR="00A20BD8" w:rsidRDefault="00806EF8">
      <w:pPr>
        <w:spacing w:before="1"/>
        <w:ind w:left="1228" w:right="844"/>
        <w:jc w:val="center"/>
        <w:rPr>
          <w:b/>
          <w:sz w:val="20"/>
        </w:rPr>
      </w:pPr>
      <w:r>
        <w:rPr>
          <w:b/>
          <w:sz w:val="20"/>
        </w:rPr>
        <w:t>Výše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podpory</w:t>
      </w:r>
    </w:p>
    <w:p w:rsidR="00A20BD8" w:rsidRDefault="00A20BD8">
      <w:pPr>
        <w:pStyle w:val="Zkladntext"/>
        <w:spacing w:before="1"/>
        <w:rPr>
          <w:b/>
          <w:sz w:val="18"/>
        </w:rPr>
      </w:pPr>
    </w:p>
    <w:p w:rsidR="00A20BD8" w:rsidRDefault="00806EF8">
      <w:pPr>
        <w:pStyle w:val="Odstavecseseznamem"/>
        <w:numPr>
          <w:ilvl w:val="0"/>
          <w:numId w:val="9"/>
        </w:numPr>
        <w:tabs>
          <w:tab w:val="left" w:pos="446"/>
        </w:tabs>
        <w:spacing w:before="0"/>
        <w:ind w:right="128"/>
        <w:jc w:val="both"/>
        <w:rPr>
          <w:sz w:val="20"/>
        </w:rPr>
      </w:pP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4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akci</w:t>
      </w:r>
      <w:r>
        <w:rPr>
          <w:spacing w:val="-5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Výzvou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jejími přílohami,</w:t>
      </w:r>
      <w:r>
        <w:rPr>
          <w:spacing w:val="-15"/>
          <w:sz w:val="20"/>
        </w:rPr>
        <w:t xml:space="preserve"> </w:t>
      </w:r>
      <w:r>
        <w:rPr>
          <w:sz w:val="20"/>
        </w:rPr>
        <w:t>vychází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podporu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5"/>
          <w:sz w:val="20"/>
        </w:rPr>
        <w:t xml:space="preserve"> </w:t>
      </w:r>
      <w:r>
        <w:rPr>
          <w:sz w:val="20"/>
        </w:rPr>
        <w:t>s</w:t>
      </w:r>
      <w:r>
        <w:rPr>
          <w:spacing w:val="-15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ministra, dle čl. I, odst. 1 této Smlouvy a činí pevně stanovenou a neměnnou částku ve výši  </w:t>
      </w:r>
      <w:r>
        <w:rPr>
          <w:b/>
          <w:sz w:val="20"/>
        </w:rPr>
        <w:t xml:space="preserve">9 900 000,00 Kč    </w:t>
      </w:r>
      <w:r>
        <w:rPr>
          <w:sz w:val="20"/>
        </w:rPr>
        <w:t>(tj. 380 769,23 EUR), která bude vyplacena v poměru 85 % z prostředků Finančního mechanismu Norska 2014-2021 a 15 % z prostředků</w:t>
      </w:r>
      <w:r>
        <w:rPr>
          <w:spacing w:val="2"/>
          <w:sz w:val="20"/>
        </w:rPr>
        <w:t xml:space="preserve"> </w:t>
      </w:r>
      <w:r>
        <w:rPr>
          <w:sz w:val="20"/>
        </w:rPr>
        <w:t>Fondu.</w:t>
      </w:r>
    </w:p>
    <w:p w:rsidR="00A20BD8" w:rsidRDefault="00806EF8">
      <w:pPr>
        <w:pStyle w:val="Odstavecseseznamem"/>
        <w:numPr>
          <w:ilvl w:val="0"/>
          <w:numId w:val="9"/>
        </w:numPr>
        <w:tabs>
          <w:tab w:val="left" w:pos="44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9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10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10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nezbytných výdajů vynaložených </w:t>
      </w:r>
      <w:r>
        <w:rPr>
          <w:sz w:val="20"/>
        </w:rPr>
        <w:t>na dodávky, služby a stavební práce, a výdajů, kterými je akce realizována a které vznikly a byly uhrazeny v období realizace akce, dle čl. II 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Smlouvy.</w:t>
      </w:r>
    </w:p>
    <w:p w:rsidR="00A20BD8" w:rsidRDefault="00A20BD8">
      <w:pPr>
        <w:pStyle w:val="Zkladntext"/>
        <w:spacing w:before="2"/>
        <w:rPr>
          <w:sz w:val="18"/>
        </w:rPr>
      </w:pPr>
    </w:p>
    <w:p w:rsidR="00A20BD8" w:rsidRDefault="00806EF8">
      <w:pPr>
        <w:pStyle w:val="Nadpis1"/>
        <w:ind w:right="844"/>
      </w:pPr>
      <w:r>
        <w:t>IV.</w:t>
      </w:r>
    </w:p>
    <w:p w:rsidR="00A20BD8" w:rsidRDefault="00806EF8">
      <w:pPr>
        <w:spacing w:before="1"/>
        <w:ind w:left="1228" w:right="847"/>
        <w:jc w:val="center"/>
        <w:rPr>
          <w:b/>
          <w:sz w:val="20"/>
        </w:rPr>
      </w:pPr>
      <w:r>
        <w:rPr>
          <w:b/>
          <w:sz w:val="20"/>
        </w:rPr>
        <w:t>Práva a povinnosti příjemce podpory</w:t>
      </w:r>
    </w:p>
    <w:p w:rsidR="00A20BD8" w:rsidRDefault="00A20BD8">
      <w:pPr>
        <w:pStyle w:val="Zkladntext"/>
        <w:spacing w:before="6"/>
        <w:rPr>
          <w:b/>
          <w:sz w:val="10"/>
        </w:rPr>
      </w:pPr>
    </w:p>
    <w:p w:rsidR="00A20BD8" w:rsidRDefault="00806EF8">
      <w:pPr>
        <w:pStyle w:val="Odstavecseseznamem"/>
        <w:numPr>
          <w:ilvl w:val="0"/>
          <w:numId w:val="8"/>
        </w:numPr>
        <w:tabs>
          <w:tab w:val="left" w:pos="446"/>
        </w:tabs>
        <w:spacing w:before="99"/>
        <w:jc w:val="both"/>
        <w:rPr>
          <w:sz w:val="20"/>
        </w:rPr>
      </w:pPr>
      <w:r>
        <w:rPr>
          <w:sz w:val="20"/>
        </w:rPr>
        <w:t>Příjemce podpory</w:t>
      </w:r>
      <w:r>
        <w:rPr>
          <w:spacing w:val="-3"/>
          <w:sz w:val="20"/>
        </w:rPr>
        <w:t xml:space="preserve"> </w:t>
      </w:r>
      <w:r>
        <w:rPr>
          <w:sz w:val="20"/>
        </w:rPr>
        <w:t>je:</w:t>
      </w:r>
    </w:p>
    <w:p w:rsidR="00A20BD8" w:rsidRDefault="00806EF8">
      <w:pPr>
        <w:pStyle w:val="Odstavecseseznamem"/>
        <w:numPr>
          <w:ilvl w:val="1"/>
          <w:numId w:val="8"/>
        </w:numPr>
        <w:tabs>
          <w:tab w:val="left" w:pos="1240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</w:t>
      </w:r>
      <w:r>
        <w:rPr>
          <w:spacing w:val="-4"/>
          <w:sz w:val="20"/>
        </w:rPr>
        <w:t xml:space="preserve"> </w:t>
      </w:r>
      <w:r>
        <w:rPr>
          <w:sz w:val="20"/>
        </w:rPr>
        <w:t>Programu;</w:t>
      </w:r>
    </w:p>
    <w:p w:rsidR="00A20BD8" w:rsidRDefault="00806EF8">
      <w:pPr>
        <w:pStyle w:val="Odstavecseseznamem"/>
        <w:numPr>
          <w:ilvl w:val="1"/>
          <w:numId w:val="8"/>
        </w:numPr>
        <w:tabs>
          <w:tab w:val="left" w:pos="1240"/>
        </w:tabs>
        <w:ind w:right="131"/>
        <w:jc w:val="both"/>
        <w:rPr>
          <w:sz w:val="20"/>
        </w:rPr>
      </w:pPr>
      <w:r>
        <w:rPr>
          <w:sz w:val="20"/>
        </w:rPr>
        <w:t>povinen, v případě implementace akce ve spolupráci s partnerem, uzavřít dohodu o</w:t>
      </w:r>
      <w:r>
        <w:rPr>
          <w:spacing w:val="-33"/>
          <w:sz w:val="20"/>
        </w:rPr>
        <w:t xml:space="preserve"> </w:t>
      </w:r>
      <w:r>
        <w:rPr>
          <w:sz w:val="20"/>
        </w:rPr>
        <w:t>partner</w:t>
      </w:r>
      <w:r>
        <w:rPr>
          <w:sz w:val="20"/>
        </w:rPr>
        <w:t>ství dle článku 7.7. Nařízení a v dostatečném předstihu jej informovat o změnách akce, které se ho týkají, dle bodu 4, čl. 7.6.</w:t>
      </w:r>
      <w:r>
        <w:rPr>
          <w:spacing w:val="-6"/>
          <w:sz w:val="20"/>
        </w:rPr>
        <w:t xml:space="preserve"> </w:t>
      </w:r>
      <w:r>
        <w:rPr>
          <w:sz w:val="20"/>
        </w:rPr>
        <w:t>Nařízení;</w:t>
      </w:r>
    </w:p>
    <w:p w:rsidR="00A20BD8" w:rsidRDefault="00806EF8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2" w:hanging="360"/>
        <w:jc w:val="both"/>
        <w:rPr>
          <w:sz w:val="20"/>
        </w:rPr>
      </w:pPr>
      <w:r>
        <w:rPr>
          <w:sz w:val="20"/>
        </w:rPr>
        <w:t xml:space="preserve">oprávněn požadovat podporu ve výši 9 900 000,00 Kč (tj. 380 769,23 EUR), dle čl. III Smlouvy a v souladu s Pokyny pro </w:t>
      </w:r>
      <w:r>
        <w:rPr>
          <w:sz w:val="20"/>
        </w:rPr>
        <w:t>žadatele a konečné příjemce z Programu (dále jen „Pokyny pro žadatele“), které tvoří přílohu</w:t>
      </w:r>
      <w:r>
        <w:rPr>
          <w:spacing w:val="-3"/>
          <w:sz w:val="20"/>
        </w:rPr>
        <w:t xml:space="preserve"> </w:t>
      </w:r>
      <w:r>
        <w:rPr>
          <w:sz w:val="20"/>
        </w:rPr>
        <w:t>Výzvy;</w:t>
      </w:r>
    </w:p>
    <w:p w:rsidR="00A20BD8" w:rsidRDefault="00806EF8">
      <w:pPr>
        <w:pStyle w:val="Odstavecseseznamem"/>
        <w:numPr>
          <w:ilvl w:val="1"/>
          <w:numId w:val="8"/>
        </w:numPr>
        <w:tabs>
          <w:tab w:val="left" w:pos="1240"/>
        </w:tabs>
        <w:ind w:right="132"/>
        <w:jc w:val="both"/>
        <w:rPr>
          <w:sz w:val="20"/>
        </w:rPr>
      </w:pPr>
      <w:r>
        <w:rPr>
          <w:sz w:val="20"/>
        </w:rPr>
        <w:t>povinen postupovat v souladu s rozpočtem akce a dodržet jak způsob výpočtu nepřímých výdajů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7"/>
          <w:sz w:val="20"/>
        </w:rPr>
        <w:t xml:space="preserve"> </w:t>
      </w:r>
      <w:r>
        <w:rPr>
          <w:sz w:val="20"/>
        </w:rPr>
        <w:t>výši,</w:t>
      </w:r>
      <w:r>
        <w:rPr>
          <w:spacing w:val="-6"/>
          <w:sz w:val="20"/>
        </w:rPr>
        <w:t xml:space="preserve"> </w:t>
      </w:r>
      <w:r>
        <w:rPr>
          <w:sz w:val="20"/>
        </w:rPr>
        <w:t>tak</w:t>
      </w:r>
      <w:r>
        <w:rPr>
          <w:spacing w:val="-7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6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6"/>
          <w:sz w:val="20"/>
        </w:rPr>
        <w:t xml:space="preserve"> </w:t>
      </w:r>
      <w:r>
        <w:rPr>
          <w:sz w:val="20"/>
        </w:rPr>
        <w:t>uvedených v Agendovém informačním systému Fondu (dále jen „AIS SFŽP ČR“). Změnu rozložení investic a neinvestic je možné provést změnovým řízením pouze na neprofinancovaných a v případě zálohy na nevyúčtovaných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akce;</w:t>
      </w:r>
    </w:p>
    <w:p w:rsidR="00A20BD8" w:rsidRDefault="00806EF8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1" w:hanging="360"/>
        <w:jc w:val="both"/>
        <w:rPr>
          <w:sz w:val="20"/>
        </w:rPr>
      </w:pPr>
      <w:r>
        <w:rPr>
          <w:sz w:val="20"/>
        </w:rPr>
        <w:t>povinen předfinancovat způsobilé výdaje projektu z vlastních zdrojů s využitím zálohy poskytnuté Fondem dle kap. VI, odst. 3. a Pokynů pro</w:t>
      </w:r>
      <w:r>
        <w:rPr>
          <w:spacing w:val="-11"/>
          <w:sz w:val="20"/>
        </w:rPr>
        <w:t xml:space="preserve"> </w:t>
      </w:r>
      <w:r>
        <w:rPr>
          <w:sz w:val="20"/>
        </w:rPr>
        <w:t>žadatele;</w:t>
      </w:r>
    </w:p>
    <w:p w:rsidR="00A20BD8" w:rsidRDefault="00806EF8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1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 na realizaci akce a p</w:t>
      </w:r>
      <w:r>
        <w:rPr>
          <w:sz w:val="20"/>
        </w:rPr>
        <w:t>ovinnosti vyplývající z této Smlouvy. Smlouvu nelze měnit se zpětnou účinností po porušení povinnosti, která je předmětem</w:t>
      </w:r>
      <w:r>
        <w:rPr>
          <w:spacing w:val="-5"/>
          <w:sz w:val="20"/>
        </w:rPr>
        <w:t xml:space="preserve"> </w:t>
      </w:r>
      <w:r>
        <w:rPr>
          <w:sz w:val="20"/>
        </w:rPr>
        <w:t>změny;</w:t>
      </w:r>
    </w:p>
    <w:p w:rsidR="00A20BD8" w:rsidRDefault="00806EF8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2" w:hanging="361"/>
        <w:jc w:val="both"/>
        <w:rPr>
          <w:sz w:val="20"/>
        </w:rPr>
      </w:pPr>
      <w:r>
        <w:rPr>
          <w:sz w:val="20"/>
        </w:rPr>
        <w:t>povinen předkládat Fondu průběžnou a závěrečnou monitorovací zprávu, včetně</w:t>
      </w:r>
      <w:r>
        <w:rPr>
          <w:spacing w:val="39"/>
          <w:sz w:val="20"/>
        </w:rPr>
        <w:t xml:space="preserve"> </w:t>
      </w:r>
      <w:r>
        <w:rPr>
          <w:sz w:val="20"/>
        </w:rPr>
        <w:t>žádosti</w:t>
      </w:r>
    </w:p>
    <w:p w:rsidR="00A20BD8" w:rsidRDefault="00806EF8">
      <w:pPr>
        <w:pStyle w:val="Zkladntext"/>
        <w:ind w:left="1241" w:right="137"/>
        <w:jc w:val="both"/>
      </w:pPr>
      <w:r>
        <w:t>o platbu; závěrečnou monitorovací zprávu př</w:t>
      </w:r>
      <w:r>
        <w:t>íjemce podpory předloží nejpozději do 1 měsíce od uplynutí termínu dle čl. II odst. 2 této Smlouvy;</w:t>
      </w:r>
    </w:p>
    <w:p w:rsidR="00A20BD8" w:rsidRDefault="00806EF8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6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 účetními zásadami a rovněž musí být jasně a jednoznačně identifikovatelné ve vztahu k</w:t>
      </w:r>
      <w:r>
        <w:rPr>
          <w:spacing w:val="1"/>
          <w:sz w:val="20"/>
        </w:rPr>
        <w:t xml:space="preserve"> </w:t>
      </w:r>
      <w:r>
        <w:rPr>
          <w:sz w:val="20"/>
        </w:rPr>
        <w:t>akci;</w:t>
      </w:r>
    </w:p>
    <w:p w:rsidR="00A20BD8" w:rsidRDefault="00806EF8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5" w:hanging="360"/>
        <w:jc w:val="both"/>
        <w:rPr>
          <w:sz w:val="20"/>
        </w:rPr>
      </w:pPr>
      <w:r>
        <w:rPr>
          <w:sz w:val="20"/>
        </w:rPr>
        <w:t xml:space="preserve">povinen zaznamenávat požadované náležitosti akce, </w:t>
      </w:r>
      <w:r>
        <w:rPr>
          <w:sz w:val="20"/>
        </w:rPr>
        <w:t>včetně příslušných dokumentů, prostřednictvím AIS SFŽP</w:t>
      </w:r>
      <w:r>
        <w:rPr>
          <w:spacing w:val="-6"/>
          <w:sz w:val="20"/>
        </w:rPr>
        <w:t xml:space="preserve"> </w:t>
      </w:r>
      <w:r>
        <w:rPr>
          <w:sz w:val="20"/>
        </w:rPr>
        <w:t>ČR;</w:t>
      </w:r>
    </w:p>
    <w:p w:rsidR="00A20BD8" w:rsidRDefault="00A20BD8">
      <w:pPr>
        <w:jc w:val="both"/>
        <w:rPr>
          <w:sz w:val="20"/>
        </w:rPr>
        <w:sectPr w:rsidR="00A20BD8">
          <w:pgSz w:w="12240" w:h="15840"/>
          <w:pgMar w:top="1500" w:right="1000" w:bottom="1660" w:left="1540" w:header="0" w:footer="1380" w:gutter="0"/>
          <w:cols w:space="708"/>
        </w:sectPr>
      </w:pPr>
    </w:p>
    <w:p w:rsidR="00A20BD8" w:rsidRDefault="00806EF8">
      <w:pPr>
        <w:pStyle w:val="Odstavecseseznamem"/>
        <w:numPr>
          <w:ilvl w:val="1"/>
          <w:numId w:val="8"/>
        </w:numPr>
        <w:tabs>
          <w:tab w:val="left" w:pos="1240"/>
        </w:tabs>
        <w:spacing w:before="73"/>
        <w:ind w:right="131" w:hanging="360"/>
        <w:jc w:val="both"/>
        <w:rPr>
          <w:sz w:val="20"/>
        </w:rPr>
      </w:pPr>
      <w:r>
        <w:rPr>
          <w:sz w:val="20"/>
        </w:rPr>
        <w:lastRenderedPageBreak/>
        <w:t xml:space="preserve">povinen dodržovat pravidla pro zadávání veřejných zakázek v souladu s příslušnou národní legislativou a pravidla stanovená v aktuálních Pokynech Státního fondu životního prostředí ČR </w:t>
      </w:r>
      <w:r>
        <w:rPr>
          <w:sz w:val="20"/>
        </w:rPr>
        <w:t>po veřejné zakázky v rámci FM Norska 2014-2021, které jsou uveřejněny na stránkách</w:t>
      </w:r>
      <w:r>
        <w:rPr>
          <w:spacing w:val="-30"/>
          <w:sz w:val="20"/>
        </w:rPr>
        <w:t xml:space="preserve"> </w:t>
      </w:r>
      <w:r>
        <w:rPr>
          <w:sz w:val="20"/>
        </w:rPr>
        <w:t>Fondu;</w:t>
      </w:r>
    </w:p>
    <w:p w:rsidR="00A20BD8" w:rsidRDefault="00806EF8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7" w:hanging="360"/>
        <w:jc w:val="both"/>
        <w:rPr>
          <w:sz w:val="20"/>
        </w:rPr>
      </w:pPr>
      <w:r>
        <w:rPr>
          <w:sz w:val="20"/>
        </w:rPr>
        <w:t>povinen archivovat všechny dokumenty související s realizací akce po dobu nejméně 10 let   od 1. ledna roku následujícího po  schválení závěrečné monitorovací zprávy,</w:t>
      </w:r>
      <w:r>
        <w:rPr>
          <w:sz w:val="20"/>
        </w:rPr>
        <w:t xml:space="preserve"> nejméně však    do 31. prosince</w:t>
      </w:r>
      <w:r>
        <w:rPr>
          <w:spacing w:val="-1"/>
          <w:sz w:val="20"/>
        </w:rPr>
        <w:t xml:space="preserve"> </w:t>
      </w:r>
      <w:r>
        <w:rPr>
          <w:sz w:val="20"/>
        </w:rPr>
        <w:t>2030;</w:t>
      </w:r>
    </w:p>
    <w:p w:rsidR="00A20BD8" w:rsidRDefault="00806EF8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2" w:hanging="360"/>
        <w:jc w:val="both"/>
        <w:rPr>
          <w:sz w:val="20"/>
        </w:rPr>
      </w:pPr>
      <w:r>
        <w:rPr>
          <w:sz w:val="20"/>
        </w:rPr>
        <w:t>srozuměn a uděluje souhlas s použitím informací souvisejících s akcí pro účely administrace Fondů EHP a Norska</w:t>
      </w:r>
      <w:r>
        <w:rPr>
          <w:spacing w:val="-4"/>
          <w:sz w:val="20"/>
        </w:rPr>
        <w:t xml:space="preserve"> </w:t>
      </w:r>
      <w:r>
        <w:rPr>
          <w:sz w:val="20"/>
        </w:rPr>
        <w:t>2014-2021;</w:t>
      </w:r>
    </w:p>
    <w:p w:rsidR="00A20BD8" w:rsidRDefault="00806EF8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6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</w:t>
      </w:r>
      <w:r>
        <w:rPr>
          <w:sz w:val="20"/>
        </w:rPr>
        <w:t>e byly vždy pravdivé a</w:t>
      </w:r>
      <w:r>
        <w:rPr>
          <w:spacing w:val="-4"/>
          <w:sz w:val="20"/>
        </w:rPr>
        <w:t xml:space="preserve"> </w:t>
      </w:r>
      <w:r>
        <w:rPr>
          <w:sz w:val="20"/>
        </w:rPr>
        <w:t>úplné;</w:t>
      </w:r>
    </w:p>
    <w:p w:rsidR="00A20BD8" w:rsidRDefault="00806EF8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6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6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7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 v rámci podporované akce, aby se zabránilo dvojímu financování, k čemuž se</w:t>
      </w:r>
      <w:r>
        <w:rPr>
          <w:spacing w:val="-11"/>
          <w:sz w:val="20"/>
        </w:rPr>
        <w:t xml:space="preserve"> </w:t>
      </w:r>
      <w:r>
        <w:rPr>
          <w:sz w:val="20"/>
        </w:rPr>
        <w:t>zavazuje;</w:t>
      </w:r>
    </w:p>
    <w:p w:rsidR="00A20BD8" w:rsidRDefault="00806EF8">
      <w:pPr>
        <w:pStyle w:val="Odstavecseseznamem"/>
        <w:numPr>
          <w:ilvl w:val="1"/>
          <w:numId w:val="8"/>
        </w:numPr>
        <w:tabs>
          <w:tab w:val="left" w:pos="1242"/>
        </w:tabs>
        <w:spacing w:before="118"/>
        <w:ind w:left="1241" w:right="132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Finančních mechanismů EHP a Norska 2014-2021, tj. Auditního orgánu, Certifikačního orgánu, Národního kontaktního místa, Kanceláři finančních mechanismů a kontrolních orgánů E</w:t>
      </w:r>
      <w:r>
        <w:rPr>
          <w:sz w:val="20"/>
        </w:rPr>
        <w:t>vropského   sdružení  volného   obchodu   a  neprodleně  poskytnout  požadovaný  přístup   v souvislosti s audity, monitorováním a evaluací akce. Na vyžádání je povinen předložit požadované dokumenty a kontrolní protokoly přímo Certifikačnímu</w:t>
      </w:r>
      <w:r>
        <w:rPr>
          <w:spacing w:val="-7"/>
          <w:sz w:val="20"/>
        </w:rPr>
        <w:t xml:space="preserve"> </w:t>
      </w:r>
      <w:r>
        <w:rPr>
          <w:sz w:val="20"/>
        </w:rPr>
        <w:t>orgánu;</w:t>
      </w:r>
    </w:p>
    <w:p w:rsidR="00A20BD8" w:rsidRDefault="00806EF8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2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4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</w:t>
      </w:r>
      <w:r>
        <w:rPr>
          <w:sz w:val="20"/>
        </w:rPr>
        <w:t>e podpory, které ovlivňují nebo ohrožují jakoukoli fázi provádění akce, například nezpůsobilými nebo nepřiměřenými</w:t>
      </w:r>
      <w:r>
        <w:rPr>
          <w:spacing w:val="-2"/>
          <w:sz w:val="20"/>
        </w:rPr>
        <w:t xml:space="preserve"> </w:t>
      </w:r>
      <w:r>
        <w:rPr>
          <w:sz w:val="20"/>
        </w:rPr>
        <w:t>výdaji;</w:t>
      </w:r>
    </w:p>
    <w:p w:rsidR="00A20BD8" w:rsidRDefault="00806EF8">
      <w:pPr>
        <w:pStyle w:val="Odstavecseseznamem"/>
        <w:numPr>
          <w:ilvl w:val="1"/>
          <w:numId w:val="8"/>
        </w:numPr>
        <w:tabs>
          <w:tab w:val="left" w:pos="1242"/>
        </w:tabs>
        <w:spacing w:before="122"/>
        <w:ind w:left="1241" w:right="134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</w:t>
      </w:r>
      <w:r>
        <w:rPr>
          <w:spacing w:val="-5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4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realizaci</w:t>
      </w:r>
      <w:r>
        <w:rPr>
          <w:spacing w:val="-6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opatření;</w:t>
      </w:r>
    </w:p>
    <w:p w:rsidR="00A20BD8" w:rsidRDefault="00806EF8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1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způsobu zajištění jeho dlouhodobé udržitelnosti. V případech, které zahrnují investici do nemovitosti a/nebo pozemku (včetně renovací), je navíc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A20BD8" w:rsidRDefault="00806EF8">
      <w:pPr>
        <w:pStyle w:val="Odstavecseseznamem"/>
        <w:numPr>
          <w:ilvl w:val="2"/>
          <w:numId w:val="8"/>
        </w:numPr>
        <w:tabs>
          <w:tab w:val="left" w:pos="1962"/>
        </w:tabs>
        <w:spacing w:before="122"/>
        <w:ind w:right="139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monitorova</w:t>
      </w:r>
      <w:r>
        <w:rPr>
          <w:sz w:val="20"/>
        </w:rPr>
        <w:t>cí zprávy akce ze strany Fondu a po stejně dlouhou dobu využívat danou nemovitost a/nebo pozemek pro účely uvedené v čl. II. odst. 4 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Smlouvy;</w:t>
      </w:r>
    </w:p>
    <w:p w:rsidR="00A20BD8" w:rsidRDefault="00806EF8">
      <w:pPr>
        <w:pStyle w:val="Odstavecseseznamem"/>
        <w:numPr>
          <w:ilvl w:val="2"/>
          <w:numId w:val="8"/>
        </w:numPr>
        <w:tabs>
          <w:tab w:val="left" w:pos="1962"/>
        </w:tabs>
        <w:spacing w:before="118"/>
        <w:ind w:right="135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 jak  během  prová</w:t>
      </w:r>
      <w:r>
        <w:rPr>
          <w:sz w:val="20"/>
        </w:rPr>
        <w:t>dění  akce,  tak  po  stanovenou  dobu  nejméně  pěti  let  od schválení závěrečné monitorovací zprávy akce ze strany</w:t>
      </w:r>
      <w:r>
        <w:rPr>
          <w:spacing w:val="-3"/>
          <w:sz w:val="20"/>
        </w:rPr>
        <w:t xml:space="preserve"> </w:t>
      </w:r>
      <w:r>
        <w:rPr>
          <w:sz w:val="20"/>
        </w:rPr>
        <w:t>Fondu;</w:t>
      </w:r>
    </w:p>
    <w:p w:rsidR="00A20BD8" w:rsidRDefault="00806EF8">
      <w:pPr>
        <w:pStyle w:val="Odstavecseseznamem"/>
        <w:numPr>
          <w:ilvl w:val="2"/>
          <w:numId w:val="8"/>
        </w:numPr>
        <w:tabs>
          <w:tab w:val="left" w:pos="1962"/>
        </w:tabs>
        <w:spacing w:before="122"/>
        <w:ind w:hanging="370"/>
        <w:jc w:val="both"/>
        <w:rPr>
          <w:sz w:val="20"/>
        </w:rPr>
      </w:pPr>
      <w:r>
        <w:rPr>
          <w:sz w:val="20"/>
        </w:rPr>
        <w:t>po uvedenou dobu pěti let vyčlenit příslušné prostředky na jejich</w:t>
      </w:r>
      <w:r>
        <w:rPr>
          <w:spacing w:val="-11"/>
          <w:sz w:val="20"/>
        </w:rPr>
        <w:t xml:space="preserve"> </w:t>
      </w:r>
      <w:r>
        <w:rPr>
          <w:sz w:val="20"/>
        </w:rPr>
        <w:t>údržbu;</w:t>
      </w:r>
    </w:p>
    <w:p w:rsidR="00A20BD8" w:rsidRDefault="00806EF8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1" w:hanging="360"/>
        <w:jc w:val="both"/>
        <w:rPr>
          <w:sz w:val="20"/>
        </w:rPr>
      </w:pPr>
      <w:r>
        <w:rPr>
          <w:sz w:val="20"/>
        </w:rPr>
        <w:t>povinen dodržovat požadavky na publicitu (zejména požadav</w:t>
      </w:r>
      <w:r>
        <w:rPr>
          <w:sz w:val="20"/>
        </w:rPr>
        <w:t>ky na uveřejňování log), umožnit zástupcům Fondu získávat a využívat pořízený fotografický materiál a filmové záběry a ty dále 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8"/>
          <w:sz w:val="20"/>
        </w:rPr>
        <w:t xml:space="preserve"> </w:t>
      </w:r>
      <w:r>
        <w:rPr>
          <w:sz w:val="20"/>
        </w:rPr>
        <w:t>jakož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8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8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1"/>
          <w:sz w:val="20"/>
        </w:rPr>
        <w:t xml:space="preserve"> </w:t>
      </w:r>
      <w:r>
        <w:rPr>
          <w:sz w:val="20"/>
        </w:rPr>
        <w:t>žadatele;</w:t>
      </w:r>
    </w:p>
    <w:p w:rsidR="00A20BD8" w:rsidRDefault="00806EF8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6" w:hanging="360"/>
        <w:jc w:val="both"/>
        <w:rPr>
          <w:sz w:val="20"/>
        </w:rPr>
      </w:pPr>
      <w:r>
        <w:rPr>
          <w:sz w:val="20"/>
        </w:rPr>
        <w:t>předloží Fondu roční finanční vypořádání vztahů vzniklých na základě této Smlouvy, a to vždy nejpozději do 31. ledna následujícího kalendářního roku; k obsahu ročního finančního vypořádání může Fond vydat příjemci podpory závazné</w:t>
      </w:r>
      <w:r>
        <w:rPr>
          <w:spacing w:val="-3"/>
          <w:sz w:val="20"/>
        </w:rPr>
        <w:t xml:space="preserve"> </w:t>
      </w:r>
      <w:r>
        <w:rPr>
          <w:sz w:val="20"/>
        </w:rPr>
        <w:t>pokyny.</w:t>
      </w:r>
    </w:p>
    <w:p w:rsidR="00A20BD8" w:rsidRDefault="00A20BD8">
      <w:pPr>
        <w:jc w:val="both"/>
        <w:rPr>
          <w:sz w:val="20"/>
        </w:rPr>
        <w:sectPr w:rsidR="00A20BD8">
          <w:pgSz w:w="12240" w:h="15840"/>
          <w:pgMar w:top="1060" w:right="1000" w:bottom="1620" w:left="1540" w:header="0" w:footer="1380" w:gutter="0"/>
          <w:cols w:space="708"/>
        </w:sectPr>
      </w:pPr>
    </w:p>
    <w:p w:rsidR="00A20BD8" w:rsidRDefault="00A20BD8">
      <w:pPr>
        <w:pStyle w:val="Zkladntext"/>
        <w:rPr>
          <w:sz w:val="26"/>
        </w:rPr>
      </w:pPr>
    </w:p>
    <w:p w:rsidR="00A20BD8" w:rsidRDefault="00A20BD8">
      <w:pPr>
        <w:pStyle w:val="Zkladntext"/>
        <w:spacing w:before="8"/>
        <w:rPr>
          <w:sz w:val="37"/>
        </w:rPr>
      </w:pPr>
    </w:p>
    <w:p w:rsidR="00A20BD8" w:rsidRDefault="00806EF8">
      <w:pPr>
        <w:pStyle w:val="Odstavecseseznamem"/>
        <w:numPr>
          <w:ilvl w:val="0"/>
          <w:numId w:val="7"/>
        </w:numPr>
        <w:tabs>
          <w:tab w:val="left" w:pos="446"/>
        </w:tabs>
        <w:spacing w:before="0"/>
        <w:rPr>
          <w:sz w:val="20"/>
        </w:rPr>
      </w:pPr>
      <w:r>
        <w:rPr>
          <w:sz w:val="20"/>
        </w:rPr>
        <w:t>Fo</w:t>
      </w:r>
      <w:r>
        <w:rPr>
          <w:sz w:val="20"/>
        </w:rPr>
        <w:t>nd</w:t>
      </w:r>
      <w:r>
        <w:rPr>
          <w:spacing w:val="-4"/>
          <w:sz w:val="20"/>
        </w:rPr>
        <w:t xml:space="preserve"> </w:t>
      </w:r>
      <w:r>
        <w:rPr>
          <w:sz w:val="20"/>
        </w:rPr>
        <w:t>je:</w:t>
      </w:r>
    </w:p>
    <w:p w:rsidR="00A20BD8" w:rsidRDefault="00806EF8">
      <w:pPr>
        <w:spacing w:before="73"/>
        <w:ind w:left="141" w:right="3619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A20BD8" w:rsidRDefault="00806EF8">
      <w:pPr>
        <w:pStyle w:val="Nadpis1"/>
        <w:ind w:left="141" w:right="3621"/>
      </w:pPr>
      <w:r>
        <w:t>Práva a povinnosti Fondu</w:t>
      </w:r>
    </w:p>
    <w:p w:rsidR="00A20BD8" w:rsidRDefault="00A20BD8">
      <w:pPr>
        <w:sectPr w:rsidR="00A20BD8">
          <w:pgSz w:w="12240" w:h="15840"/>
          <w:pgMar w:top="1060" w:right="1000" w:bottom="1660" w:left="1540" w:header="0" w:footer="1380" w:gutter="0"/>
          <w:cols w:num="2" w:space="708" w:equalWidth="0">
            <w:col w:w="1181" w:space="2326"/>
            <w:col w:w="6193"/>
          </w:cols>
        </w:sectPr>
      </w:pPr>
    </w:p>
    <w:p w:rsidR="00A20BD8" w:rsidRDefault="00806EF8">
      <w:pPr>
        <w:pStyle w:val="Odstavecseseznamem"/>
        <w:numPr>
          <w:ilvl w:val="1"/>
          <w:numId w:val="7"/>
        </w:numPr>
        <w:tabs>
          <w:tab w:val="left" w:pos="1240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sníží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A20BD8" w:rsidRDefault="00806EF8">
      <w:pPr>
        <w:pStyle w:val="Odstavecseseznamem"/>
        <w:numPr>
          <w:ilvl w:val="1"/>
          <w:numId w:val="7"/>
        </w:numPr>
        <w:tabs>
          <w:tab w:val="left" w:pos="1242"/>
        </w:tabs>
        <w:spacing w:before="119"/>
        <w:ind w:left="1241" w:right="140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6"/>
          <w:sz w:val="20"/>
        </w:rPr>
        <w:t xml:space="preserve"> </w:t>
      </w:r>
      <w:r>
        <w:rPr>
          <w:sz w:val="20"/>
        </w:rPr>
        <w:t>Smlouvou;</w:t>
      </w:r>
    </w:p>
    <w:p w:rsidR="00A20BD8" w:rsidRDefault="00806EF8">
      <w:pPr>
        <w:pStyle w:val="Odstavecseseznamem"/>
        <w:numPr>
          <w:ilvl w:val="1"/>
          <w:numId w:val="7"/>
        </w:numPr>
        <w:tabs>
          <w:tab w:val="left" w:pos="1242"/>
        </w:tabs>
        <w:ind w:left="1241" w:right="136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 nepravdivých nebo neúpl</w:t>
      </w:r>
      <w:r>
        <w:rPr>
          <w:sz w:val="20"/>
        </w:rPr>
        <w:t>ných informací od příjemce podpory, bez prodlení pozastavit platbu podpory.</w:t>
      </w:r>
    </w:p>
    <w:p w:rsidR="00A20BD8" w:rsidRDefault="00A20BD8">
      <w:pPr>
        <w:pStyle w:val="Zkladntext"/>
        <w:spacing w:before="9"/>
        <w:rPr>
          <w:sz w:val="10"/>
        </w:rPr>
      </w:pPr>
    </w:p>
    <w:p w:rsidR="00A20BD8" w:rsidRDefault="00806EF8">
      <w:pPr>
        <w:pStyle w:val="Nadpis1"/>
        <w:spacing w:before="99"/>
        <w:ind w:right="1199"/>
      </w:pPr>
      <w:r>
        <w:t>VI.</w:t>
      </w:r>
    </w:p>
    <w:p w:rsidR="00A20BD8" w:rsidRDefault="00806EF8">
      <w:pPr>
        <w:spacing w:before="1"/>
        <w:ind w:left="1228" w:right="1204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A20BD8" w:rsidRDefault="00A20BD8">
      <w:pPr>
        <w:pStyle w:val="Zkladntext"/>
        <w:spacing w:before="12"/>
        <w:rPr>
          <w:b/>
          <w:sz w:val="17"/>
        </w:rPr>
      </w:pPr>
    </w:p>
    <w:p w:rsidR="00A20BD8" w:rsidRDefault="00806EF8">
      <w:pPr>
        <w:pStyle w:val="Odstavecseseznamem"/>
        <w:numPr>
          <w:ilvl w:val="0"/>
          <w:numId w:val="6"/>
        </w:numPr>
        <w:tabs>
          <w:tab w:val="left" w:pos="44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Podpora bude poskytnuta bankovním převodem  peněžních  prostředků  z  bankovního  účtu  Fondu na bankovní účet příjemce podpory uvedený v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Smlouvě.</w:t>
      </w:r>
    </w:p>
    <w:p w:rsidR="00A20BD8" w:rsidRDefault="00806EF8">
      <w:pPr>
        <w:pStyle w:val="Odstavecseseznamem"/>
        <w:numPr>
          <w:ilvl w:val="0"/>
          <w:numId w:val="6"/>
        </w:numPr>
        <w:tabs>
          <w:tab w:val="left" w:pos="446"/>
        </w:tabs>
        <w:ind w:right="132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       o</w:t>
      </w:r>
      <w:r>
        <w:rPr>
          <w:spacing w:val="-3"/>
          <w:sz w:val="20"/>
        </w:rPr>
        <w:t xml:space="preserve"> </w:t>
      </w:r>
      <w:r>
        <w:rPr>
          <w:sz w:val="20"/>
        </w:rPr>
        <w:t>platbu.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8"/>
          <w:sz w:val="20"/>
        </w:rPr>
        <w:t xml:space="preserve"> </w:t>
      </w:r>
      <w:r>
        <w:rPr>
          <w:sz w:val="20"/>
        </w:rPr>
        <w:t>další</w:t>
      </w:r>
      <w:r>
        <w:rPr>
          <w:spacing w:val="-9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</w:t>
      </w:r>
      <w:r>
        <w:rPr>
          <w:spacing w:val="-4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4"/>
          <w:sz w:val="20"/>
        </w:rPr>
        <w:t xml:space="preserve"> </w:t>
      </w:r>
      <w:r>
        <w:rPr>
          <w:sz w:val="20"/>
        </w:rPr>
        <w:t>výpisy,</w:t>
      </w:r>
      <w:r>
        <w:rPr>
          <w:spacing w:val="-3"/>
          <w:sz w:val="20"/>
        </w:rPr>
        <w:t xml:space="preserve"> </w:t>
      </w:r>
      <w:r>
        <w:rPr>
          <w:sz w:val="20"/>
        </w:rPr>
        <w:t>popř.</w:t>
      </w:r>
      <w:r>
        <w:rPr>
          <w:spacing w:val="-4"/>
          <w:sz w:val="20"/>
        </w:rPr>
        <w:t xml:space="preserve"> </w:t>
      </w:r>
      <w:r>
        <w:rPr>
          <w:sz w:val="20"/>
        </w:rPr>
        <w:t>dalšími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smyslu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oprávněn</w:t>
      </w:r>
      <w:r>
        <w:rPr>
          <w:spacing w:val="-3"/>
          <w:sz w:val="20"/>
        </w:rPr>
        <w:t xml:space="preserve"> </w:t>
      </w:r>
      <w:r>
        <w:rPr>
          <w:sz w:val="20"/>
        </w:rPr>
        <w:t>vyplatit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výše 90 %, zbývající prostředky budou vyplaceny až na základě schválené závěrečné monitorovací</w:t>
      </w:r>
      <w:r>
        <w:rPr>
          <w:spacing w:val="-26"/>
          <w:sz w:val="20"/>
        </w:rPr>
        <w:t xml:space="preserve"> </w:t>
      </w:r>
      <w:r>
        <w:rPr>
          <w:sz w:val="20"/>
        </w:rPr>
        <w:t>zprávy.</w:t>
      </w:r>
    </w:p>
    <w:p w:rsidR="00A20BD8" w:rsidRDefault="00806EF8">
      <w:pPr>
        <w:pStyle w:val="Odstavecseseznamem"/>
        <w:numPr>
          <w:ilvl w:val="0"/>
          <w:numId w:val="6"/>
        </w:numPr>
        <w:tabs>
          <w:tab w:val="left" w:pos="4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 xml:space="preserve">Zálohová platba bude v souladu s vyhláškou č. 323/2002 Sb., o rozpočtové skladbě, ve znění pozdějších </w:t>
      </w:r>
      <w:r>
        <w:rPr>
          <w:sz w:val="20"/>
        </w:rPr>
        <w:t xml:space="preserve">předpisů, proplacena dle převažujícího typu investičních nebo a neinvestičních způsobilých výdajů uvedených v rozpočtu projektu v AIS SFŽP ČR. Vyúčtování poskytnuté zálohy bude odpovídat </w:t>
      </w:r>
      <w:r>
        <w:rPr>
          <w:spacing w:val="2"/>
          <w:sz w:val="20"/>
        </w:rPr>
        <w:t>typu</w:t>
      </w:r>
      <w:r>
        <w:rPr>
          <w:spacing w:val="5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5"/>
          <w:sz w:val="20"/>
        </w:rPr>
        <w:t xml:space="preserve"> </w:t>
      </w:r>
      <w:r>
        <w:rPr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z w:val="20"/>
        </w:rPr>
        <w:t>skutečné</w:t>
      </w:r>
      <w:r>
        <w:rPr>
          <w:spacing w:val="-15"/>
          <w:sz w:val="20"/>
        </w:rPr>
        <w:t xml:space="preserve"> </w:t>
      </w:r>
      <w:r>
        <w:rPr>
          <w:sz w:val="20"/>
        </w:rPr>
        <w:t>realizace.</w:t>
      </w:r>
      <w:r>
        <w:rPr>
          <w:spacing w:val="-14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14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13"/>
          <w:sz w:val="20"/>
        </w:rPr>
        <w:t xml:space="preserve"> </w:t>
      </w:r>
      <w:r>
        <w:rPr>
          <w:sz w:val="20"/>
        </w:rPr>
        <w:t>typu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5"/>
          <w:sz w:val="20"/>
        </w:rPr>
        <w:t xml:space="preserve"> </w:t>
      </w:r>
      <w:r>
        <w:rPr>
          <w:sz w:val="20"/>
        </w:rPr>
        <w:t>zálohové platby při vyúčtování není porušením 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Smlouvy.</w:t>
      </w:r>
    </w:p>
    <w:p w:rsidR="00A20BD8" w:rsidRDefault="00806EF8">
      <w:pPr>
        <w:pStyle w:val="Odstavecseseznamem"/>
        <w:numPr>
          <w:ilvl w:val="0"/>
          <w:numId w:val="6"/>
        </w:numPr>
        <w:tabs>
          <w:tab w:val="left" w:pos="44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Zálohová platba bude poskytnuta ve schválené výši 1 980 000,00 Kč (maximálně do výše 20 % z dotace) a převedena na bankovní účet příjemce podpory uvedený v této Smlouvě zpravidla do 10 pracovních dnů ode dne platnosti 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Smlouvy.</w:t>
      </w:r>
    </w:p>
    <w:p w:rsidR="00A20BD8" w:rsidRDefault="00806EF8">
      <w:pPr>
        <w:pStyle w:val="Odstavecseseznamem"/>
        <w:numPr>
          <w:ilvl w:val="0"/>
          <w:numId w:val="6"/>
        </w:numPr>
        <w:tabs>
          <w:tab w:val="left" w:pos="446"/>
        </w:tabs>
        <w:ind w:right="132"/>
        <w:jc w:val="both"/>
        <w:rPr>
          <w:sz w:val="20"/>
        </w:rPr>
      </w:pPr>
      <w:r>
        <w:rPr>
          <w:sz w:val="20"/>
        </w:rPr>
        <w:t>Každé</w:t>
      </w:r>
      <w:r>
        <w:rPr>
          <w:spacing w:val="-6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6"/>
          <w:sz w:val="20"/>
        </w:rPr>
        <w:t xml:space="preserve"> </w:t>
      </w:r>
      <w:r>
        <w:rPr>
          <w:sz w:val="20"/>
        </w:rPr>
        <w:t>zálohov</w:t>
      </w:r>
      <w:r>
        <w:rPr>
          <w:sz w:val="20"/>
        </w:rPr>
        <w:t>é</w:t>
      </w:r>
      <w:r>
        <w:rPr>
          <w:spacing w:val="-4"/>
          <w:sz w:val="20"/>
        </w:rPr>
        <w:t xml:space="preserve"> </w:t>
      </w:r>
      <w:r>
        <w:rPr>
          <w:sz w:val="20"/>
        </w:rPr>
        <w:t>platby</w:t>
      </w:r>
      <w:r>
        <w:rPr>
          <w:spacing w:val="-6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zahrnuto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4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zprávy</w:t>
      </w:r>
      <w:r>
        <w:rPr>
          <w:spacing w:val="-6"/>
          <w:sz w:val="20"/>
        </w:rPr>
        <w:t xml:space="preserve"> </w:t>
      </w:r>
      <w:r>
        <w:rPr>
          <w:sz w:val="20"/>
        </w:rPr>
        <w:t>akce a odečteno v žádosti o průběžnou / konečnou platbu až do vyúčtování plné výše poskytnuté zálohy.    V případě, že zálohová platba nebyla plně vyúčtována v rámci první průběžné moni</w:t>
      </w:r>
      <w:r>
        <w:rPr>
          <w:sz w:val="20"/>
        </w:rPr>
        <w:t xml:space="preserve">torovací zprávy, použije se stejná zásada pro následující monitorovací zprávu. Je-li celková částka zálohové platby plně vyúčtována a podaná žádost o platbu obsahuje další způsobilé výdaje nad vyúčtování, Fond vyplatí příjemci podpory podporu  připadající </w:t>
      </w:r>
      <w:r>
        <w:rPr>
          <w:sz w:val="20"/>
        </w:rPr>
        <w:t>na tyto  způsobilé výdaje na základě schválených vynaložených  a uhrazených</w:t>
      </w:r>
      <w:r>
        <w:rPr>
          <w:spacing w:val="-2"/>
          <w:sz w:val="20"/>
        </w:rPr>
        <w:t xml:space="preserve"> </w:t>
      </w:r>
      <w:r>
        <w:rPr>
          <w:sz w:val="20"/>
        </w:rPr>
        <w:t>výdajů.</w:t>
      </w:r>
    </w:p>
    <w:p w:rsidR="00A20BD8" w:rsidRDefault="00806EF8">
      <w:pPr>
        <w:pStyle w:val="Odstavecseseznamem"/>
        <w:numPr>
          <w:ilvl w:val="0"/>
          <w:numId w:val="6"/>
        </w:numPr>
        <w:tabs>
          <w:tab w:val="left" w:pos="446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       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Fondem.</w:t>
      </w:r>
    </w:p>
    <w:p w:rsidR="00A20BD8" w:rsidRDefault="00A20BD8">
      <w:pPr>
        <w:jc w:val="both"/>
        <w:rPr>
          <w:sz w:val="20"/>
        </w:rPr>
        <w:sectPr w:rsidR="00A20BD8">
          <w:type w:val="continuous"/>
          <w:pgSz w:w="12240" w:h="15840"/>
          <w:pgMar w:top="940" w:right="1000" w:bottom="1580" w:left="1540" w:header="708" w:footer="708" w:gutter="0"/>
          <w:cols w:space="708"/>
        </w:sectPr>
      </w:pPr>
    </w:p>
    <w:p w:rsidR="00A20BD8" w:rsidRDefault="00806EF8">
      <w:pPr>
        <w:pStyle w:val="Nadpis1"/>
        <w:spacing w:before="73"/>
        <w:ind w:right="1199"/>
      </w:pPr>
      <w:r>
        <w:lastRenderedPageBreak/>
        <w:t>VII.</w:t>
      </w:r>
    </w:p>
    <w:p w:rsidR="00A20BD8" w:rsidRDefault="00806EF8">
      <w:pPr>
        <w:ind w:left="1228" w:right="1202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A20BD8" w:rsidRDefault="00A20BD8">
      <w:pPr>
        <w:pStyle w:val="Zkladntext"/>
        <w:spacing w:before="1"/>
        <w:rPr>
          <w:b/>
          <w:sz w:val="18"/>
        </w:rPr>
      </w:pPr>
    </w:p>
    <w:p w:rsidR="00A20BD8" w:rsidRDefault="00806EF8">
      <w:pPr>
        <w:pStyle w:val="Odstavecseseznamem"/>
        <w:numPr>
          <w:ilvl w:val="0"/>
          <w:numId w:val="5"/>
        </w:numPr>
        <w:tabs>
          <w:tab w:val="left" w:pos="446"/>
        </w:tabs>
        <w:spacing w:before="0"/>
        <w:ind w:right="137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 příslušných  ustanovení  zákona  č.  218/2000  Sb.,  o  rozpočtových  pravidlech  a o změně některých souvisejících zákonů (rozpočtová pravidla</w:t>
      </w:r>
      <w:r>
        <w:rPr>
          <w:sz w:val="20"/>
        </w:rPr>
        <w:t>), v platném</w:t>
      </w:r>
      <w:r>
        <w:rPr>
          <w:spacing w:val="-7"/>
          <w:sz w:val="20"/>
        </w:rPr>
        <w:t xml:space="preserve"> </w:t>
      </w:r>
      <w:r>
        <w:rPr>
          <w:sz w:val="20"/>
        </w:rPr>
        <w:t>znění.</w:t>
      </w:r>
    </w:p>
    <w:p w:rsidR="00A20BD8" w:rsidRDefault="00806EF8">
      <w:pPr>
        <w:pStyle w:val="Odstavecseseznamem"/>
        <w:numPr>
          <w:ilvl w:val="0"/>
          <w:numId w:val="5"/>
        </w:numPr>
        <w:tabs>
          <w:tab w:val="left" w:pos="446"/>
        </w:tabs>
        <w:spacing w:before="124" w:line="237" w:lineRule="auto"/>
        <w:ind w:right="128"/>
        <w:jc w:val="both"/>
        <w:rPr>
          <w:sz w:val="20"/>
        </w:rPr>
      </w:pPr>
      <w:r>
        <w:rPr>
          <w:sz w:val="20"/>
        </w:rPr>
        <w:t>Porušení povinností uvedených v čl. II odst. 4, čl. III odst. 2 nebo čl. IV odst. 1 písm. a., b. nebo r., bude postiženo odvodem ve výši 100 % 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A20BD8" w:rsidRDefault="00806EF8">
      <w:pPr>
        <w:pStyle w:val="Odstavecseseznamem"/>
        <w:numPr>
          <w:ilvl w:val="0"/>
          <w:numId w:val="5"/>
        </w:numPr>
        <w:tabs>
          <w:tab w:val="left" w:pos="446"/>
        </w:tabs>
        <w:ind w:right="136"/>
        <w:jc w:val="both"/>
        <w:rPr>
          <w:sz w:val="20"/>
        </w:rPr>
      </w:pPr>
      <w:r>
        <w:rPr>
          <w:sz w:val="20"/>
        </w:rPr>
        <w:t>Naplnění čl. II odst. 4 nebo čl. IV odst. 1 písm. a. je prokazováno pln</w:t>
      </w:r>
      <w:r>
        <w:rPr>
          <w:sz w:val="20"/>
        </w:rPr>
        <w:t>ěním závazných indikátorů akce. Porušení povinnosti spočívající v nesplnění některého ze závazných indikátorů nebo jejich částečného naplnění bude postiženo odvodem ve stanovené</w:t>
      </w:r>
      <w:r>
        <w:rPr>
          <w:spacing w:val="-6"/>
          <w:sz w:val="20"/>
        </w:rPr>
        <w:t xml:space="preserve"> </w:t>
      </w:r>
      <w:r>
        <w:rPr>
          <w:sz w:val="20"/>
        </w:rPr>
        <w:t>výši:</w:t>
      </w:r>
    </w:p>
    <w:p w:rsidR="00A20BD8" w:rsidRDefault="00806EF8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ind w:hanging="361"/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</w:p>
    <w:p w:rsidR="00A20BD8" w:rsidRDefault="00806EF8">
      <w:pPr>
        <w:pStyle w:val="Odstavecseseznamem"/>
        <w:numPr>
          <w:ilvl w:val="1"/>
          <w:numId w:val="5"/>
        </w:numPr>
        <w:tabs>
          <w:tab w:val="left" w:pos="1242"/>
          <w:tab w:val="left" w:pos="4482"/>
        </w:tabs>
        <w:ind w:hanging="361"/>
        <w:rPr>
          <w:sz w:val="20"/>
        </w:rPr>
      </w:pPr>
      <w:r>
        <w:rPr>
          <w:sz w:val="20"/>
        </w:rPr>
        <w:t>Naplnění od 51 %</w:t>
      </w:r>
      <w:r>
        <w:rPr>
          <w:sz w:val="20"/>
        </w:rPr>
        <w:t xml:space="preserve">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A20BD8" w:rsidRDefault="00806EF8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spacing w:before="118"/>
        <w:ind w:hanging="361"/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A20BD8" w:rsidRDefault="00806EF8">
      <w:pPr>
        <w:pStyle w:val="Zkladntext"/>
        <w:spacing w:before="121"/>
        <w:ind w:left="445" w:right="131"/>
        <w:jc w:val="both"/>
      </w:pPr>
      <w:r>
        <w:t xml:space="preserve">V případě nesplnění nebo částečného naplnění více než jednoho ze závazných indikátorů akce dle čl. II odst. 4, bude odvod uplatněn pouze v sazbě </w:t>
      </w:r>
      <w:r>
        <w:t>dle indikátoru, u něhož došlo k nejnižšímu naplnění stanoveného účelu.</w:t>
      </w:r>
    </w:p>
    <w:p w:rsidR="00A20BD8" w:rsidRDefault="00806EF8">
      <w:pPr>
        <w:pStyle w:val="Odstavecseseznamem"/>
        <w:numPr>
          <w:ilvl w:val="0"/>
          <w:numId w:val="5"/>
        </w:numPr>
        <w:tabs>
          <w:tab w:val="left" w:pos="446"/>
        </w:tabs>
        <w:ind w:right="131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podpory stanoví, že ne</w:t>
      </w:r>
      <w:r>
        <w:rPr>
          <w:sz w:val="20"/>
        </w:rPr>
        <w:t>dodržení uvedené povinnosti pro dosažení výsledku akce, nebude považováno za porušení podmínek poskytnutí podpory v případě, že ke splnění této povinnosti dojde nejpozději do 30 dní ode dne termínu stanoveného v čl. II odst.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A20BD8" w:rsidRDefault="00806EF8">
      <w:pPr>
        <w:pStyle w:val="Odstavecseseznamem"/>
        <w:numPr>
          <w:ilvl w:val="0"/>
          <w:numId w:val="5"/>
        </w:numPr>
        <w:tabs>
          <w:tab w:val="left" w:pos="44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</w:t>
      </w:r>
      <w:r>
        <w:rPr>
          <w:sz w:val="20"/>
        </w:rPr>
        <w:t>h</w:t>
      </w:r>
      <w:r>
        <w:rPr>
          <w:spacing w:val="-4"/>
          <w:sz w:val="20"/>
        </w:rPr>
        <w:t xml:space="preserve"> </w:t>
      </w:r>
      <w:r>
        <w:rPr>
          <w:sz w:val="20"/>
        </w:rPr>
        <w:t>v 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sazby uvedené v příloze č. 1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A20BD8" w:rsidRDefault="00806EF8">
      <w:pPr>
        <w:pStyle w:val="Odstavecseseznamem"/>
        <w:numPr>
          <w:ilvl w:val="0"/>
          <w:numId w:val="5"/>
        </w:numPr>
        <w:tabs>
          <w:tab w:val="left" w:pos="446"/>
        </w:tabs>
        <w:ind w:right="131"/>
        <w:jc w:val="both"/>
        <w:rPr>
          <w:sz w:val="20"/>
        </w:rPr>
      </w:pPr>
      <w:r>
        <w:rPr>
          <w:sz w:val="20"/>
        </w:rPr>
        <w:t xml:space="preserve">V případě porušení dalších povinností stanovených touto Smlouvou bude stanoven odvod ve výši </w:t>
      </w:r>
      <w:r>
        <w:rPr>
          <w:spacing w:val="4"/>
          <w:sz w:val="20"/>
        </w:rPr>
        <w:t xml:space="preserve">10 </w:t>
      </w:r>
      <w:r>
        <w:rPr>
          <w:sz w:val="20"/>
        </w:rPr>
        <w:t>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20BD8" w:rsidRDefault="00A20BD8">
      <w:pPr>
        <w:pStyle w:val="Zkladntext"/>
        <w:spacing w:before="7"/>
        <w:rPr>
          <w:sz w:val="10"/>
        </w:rPr>
      </w:pPr>
    </w:p>
    <w:p w:rsidR="00A20BD8" w:rsidRDefault="00806EF8">
      <w:pPr>
        <w:pStyle w:val="Nadpis1"/>
        <w:spacing w:before="99"/>
        <w:ind w:right="1199"/>
      </w:pPr>
      <w:r>
        <w:t>VIII.</w:t>
      </w:r>
    </w:p>
    <w:p w:rsidR="00A20BD8" w:rsidRDefault="00806EF8">
      <w:pPr>
        <w:ind w:left="1228" w:right="1202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A20BD8" w:rsidRDefault="00A20BD8">
      <w:pPr>
        <w:pStyle w:val="Zkladntext"/>
        <w:spacing w:before="1"/>
        <w:rPr>
          <w:b/>
          <w:sz w:val="18"/>
        </w:rPr>
      </w:pPr>
    </w:p>
    <w:p w:rsidR="00A20BD8" w:rsidRDefault="00806EF8">
      <w:pPr>
        <w:pStyle w:val="Odstavecseseznamem"/>
        <w:numPr>
          <w:ilvl w:val="0"/>
          <w:numId w:val="4"/>
        </w:numPr>
        <w:tabs>
          <w:tab w:val="left" w:pos="446"/>
        </w:tabs>
        <w:spacing w:before="0"/>
        <w:jc w:val="both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že:</w:t>
      </w:r>
    </w:p>
    <w:p w:rsidR="00A20BD8" w:rsidRDefault="00806EF8">
      <w:pPr>
        <w:pStyle w:val="Odstavecseseznamem"/>
        <w:numPr>
          <w:ilvl w:val="1"/>
          <w:numId w:val="4"/>
        </w:numPr>
        <w:tabs>
          <w:tab w:val="left" w:pos="882"/>
        </w:tabs>
        <w:ind w:left="881" w:right="140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 na vědomí všechny podmínky a povinnosti vyplývající ze</w:t>
      </w:r>
      <w:r>
        <w:rPr>
          <w:spacing w:val="-7"/>
          <w:sz w:val="20"/>
        </w:rPr>
        <w:t xml:space="preserve"> </w:t>
      </w:r>
      <w:r>
        <w:rPr>
          <w:sz w:val="20"/>
        </w:rPr>
        <w:t>Smlouvy;</w:t>
      </w:r>
    </w:p>
    <w:p w:rsidR="00A20BD8" w:rsidRDefault="00806EF8">
      <w:pPr>
        <w:pStyle w:val="Odstavecseseznamem"/>
        <w:numPr>
          <w:ilvl w:val="1"/>
          <w:numId w:val="4"/>
        </w:numPr>
        <w:tabs>
          <w:tab w:val="left" w:pos="882"/>
        </w:tabs>
        <w:spacing w:before="120"/>
        <w:ind w:left="881" w:right="135"/>
        <w:jc w:val="both"/>
        <w:rPr>
          <w:sz w:val="20"/>
        </w:rPr>
      </w:pPr>
      <w:r>
        <w:rPr>
          <w:sz w:val="20"/>
        </w:rPr>
        <w:t>byl</w:t>
      </w:r>
      <w:r>
        <w:rPr>
          <w:spacing w:val="-18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</w:t>
      </w:r>
      <w:r>
        <w:rPr>
          <w:sz w:val="20"/>
        </w:rPr>
        <w:t>ích,</w:t>
      </w:r>
      <w:r>
        <w:rPr>
          <w:spacing w:val="-15"/>
          <w:sz w:val="20"/>
        </w:rPr>
        <w:t xml:space="preserve"> </w:t>
      </w:r>
      <w:r>
        <w:rPr>
          <w:sz w:val="20"/>
        </w:rPr>
        <w:t>které</w:t>
      </w:r>
      <w:r>
        <w:rPr>
          <w:spacing w:val="-15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7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 jak ve Smlouvě, tak v monitorovacích zprávách, včetně žádostí o platbu a neoprávněného použití prostředků;</w:t>
      </w:r>
    </w:p>
    <w:p w:rsidR="00A20BD8" w:rsidRDefault="00806EF8">
      <w:pPr>
        <w:pStyle w:val="Odstavecseseznamem"/>
        <w:numPr>
          <w:ilvl w:val="1"/>
          <w:numId w:val="4"/>
        </w:numPr>
        <w:tabs>
          <w:tab w:val="left" w:pos="882"/>
        </w:tabs>
        <w:spacing w:before="119"/>
        <w:ind w:left="881" w:right="132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11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1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Smlouvě,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rozsahu:</w:t>
      </w:r>
      <w:r>
        <w:rPr>
          <w:spacing w:val="-10"/>
          <w:sz w:val="20"/>
        </w:rPr>
        <w:t xml:space="preserve"> </w:t>
      </w:r>
      <w:r>
        <w:rPr>
          <w:sz w:val="20"/>
        </w:rPr>
        <w:t>název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1"/>
          <w:sz w:val="20"/>
        </w:rPr>
        <w:t xml:space="preserve"> </w:t>
      </w:r>
      <w:r>
        <w:rPr>
          <w:sz w:val="20"/>
        </w:rPr>
        <w:t>sídlo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IČO příjemce podpory, informace o předmětu a výši 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pomoci.</w:t>
      </w:r>
    </w:p>
    <w:p w:rsidR="00A20BD8" w:rsidRDefault="00A20BD8">
      <w:pPr>
        <w:jc w:val="both"/>
        <w:rPr>
          <w:sz w:val="20"/>
        </w:rPr>
        <w:sectPr w:rsidR="00A20BD8">
          <w:pgSz w:w="12240" w:h="15840"/>
          <w:pgMar w:top="1060" w:right="1000" w:bottom="1660" w:left="1540" w:header="0" w:footer="1380" w:gutter="0"/>
          <w:cols w:space="708"/>
        </w:sectPr>
      </w:pPr>
    </w:p>
    <w:p w:rsidR="00A20BD8" w:rsidRDefault="00806EF8">
      <w:pPr>
        <w:pStyle w:val="Nadpis1"/>
        <w:spacing w:before="139"/>
        <w:ind w:right="1200"/>
      </w:pPr>
      <w:r>
        <w:lastRenderedPageBreak/>
        <w:t>IX.</w:t>
      </w:r>
    </w:p>
    <w:p w:rsidR="00A20BD8" w:rsidRDefault="00806EF8">
      <w:pPr>
        <w:spacing w:before="1"/>
        <w:ind w:left="1228" w:right="1202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A20BD8" w:rsidRDefault="00A20BD8">
      <w:pPr>
        <w:pStyle w:val="Zkladntext"/>
        <w:spacing w:before="1"/>
        <w:rPr>
          <w:b/>
          <w:sz w:val="18"/>
        </w:rPr>
      </w:pPr>
    </w:p>
    <w:p w:rsidR="00A20BD8" w:rsidRDefault="00806EF8">
      <w:pPr>
        <w:pStyle w:val="Odstavecseseznamem"/>
        <w:numPr>
          <w:ilvl w:val="0"/>
          <w:numId w:val="3"/>
        </w:numPr>
        <w:tabs>
          <w:tab w:val="left" w:pos="44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A20BD8" w:rsidRDefault="00806EF8">
      <w:pPr>
        <w:pStyle w:val="Odstavecseseznamem"/>
        <w:numPr>
          <w:ilvl w:val="0"/>
          <w:numId w:val="3"/>
        </w:numPr>
        <w:tabs>
          <w:tab w:val="left" w:pos="446"/>
        </w:tabs>
        <w:spacing w:before="119"/>
        <w:jc w:val="both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16"/>
          <w:sz w:val="20"/>
        </w:rPr>
        <w:t xml:space="preserve"> </w:t>
      </w:r>
      <w:r>
        <w:rPr>
          <w:sz w:val="20"/>
        </w:rPr>
        <w:t>formě.</w:t>
      </w:r>
    </w:p>
    <w:p w:rsidR="00A20BD8" w:rsidRDefault="00806EF8">
      <w:pPr>
        <w:pStyle w:val="Odstavecseseznamem"/>
        <w:numPr>
          <w:ilvl w:val="0"/>
          <w:numId w:val="3"/>
        </w:numPr>
        <w:tabs>
          <w:tab w:val="left" w:pos="446"/>
        </w:tabs>
        <w:spacing w:before="120"/>
        <w:ind w:right="139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 přimě</w:t>
      </w:r>
      <w:r>
        <w:rPr>
          <w:sz w:val="20"/>
        </w:rPr>
        <w:t>řeně, zejména jeho části</w:t>
      </w:r>
      <w:r>
        <w:rPr>
          <w:spacing w:val="-1"/>
          <w:sz w:val="20"/>
        </w:rPr>
        <w:t xml:space="preserve"> </w:t>
      </w:r>
      <w:r>
        <w:rPr>
          <w:sz w:val="20"/>
        </w:rPr>
        <w:t>čtvrté.</w:t>
      </w:r>
    </w:p>
    <w:p w:rsidR="00A20BD8" w:rsidRDefault="00806EF8">
      <w:pPr>
        <w:pStyle w:val="Odstavecseseznamem"/>
        <w:numPr>
          <w:ilvl w:val="0"/>
          <w:numId w:val="3"/>
        </w:numPr>
        <w:tabs>
          <w:tab w:val="left" w:pos="446"/>
        </w:tabs>
        <w:ind w:right="132"/>
        <w:jc w:val="both"/>
        <w:rPr>
          <w:sz w:val="20"/>
        </w:rPr>
      </w:pP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účely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5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6"/>
          <w:sz w:val="20"/>
        </w:rPr>
        <w:t xml:space="preserve"> </w:t>
      </w:r>
      <w:r>
        <w:rPr>
          <w:sz w:val="20"/>
        </w:rPr>
        <w:t>rozumí</w:t>
      </w:r>
      <w:r>
        <w:rPr>
          <w:spacing w:val="-15"/>
          <w:sz w:val="20"/>
        </w:rPr>
        <w:t xml:space="preserve"> </w:t>
      </w:r>
      <w:r>
        <w:rPr>
          <w:sz w:val="20"/>
        </w:rPr>
        <w:t>podání</w:t>
      </w:r>
      <w:r>
        <w:rPr>
          <w:spacing w:val="-11"/>
          <w:sz w:val="20"/>
        </w:rPr>
        <w:t xml:space="preserve"> </w:t>
      </w:r>
      <w:r>
        <w:rPr>
          <w:sz w:val="20"/>
        </w:rPr>
        <w:t>informace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6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schránkou.</w:t>
      </w:r>
    </w:p>
    <w:p w:rsidR="00A20BD8" w:rsidRDefault="00806EF8">
      <w:pPr>
        <w:pStyle w:val="Odstavecseseznamem"/>
        <w:numPr>
          <w:ilvl w:val="0"/>
          <w:numId w:val="3"/>
        </w:numPr>
        <w:tabs>
          <w:tab w:val="left" w:pos="4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podmínkách  účinnosti  některých  smluv,  uveřejňování  těchto  smluv  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A20BD8" w:rsidRDefault="00A20BD8">
      <w:pPr>
        <w:pStyle w:val="Zkladntext"/>
        <w:rPr>
          <w:sz w:val="26"/>
        </w:rPr>
      </w:pPr>
    </w:p>
    <w:p w:rsidR="00A20BD8" w:rsidRDefault="00A20BD8">
      <w:pPr>
        <w:pStyle w:val="Zkladntext"/>
        <w:spacing w:before="3"/>
        <w:rPr>
          <w:sz w:val="19"/>
        </w:rPr>
      </w:pPr>
    </w:p>
    <w:p w:rsidR="00A20BD8" w:rsidRDefault="00806EF8">
      <w:pPr>
        <w:pStyle w:val="Zkladntext"/>
        <w:tabs>
          <w:tab w:val="left" w:pos="5922"/>
        </w:tabs>
        <w:ind w:left="445"/>
      </w:pPr>
      <w:r>
        <w:t>v</w:t>
      </w:r>
      <w:r>
        <w:tab/>
        <w:t>v</w:t>
      </w:r>
      <w:r>
        <w:rPr>
          <w:spacing w:val="-1"/>
        </w:rPr>
        <w:t xml:space="preserve"> </w:t>
      </w:r>
      <w:r>
        <w:t>Praze</w:t>
      </w:r>
    </w:p>
    <w:p w:rsidR="00A20BD8" w:rsidRDefault="00A20BD8">
      <w:pPr>
        <w:pStyle w:val="Zkladntext"/>
        <w:spacing w:before="12"/>
        <w:rPr>
          <w:sz w:val="19"/>
        </w:rPr>
      </w:pPr>
    </w:p>
    <w:p w:rsidR="00A20BD8" w:rsidRDefault="00806EF8">
      <w:pPr>
        <w:pStyle w:val="Zkladntext"/>
        <w:tabs>
          <w:tab w:val="left" w:pos="5922"/>
        </w:tabs>
        <w:ind w:left="445"/>
      </w:pPr>
      <w:r>
        <w:t>dne:</w:t>
      </w:r>
      <w:r>
        <w:tab/>
        <w:t>dne:</w:t>
      </w:r>
    </w:p>
    <w:p w:rsidR="00A20BD8" w:rsidRDefault="00A20BD8">
      <w:pPr>
        <w:pStyle w:val="Zkladntext"/>
        <w:rPr>
          <w:sz w:val="26"/>
        </w:rPr>
      </w:pPr>
    </w:p>
    <w:p w:rsidR="00A20BD8" w:rsidRDefault="00A20BD8">
      <w:pPr>
        <w:pStyle w:val="Zkladntext"/>
        <w:rPr>
          <w:sz w:val="26"/>
        </w:rPr>
      </w:pPr>
    </w:p>
    <w:p w:rsidR="00A20BD8" w:rsidRDefault="00A20BD8">
      <w:pPr>
        <w:pStyle w:val="Zkladntext"/>
        <w:rPr>
          <w:sz w:val="26"/>
        </w:rPr>
      </w:pPr>
    </w:p>
    <w:p w:rsidR="00A20BD8" w:rsidRDefault="00A20BD8">
      <w:pPr>
        <w:pStyle w:val="Zkladntext"/>
        <w:spacing w:before="4"/>
        <w:rPr>
          <w:sz w:val="32"/>
        </w:rPr>
      </w:pPr>
    </w:p>
    <w:p w:rsidR="00A20BD8" w:rsidRDefault="00806EF8">
      <w:pPr>
        <w:pStyle w:val="Zkladntext"/>
        <w:tabs>
          <w:tab w:val="left" w:pos="6693"/>
        </w:tabs>
        <w:ind w:left="881"/>
      </w:pPr>
      <w:r>
        <w:t>…………………………………………….</w:t>
      </w:r>
      <w:r>
        <w:tab/>
        <w:t>…………………………………………….</w:t>
      </w:r>
    </w:p>
    <w:p w:rsidR="00A20BD8" w:rsidRDefault="00806EF8">
      <w:pPr>
        <w:tabs>
          <w:tab w:val="left" w:pos="7302"/>
        </w:tabs>
        <w:ind w:left="992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</w:p>
    <w:p w:rsidR="00A20BD8" w:rsidRDefault="00A20BD8">
      <w:pPr>
        <w:pStyle w:val="Zkladntext"/>
        <w:rPr>
          <w:i/>
          <w:sz w:val="26"/>
        </w:rPr>
      </w:pPr>
    </w:p>
    <w:p w:rsidR="00A20BD8" w:rsidRDefault="00A20BD8">
      <w:pPr>
        <w:pStyle w:val="Zkladntext"/>
        <w:rPr>
          <w:i/>
          <w:sz w:val="26"/>
        </w:rPr>
      </w:pPr>
    </w:p>
    <w:p w:rsidR="00A20BD8" w:rsidRDefault="00806EF8">
      <w:pPr>
        <w:pStyle w:val="Zkladntext"/>
        <w:spacing w:before="226"/>
        <w:ind w:left="162"/>
      </w:pPr>
      <w:r>
        <w:t>Přílohy:</w:t>
      </w:r>
    </w:p>
    <w:p w:rsidR="00A20BD8" w:rsidRDefault="00A20BD8">
      <w:pPr>
        <w:pStyle w:val="Zkladntext"/>
      </w:pPr>
    </w:p>
    <w:p w:rsidR="00A20BD8" w:rsidRDefault="00806EF8">
      <w:pPr>
        <w:pStyle w:val="Zkladntext"/>
        <w:spacing w:before="1"/>
        <w:ind w:left="162"/>
      </w:pPr>
      <w:r>
        <w:t>Příloha č. 1 – Stanovení výše odvodů, které se použijí v případě porušení povinností při zadávání zakázek/ veřejných zakázek</w:t>
      </w:r>
    </w:p>
    <w:p w:rsidR="00A20BD8" w:rsidRDefault="00A20BD8">
      <w:pPr>
        <w:sectPr w:rsidR="00A20BD8">
          <w:pgSz w:w="12240" w:h="15840"/>
          <w:pgMar w:top="1500" w:right="1000" w:bottom="1660" w:left="1540" w:header="0" w:footer="1380" w:gutter="0"/>
          <w:cols w:space="708"/>
        </w:sectPr>
      </w:pPr>
    </w:p>
    <w:p w:rsidR="00A20BD8" w:rsidRDefault="00806EF8">
      <w:pPr>
        <w:pStyle w:val="Zkladntext"/>
        <w:spacing w:before="73" w:line="264" w:lineRule="auto"/>
        <w:ind w:left="162"/>
      </w:pPr>
      <w:r>
        <w:lastRenderedPageBreak/>
        <w:t>Příloha č. 1 – Smlouva o poskytnutí podpory z Programu „Životní prostředí ekosystémy a změna klimatu“ podporovaného z</w:t>
      </w:r>
      <w:r>
        <w:t xml:space="preserve"> Norských fondů 2014-2021</w:t>
      </w:r>
    </w:p>
    <w:p w:rsidR="00A20BD8" w:rsidRDefault="00A20BD8">
      <w:pPr>
        <w:pStyle w:val="Zkladntext"/>
        <w:spacing w:before="1"/>
        <w:rPr>
          <w:sz w:val="27"/>
        </w:rPr>
      </w:pPr>
    </w:p>
    <w:p w:rsidR="00A20BD8" w:rsidRDefault="00806EF8">
      <w:pPr>
        <w:pStyle w:val="Nadpis1"/>
        <w:spacing w:line="264" w:lineRule="auto"/>
        <w:ind w:left="162"/>
        <w:jc w:val="left"/>
      </w:pPr>
      <w:r>
        <w:t>Stanovení výše odvodů, které se použijí v případě porušení povinností při zadávání zakázek/ veřejných zakázek</w:t>
      </w:r>
    </w:p>
    <w:p w:rsidR="00A20BD8" w:rsidRDefault="00A20BD8">
      <w:pPr>
        <w:pStyle w:val="Zkladntext"/>
        <w:spacing w:before="1"/>
        <w:rPr>
          <w:b/>
          <w:sz w:val="27"/>
        </w:rPr>
      </w:pPr>
    </w:p>
    <w:p w:rsidR="00A20BD8" w:rsidRDefault="00806EF8">
      <w:pPr>
        <w:pStyle w:val="Odstavecseseznamem"/>
        <w:numPr>
          <w:ilvl w:val="0"/>
          <w:numId w:val="2"/>
        </w:numPr>
        <w:tabs>
          <w:tab w:val="left" w:pos="446"/>
        </w:tabs>
        <w:spacing w:before="1"/>
        <w:rPr>
          <w:b/>
          <w:sz w:val="20"/>
        </w:rPr>
      </w:pPr>
      <w:r>
        <w:rPr>
          <w:b/>
          <w:sz w:val="20"/>
        </w:rPr>
        <w:t>OBECNÁ USTANOVENÍ</w:t>
      </w:r>
    </w:p>
    <w:p w:rsidR="00A20BD8" w:rsidRDefault="00A20BD8">
      <w:pPr>
        <w:pStyle w:val="Zkladntext"/>
        <w:rPr>
          <w:b/>
        </w:rPr>
      </w:pPr>
    </w:p>
    <w:p w:rsidR="00A20BD8" w:rsidRDefault="00806EF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</w:t>
      </w:r>
      <w:r>
        <w:rPr>
          <w:sz w:val="20"/>
        </w:rPr>
        <w:t>rých souvisejících zákonů, ve znění pozdějších předpisů, stanovuje výše odvodů za porušení rozpočtové kázně v případě pochybení, které spočívá v porušení povinností stanovených v čl. IV bodu 1 písm. j) Smlouvy při zadávání zakázek/veřejných zakázek (souhrn</w:t>
      </w:r>
      <w:r>
        <w:rPr>
          <w:sz w:val="20"/>
        </w:rPr>
        <w:t>ně dále jen „veřejné zakázky“), zejména v nedodržení postupu podle zákona č. 134/2016 Sb., o zadávání veřejných zakázek,</w:t>
      </w:r>
      <w:r>
        <w:rPr>
          <w:spacing w:val="26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6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5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6"/>
          <w:sz w:val="20"/>
        </w:rPr>
        <w:t xml:space="preserve"> </w:t>
      </w:r>
      <w:r>
        <w:rPr>
          <w:sz w:val="20"/>
        </w:rPr>
        <w:t>Sb.,</w:t>
      </w:r>
    </w:p>
    <w:p w:rsidR="00A20BD8" w:rsidRDefault="00806EF8">
      <w:pPr>
        <w:pStyle w:val="Zkladntext"/>
        <w:spacing w:before="2"/>
        <w:ind w:left="870"/>
        <w:jc w:val="both"/>
      </w:pPr>
      <w:r>
        <w:t>o veřejných zakázkách, ve znění účinném v době zah</w:t>
      </w:r>
      <w:r>
        <w:t>ájení zadávacího řízení (dále</w:t>
      </w:r>
      <w:r>
        <w:rPr>
          <w:spacing w:val="54"/>
        </w:rPr>
        <w:t xml:space="preserve"> </w:t>
      </w:r>
      <w:r>
        <w:t>souhrnně jen</w:t>
      </w:r>
    </w:p>
    <w:p w:rsidR="00A20BD8" w:rsidRDefault="00806EF8">
      <w:pPr>
        <w:pStyle w:val="Zkladntext"/>
        <w:spacing w:before="80" w:line="312" w:lineRule="auto"/>
        <w:ind w:left="870" w:right="131"/>
        <w:jc w:val="both"/>
      </w:pPr>
      <w:r>
        <w:t>„zákon“) a/nebo  nedodržení postupu  stanoveného v Pokynech  pro zadávání veřejných  zakázek  v rámci FM Norska 2014-2020, ve znění účinném v době zahájení výběrového/zadávacího řízení (dále jen</w:t>
      </w:r>
      <w:r>
        <w:rPr>
          <w:spacing w:val="-2"/>
        </w:rPr>
        <w:t xml:space="preserve"> </w:t>
      </w:r>
      <w:r>
        <w:t>„Pokyny“).</w:t>
      </w:r>
    </w:p>
    <w:p w:rsidR="00A20BD8" w:rsidRDefault="00806EF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9"/>
        <w:jc w:val="both"/>
        <w:rPr>
          <w:sz w:val="20"/>
        </w:rPr>
      </w:pPr>
      <w:r>
        <w:rPr>
          <w:sz w:val="20"/>
        </w:rPr>
        <w:t>V  případě, že identifikované porušení nemohlo mít  ani potenciální finanční  dopad, nestanoví    se za něj žádný</w:t>
      </w:r>
      <w:r>
        <w:rPr>
          <w:spacing w:val="-5"/>
          <w:sz w:val="20"/>
        </w:rPr>
        <w:t xml:space="preserve"> </w:t>
      </w:r>
      <w:r>
        <w:rPr>
          <w:sz w:val="20"/>
        </w:rPr>
        <w:t>odvod.</w:t>
      </w:r>
    </w:p>
    <w:p w:rsidR="00A20BD8" w:rsidRDefault="00806EF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4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 Přílohy.</w:t>
      </w:r>
    </w:p>
    <w:p w:rsidR="00A20BD8" w:rsidRDefault="00806EF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1"/>
        <w:jc w:val="both"/>
        <w:rPr>
          <w:sz w:val="20"/>
        </w:rPr>
      </w:pPr>
      <w:r>
        <w:rPr>
          <w:sz w:val="20"/>
        </w:rPr>
        <w:t>Výše odvodu se vypočte z částky, která byla nebo má být z prostředků Fondu v rámci podpory poskytnuta v souvislosti s veřejnou zakázkou, u které se 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vyskytlo.</w:t>
      </w:r>
    </w:p>
    <w:p w:rsidR="00A20BD8" w:rsidRDefault="00806EF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3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</w:t>
      </w:r>
      <w:r>
        <w:rPr>
          <w:sz w:val="20"/>
        </w:rPr>
        <w:t>h       za jednotlivá porušení se nesčítají a výsledný odvod je stanoven s ohledem na nejzávažnější porušení.</w:t>
      </w:r>
    </w:p>
    <w:p w:rsidR="00A20BD8" w:rsidRDefault="00806EF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2"/>
        <w:jc w:val="both"/>
        <w:rPr>
          <w:sz w:val="20"/>
        </w:rPr>
      </w:pPr>
      <w:r>
        <w:rPr>
          <w:sz w:val="20"/>
        </w:rPr>
        <w:t>Závažnost porušení je posuzována zejména  z  hlediska  jeho  skutečného  nebo  možného  vlivu na výsledek výběrového/zadávacího řízení, z hlediska</w:t>
      </w:r>
      <w:r>
        <w:rPr>
          <w:sz w:val="20"/>
        </w:rPr>
        <w:t xml:space="preserve"> míry porušení základních zásad zadávání veřejných zakázek a z hlediska míry porušení principů hospodárnosti, efektivity a účelnosti při vynakládání veřejných prostředků. Porušení je nutno považovat za závažné především v případech, kdy v jeho důsledku doš</w:t>
      </w:r>
      <w:r>
        <w:rPr>
          <w:sz w:val="20"/>
        </w:rPr>
        <w:t>lo k odrazení potenciálních dodavatelů od účasti ve výběrovém/zadávacím řízení nebo k zadání veřejné zakázky jinému dodavateli, než kterému měla být</w:t>
      </w:r>
      <w:r>
        <w:rPr>
          <w:spacing w:val="-16"/>
          <w:sz w:val="20"/>
        </w:rPr>
        <w:t xml:space="preserve"> </w:t>
      </w:r>
      <w:r>
        <w:rPr>
          <w:sz w:val="20"/>
        </w:rPr>
        <w:t>zadána.</w:t>
      </w:r>
    </w:p>
    <w:p w:rsidR="00A20BD8" w:rsidRDefault="00806EF8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4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kapitole</w:t>
      </w:r>
      <w:r>
        <w:rPr>
          <w:spacing w:val="-14"/>
          <w:sz w:val="20"/>
        </w:rPr>
        <w:t xml:space="preserve"> </w:t>
      </w:r>
      <w:r>
        <w:rPr>
          <w:sz w:val="20"/>
        </w:rPr>
        <w:t>B.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Typy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3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 a dle zásady</w:t>
      </w:r>
      <w:r>
        <w:rPr>
          <w:spacing w:val="-4"/>
          <w:sz w:val="20"/>
        </w:rPr>
        <w:t xml:space="preserve"> </w:t>
      </w:r>
      <w:r>
        <w:rPr>
          <w:sz w:val="20"/>
        </w:rPr>
        <w:t>přiměřenosti.</w:t>
      </w:r>
    </w:p>
    <w:p w:rsidR="00A20BD8" w:rsidRDefault="00A20BD8">
      <w:pPr>
        <w:spacing w:line="312" w:lineRule="auto"/>
        <w:jc w:val="both"/>
        <w:rPr>
          <w:sz w:val="20"/>
        </w:rPr>
        <w:sectPr w:rsidR="00A20BD8">
          <w:pgSz w:w="12240" w:h="15840"/>
          <w:pgMar w:top="1060" w:right="1000" w:bottom="1660" w:left="1540" w:header="0" w:footer="1380" w:gutter="0"/>
          <w:cols w:space="708"/>
        </w:sectPr>
      </w:pPr>
    </w:p>
    <w:p w:rsidR="00A20BD8" w:rsidRDefault="00806EF8">
      <w:pPr>
        <w:pStyle w:val="Nadpis1"/>
        <w:numPr>
          <w:ilvl w:val="0"/>
          <w:numId w:val="2"/>
        </w:numPr>
        <w:tabs>
          <w:tab w:val="left" w:pos="446"/>
        </w:tabs>
        <w:spacing w:before="73"/>
      </w:pPr>
      <w:r>
        <w:lastRenderedPageBreak/>
        <w:t>TYPY PORUŠENÍ A SAZBY</w:t>
      </w:r>
      <w:r>
        <w:rPr>
          <w:spacing w:val="-4"/>
        </w:rPr>
        <w:t xml:space="preserve"> </w:t>
      </w:r>
      <w:r>
        <w:t>ODVODŮ</w:t>
      </w:r>
    </w:p>
    <w:p w:rsidR="00A20BD8" w:rsidRDefault="00A20BD8">
      <w:pPr>
        <w:pStyle w:val="Zkladntext"/>
        <w:rPr>
          <w:b/>
        </w:rPr>
      </w:pPr>
    </w:p>
    <w:p w:rsidR="00A20BD8" w:rsidRDefault="00A20BD8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A20BD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14"/>
              <w:ind w:left="0" w:right="22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14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14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14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20BD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A20BD8" w:rsidRDefault="00806EF8">
            <w:pPr>
              <w:pStyle w:val="TableParagraph"/>
              <w:spacing w:before="1"/>
              <w:ind w:right="652"/>
              <w:rPr>
                <w:sz w:val="20"/>
              </w:rPr>
            </w:pPr>
            <w:r>
              <w:rPr>
                <w:sz w:val="20"/>
              </w:rPr>
              <w:t>a jeho uveřejnění nebo</w:t>
            </w:r>
          </w:p>
          <w:p w:rsidR="00A20BD8" w:rsidRDefault="00806E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</w:t>
            </w:r>
          </w:p>
          <w:p w:rsidR="00A20BD8" w:rsidRDefault="00806EF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12"/>
              <w:ind w:right="776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A20BD8" w:rsidRDefault="00806E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 souladu se zákonem nebo výběrové řízení v souladu s 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20BD8" w:rsidRDefault="00806EF8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20BD8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2"/>
              <w:ind w:left="11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20BD8" w:rsidRDefault="00806EF8">
            <w:pPr>
              <w:pStyle w:val="TableParagraph"/>
              <w:spacing w:before="2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A20BD8" w:rsidRDefault="00806EF8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A20BD8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Neoprávněné rozdělení</w:t>
            </w:r>
          </w:p>
          <w:p w:rsidR="00A20BD8" w:rsidRDefault="00806E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 uměle rozdělil</w:t>
            </w:r>
          </w:p>
          <w:p w:rsidR="00A20BD8" w:rsidRDefault="00806EF8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předmět veřejné zakázky tak, že tím došlo ke snížení</w:t>
            </w:r>
          </w:p>
          <w:p w:rsidR="00A20BD8" w:rsidRDefault="00806EF8">
            <w:pPr>
              <w:pStyle w:val="TableParagraph"/>
              <w:spacing w:before="3" w:line="237" w:lineRule="auto"/>
              <w:ind w:right="429"/>
              <w:rPr>
                <w:sz w:val="20"/>
              </w:rPr>
            </w:pPr>
            <w:r>
              <w:rPr>
                <w:sz w:val="20"/>
              </w:rPr>
              <w:t>předpokládané hodnoty pod finanční limity stanovené</w:t>
            </w:r>
          </w:p>
          <w:p w:rsidR="00A20BD8" w:rsidRDefault="00806EF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zákoně nebo v Pokynech, čímž nebylo zajištěno řádné</w:t>
            </w:r>
          </w:p>
          <w:p w:rsidR="00A20BD8" w:rsidRDefault="00806E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uveřejnění veřejné 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20BD8" w:rsidRDefault="00806EF8">
            <w:pPr>
              <w:pStyle w:val="TableParagraph"/>
              <w:spacing w:before="112"/>
              <w:ind w:left="112" w:right="94"/>
              <w:rPr>
                <w:sz w:val="20"/>
              </w:rPr>
            </w:pPr>
            <w:r>
              <w:rPr>
                <w:sz w:val="20"/>
              </w:rPr>
              <w:t>100 %, pokud veřejná zakázka nebyla uveřejněna, ačkoliv se na ni tato povinnost vztahovala</w:t>
            </w:r>
          </w:p>
        </w:tc>
      </w:tr>
      <w:tr w:rsidR="00A20BD8">
        <w:trPr>
          <w:trHeight w:val="158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BD8" w:rsidRDefault="00806EF8">
            <w:pPr>
              <w:pStyle w:val="TableParagraph"/>
              <w:spacing w:before="112"/>
              <w:ind w:left="112" w:right="317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</w:t>
            </w:r>
          </w:p>
          <w:p w:rsidR="00A20BD8" w:rsidRDefault="00806EF8">
            <w:pPr>
              <w:pStyle w:val="TableParagraph"/>
              <w:spacing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A20BD8" w:rsidRDefault="00806EF8">
            <w:pPr>
              <w:pStyle w:val="TableParagraph"/>
              <w:spacing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A20BD8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12"/>
              <w:ind w:left="0" w:right="2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12"/>
              <w:ind w:right="319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12"/>
              <w:ind w:right="260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A20BD8" w:rsidRDefault="00806EF8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v písemné zprávě zadavatele</w:t>
            </w:r>
          </w:p>
          <w:p w:rsidR="00A20BD8" w:rsidRDefault="00806E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neodůvodnil či toto odůvodnění nebylo dostatečné.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20BD8">
        <w:trPr>
          <w:trHeight w:val="203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14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14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</w:t>
            </w:r>
          </w:p>
          <w:p w:rsidR="00A20BD8" w:rsidRDefault="00806E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  <w:p w:rsidR="00A20BD8" w:rsidRDefault="00806E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20BD8" w:rsidRDefault="00806EF8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</w:t>
            </w:r>
          </w:p>
          <w:p w:rsidR="00A20BD8" w:rsidRDefault="00806EF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vyžadovala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stanovil lhůtu pro podání nabídek,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předběžných nabídek nebo žádostí 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20BD8" w:rsidRDefault="00806EF8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tak, že jejich délka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nedosahovala minimálních lhůt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A20BD8" w:rsidRDefault="00806EF8">
            <w:pPr>
              <w:pStyle w:val="TableParagraph"/>
              <w:ind w:right="429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A20BD8" w:rsidRDefault="00806EF8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zadavatel v případě takové změny zadávacích podmínek, jejichž povaha to vyžadovala, přiměřeně tuto lhůtu</w:t>
            </w:r>
          </w:p>
          <w:p w:rsidR="00A20BD8" w:rsidRDefault="00806EF8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14"/>
              <w:ind w:left="112" w:right="14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lhůty, nebo byla lhůta rovna nebo kratší než 5 dnů.</w:t>
            </w:r>
          </w:p>
        </w:tc>
      </w:tr>
      <w:tr w:rsidR="00A20BD8">
        <w:trPr>
          <w:trHeight w:val="178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20BD8" w:rsidRDefault="00806EF8">
            <w:pPr>
              <w:pStyle w:val="TableParagraph"/>
              <w:spacing w:before="114"/>
              <w:ind w:left="112" w:right="94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</w:tbl>
    <w:p w:rsidR="00A20BD8" w:rsidRDefault="00A20BD8">
      <w:pPr>
        <w:rPr>
          <w:sz w:val="20"/>
        </w:rPr>
        <w:sectPr w:rsidR="00A20BD8">
          <w:pgSz w:w="12240" w:h="15840"/>
          <w:pgMar w:top="1060" w:right="1000" w:bottom="166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A20BD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20BD8">
        <w:trPr>
          <w:trHeight w:val="3134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20BD8" w:rsidRDefault="00806EF8">
            <w:pPr>
              <w:pStyle w:val="TableParagraph"/>
              <w:spacing w:before="86"/>
              <w:ind w:left="112" w:right="94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 nedosahuje 50 %)</w:t>
            </w:r>
          </w:p>
          <w:p w:rsidR="00A20BD8" w:rsidRDefault="00806EF8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20BD8" w:rsidRDefault="00806EF8">
            <w:pPr>
              <w:pStyle w:val="TableParagraph"/>
              <w:ind w:left="112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</w:t>
            </w:r>
          </w:p>
          <w:p w:rsidR="00A20BD8" w:rsidRDefault="00806EF8">
            <w:pPr>
              <w:pStyle w:val="TableParagraph"/>
              <w:spacing w:before="4" w:line="237" w:lineRule="auto"/>
              <w:ind w:left="112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 povaha to vyžadovala</w:t>
            </w:r>
          </w:p>
        </w:tc>
      </w:tr>
      <w:tr w:rsidR="00A20BD8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A20BD8">
        <w:trPr>
          <w:trHeight w:val="1544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A20BD8" w:rsidRDefault="00806EF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20BD8" w:rsidRDefault="00806E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</w:t>
            </w:r>
          </w:p>
          <w:p w:rsidR="00A20BD8" w:rsidRDefault="00806EF8">
            <w:pPr>
              <w:pStyle w:val="TableParagraph"/>
              <w:ind w:right="464"/>
              <w:rPr>
                <w:sz w:val="20"/>
              </w:rPr>
            </w:pPr>
            <w:r>
              <w:rPr>
                <w:sz w:val="20"/>
              </w:rPr>
              <w:t>dostupná, přičemž doba, ve které si ji mohou potenciální dodavatelé opatřit, je příliš</w:t>
            </w:r>
          </w:p>
          <w:p w:rsidR="00A20BD8" w:rsidRDefault="00806E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krátká, či zadavatel jinak vytváří neodůvodněnou překážku pro řádnou hospodářskou 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</w:t>
            </w:r>
          </w:p>
          <w:p w:rsidR="00A20BD8" w:rsidRDefault="00806EF8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 xml:space="preserve">nabídek méně než nebo je </w:t>
            </w:r>
            <w:r>
              <w:rPr>
                <w:sz w:val="20"/>
              </w:rPr>
              <w:t>rovna 50 % stanovené lhůty pro doručení nabídek</w:t>
            </w:r>
          </w:p>
        </w:tc>
      </w:tr>
      <w:tr w:rsidR="00A20BD8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BD8" w:rsidRDefault="00806EF8">
            <w:pPr>
              <w:pStyle w:val="TableParagraph"/>
              <w:spacing w:before="95"/>
              <w:ind w:left="112" w:right="338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</w:t>
            </w:r>
          </w:p>
          <w:p w:rsidR="00A20BD8" w:rsidRDefault="00806EF8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nabídek méně než nebo je rovna 80 % stanovené lhůty pro doručení nabídek</w:t>
            </w:r>
          </w:p>
        </w:tc>
      </w:tr>
      <w:tr w:rsidR="00A20BD8">
        <w:trPr>
          <w:trHeight w:val="261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96"/>
              <w:ind w:left="112" w:right="120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A20BD8" w:rsidRDefault="00806EF8">
            <w:pPr>
              <w:pStyle w:val="TableParagraph"/>
              <w:ind w:left="112" w:right="375"/>
              <w:rPr>
                <w:sz w:val="20"/>
              </w:rPr>
            </w:pPr>
            <w:r>
              <w:rPr>
                <w:sz w:val="20"/>
              </w:rPr>
              <w:t>zadavatel vůbec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neumožnil bezplatný, neomezený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A20BD8" w:rsidRDefault="00806EF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přímý přístup 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A20BD8" w:rsidRDefault="00806EF8">
            <w:pPr>
              <w:pStyle w:val="TableParagraph"/>
              <w:spacing w:before="2" w:line="237" w:lineRule="auto"/>
              <w:ind w:left="112" w:right="312"/>
              <w:rPr>
                <w:sz w:val="20"/>
              </w:rPr>
            </w:pPr>
            <w:r>
              <w:rPr>
                <w:sz w:val="20"/>
              </w:rPr>
              <w:t>dokumentaci elektronickým způsobem</w:t>
            </w:r>
          </w:p>
        </w:tc>
      </w:tr>
      <w:tr w:rsidR="00A20BD8">
        <w:trPr>
          <w:trHeight w:val="74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A20BD8" w:rsidRDefault="00806EF8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20BD8" w:rsidRDefault="00806EF8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A20BD8" w:rsidRDefault="00806E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 řízení prodloužil lhůtu pro podání</w:t>
            </w:r>
          </w:p>
          <w:p w:rsidR="00A20BD8" w:rsidRDefault="00806E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nabídek, předběžných nabídek nebo žádostí o účast, aniž by</w:t>
            </w:r>
          </w:p>
          <w:p w:rsidR="00A20BD8" w:rsidRDefault="00806E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tuto skutečnost uveřejnil</w:t>
            </w:r>
          </w:p>
          <w:p w:rsidR="00A20BD8" w:rsidRDefault="00806EF8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způsobem sta</w:t>
            </w:r>
            <w:r>
              <w:rPr>
                <w:sz w:val="20"/>
              </w:rPr>
              <w:t>noveným v zákoně nebo v Pokynech,</w:t>
            </w:r>
          </w:p>
          <w:p w:rsidR="00A20BD8" w:rsidRDefault="00806E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A20BD8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96"/>
              <w:ind w:left="112" w:right="834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A20BD8" w:rsidRDefault="00806EF8">
            <w:pPr>
              <w:pStyle w:val="TableParagraph"/>
              <w:spacing w:before="1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20BD8" w:rsidRDefault="00806EF8">
            <w:pPr>
              <w:pStyle w:val="TableParagraph"/>
              <w:ind w:left="112" w:right="159"/>
              <w:rPr>
                <w:sz w:val="20"/>
              </w:rPr>
            </w:pPr>
            <w:r>
              <w:rPr>
                <w:sz w:val="20"/>
              </w:rPr>
              <w:t>pokud nedošlo k prodloužení lhůty pro podání nabídek</w:t>
            </w:r>
          </w:p>
          <w:p w:rsidR="00A20BD8" w:rsidRDefault="00806EF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</w:p>
        </w:tc>
      </w:tr>
    </w:tbl>
    <w:p w:rsidR="00A20BD8" w:rsidRDefault="00A20BD8">
      <w:pPr>
        <w:rPr>
          <w:sz w:val="20"/>
        </w:rPr>
        <w:sectPr w:rsidR="00A20BD8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A20BD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20BD8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right="164"/>
              <w:rPr>
                <w:sz w:val="20"/>
              </w:rPr>
            </w:pPr>
            <w:r>
              <w:rPr>
                <w:sz w:val="20"/>
              </w:rPr>
              <w:t>zahájeno výběrové/zadávací řízení,</w:t>
            </w:r>
          </w:p>
          <w:p w:rsidR="00A20BD8" w:rsidRDefault="00806E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20BD8" w:rsidRDefault="00806EF8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ačkoliv žádost o vysvětlení byla doručena včas, zadavatel toto vysvětlení neuveřejnil, neodeslal nebo nepředal ve stanovené lhůtě a současně neprodloužil lhůtu pro podání 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pro poskytnutí vysvětlení zadávací dokumentace</w:t>
            </w:r>
          </w:p>
        </w:tc>
      </w:tr>
      <w:tr w:rsidR="00A20BD8">
        <w:trPr>
          <w:trHeight w:val="1358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right="469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 w:rsidR="00A20BD8" w:rsidRDefault="00806EF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right="164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 w:rsidR="00A20BD8" w:rsidRDefault="00806EF8">
            <w:pPr>
              <w:pStyle w:val="TableParagraph"/>
              <w:spacing w:before="1"/>
              <w:ind w:right="113"/>
              <w:rPr>
                <w:sz w:val="20"/>
              </w:rPr>
            </w:pPr>
            <w:r>
              <w:rPr>
                <w:sz w:val="20"/>
              </w:rPr>
              <w:t>s uveřejněním nebo v soutěžním dialogu, aniž by byly splněny</w:t>
            </w:r>
          </w:p>
          <w:p w:rsidR="00A20BD8" w:rsidRDefault="00806E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zákonné podmínky pro takový postup, nebo v průběhu</w:t>
            </w:r>
          </w:p>
          <w:p w:rsidR="00A20BD8" w:rsidRDefault="00806EF8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jednacího řízení s uveřejněním nebo v soutěžním dialogu</w:t>
            </w:r>
          </w:p>
          <w:p w:rsidR="00A20BD8" w:rsidRDefault="00806E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podstatně změnil zadávací podmínky.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0BD8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95"/>
              <w:ind w:left="112" w:right="319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</w:t>
            </w:r>
          </w:p>
          <w:p w:rsidR="00A20BD8" w:rsidRDefault="00806EF8">
            <w:pPr>
              <w:pStyle w:val="TableParagraph"/>
              <w:ind w:left="112" w:right="82"/>
              <w:rPr>
                <w:sz w:val="20"/>
              </w:rPr>
            </w:pPr>
            <w:r>
              <w:rPr>
                <w:sz w:val="20"/>
              </w:rPr>
              <w:t>tohoto druhu řízení v zadávací dokumentaci, nebyl omezen</w:t>
            </w:r>
          </w:p>
          <w:p w:rsidR="00A20BD8" w:rsidRDefault="00806EF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počet potenciálních</w:t>
            </w:r>
          </w:p>
          <w:p w:rsidR="00A20BD8" w:rsidRDefault="00806EF8">
            <w:pPr>
              <w:pStyle w:val="TableParagraph"/>
              <w:ind w:left="112" w:right="104"/>
              <w:rPr>
                <w:sz w:val="20"/>
              </w:rPr>
            </w:pPr>
            <w:r>
              <w:rPr>
                <w:sz w:val="20"/>
              </w:rPr>
              <w:t>dodavatelů, kteří mohli podat nabídku nebo žádost o účast, a současně byl zajištěn rovný přístup ke všem účastníkům, kteří podali nabídku či žádost o účast</w:t>
            </w:r>
          </w:p>
        </w:tc>
      </w:tr>
      <w:tr w:rsidR="00A20BD8">
        <w:trPr>
          <w:trHeight w:val="155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right="300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</w:p>
          <w:p w:rsidR="00A20BD8" w:rsidRDefault="00806E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postupů pro elektronické nebo souhrnné zadávání veřejných zakázek (tj. rámcové dohody, dynamické nákupní systémy,</w:t>
            </w:r>
          </w:p>
          <w:p w:rsidR="00A20BD8" w:rsidRDefault="00806EF8">
            <w:pPr>
              <w:pStyle w:val="TableParagraph"/>
              <w:spacing w:before="4" w:line="237" w:lineRule="auto"/>
              <w:rPr>
                <w:sz w:val="20"/>
              </w:rPr>
            </w:pPr>
            <w:r>
              <w:rPr>
                <w:sz w:val="20"/>
              </w:rPr>
              <w:t>elektronické aukce, elektron</w:t>
            </w:r>
            <w:r>
              <w:rPr>
                <w:sz w:val="20"/>
              </w:rPr>
              <w:t>ické katalogy, centralizované</w:t>
            </w:r>
          </w:p>
          <w:p w:rsidR="00A20BD8" w:rsidRDefault="00806EF8">
            <w:pPr>
              <w:pStyle w:val="TableParagraph"/>
              <w:spacing w:before="1"/>
              <w:ind w:right="488"/>
              <w:rPr>
                <w:sz w:val="20"/>
              </w:rPr>
            </w:pPr>
            <w:r>
              <w:rPr>
                <w:sz w:val="20"/>
              </w:rPr>
              <w:t>zadávání, společné zadávání a postupy centrálních</w:t>
            </w:r>
          </w:p>
          <w:p w:rsidR="00A20BD8" w:rsidRDefault="00806E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zadavatelů).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</w:t>
            </w:r>
          </w:p>
          <w:p w:rsidR="00A20BD8" w:rsidRDefault="00806EF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A20BD8">
        <w:trPr>
          <w:trHeight w:val="208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12" w:right="649"/>
              <w:rPr>
                <w:sz w:val="20"/>
              </w:rPr>
            </w:pPr>
            <w:r>
              <w:rPr>
                <w:sz w:val="20"/>
              </w:rPr>
              <w:t>25 %, pokud následkem tohoto porušení bylo</w:t>
            </w:r>
          </w:p>
          <w:p w:rsidR="00A20BD8" w:rsidRDefault="00806EF8">
            <w:pPr>
              <w:pStyle w:val="TableParagraph"/>
              <w:spacing w:before="1"/>
              <w:ind w:left="112" w:right="212"/>
              <w:rPr>
                <w:sz w:val="20"/>
              </w:rPr>
            </w:pPr>
            <w:r>
              <w:rPr>
                <w:sz w:val="20"/>
              </w:rPr>
              <w:t>přidělení veřejné zakázky jinému účastníkovi, než který by zvítězil, pokud by se</w:t>
            </w:r>
          </w:p>
          <w:p w:rsidR="00A20BD8" w:rsidRDefault="00806EF8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zadavatel pochybení nedopustil</w:t>
            </w:r>
          </w:p>
        </w:tc>
      </w:tr>
    </w:tbl>
    <w:p w:rsidR="00A20BD8" w:rsidRDefault="00A20BD8">
      <w:pPr>
        <w:pStyle w:val="Zkladntext"/>
        <w:rPr>
          <w:b/>
        </w:rPr>
      </w:pPr>
    </w:p>
    <w:p w:rsidR="00A20BD8" w:rsidRDefault="00806EF8">
      <w:pPr>
        <w:pStyle w:val="Zkladntext"/>
        <w:spacing w:before="3"/>
        <w:rPr>
          <w:b/>
          <w:sz w:val="17"/>
        </w:rPr>
      </w:pPr>
      <w:r>
        <w:pict>
          <v:shape id="_x0000_s1027" style="position:absolute;margin-left:85.1pt;margin-top:13.7pt;width:144.05pt;height:.1pt;z-index:-251658240;mso-wrap-distance-left:0;mso-wrap-distance-right:0;mso-position-horizontal-relative:page" coordorigin="1702,274" coordsize="2881,0" path="m1702,274r2880,e" filled="f" strokeweight=".16936mm">
            <v:path arrowok="t"/>
            <w10:wrap type="topAndBottom" anchorx="page"/>
          </v:shape>
        </w:pict>
      </w:r>
    </w:p>
    <w:p w:rsidR="00A20BD8" w:rsidRDefault="00A20BD8">
      <w:pPr>
        <w:pStyle w:val="Zkladntext"/>
        <w:rPr>
          <w:b/>
        </w:rPr>
      </w:pPr>
    </w:p>
    <w:p w:rsidR="00A20BD8" w:rsidRDefault="00A20BD8">
      <w:pPr>
        <w:pStyle w:val="Zkladntext"/>
        <w:spacing w:before="5"/>
        <w:rPr>
          <w:b/>
          <w:sz w:val="18"/>
        </w:rPr>
      </w:pPr>
    </w:p>
    <w:p w:rsidR="00A20BD8" w:rsidRDefault="00806EF8">
      <w:pPr>
        <w:pStyle w:val="Odstavecseseznamem"/>
        <w:numPr>
          <w:ilvl w:val="0"/>
          <w:numId w:val="1"/>
        </w:numPr>
        <w:tabs>
          <w:tab w:val="left" w:pos="278"/>
        </w:tabs>
        <w:spacing w:before="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 případů, kdy odvod spadá pod jiný typ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porušení.</w:t>
      </w:r>
    </w:p>
    <w:p w:rsidR="00A20BD8" w:rsidRDefault="00A20BD8">
      <w:pPr>
        <w:rPr>
          <w:rFonts w:ascii="Times New Roman" w:hAnsi="Times New Roman"/>
          <w:sz w:val="16"/>
        </w:rPr>
        <w:sectPr w:rsidR="00A20BD8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A20BD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20BD8">
        <w:trPr>
          <w:trHeight w:val="379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 w:line="254" w:lineRule="exact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Neuvedení nebo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Zadavatel neuvedl v oznámení o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A20BD8" w:rsidRDefault="00806EF8">
            <w:pPr>
              <w:pStyle w:val="TableParagraph"/>
              <w:spacing w:before="105" w:line="25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</w:tc>
      </w:tr>
      <w:tr w:rsidR="00A20BD8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nedostatečné vymezení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zahájení výběrového/zadávacího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20BD8" w:rsidRDefault="00806EF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</w:p>
        </w:tc>
      </w:tr>
      <w:tr w:rsidR="00A20BD8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řízení požadavky na kvalifikaci,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20BD8" w:rsidRDefault="00806EF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 hodnotících kritérií</w:t>
            </w:r>
          </w:p>
        </w:tc>
      </w:tr>
      <w:tr w:rsidR="00A20BD8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nebo hodnotících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hodnotící kritéria (vč. jejich vah 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20BD8" w:rsidRDefault="00806EF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a jejich vah</w:t>
            </w:r>
          </w:p>
        </w:tc>
      </w:tr>
      <w:tr w:rsidR="00A20BD8">
        <w:trPr>
          <w:trHeight w:val="112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a jejich vah, podmínek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jasného způsobu hodnocení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A20BD8">
        <w:trPr>
          <w:trHeight w:val="129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12" w:right="104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</w:t>
            </w:r>
          </w:p>
          <w:p w:rsidR="00A20BD8" w:rsidRDefault="00806EF8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20BD8" w:rsidRDefault="00806EF8">
            <w:pPr>
              <w:pStyle w:val="TableParagraph"/>
              <w:spacing w:before="1"/>
              <w:ind w:left="112" w:right="120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</w:t>
            </w:r>
          </w:p>
          <w:p w:rsidR="00A20BD8" w:rsidRDefault="00806EF8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určitě, což mohlo mít odrazující účinek na</w:t>
            </w:r>
          </w:p>
          <w:p w:rsidR="00A20BD8" w:rsidRDefault="00806EF8">
            <w:pPr>
              <w:pStyle w:val="TableParagraph"/>
              <w:spacing w:before="2"/>
              <w:ind w:left="112" w:right="700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</w:p>
          <w:p w:rsidR="00A20BD8" w:rsidRDefault="00806EF8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vysvětlení objasňující či</w:t>
            </w:r>
          </w:p>
          <w:p w:rsidR="00A20BD8" w:rsidRDefault="00806EF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doplňující kvalifikační nebo hodnotící kritéria nebyla sdělena všem známým</w:t>
            </w:r>
          </w:p>
          <w:p w:rsidR="00A20BD8" w:rsidRDefault="00806EF8">
            <w:pPr>
              <w:pStyle w:val="TableParagraph"/>
              <w:spacing w:before="1"/>
              <w:ind w:left="112" w:right="266"/>
              <w:rPr>
                <w:sz w:val="20"/>
              </w:rPr>
            </w:pPr>
            <w:r>
              <w:rPr>
                <w:sz w:val="20"/>
              </w:rPr>
              <w:t xml:space="preserve">dodavatelům a/nebo </w:t>
            </w:r>
            <w:r>
              <w:rPr>
                <w:sz w:val="20"/>
              </w:rPr>
              <w:t>nebyla uveřejněna</w:t>
            </w:r>
          </w:p>
        </w:tc>
      </w:tr>
      <w:tr w:rsidR="00A20BD8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plnění veřejné zakázky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nabídek), podmínky 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</w:tr>
      <w:tr w:rsidR="00A20BD8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nebo technické specifikace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veřejné zakázky nebo technické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</w:tr>
      <w:tr w:rsidR="00A20BD8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specifikace, případně tyto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</w:tr>
      <w:tr w:rsidR="00A20BD8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neuveřejnění či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požadavky nevymezil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</w:tr>
      <w:tr w:rsidR="00A20BD8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neposkytnutí vysvětlení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dostatečně určitě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</w:tr>
      <w:tr w:rsidR="00A20BD8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objasňující či doplňující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</w:tr>
      <w:tr w:rsidR="00A20BD8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kvalifikační nebo hodnotící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</w:tr>
      <w:tr w:rsidR="00A20BD8">
        <w:trPr>
          <w:trHeight w:val="500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kritéria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kvalifikačních či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</w:p>
          <w:p w:rsidR="00A20BD8" w:rsidRDefault="00806EF8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kritérií nebylo sděleno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</w:tr>
      <w:tr w:rsidR="00A20BD8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účastníkům, popř. tyto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</w:tr>
      <w:tr w:rsidR="00A20BD8">
        <w:trPr>
          <w:trHeight w:val="1930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informace nebyly uveřejněny.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</w:tr>
      <w:tr w:rsidR="00A20BD8">
        <w:trPr>
          <w:trHeight w:val="378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 w:line="254" w:lineRule="exact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A20BD8" w:rsidRDefault="00806EF8">
            <w:pPr>
              <w:pStyle w:val="TableParagraph"/>
              <w:spacing w:before="105" w:line="25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</w:p>
        </w:tc>
      </w:tr>
      <w:tr w:rsidR="00A20BD8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kritérií pro vyloučení,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nebo jiné protiprávní kritéria pro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20BD8" w:rsidRDefault="00806EF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k odrazení potenciálních</w:t>
            </w:r>
          </w:p>
        </w:tc>
      </w:tr>
      <w:tr w:rsidR="00A20BD8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vyloučení, požadavky na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20BD8" w:rsidRDefault="00806EF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dodavatelů od účasti ve</w:t>
            </w:r>
          </w:p>
        </w:tc>
      </w:tr>
      <w:tr w:rsidR="00A20BD8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dodavatelů,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20BD8" w:rsidRDefault="00806EF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A20BD8">
        <w:trPr>
          <w:trHeight w:val="113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hodnocení nabídek,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A20BD8">
        <w:trPr>
          <w:trHeight w:val="126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A20BD8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podmínek pro plnění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 plnění veřejné zakázky nebo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</w:tr>
      <w:tr w:rsidR="00A20BD8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technických specifikací nutných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</w:tr>
      <w:tr w:rsidR="00A20BD8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technických specifikací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 účast ve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</w:tr>
      <w:tr w:rsidR="00A20BD8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 rozporu se zákonem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výběrovém/zadávacím řízení ve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</w:tr>
      <w:tr w:rsidR="00A20BD8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 Pokyny, a to ve vztahu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vztahu k místu realizace (např.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</w:tr>
      <w:tr w:rsidR="00A20BD8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 národním, regionálním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 případě požadavku na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</w:tr>
      <w:tr w:rsidR="00A20BD8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 lokálním preferencím.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zkušenosti, zařízení, provozovnu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</w:tr>
      <w:tr w:rsidR="00A20BD8">
        <w:trPr>
          <w:trHeight w:val="363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atd. z určitého regionu či státu).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</w:tr>
      <w:tr w:rsidR="00A20BD8">
        <w:trPr>
          <w:trHeight w:val="645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12" w:line="264" w:lineRule="exact"/>
              <w:ind w:right="266"/>
              <w:rPr>
                <w:sz w:val="20"/>
              </w:rPr>
            </w:pPr>
            <w:r>
              <w:rPr>
                <w:sz w:val="20"/>
              </w:rPr>
              <w:t>Stanovení diskriminačních kritérií pro vyloučení,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12" w:line="264" w:lineRule="exact"/>
              <w:ind w:right="99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A20BD8" w:rsidRDefault="00806EF8">
            <w:pPr>
              <w:pStyle w:val="TableParagraph"/>
              <w:spacing w:before="112"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stanovené podmínky zjevně</w:t>
            </w:r>
          </w:p>
        </w:tc>
      </w:tr>
      <w:tr w:rsidR="00A20BD8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vyloučení, požadavky na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20BD8" w:rsidRDefault="00806EF8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neodpovídají předmětu</w:t>
            </w:r>
          </w:p>
        </w:tc>
      </w:tr>
      <w:tr w:rsidR="00A20BD8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dodavatelů,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20BD8" w:rsidRDefault="00806EF8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</w:tr>
      <w:tr w:rsidR="00A20BD8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 nabídek,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20BD8" w:rsidRDefault="00806EF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</w:p>
        </w:tc>
      </w:tr>
      <w:tr w:rsidR="00A20BD8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podmínek pro plnění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pro plnění veřejné zakázky nebo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20BD8" w:rsidRDefault="00806EF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umožnilo účast pouze</w:t>
            </w:r>
          </w:p>
        </w:tc>
      </w:tr>
      <w:tr w:rsidR="00A20BD8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technických specifikací nutných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20BD8" w:rsidRDefault="00806EF8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jednoho dodavatele</w:t>
            </w:r>
          </w:p>
        </w:tc>
      </w:tr>
      <w:tr w:rsidR="00A20BD8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technických specifikací v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pro účast ve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A20BD8" w:rsidRDefault="00806EF8"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</w:p>
        </w:tc>
      </w:tr>
      <w:tr w:rsidR="00A20BD8">
        <w:trPr>
          <w:trHeight w:val="379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line="257" w:lineRule="exact"/>
              <w:ind w:left="112"/>
              <w:rPr>
                <w:sz w:val="20"/>
              </w:rPr>
            </w:pPr>
            <w:r>
              <w:rPr>
                <w:sz w:val="20"/>
              </w:rPr>
              <w:t>jednoho dodavatele není</w:t>
            </w:r>
          </w:p>
        </w:tc>
      </w:tr>
    </w:tbl>
    <w:p w:rsidR="00A20BD8" w:rsidRDefault="00A20BD8">
      <w:pPr>
        <w:spacing w:line="257" w:lineRule="exact"/>
        <w:rPr>
          <w:sz w:val="20"/>
        </w:rPr>
        <w:sectPr w:rsidR="00A20BD8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A20BD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20BD8">
        <w:trPr>
          <w:trHeight w:val="101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Pokyny v ostatních</w:t>
            </w:r>
          </w:p>
          <w:p w:rsidR="00A20BD8" w:rsidRDefault="00806EF8">
            <w:pPr>
              <w:pStyle w:val="TableParagraph"/>
              <w:spacing w:before="1"/>
              <w:ind w:right="243"/>
              <w:rPr>
                <w:sz w:val="20"/>
              </w:rPr>
            </w:pPr>
            <w:r>
              <w:rPr>
                <w:sz w:val="20"/>
              </w:rPr>
              <w:t>aspektech než je uvedeno v předchozím bodu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right="127"/>
              <w:rPr>
                <w:sz w:val="20"/>
              </w:rPr>
            </w:pPr>
            <w:r>
              <w:rPr>
                <w:sz w:val="20"/>
              </w:rPr>
              <w:t>(např. požadavky bezprostředně nesouvisely s předmětem veřejné zakázky, nebo hodnotící kritéria nevyjadřovaly vztah</w:t>
            </w:r>
          </w:p>
          <w:p w:rsidR="00A20BD8" w:rsidRDefault="00806EF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užitné hodnoty a ceny).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12" w:right="398"/>
              <w:rPr>
                <w:sz w:val="20"/>
              </w:rPr>
            </w:pPr>
            <w:r>
              <w:rPr>
                <w:sz w:val="20"/>
              </w:rPr>
              <w:t>odůvodnitelná specifickým technickým charakterem</w:t>
            </w:r>
          </w:p>
          <w:p w:rsidR="00A20BD8" w:rsidRDefault="00806EF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</w:tr>
      <w:tr w:rsidR="00A20BD8">
        <w:trPr>
          <w:trHeight w:val="580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95"/>
              <w:ind w:left="112" w:right="254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</w:t>
            </w:r>
          </w:p>
          <w:p w:rsidR="00A20BD8" w:rsidRDefault="00806EF8">
            <w:pPr>
              <w:pStyle w:val="TableParagraph"/>
              <w:spacing w:before="1"/>
              <w:ind w:left="112" w:right="179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 kdy kvalifikační kritéria byla</w:t>
            </w:r>
          </w:p>
          <w:p w:rsidR="00A20BD8" w:rsidRDefault="00806EF8">
            <w:pPr>
              <w:pStyle w:val="TableParagraph"/>
              <w:ind w:left="112" w:right="326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 nebo v případech stanovení technických podmínek</w:t>
            </w:r>
          </w:p>
          <w:p w:rsidR="00A20BD8" w:rsidRDefault="00806EF8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prostřednictvím přímého</w:t>
            </w:r>
          </w:p>
          <w:p w:rsidR="00A20BD8" w:rsidRDefault="00806EF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nebo nepřímého odkazu na určité dodavatele, výrobky, patenty na vynálezy, užitné vzory, průmyslové vzory, ochranné známky nebo</w:t>
            </w:r>
          </w:p>
          <w:p w:rsidR="00A20BD8" w:rsidRDefault="00806EF8">
            <w:pPr>
              <w:pStyle w:val="TableParagraph"/>
              <w:ind w:left="112" w:right="252"/>
              <w:rPr>
                <w:sz w:val="20"/>
              </w:rPr>
            </w:pPr>
            <w:r>
              <w:rPr>
                <w:sz w:val="20"/>
              </w:rPr>
              <w:t>označení původu s výjimkou případů, kdy použití této specifikace se týká pouze</w:t>
            </w:r>
          </w:p>
          <w:p w:rsidR="00A20BD8" w:rsidRDefault="00806EF8">
            <w:pPr>
              <w:pStyle w:val="TableParagraph"/>
              <w:spacing w:before="1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doplňkové části veřejné</w:t>
            </w:r>
          </w:p>
          <w:p w:rsidR="00A20BD8" w:rsidRDefault="00806EF8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zakázky a potenciální dopa</w:t>
            </w:r>
            <w:r>
              <w:rPr>
                <w:sz w:val="20"/>
              </w:rPr>
              <w:t>d na prostředky Fondu je pouze formální</w:t>
            </w:r>
          </w:p>
        </w:tc>
      </w:tr>
      <w:tr w:rsidR="00A20BD8">
        <w:trPr>
          <w:trHeight w:val="131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</w:t>
            </w:r>
          </w:p>
          <w:p w:rsidR="00A20BD8" w:rsidRDefault="00806EF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hospodářské soutěže</w:t>
            </w:r>
          </w:p>
        </w:tc>
      </w:tr>
      <w:tr w:rsidR="00A20BD8">
        <w:trPr>
          <w:trHeight w:val="23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right="109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 w:rsidR="00A20BD8" w:rsidRDefault="00806EF8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</w:t>
            </w:r>
          </w:p>
          <w:p w:rsidR="00A20BD8" w:rsidRDefault="00806EF8">
            <w:pPr>
              <w:pStyle w:val="TableParagraph"/>
              <w:ind w:right="245"/>
              <w:jc w:val="both"/>
              <w:rPr>
                <w:sz w:val="20"/>
              </w:rPr>
            </w:pPr>
            <w:r>
              <w:rPr>
                <w:sz w:val="20"/>
              </w:rPr>
              <w:t>dodavatele od podání nabídky, předběžné nabídky či žádosti o účast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20BD8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6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6"/>
              <w:ind w:right="164"/>
              <w:rPr>
                <w:sz w:val="20"/>
              </w:rPr>
            </w:pPr>
            <w:r>
              <w:rPr>
                <w:sz w:val="20"/>
              </w:rPr>
              <w:t>Zadavatel omezil možnost využití poddodavatelů při</w:t>
            </w:r>
          </w:p>
          <w:p w:rsidR="00A20BD8" w:rsidRDefault="00806E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realizaci veřejné zakázky např. procentuálně, a to bez</w:t>
            </w:r>
          </w:p>
          <w:p w:rsidR="00A20BD8" w:rsidRDefault="00806EF8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relevantního odůvodnění tohoto omezení s ohledem na klíčové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A20BD8" w:rsidRDefault="00A20BD8">
      <w:pPr>
        <w:rPr>
          <w:sz w:val="20"/>
        </w:rPr>
        <w:sectPr w:rsidR="00A20BD8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A20BD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20BD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části veřejné zakázky.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20BD8">
        <w:trPr>
          <w:trHeight w:val="6124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Nedodržení či nesprávná aplikace kvalifikačních</w:t>
            </w:r>
          </w:p>
          <w:p w:rsidR="00A20BD8" w:rsidRDefault="00806EF8">
            <w:pPr>
              <w:pStyle w:val="TableParagraph"/>
              <w:spacing w:before="1"/>
              <w:ind w:right="84"/>
              <w:rPr>
                <w:sz w:val="20"/>
              </w:rPr>
            </w:pPr>
            <w:r>
              <w:rPr>
                <w:sz w:val="20"/>
              </w:rPr>
              <w:t>kritérií nebo technických či jiných zadávacích podmínek při posouzení a hodnocení nabídek či žádostí o účast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A20BD8" w:rsidRDefault="00806EF8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</w:t>
            </w:r>
            <w:r>
              <w:rPr>
                <w:sz w:val="20"/>
              </w:rPr>
              <w:t>é podmínky,</w:t>
            </w:r>
          </w:p>
          <w:p w:rsidR="00A20BD8" w:rsidRDefault="00806EF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požadavky na kvalifikaci,</w:t>
            </w:r>
          </w:p>
          <w:p w:rsidR="00A20BD8" w:rsidRDefault="00806EF8">
            <w:pPr>
              <w:pStyle w:val="TableParagraph"/>
              <w:spacing w:before="1"/>
              <w:ind w:right="314"/>
              <w:rPr>
                <w:sz w:val="20"/>
              </w:rPr>
            </w:pPr>
            <w:r>
              <w:rPr>
                <w:sz w:val="20"/>
              </w:rPr>
              <w:t>obchodní podmínky nebo jiné podmínky účasti ve</w:t>
            </w:r>
          </w:p>
          <w:p w:rsidR="00A20BD8" w:rsidRDefault="00806EF8">
            <w:pPr>
              <w:pStyle w:val="TableParagraph"/>
              <w:ind w:right="462"/>
              <w:rPr>
                <w:sz w:val="20"/>
              </w:rPr>
            </w:pPr>
            <w:r>
              <w:rPr>
                <w:sz w:val="20"/>
              </w:rPr>
              <w:t>výběrovém/zadávacím řízení nebo</w:t>
            </w:r>
          </w:p>
          <w:p w:rsidR="00A20BD8" w:rsidRDefault="00806EF8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podmínky průběhu</w:t>
            </w:r>
          </w:p>
          <w:p w:rsidR="00A20BD8" w:rsidRDefault="00806EF8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výběrového/zadávacího řízení a ve svém důsledku tak změnil</w:t>
            </w:r>
          </w:p>
          <w:p w:rsidR="00A20BD8" w:rsidRDefault="00806EF8">
            <w:pPr>
              <w:pStyle w:val="TableParagraph"/>
              <w:spacing w:before="1"/>
              <w:ind w:right="159"/>
              <w:rPr>
                <w:sz w:val="20"/>
              </w:rPr>
            </w:pPr>
            <w:r>
              <w:rPr>
                <w:sz w:val="20"/>
              </w:rPr>
              <w:t>zadávací podmínky v průběhu posouzení nabídek, což mělo za následek přijetí či odmítnutí</w:t>
            </w:r>
          </w:p>
          <w:p w:rsidR="00A20BD8" w:rsidRDefault="00806EF8">
            <w:pPr>
              <w:pStyle w:val="TableParagraph"/>
              <w:spacing w:before="3" w:line="237" w:lineRule="auto"/>
              <w:ind w:right="153"/>
              <w:rPr>
                <w:sz w:val="20"/>
              </w:rPr>
            </w:pPr>
            <w:r>
              <w:rPr>
                <w:sz w:val="20"/>
              </w:rPr>
              <w:t>nabídek či žádostí o účast, které přijmuty/odmínuty být neměly.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0BD8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A20BD8" w:rsidRDefault="00806E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A20BD8" w:rsidRDefault="00806E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20BD8" w:rsidRDefault="00806EF8">
            <w:pPr>
              <w:pStyle w:val="TableParagraph"/>
              <w:spacing w:before="1"/>
              <w:ind w:right="460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</w:t>
            </w:r>
          </w:p>
          <w:p w:rsidR="00A20BD8" w:rsidRDefault="00806EF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Kritéria, která 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stanovil pro hodnocení nabídek, nebyla dodržena či bylo užito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</w:p>
          <w:p w:rsidR="00A20BD8" w:rsidRDefault="00806EF8">
            <w:pPr>
              <w:pStyle w:val="TableParagraph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hodnotících kritérií, které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nebyly 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20BD8">
        <w:trPr>
          <w:trHeight w:val="184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25 %, pokud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20BD8" w:rsidRDefault="00806EF8">
            <w:pPr>
              <w:pStyle w:val="TableParagraph"/>
              <w:spacing w:before="2" w:line="237" w:lineRule="auto"/>
              <w:ind w:left="112" w:right="403"/>
              <w:rPr>
                <w:sz w:val="20"/>
              </w:rPr>
            </w:pPr>
            <w:r>
              <w:rPr>
                <w:sz w:val="20"/>
              </w:rPr>
              <w:t xml:space="preserve">k diskriminaci účastníků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20BD8" w:rsidRDefault="00806EF8">
            <w:pPr>
              <w:pStyle w:val="TableParagraph"/>
              <w:spacing w:before="2"/>
              <w:ind w:left="112" w:right="628"/>
              <w:rPr>
                <w:sz w:val="20"/>
              </w:rPr>
            </w:pPr>
            <w:r>
              <w:rPr>
                <w:sz w:val="20"/>
              </w:rPr>
              <w:t>regionálních či lokálních preferencí.</w:t>
            </w:r>
          </w:p>
        </w:tc>
      </w:tr>
      <w:tr w:rsidR="00A20BD8">
        <w:trPr>
          <w:trHeight w:val="182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right="120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jc w:val="both"/>
              <w:rPr>
                <w:sz w:val="20"/>
              </w:rPr>
            </w:pPr>
            <w:r>
              <w:rPr>
                <w:sz w:val="20"/>
              </w:rPr>
              <w:t>Doložené podklady jasně</w:t>
            </w:r>
          </w:p>
          <w:p w:rsidR="00A20BD8" w:rsidRDefault="00806EF8">
            <w:pPr>
              <w:pStyle w:val="TableParagraph"/>
              <w:spacing w:before="1"/>
              <w:ind w:right="374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 byly hodnoceny nabídky a jak byla vybrána nejvýhodnější</w:t>
            </w:r>
          </w:p>
          <w:p w:rsidR="00A20BD8" w:rsidRDefault="00806EF8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nabídka, což má za následek</w:t>
            </w:r>
          </w:p>
          <w:p w:rsidR="00A20BD8" w:rsidRDefault="00806EF8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nedostatečnou 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0BD8">
        <w:trPr>
          <w:trHeight w:val="132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right="727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A20BD8" w:rsidRDefault="00A20BD8">
      <w:pPr>
        <w:rPr>
          <w:sz w:val="20"/>
        </w:rPr>
        <w:sectPr w:rsidR="00A20BD8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A20BD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20BD8">
        <w:trPr>
          <w:trHeight w:val="3152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 nabídky v průběhu</w:t>
            </w:r>
          </w:p>
          <w:p w:rsidR="00A20BD8" w:rsidRDefault="00806E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right="317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</w:t>
            </w:r>
          </w:p>
          <w:p w:rsidR="00A20BD8" w:rsidRDefault="00806EF8">
            <w:pPr>
              <w:pStyle w:val="TableParagraph"/>
              <w:spacing w:before="1"/>
              <w:ind w:right="225"/>
              <w:rPr>
                <w:sz w:val="20"/>
              </w:rPr>
            </w:pPr>
            <w:r>
              <w:rPr>
                <w:sz w:val="20"/>
              </w:rPr>
              <w:t>hodnocení nabídek, čímž došlo k výběru tohoto účastníka, nebo</w:t>
            </w:r>
          </w:p>
          <w:p w:rsidR="00A20BD8" w:rsidRDefault="00806EF8">
            <w:pPr>
              <w:pStyle w:val="TableParagraph"/>
              <w:spacing w:before="1"/>
              <w:ind w:right="138"/>
              <w:rPr>
                <w:sz w:val="20"/>
              </w:rPr>
            </w:pPr>
            <w:r>
              <w:rPr>
                <w:sz w:val="20"/>
              </w:rPr>
              <w:t>zadavatel v rozporu se zákonem nebo Pokyny jednal v průběhu hodnocení nabídek s účastníky řízení, což vedlo k podstatné změně zadávacích podmínek,</w:t>
            </w:r>
          </w:p>
          <w:p w:rsidR="00A20BD8" w:rsidRDefault="00806EF8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příp. samotné 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0BD8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right="454"/>
              <w:jc w:val="both"/>
              <w:rPr>
                <w:sz w:val="20"/>
              </w:rPr>
            </w:pPr>
            <w:r>
              <w:rPr>
                <w:sz w:val="20"/>
              </w:rPr>
              <w:t>Neoprávněné předchozí zapojení dodavatelů do přípravy</w:t>
            </w:r>
          </w:p>
          <w:p w:rsidR="00A20BD8" w:rsidRDefault="00806EF8">
            <w:pPr>
              <w:pStyle w:val="TableParagraph"/>
              <w:spacing w:before="2"/>
              <w:ind w:right="468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 či obdobná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  <w:p w:rsidR="00A20BD8" w:rsidRDefault="00806EF8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spolupráce se zadavatelem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 případech, kdy takovéto</w:t>
            </w:r>
          </w:p>
          <w:p w:rsidR="00A20BD8" w:rsidRDefault="00806EF8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zapojení dodavatele do přípravy výběrového/zadávacího řízení má za následek porušení zásady nediskriminace, transparentnosti a rovného zacházení či vede k</w:t>
            </w:r>
          </w:p>
          <w:p w:rsidR="00A20BD8" w:rsidRDefault="00806EF8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narušení hospodářské 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0BD8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right="652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  <w:p w:rsidR="00A20BD8" w:rsidRDefault="00806EF8">
            <w:pPr>
              <w:pStyle w:val="TableParagraph"/>
              <w:spacing w:before="1"/>
              <w:ind w:right="497"/>
              <w:rPr>
                <w:sz w:val="20"/>
              </w:rPr>
            </w:pPr>
            <w:r>
              <w:rPr>
                <w:sz w:val="20"/>
              </w:rPr>
              <w:t>v rámci jednacího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řízení s uveřejněním vedoucí k 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20BD8" w:rsidRDefault="00806EF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 podmínek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right="563"/>
              <w:rPr>
                <w:sz w:val="20"/>
              </w:rPr>
            </w:pPr>
            <w:r>
              <w:rPr>
                <w:sz w:val="20"/>
              </w:rPr>
              <w:t>V průběhu jednacího řízení s uveřejněním došlo</w:t>
            </w:r>
          </w:p>
          <w:p w:rsidR="00A20BD8" w:rsidRDefault="00806EF8">
            <w:pPr>
              <w:pStyle w:val="TableParagraph"/>
              <w:spacing w:before="1"/>
              <w:ind w:right="776"/>
              <w:rPr>
                <w:sz w:val="20"/>
              </w:rPr>
            </w:pPr>
            <w:r>
              <w:rPr>
                <w:sz w:val="20"/>
              </w:rPr>
              <w:t>k podstatným změnám původních zadávacích</w:t>
            </w:r>
          </w:p>
          <w:p w:rsidR="00A20BD8" w:rsidRDefault="00806EF8">
            <w:pPr>
              <w:pStyle w:val="TableParagraph"/>
              <w:spacing w:before="1"/>
              <w:ind w:right="55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 následek povinnost nového uveřejnění 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20BD8" w:rsidRDefault="00A20BD8">
      <w:pPr>
        <w:rPr>
          <w:sz w:val="20"/>
        </w:rPr>
        <w:sectPr w:rsidR="00A20BD8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A20BD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20BD8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right="319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</w:t>
            </w:r>
          </w:p>
          <w:p w:rsidR="00A20BD8" w:rsidRDefault="00806E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right="563"/>
              <w:rPr>
                <w:sz w:val="20"/>
              </w:rPr>
            </w:pPr>
            <w:r>
              <w:rPr>
                <w:sz w:val="20"/>
              </w:rPr>
              <w:t>Zadavatel vyloučil nabídku z důvodu mimořádně nízké</w:t>
            </w:r>
          </w:p>
          <w:p w:rsidR="00A20BD8" w:rsidRDefault="00806E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ceny, aniž by požádal účastníka</w:t>
            </w:r>
          </w:p>
          <w:p w:rsidR="00A20BD8" w:rsidRDefault="00806E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A20BD8" w:rsidRDefault="00806EF8">
            <w:pPr>
              <w:pStyle w:val="TableParagraph"/>
              <w:spacing w:before="2" w:line="237" w:lineRule="auto"/>
              <w:ind w:right="429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</w:p>
          <w:p w:rsidR="00A20BD8" w:rsidRDefault="00806EF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případě, kdy zadavatel</w:t>
            </w:r>
          </w:p>
          <w:p w:rsidR="00A20BD8" w:rsidRDefault="00806EF8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dodavatele ke zdůvodnění mimořádně nízké nabídkové ceny vyzval, nicméně není</w:t>
            </w:r>
          </w:p>
          <w:p w:rsidR="00A20BD8" w:rsidRDefault="00806EF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schopen prokázat, že odpovědi účastníků posoudil</w:t>
            </w:r>
          </w:p>
          <w:p w:rsidR="00A20BD8" w:rsidRDefault="00806EF8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odpovídajícím 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0BD8">
        <w:trPr>
          <w:trHeight w:val="1556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right="243"/>
              <w:rPr>
                <w:sz w:val="20"/>
              </w:rPr>
            </w:pPr>
            <w:r>
              <w:rPr>
                <w:sz w:val="20"/>
              </w:rPr>
              <w:t>Střet zájmů s dopadem na výsledek</w:t>
            </w:r>
          </w:p>
          <w:p w:rsidR="00A20BD8" w:rsidRDefault="00806EF8">
            <w:pPr>
              <w:pStyle w:val="TableParagraph"/>
              <w:ind w:right="319"/>
              <w:rPr>
                <w:sz w:val="20"/>
              </w:rPr>
            </w:pPr>
            <w:r>
              <w:rPr>
                <w:w w:val="95"/>
                <w:sz w:val="20"/>
              </w:rPr>
              <w:t xml:space="preserve">zadávacího/výběrového </w:t>
            </w:r>
            <w:r>
              <w:rPr>
                <w:sz w:val="20"/>
              </w:rPr>
              <w:t>řízení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V případě, kdy při zadání veřejné zakázky dojde ke střetu zájmů,</w:t>
            </w:r>
          </w:p>
          <w:p w:rsidR="00A20BD8" w:rsidRDefault="00806EF8">
            <w:pPr>
              <w:pStyle w:val="TableParagraph"/>
              <w:ind w:right="107"/>
              <w:rPr>
                <w:sz w:val="13"/>
              </w:rPr>
            </w:pPr>
            <w:r>
              <w:rPr>
                <w:sz w:val="20"/>
              </w:rPr>
              <w:t>přičemž dotčený účastník zvítězí 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20BD8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8"/>
              <w:ind w:left="21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8"/>
              <w:ind w:right="343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 že při zadávání</w:t>
            </w:r>
          </w:p>
          <w:p w:rsidR="00A20BD8" w:rsidRDefault="00806EF8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výběrového/zadávacího řízení došlo ke kartelové dohodě či jiné formě zakázané spolupráce mezi 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8"/>
              <w:ind w:left="112" w:right="118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</w:t>
            </w:r>
          </w:p>
          <w:p w:rsidR="00A20BD8" w:rsidRDefault="00806EF8">
            <w:pPr>
              <w:pStyle w:val="TableParagraph"/>
              <w:ind w:left="112" w:right="303"/>
              <w:rPr>
                <w:sz w:val="20"/>
              </w:rPr>
            </w:pPr>
            <w:r>
              <w:rPr>
                <w:sz w:val="20"/>
              </w:rPr>
              <w:t>kontrolního systému nebo zadavatele a jeden z nich se stal vybraným dodavatelem</w:t>
            </w:r>
          </w:p>
        </w:tc>
      </w:tr>
      <w:tr w:rsidR="00A20BD8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12" w:right="719"/>
              <w:rPr>
                <w:sz w:val="20"/>
              </w:rPr>
            </w:pPr>
            <w:r>
              <w:rPr>
                <w:sz w:val="20"/>
              </w:rPr>
              <w:t>25 %, pokud se na bid- riggingu nepodíleli jiní</w:t>
            </w:r>
          </w:p>
          <w:p w:rsidR="00A20BD8" w:rsidRDefault="00806EF8">
            <w:pPr>
              <w:pStyle w:val="TableParagraph"/>
              <w:spacing w:before="1"/>
              <w:ind w:left="112" w:right="86"/>
              <w:rPr>
                <w:sz w:val="20"/>
              </w:rPr>
            </w:pPr>
            <w:r>
              <w:rPr>
                <w:sz w:val="20"/>
              </w:rPr>
              <w:t>dodavatelé než ti, kteří se bid- riggingu účastnili</w:t>
            </w:r>
          </w:p>
        </w:tc>
      </w:tr>
      <w:tr w:rsidR="00A20BD8">
        <w:trPr>
          <w:trHeight w:val="102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12" w:right="611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A20BD8" w:rsidRDefault="00806EF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</w:p>
        </w:tc>
      </w:tr>
    </w:tbl>
    <w:p w:rsidR="00A20BD8" w:rsidRDefault="00806EF8">
      <w:pPr>
        <w:pStyle w:val="Zkladntext"/>
        <w:spacing w:before="2"/>
        <w:rPr>
          <w:rFonts w:ascii="Times New Roman"/>
          <w:sz w:val="16"/>
        </w:rPr>
      </w:pPr>
      <w:r>
        <w:pict>
          <v:shape id="_x0000_s1026" style="position:absolute;margin-left:85.1pt;margin-top:11.5pt;width:144.05pt;height:.1pt;z-index:-251657216;mso-wrap-distance-left:0;mso-wrap-distance-right:0;mso-position-horizontal-relative:page;mso-position-vertical-relative:text" coordorigin="1702,230" coordsize="2881,0" path="m1702,230r2880,e" filled="f" strokeweight=".16936mm">
            <v:path arrowok="t"/>
            <w10:wrap type="topAndBottom" anchorx="page"/>
          </v:shape>
        </w:pict>
      </w:r>
    </w:p>
    <w:p w:rsidR="00A20BD8" w:rsidRDefault="00A20BD8">
      <w:pPr>
        <w:pStyle w:val="Zkladntext"/>
        <w:rPr>
          <w:rFonts w:ascii="Times New Roman"/>
        </w:rPr>
      </w:pPr>
    </w:p>
    <w:p w:rsidR="00A20BD8" w:rsidRDefault="00A20BD8">
      <w:pPr>
        <w:pStyle w:val="Zkladntext"/>
        <w:spacing w:before="3"/>
        <w:rPr>
          <w:rFonts w:ascii="Times New Roman"/>
          <w:sz w:val="16"/>
        </w:rPr>
      </w:pPr>
    </w:p>
    <w:p w:rsidR="00A20BD8" w:rsidRDefault="00806EF8">
      <w:pPr>
        <w:pStyle w:val="Odstavecseseznamem"/>
        <w:numPr>
          <w:ilvl w:val="0"/>
          <w:numId w:val="1"/>
        </w:numPr>
        <w:tabs>
          <w:tab w:val="left" w:pos="278"/>
        </w:tabs>
        <w:spacing w:before="9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 zájmů může nastat již ve fázi přípravy projektu, pokud měla příprava projektu vliv na zadávací</w:t>
      </w:r>
      <w:r>
        <w:rPr>
          <w:rFonts w:ascii="Times New Roman" w:hAnsi="Times New Roman"/>
          <w:spacing w:val="-29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 řízení.</w:t>
      </w:r>
    </w:p>
    <w:p w:rsidR="00A20BD8" w:rsidRDefault="00A20BD8">
      <w:pPr>
        <w:rPr>
          <w:rFonts w:ascii="Times New Roman" w:hAnsi="Times New Roman"/>
          <w:sz w:val="16"/>
        </w:rPr>
        <w:sectPr w:rsidR="00A20BD8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A20BD8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A20BD8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systému nebo zadavatel ve spolupráci s dodavateli</w:t>
            </w:r>
          </w:p>
          <w:p w:rsidR="00A20BD8" w:rsidRDefault="00806EF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podílejícími se na bid-</w:t>
            </w:r>
          </w:p>
          <w:p w:rsidR="00A20BD8" w:rsidRDefault="00806EF8">
            <w:pPr>
              <w:pStyle w:val="TableParagraph"/>
              <w:ind w:left="112" w:right="398"/>
              <w:rPr>
                <w:sz w:val="20"/>
              </w:rPr>
            </w:pPr>
            <w:r>
              <w:rPr>
                <w:sz w:val="20"/>
              </w:rPr>
              <w:t>riggingu a současně jeden z nich se stal vybraným dodavatelem</w:t>
            </w:r>
          </w:p>
        </w:tc>
      </w:tr>
      <w:tr w:rsidR="00A20BD8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right="300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</w:t>
            </w:r>
          </w:p>
          <w:p w:rsidR="00A20BD8" w:rsidRDefault="00806EF8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práv a povinností vyplývajících ze smlouvy na plnění veřejné zakázky v rozporu se zákonem nebo s Pokyny.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A20BD8" w:rsidRDefault="00806EF8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A20BD8" w:rsidRDefault="00806EF8">
            <w:pPr>
              <w:pStyle w:val="TableParagraph"/>
              <w:spacing w:before="2" w:line="237" w:lineRule="auto"/>
              <w:ind w:left="112" w:right="182"/>
              <w:rPr>
                <w:sz w:val="20"/>
              </w:rPr>
            </w:pPr>
            <w:r>
              <w:rPr>
                <w:sz w:val="20"/>
              </w:rPr>
              <w:t>25 % z hodnoty dodatečných stavebních prací, dodávek</w:t>
            </w:r>
          </w:p>
          <w:p w:rsidR="00A20BD8" w:rsidRDefault="00806EF8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nebo služeb (tzv. vícepráce)</w:t>
            </w:r>
          </w:p>
        </w:tc>
      </w:tr>
      <w:tr w:rsidR="00A20BD8">
        <w:trPr>
          <w:trHeight w:val="262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107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A20BD8" w:rsidRDefault="00806EF8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A20BD8" w:rsidRDefault="00806EF8">
            <w:pPr>
              <w:pStyle w:val="TableParagraph"/>
              <w:spacing w:before="1"/>
              <w:ind w:left="112" w:right="197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</w:t>
            </w:r>
          </w:p>
          <w:p w:rsidR="00A20BD8" w:rsidRDefault="00806EF8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takové zvýšení převyšuje 50 % hodnoty původní veřejné</w:t>
            </w:r>
          </w:p>
          <w:p w:rsidR="00A20BD8" w:rsidRDefault="00806EF8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20BD8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</w:t>
            </w:r>
          </w:p>
          <w:p w:rsidR="00A20BD8" w:rsidRDefault="00806EF8">
            <w:pPr>
              <w:pStyle w:val="TableParagraph"/>
              <w:ind w:right="511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 jeho postupu s čl. IV bodu 1 písm. j) Smlouvy včetně</w:t>
            </w:r>
          </w:p>
          <w:p w:rsidR="00A20BD8" w:rsidRDefault="00806EF8">
            <w:pPr>
              <w:pStyle w:val="TableParagraph"/>
              <w:spacing w:before="1"/>
              <w:ind w:right="456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 zadávacího 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A20BD8" w:rsidRDefault="00806EF8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0BD8">
        <w:trPr>
          <w:trHeight w:val="210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BD8" w:rsidRDefault="00A20BD8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A20BD8" w:rsidRDefault="00806EF8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806EF8" w:rsidRDefault="00806EF8"/>
    <w:sectPr w:rsidR="00806EF8">
      <w:pgSz w:w="12240" w:h="15840"/>
      <w:pgMar w:top="1140" w:right="1000" w:bottom="1580" w:left="154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F8" w:rsidRDefault="00806EF8">
      <w:r>
        <w:separator/>
      </w:r>
    </w:p>
  </w:endnote>
  <w:endnote w:type="continuationSeparator" w:id="0">
    <w:p w:rsidR="00806EF8" w:rsidRDefault="0080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D8" w:rsidRDefault="00806EF8">
    <w:pPr>
      <w:pStyle w:val="Zkladn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A20BD8" w:rsidRDefault="00806EF8">
                <w:pPr>
                  <w:pStyle w:val="Zkladntext"/>
                  <w:spacing w:before="1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5434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F8" w:rsidRDefault="00806EF8">
      <w:r>
        <w:separator/>
      </w:r>
    </w:p>
  </w:footnote>
  <w:footnote w:type="continuationSeparator" w:id="0">
    <w:p w:rsidR="00806EF8" w:rsidRDefault="00806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284"/>
    <w:multiLevelType w:val="hybridMultilevel"/>
    <w:tmpl w:val="69508B14"/>
    <w:lvl w:ilvl="0" w:tplc="019E7EE8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F067246">
      <w:numFmt w:val="bullet"/>
      <w:lvlText w:val="•"/>
      <w:lvlJc w:val="left"/>
      <w:pPr>
        <w:ind w:left="1366" w:hanging="284"/>
      </w:pPr>
      <w:rPr>
        <w:rFonts w:hint="default"/>
        <w:lang w:val="cs-CZ" w:eastAsia="cs-CZ" w:bidi="cs-CZ"/>
      </w:rPr>
    </w:lvl>
    <w:lvl w:ilvl="2" w:tplc="7BE2F952">
      <w:numFmt w:val="bullet"/>
      <w:lvlText w:val="•"/>
      <w:lvlJc w:val="left"/>
      <w:pPr>
        <w:ind w:left="2292" w:hanging="284"/>
      </w:pPr>
      <w:rPr>
        <w:rFonts w:hint="default"/>
        <w:lang w:val="cs-CZ" w:eastAsia="cs-CZ" w:bidi="cs-CZ"/>
      </w:rPr>
    </w:lvl>
    <w:lvl w:ilvl="3" w:tplc="589E16F2">
      <w:numFmt w:val="bullet"/>
      <w:lvlText w:val="•"/>
      <w:lvlJc w:val="left"/>
      <w:pPr>
        <w:ind w:left="3218" w:hanging="284"/>
      </w:pPr>
      <w:rPr>
        <w:rFonts w:hint="default"/>
        <w:lang w:val="cs-CZ" w:eastAsia="cs-CZ" w:bidi="cs-CZ"/>
      </w:rPr>
    </w:lvl>
    <w:lvl w:ilvl="4" w:tplc="9A342C2C">
      <w:numFmt w:val="bullet"/>
      <w:lvlText w:val="•"/>
      <w:lvlJc w:val="left"/>
      <w:pPr>
        <w:ind w:left="4144" w:hanging="284"/>
      </w:pPr>
      <w:rPr>
        <w:rFonts w:hint="default"/>
        <w:lang w:val="cs-CZ" w:eastAsia="cs-CZ" w:bidi="cs-CZ"/>
      </w:rPr>
    </w:lvl>
    <w:lvl w:ilvl="5" w:tplc="167E690E">
      <w:numFmt w:val="bullet"/>
      <w:lvlText w:val="•"/>
      <w:lvlJc w:val="left"/>
      <w:pPr>
        <w:ind w:left="5070" w:hanging="284"/>
      </w:pPr>
      <w:rPr>
        <w:rFonts w:hint="default"/>
        <w:lang w:val="cs-CZ" w:eastAsia="cs-CZ" w:bidi="cs-CZ"/>
      </w:rPr>
    </w:lvl>
    <w:lvl w:ilvl="6" w:tplc="B7E2D59C">
      <w:numFmt w:val="bullet"/>
      <w:lvlText w:val="•"/>
      <w:lvlJc w:val="left"/>
      <w:pPr>
        <w:ind w:left="5996" w:hanging="284"/>
      </w:pPr>
      <w:rPr>
        <w:rFonts w:hint="default"/>
        <w:lang w:val="cs-CZ" w:eastAsia="cs-CZ" w:bidi="cs-CZ"/>
      </w:rPr>
    </w:lvl>
    <w:lvl w:ilvl="7" w:tplc="63867CC8">
      <w:numFmt w:val="bullet"/>
      <w:lvlText w:val="•"/>
      <w:lvlJc w:val="left"/>
      <w:pPr>
        <w:ind w:left="6922" w:hanging="284"/>
      </w:pPr>
      <w:rPr>
        <w:rFonts w:hint="default"/>
        <w:lang w:val="cs-CZ" w:eastAsia="cs-CZ" w:bidi="cs-CZ"/>
      </w:rPr>
    </w:lvl>
    <w:lvl w:ilvl="8" w:tplc="995CCF72">
      <w:numFmt w:val="bullet"/>
      <w:lvlText w:val="•"/>
      <w:lvlJc w:val="left"/>
      <w:pPr>
        <w:ind w:left="7848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D503E9E"/>
    <w:multiLevelType w:val="hybridMultilevel"/>
    <w:tmpl w:val="C4CC7A9C"/>
    <w:lvl w:ilvl="0" w:tplc="17AC954E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D0CDBD4">
      <w:numFmt w:val="bullet"/>
      <w:lvlText w:val="-"/>
      <w:lvlJc w:val="left"/>
      <w:pPr>
        <w:ind w:left="1014" w:hanging="15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CCD6C49E">
      <w:numFmt w:val="bullet"/>
      <w:lvlText w:val="•"/>
      <w:lvlJc w:val="left"/>
      <w:pPr>
        <w:ind w:left="1984" w:hanging="156"/>
      </w:pPr>
      <w:rPr>
        <w:rFonts w:hint="default"/>
        <w:lang w:val="cs-CZ" w:eastAsia="cs-CZ" w:bidi="cs-CZ"/>
      </w:rPr>
    </w:lvl>
    <w:lvl w:ilvl="3" w:tplc="727EC7D4">
      <w:numFmt w:val="bullet"/>
      <w:lvlText w:val="•"/>
      <w:lvlJc w:val="left"/>
      <w:pPr>
        <w:ind w:left="2948" w:hanging="156"/>
      </w:pPr>
      <w:rPr>
        <w:rFonts w:hint="default"/>
        <w:lang w:val="cs-CZ" w:eastAsia="cs-CZ" w:bidi="cs-CZ"/>
      </w:rPr>
    </w:lvl>
    <w:lvl w:ilvl="4" w:tplc="A5C27E90">
      <w:numFmt w:val="bullet"/>
      <w:lvlText w:val="•"/>
      <w:lvlJc w:val="left"/>
      <w:pPr>
        <w:ind w:left="3913" w:hanging="156"/>
      </w:pPr>
      <w:rPr>
        <w:rFonts w:hint="default"/>
        <w:lang w:val="cs-CZ" w:eastAsia="cs-CZ" w:bidi="cs-CZ"/>
      </w:rPr>
    </w:lvl>
    <w:lvl w:ilvl="5" w:tplc="E110A664">
      <w:numFmt w:val="bullet"/>
      <w:lvlText w:val="•"/>
      <w:lvlJc w:val="left"/>
      <w:pPr>
        <w:ind w:left="4877" w:hanging="156"/>
      </w:pPr>
      <w:rPr>
        <w:rFonts w:hint="default"/>
        <w:lang w:val="cs-CZ" w:eastAsia="cs-CZ" w:bidi="cs-CZ"/>
      </w:rPr>
    </w:lvl>
    <w:lvl w:ilvl="6" w:tplc="BD70F7F6">
      <w:numFmt w:val="bullet"/>
      <w:lvlText w:val="•"/>
      <w:lvlJc w:val="left"/>
      <w:pPr>
        <w:ind w:left="5842" w:hanging="156"/>
      </w:pPr>
      <w:rPr>
        <w:rFonts w:hint="default"/>
        <w:lang w:val="cs-CZ" w:eastAsia="cs-CZ" w:bidi="cs-CZ"/>
      </w:rPr>
    </w:lvl>
    <w:lvl w:ilvl="7" w:tplc="4274B5E4">
      <w:numFmt w:val="bullet"/>
      <w:lvlText w:val="•"/>
      <w:lvlJc w:val="left"/>
      <w:pPr>
        <w:ind w:left="6806" w:hanging="156"/>
      </w:pPr>
      <w:rPr>
        <w:rFonts w:hint="default"/>
        <w:lang w:val="cs-CZ" w:eastAsia="cs-CZ" w:bidi="cs-CZ"/>
      </w:rPr>
    </w:lvl>
    <w:lvl w:ilvl="8" w:tplc="8FFE6CCC">
      <w:numFmt w:val="bullet"/>
      <w:lvlText w:val="•"/>
      <w:lvlJc w:val="left"/>
      <w:pPr>
        <w:ind w:left="7771" w:hanging="156"/>
      </w:pPr>
      <w:rPr>
        <w:rFonts w:hint="default"/>
        <w:lang w:val="cs-CZ" w:eastAsia="cs-CZ" w:bidi="cs-CZ"/>
      </w:rPr>
    </w:lvl>
  </w:abstractNum>
  <w:abstractNum w:abstractNumId="2" w15:restartNumberingAfterBreak="0">
    <w:nsid w:val="2112756B"/>
    <w:multiLevelType w:val="hybridMultilevel"/>
    <w:tmpl w:val="DBC4ABE6"/>
    <w:lvl w:ilvl="0" w:tplc="3028F15A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4FE8112">
      <w:start w:val="1"/>
      <w:numFmt w:val="lowerLetter"/>
      <w:lvlText w:val="%2."/>
      <w:lvlJc w:val="left"/>
      <w:pPr>
        <w:ind w:left="88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22C899B0">
      <w:numFmt w:val="bullet"/>
      <w:lvlText w:val="•"/>
      <w:lvlJc w:val="left"/>
      <w:pPr>
        <w:ind w:left="1860" w:hanging="358"/>
      </w:pPr>
      <w:rPr>
        <w:rFonts w:hint="default"/>
        <w:lang w:val="cs-CZ" w:eastAsia="cs-CZ" w:bidi="cs-CZ"/>
      </w:rPr>
    </w:lvl>
    <w:lvl w:ilvl="3" w:tplc="8E10640A">
      <w:numFmt w:val="bullet"/>
      <w:lvlText w:val="•"/>
      <w:lvlJc w:val="left"/>
      <w:pPr>
        <w:ind w:left="2840" w:hanging="358"/>
      </w:pPr>
      <w:rPr>
        <w:rFonts w:hint="default"/>
        <w:lang w:val="cs-CZ" w:eastAsia="cs-CZ" w:bidi="cs-CZ"/>
      </w:rPr>
    </w:lvl>
    <w:lvl w:ilvl="4" w:tplc="394459C2">
      <w:numFmt w:val="bullet"/>
      <w:lvlText w:val="•"/>
      <w:lvlJc w:val="left"/>
      <w:pPr>
        <w:ind w:left="3820" w:hanging="358"/>
      </w:pPr>
      <w:rPr>
        <w:rFonts w:hint="default"/>
        <w:lang w:val="cs-CZ" w:eastAsia="cs-CZ" w:bidi="cs-CZ"/>
      </w:rPr>
    </w:lvl>
    <w:lvl w:ilvl="5" w:tplc="F4ECAB4C">
      <w:numFmt w:val="bullet"/>
      <w:lvlText w:val="•"/>
      <w:lvlJc w:val="left"/>
      <w:pPr>
        <w:ind w:left="4800" w:hanging="358"/>
      </w:pPr>
      <w:rPr>
        <w:rFonts w:hint="default"/>
        <w:lang w:val="cs-CZ" w:eastAsia="cs-CZ" w:bidi="cs-CZ"/>
      </w:rPr>
    </w:lvl>
    <w:lvl w:ilvl="6" w:tplc="066A509C">
      <w:numFmt w:val="bullet"/>
      <w:lvlText w:val="•"/>
      <w:lvlJc w:val="left"/>
      <w:pPr>
        <w:ind w:left="5780" w:hanging="358"/>
      </w:pPr>
      <w:rPr>
        <w:rFonts w:hint="default"/>
        <w:lang w:val="cs-CZ" w:eastAsia="cs-CZ" w:bidi="cs-CZ"/>
      </w:rPr>
    </w:lvl>
    <w:lvl w:ilvl="7" w:tplc="EAEC16C6">
      <w:numFmt w:val="bullet"/>
      <w:lvlText w:val="•"/>
      <w:lvlJc w:val="left"/>
      <w:pPr>
        <w:ind w:left="6760" w:hanging="358"/>
      </w:pPr>
      <w:rPr>
        <w:rFonts w:hint="default"/>
        <w:lang w:val="cs-CZ" w:eastAsia="cs-CZ" w:bidi="cs-CZ"/>
      </w:rPr>
    </w:lvl>
    <w:lvl w:ilvl="8" w:tplc="28883E9E">
      <w:numFmt w:val="bullet"/>
      <w:lvlText w:val="•"/>
      <w:lvlJc w:val="left"/>
      <w:pPr>
        <w:ind w:left="7740" w:hanging="358"/>
      </w:pPr>
      <w:rPr>
        <w:rFonts w:hint="default"/>
        <w:lang w:val="cs-CZ" w:eastAsia="cs-CZ" w:bidi="cs-CZ"/>
      </w:rPr>
    </w:lvl>
  </w:abstractNum>
  <w:abstractNum w:abstractNumId="3" w15:restartNumberingAfterBreak="0">
    <w:nsid w:val="3A45274B"/>
    <w:multiLevelType w:val="hybridMultilevel"/>
    <w:tmpl w:val="2A6008A0"/>
    <w:lvl w:ilvl="0" w:tplc="670A6B78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78E1CA0">
      <w:start w:val="1"/>
      <w:numFmt w:val="lowerLetter"/>
      <w:lvlText w:val="%2."/>
      <w:lvlJc w:val="left"/>
      <w:pPr>
        <w:ind w:left="1239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A210AE46">
      <w:start w:val="1"/>
      <w:numFmt w:val="lowerRoman"/>
      <w:lvlText w:val="%3."/>
      <w:lvlJc w:val="left"/>
      <w:pPr>
        <w:ind w:left="196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3" w:tplc="56AEE38A">
      <w:numFmt w:val="bullet"/>
      <w:lvlText w:val="•"/>
      <w:lvlJc w:val="left"/>
      <w:pPr>
        <w:ind w:left="2927" w:hanging="272"/>
      </w:pPr>
      <w:rPr>
        <w:rFonts w:hint="default"/>
        <w:lang w:val="cs-CZ" w:eastAsia="cs-CZ" w:bidi="cs-CZ"/>
      </w:rPr>
    </w:lvl>
    <w:lvl w:ilvl="4" w:tplc="B40835C4">
      <w:numFmt w:val="bullet"/>
      <w:lvlText w:val="•"/>
      <w:lvlJc w:val="left"/>
      <w:pPr>
        <w:ind w:left="3895" w:hanging="272"/>
      </w:pPr>
      <w:rPr>
        <w:rFonts w:hint="default"/>
        <w:lang w:val="cs-CZ" w:eastAsia="cs-CZ" w:bidi="cs-CZ"/>
      </w:rPr>
    </w:lvl>
    <w:lvl w:ilvl="5" w:tplc="17081374">
      <w:numFmt w:val="bullet"/>
      <w:lvlText w:val="•"/>
      <w:lvlJc w:val="left"/>
      <w:pPr>
        <w:ind w:left="4862" w:hanging="272"/>
      </w:pPr>
      <w:rPr>
        <w:rFonts w:hint="default"/>
        <w:lang w:val="cs-CZ" w:eastAsia="cs-CZ" w:bidi="cs-CZ"/>
      </w:rPr>
    </w:lvl>
    <w:lvl w:ilvl="6" w:tplc="98847AF0">
      <w:numFmt w:val="bullet"/>
      <w:lvlText w:val="•"/>
      <w:lvlJc w:val="left"/>
      <w:pPr>
        <w:ind w:left="5830" w:hanging="272"/>
      </w:pPr>
      <w:rPr>
        <w:rFonts w:hint="default"/>
        <w:lang w:val="cs-CZ" w:eastAsia="cs-CZ" w:bidi="cs-CZ"/>
      </w:rPr>
    </w:lvl>
    <w:lvl w:ilvl="7" w:tplc="ACD01648">
      <w:numFmt w:val="bullet"/>
      <w:lvlText w:val="•"/>
      <w:lvlJc w:val="left"/>
      <w:pPr>
        <w:ind w:left="6797" w:hanging="272"/>
      </w:pPr>
      <w:rPr>
        <w:rFonts w:hint="default"/>
        <w:lang w:val="cs-CZ" w:eastAsia="cs-CZ" w:bidi="cs-CZ"/>
      </w:rPr>
    </w:lvl>
    <w:lvl w:ilvl="8" w:tplc="3EA82C58">
      <w:numFmt w:val="bullet"/>
      <w:lvlText w:val="•"/>
      <w:lvlJc w:val="left"/>
      <w:pPr>
        <w:ind w:left="7765" w:hanging="272"/>
      </w:pPr>
      <w:rPr>
        <w:rFonts w:hint="default"/>
        <w:lang w:val="cs-CZ" w:eastAsia="cs-CZ" w:bidi="cs-CZ"/>
      </w:rPr>
    </w:lvl>
  </w:abstractNum>
  <w:abstractNum w:abstractNumId="4" w15:restartNumberingAfterBreak="0">
    <w:nsid w:val="3E53389A"/>
    <w:multiLevelType w:val="hybridMultilevel"/>
    <w:tmpl w:val="77CA1D98"/>
    <w:lvl w:ilvl="0" w:tplc="D23E3B4C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0C425A8">
      <w:numFmt w:val="bullet"/>
      <w:lvlText w:val="•"/>
      <w:lvlJc w:val="left"/>
      <w:pPr>
        <w:ind w:left="1366" w:hanging="284"/>
      </w:pPr>
      <w:rPr>
        <w:rFonts w:hint="default"/>
        <w:lang w:val="cs-CZ" w:eastAsia="cs-CZ" w:bidi="cs-CZ"/>
      </w:rPr>
    </w:lvl>
    <w:lvl w:ilvl="2" w:tplc="F3E0978E">
      <w:numFmt w:val="bullet"/>
      <w:lvlText w:val="•"/>
      <w:lvlJc w:val="left"/>
      <w:pPr>
        <w:ind w:left="2292" w:hanging="284"/>
      </w:pPr>
      <w:rPr>
        <w:rFonts w:hint="default"/>
        <w:lang w:val="cs-CZ" w:eastAsia="cs-CZ" w:bidi="cs-CZ"/>
      </w:rPr>
    </w:lvl>
    <w:lvl w:ilvl="3" w:tplc="B39CD79C">
      <w:numFmt w:val="bullet"/>
      <w:lvlText w:val="•"/>
      <w:lvlJc w:val="left"/>
      <w:pPr>
        <w:ind w:left="3218" w:hanging="284"/>
      </w:pPr>
      <w:rPr>
        <w:rFonts w:hint="default"/>
        <w:lang w:val="cs-CZ" w:eastAsia="cs-CZ" w:bidi="cs-CZ"/>
      </w:rPr>
    </w:lvl>
    <w:lvl w:ilvl="4" w:tplc="0C2A1014">
      <w:numFmt w:val="bullet"/>
      <w:lvlText w:val="•"/>
      <w:lvlJc w:val="left"/>
      <w:pPr>
        <w:ind w:left="4144" w:hanging="284"/>
      </w:pPr>
      <w:rPr>
        <w:rFonts w:hint="default"/>
        <w:lang w:val="cs-CZ" w:eastAsia="cs-CZ" w:bidi="cs-CZ"/>
      </w:rPr>
    </w:lvl>
    <w:lvl w:ilvl="5" w:tplc="28606712">
      <w:numFmt w:val="bullet"/>
      <w:lvlText w:val="•"/>
      <w:lvlJc w:val="left"/>
      <w:pPr>
        <w:ind w:left="5070" w:hanging="284"/>
      </w:pPr>
      <w:rPr>
        <w:rFonts w:hint="default"/>
        <w:lang w:val="cs-CZ" w:eastAsia="cs-CZ" w:bidi="cs-CZ"/>
      </w:rPr>
    </w:lvl>
    <w:lvl w:ilvl="6" w:tplc="8B56D056">
      <w:numFmt w:val="bullet"/>
      <w:lvlText w:val="•"/>
      <w:lvlJc w:val="left"/>
      <w:pPr>
        <w:ind w:left="5996" w:hanging="284"/>
      </w:pPr>
      <w:rPr>
        <w:rFonts w:hint="default"/>
        <w:lang w:val="cs-CZ" w:eastAsia="cs-CZ" w:bidi="cs-CZ"/>
      </w:rPr>
    </w:lvl>
    <w:lvl w:ilvl="7" w:tplc="117E8320">
      <w:numFmt w:val="bullet"/>
      <w:lvlText w:val="•"/>
      <w:lvlJc w:val="left"/>
      <w:pPr>
        <w:ind w:left="6922" w:hanging="284"/>
      </w:pPr>
      <w:rPr>
        <w:rFonts w:hint="default"/>
        <w:lang w:val="cs-CZ" w:eastAsia="cs-CZ" w:bidi="cs-CZ"/>
      </w:rPr>
    </w:lvl>
    <w:lvl w:ilvl="8" w:tplc="FFD2A2F0">
      <w:numFmt w:val="bullet"/>
      <w:lvlText w:val="•"/>
      <w:lvlJc w:val="left"/>
      <w:pPr>
        <w:ind w:left="7848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451B6B34"/>
    <w:multiLevelType w:val="hybridMultilevel"/>
    <w:tmpl w:val="DB3AE386"/>
    <w:lvl w:ilvl="0" w:tplc="28940270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F2C267E">
      <w:start w:val="1"/>
      <w:numFmt w:val="lowerLetter"/>
      <w:lvlText w:val="%2."/>
      <w:lvlJc w:val="left"/>
      <w:pPr>
        <w:ind w:left="124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FF726096">
      <w:numFmt w:val="bullet"/>
      <w:lvlText w:val="•"/>
      <w:lvlJc w:val="left"/>
      <w:pPr>
        <w:ind w:left="2180" w:hanging="360"/>
      </w:pPr>
      <w:rPr>
        <w:rFonts w:hint="default"/>
        <w:lang w:val="cs-CZ" w:eastAsia="cs-CZ" w:bidi="cs-CZ"/>
      </w:rPr>
    </w:lvl>
    <w:lvl w:ilvl="3" w:tplc="BFB2C5EC">
      <w:numFmt w:val="bullet"/>
      <w:lvlText w:val="•"/>
      <w:lvlJc w:val="left"/>
      <w:pPr>
        <w:ind w:left="3120" w:hanging="360"/>
      </w:pPr>
      <w:rPr>
        <w:rFonts w:hint="default"/>
        <w:lang w:val="cs-CZ" w:eastAsia="cs-CZ" w:bidi="cs-CZ"/>
      </w:rPr>
    </w:lvl>
    <w:lvl w:ilvl="4" w:tplc="81344BE8">
      <w:numFmt w:val="bullet"/>
      <w:lvlText w:val="•"/>
      <w:lvlJc w:val="left"/>
      <w:pPr>
        <w:ind w:left="4060" w:hanging="360"/>
      </w:pPr>
      <w:rPr>
        <w:rFonts w:hint="default"/>
        <w:lang w:val="cs-CZ" w:eastAsia="cs-CZ" w:bidi="cs-CZ"/>
      </w:rPr>
    </w:lvl>
    <w:lvl w:ilvl="5" w:tplc="8214AE9C">
      <w:numFmt w:val="bullet"/>
      <w:lvlText w:val="•"/>
      <w:lvlJc w:val="left"/>
      <w:pPr>
        <w:ind w:left="5000" w:hanging="360"/>
      </w:pPr>
      <w:rPr>
        <w:rFonts w:hint="default"/>
        <w:lang w:val="cs-CZ" w:eastAsia="cs-CZ" w:bidi="cs-CZ"/>
      </w:rPr>
    </w:lvl>
    <w:lvl w:ilvl="6" w:tplc="0A6E9A8A">
      <w:numFmt w:val="bullet"/>
      <w:lvlText w:val="•"/>
      <w:lvlJc w:val="left"/>
      <w:pPr>
        <w:ind w:left="5940" w:hanging="360"/>
      </w:pPr>
      <w:rPr>
        <w:rFonts w:hint="default"/>
        <w:lang w:val="cs-CZ" w:eastAsia="cs-CZ" w:bidi="cs-CZ"/>
      </w:rPr>
    </w:lvl>
    <w:lvl w:ilvl="7" w:tplc="34029A94">
      <w:numFmt w:val="bullet"/>
      <w:lvlText w:val="•"/>
      <w:lvlJc w:val="left"/>
      <w:pPr>
        <w:ind w:left="6880" w:hanging="360"/>
      </w:pPr>
      <w:rPr>
        <w:rFonts w:hint="default"/>
        <w:lang w:val="cs-CZ" w:eastAsia="cs-CZ" w:bidi="cs-CZ"/>
      </w:rPr>
    </w:lvl>
    <w:lvl w:ilvl="8" w:tplc="954C1FD2">
      <w:numFmt w:val="bullet"/>
      <w:lvlText w:val="•"/>
      <w:lvlJc w:val="left"/>
      <w:pPr>
        <w:ind w:left="7820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4A5444FC"/>
    <w:multiLevelType w:val="hybridMultilevel"/>
    <w:tmpl w:val="654C8614"/>
    <w:lvl w:ilvl="0" w:tplc="12386EE4">
      <w:start w:val="1"/>
      <w:numFmt w:val="decimal"/>
      <w:lvlText w:val="%1"/>
      <w:lvlJc w:val="left"/>
      <w:pPr>
        <w:ind w:left="277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cs-CZ" w:eastAsia="cs-CZ" w:bidi="cs-CZ"/>
      </w:rPr>
    </w:lvl>
    <w:lvl w:ilvl="1" w:tplc="A51EE6CA">
      <w:numFmt w:val="bullet"/>
      <w:lvlText w:val="•"/>
      <w:lvlJc w:val="left"/>
      <w:pPr>
        <w:ind w:left="1222" w:hanging="116"/>
      </w:pPr>
      <w:rPr>
        <w:rFonts w:hint="default"/>
        <w:lang w:val="cs-CZ" w:eastAsia="cs-CZ" w:bidi="cs-CZ"/>
      </w:rPr>
    </w:lvl>
    <w:lvl w:ilvl="2" w:tplc="57ACDE86">
      <w:numFmt w:val="bullet"/>
      <w:lvlText w:val="•"/>
      <w:lvlJc w:val="left"/>
      <w:pPr>
        <w:ind w:left="2164" w:hanging="116"/>
      </w:pPr>
      <w:rPr>
        <w:rFonts w:hint="default"/>
        <w:lang w:val="cs-CZ" w:eastAsia="cs-CZ" w:bidi="cs-CZ"/>
      </w:rPr>
    </w:lvl>
    <w:lvl w:ilvl="3" w:tplc="6DE45AAA">
      <w:numFmt w:val="bullet"/>
      <w:lvlText w:val="•"/>
      <w:lvlJc w:val="left"/>
      <w:pPr>
        <w:ind w:left="3106" w:hanging="116"/>
      </w:pPr>
      <w:rPr>
        <w:rFonts w:hint="default"/>
        <w:lang w:val="cs-CZ" w:eastAsia="cs-CZ" w:bidi="cs-CZ"/>
      </w:rPr>
    </w:lvl>
    <w:lvl w:ilvl="4" w:tplc="862AA420">
      <w:numFmt w:val="bullet"/>
      <w:lvlText w:val="•"/>
      <w:lvlJc w:val="left"/>
      <w:pPr>
        <w:ind w:left="4048" w:hanging="116"/>
      </w:pPr>
      <w:rPr>
        <w:rFonts w:hint="default"/>
        <w:lang w:val="cs-CZ" w:eastAsia="cs-CZ" w:bidi="cs-CZ"/>
      </w:rPr>
    </w:lvl>
    <w:lvl w:ilvl="5" w:tplc="DB9A2ABE">
      <w:numFmt w:val="bullet"/>
      <w:lvlText w:val="•"/>
      <w:lvlJc w:val="left"/>
      <w:pPr>
        <w:ind w:left="4990" w:hanging="116"/>
      </w:pPr>
      <w:rPr>
        <w:rFonts w:hint="default"/>
        <w:lang w:val="cs-CZ" w:eastAsia="cs-CZ" w:bidi="cs-CZ"/>
      </w:rPr>
    </w:lvl>
    <w:lvl w:ilvl="6" w:tplc="322C3E6C">
      <w:numFmt w:val="bullet"/>
      <w:lvlText w:val="•"/>
      <w:lvlJc w:val="left"/>
      <w:pPr>
        <w:ind w:left="5932" w:hanging="116"/>
      </w:pPr>
      <w:rPr>
        <w:rFonts w:hint="default"/>
        <w:lang w:val="cs-CZ" w:eastAsia="cs-CZ" w:bidi="cs-CZ"/>
      </w:rPr>
    </w:lvl>
    <w:lvl w:ilvl="7" w:tplc="0988FCEE">
      <w:numFmt w:val="bullet"/>
      <w:lvlText w:val="•"/>
      <w:lvlJc w:val="left"/>
      <w:pPr>
        <w:ind w:left="6874" w:hanging="116"/>
      </w:pPr>
      <w:rPr>
        <w:rFonts w:hint="default"/>
        <w:lang w:val="cs-CZ" w:eastAsia="cs-CZ" w:bidi="cs-CZ"/>
      </w:rPr>
    </w:lvl>
    <w:lvl w:ilvl="8" w:tplc="EC063768">
      <w:numFmt w:val="bullet"/>
      <w:lvlText w:val="•"/>
      <w:lvlJc w:val="left"/>
      <w:pPr>
        <w:ind w:left="7816" w:hanging="116"/>
      </w:pPr>
      <w:rPr>
        <w:rFonts w:hint="default"/>
        <w:lang w:val="cs-CZ" w:eastAsia="cs-CZ" w:bidi="cs-CZ"/>
      </w:rPr>
    </w:lvl>
  </w:abstractNum>
  <w:abstractNum w:abstractNumId="7" w15:restartNumberingAfterBreak="0">
    <w:nsid w:val="5F4946C5"/>
    <w:multiLevelType w:val="hybridMultilevel"/>
    <w:tmpl w:val="6BC6E3A8"/>
    <w:lvl w:ilvl="0" w:tplc="4F5A94F4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84016FE">
      <w:start w:val="1"/>
      <w:numFmt w:val="lowerLetter"/>
      <w:lvlText w:val="%2."/>
      <w:lvlJc w:val="left"/>
      <w:pPr>
        <w:ind w:left="123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7E946188">
      <w:numFmt w:val="bullet"/>
      <w:lvlText w:val="•"/>
      <w:lvlJc w:val="left"/>
      <w:pPr>
        <w:ind w:left="1233" w:hanging="360"/>
      </w:pPr>
      <w:rPr>
        <w:rFonts w:hint="default"/>
        <w:lang w:val="cs-CZ" w:eastAsia="cs-CZ" w:bidi="cs-CZ"/>
      </w:rPr>
    </w:lvl>
    <w:lvl w:ilvl="3" w:tplc="26A2750C">
      <w:numFmt w:val="bullet"/>
      <w:lvlText w:val="•"/>
      <w:lvlJc w:val="left"/>
      <w:pPr>
        <w:ind w:left="1226" w:hanging="360"/>
      </w:pPr>
      <w:rPr>
        <w:rFonts w:hint="default"/>
        <w:lang w:val="cs-CZ" w:eastAsia="cs-CZ" w:bidi="cs-CZ"/>
      </w:rPr>
    </w:lvl>
    <w:lvl w:ilvl="4" w:tplc="DA00C83E">
      <w:numFmt w:val="bullet"/>
      <w:lvlText w:val="•"/>
      <w:lvlJc w:val="left"/>
      <w:pPr>
        <w:ind w:left="1220" w:hanging="360"/>
      </w:pPr>
      <w:rPr>
        <w:rFonts w:hint="default"/>
        <w:lang w:val="cs-CZ" w:eastAsia="cs-CZ" w:bidi="cs-CZ"/>
      </w:rPr>
    </w:lvl>
    <w:lvl w:ilvl="5" w:tplc="99C6C166">
      <w:numFmt w:val="bullet"/>
      <w:lvlText w:val="•"/>
      <w:lvlJc w:val="left"/>
      <w:pPr>
        <w:ind w:left="1213" w:hanging="360"/>
      </w:pPr>
      <w:rPr>
        <w:rFonts w:hint="default"/>
        <w:lang w:val="cs-CZ" w:eastAsia="cs-CZ" w:bidi="cs-CZ"/>
      </w:rPr>
    </w:lvl>
    <w:lvl w:ilvl="6" w:tplc="DD56D71C">
      <w:numFmt w:val="bullet"/>
      <w:lvlText w:val="•"/>
      <w:lvlJc w:val="left"/>
      <w:pPr>
        <w:ind w:left="1207" w:hanging="360"/>
      </w:pPr>
      <w:rPr>
        <w:rFonts w:hint="default"/>
        <w:lang w:val="cs-CZ" w:eastAsia="cs-CZ" w:bidi="cs-CZ"/>
      </w:rPr>
    </w:lvl>
    <w:lvl w:ilvl="7" w:tplc="E3B66D60">
      <w:numFmt w:val="bullet"/>
      <w:lvlText w:val="•"/>
      <w:lvlJc w:val="left"/>
      <w:pPr>
        <w:ind w:left="1200" w:hanging="360"/>
      </w:pPr>
      <w:rPr>
        <w:rFonts w:hint="default"/>
        <w:lang w:val="cs-CZ" w:eastAsia="cs-CZ" w:bidi="cs-CZ"/>
      </w:rPr>
    </w:lvl>
    <w:lvl w:ilvl="8" w:tplc="8C6A613A">
      <w:numFmt w:val="bullet"/>
      <w:lvlText w:val="•"/>
      <w:lvlJc w:val="left"/>
      <w:pPr>
        <w:ind w:left="1193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65431149"/>
    <w:multiLevelType w:val="hybridMultilevel"/>
    <w:tmpl w:val="8BE2EDB6"/>
    <w:lvl w:ilvl="0" w:tplc="EB1E9C24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270D0B2">
      <w:numFmt w:val="bullet"/>
      <w:lvlText w:val="•"/>
      <w:lvlJc w:val="left"/>
      <w:pPr>
        <w:ind w:left="5920" w:hanging="284"/>
      </w:pPr>
      <w:rPr>
        <w:rFonts w:hint="default"/>
        <w:lang w:val="cs-CZ" w:eastAsia="cs-CZ" w:bidi="cs-CZ"/>
      </w:rPr>
    </w:lvl>
    <w:lvl w:ilvl="2" w:tplc="EE0E3D40">
      <w:numFmt w:val="bullet"/>
      <w:lvlText w:val="•"/>
      <w:lvlJc w:val="left"/>
      <w:pPr>
        <w:ind w:left="6340" w:hanging="284"/>
      </w:pPr>
      <w:rPr>
        <w:rFonts w:hint="default"/>
        <w:lang w:val="cs-CZ" w:eastAsia="cs-CZ" w:bidi="cs-CZ"/>
      </w:rPr>
    </w:lvl>
    <w:lvl w:ilvl="3" w:tplc="2E584C92">
      <w:numFmt w:val="bullet"/>
      <w:lvlText w:val="•"/>
      <w:lvlJc w:val="left"/>
      <w:pPr>
        <w:ind w:left="6760" w:hanging="284"/>
      </w:pPr>
      <w:rPr>
        <w:rFonts w:hint="default"/>
        <w:lang w:val="cs-CZ" w:eastAsia="cs-CZ" w:bidi="cs-CZ"/>
      </w:rPr>
    </w:lvl>
    <w:lvl w:ilvl="4" w:tplc="F1888C7C">
      <w:numFmt w:val="bullet"/>
      <w:lvlText w:val="•"/>
      <w:lvlJc w:val="left"/>
      <w:pPr>
        <w:ind w:left="7180" w:hanging="284"/>
      </w:pPr>
      <w:rPr>
        <w:rFonts w:hint="default"/>
        <w:lang w:val="cs-CZ" w:eastAsia="cs-CZ" w:bidi="cs-CZ"/>
      </w:rPr>
    </w:lvl>
    <w:lvl w:ilvl="5" w:tplc="DEC81EC4">
      <w:numFmt w:val="bullet"/>
      <w:lvlText w:val="•"/>
      <w:lvlJc w:val="left"/>
      <w:pPr>
        <w:ind w:left="7600" w:hanging="284"/>
      </w:pPr>
      <w:rPr>
        <w:rFonts w:hint="default"/>
        <w:lang w:val="cs-CZ" w:eastAsia="cs-CZ" w:bidi="cs-CZ"/>
      </w:rPr>
    </w:lvl>
    <w:lvl w:ilvl="6" w:tplc="85B01900">
      <w:numFmt w:val="bullet"/>
      <w:lvlText w:val="•"/>
      <w:lvlJc w:val="left"/>
      <w:pPr>
        <w:ind w:left="8020" w:hanging="284"/>
      </w:pPr>
      <w:rPr>
        <w:rFonts w:hint="default"/>
        <w:lang w:val="cs-CZ" w:eastAsia="cs-CZ" w:bidi="cs-CZ"/>
      </w:rPr>
    </w:lvl>
    <w:lvl w:ilvl="7" w:tplc="55EEFB6A">
      <w:numFmt w:val="bullet"/>
      <w:lvlText w:val="•"/>
      <w:lvlJc w:val="left"/>
      <w:pPr>
        <w:ind w:left="8440" w:hanging="284"/>
      </w:pPr>
      <w:rPr>
        <w:rFonts w:hint="default"/>
        <w:lang w:val="cs-CZ" w:eastAsia="cs-CZ" w:bidi="cs-CZ"/>
      </w:rPr>
    </w:lvl>
    <w:lvl w:ilvl="8" w:tplc="ADC8635C">
      <w:numFmt w:val="bullet"/>
      <w:lvlText w:val="•"/>
      <w:lvlJc w:val="left"/>
      <w:pPr>
        <w:ind w:left="8860" w:hanging="284"/>
      </w:pPr>
      <w:rPr>
        <w:rFonts w:hint="default"/>
        <w:lang w:val="cs-CZ" w:eastAsia="cs-CZ" w:bidi="cs-CZ"/>
      </w:rPr>
    </w:lvl>
  </w:abstractNum>
  <w:abstractNum w:abstractNumId="9" w15:restartNumberingAfterBreak="0">
    <w:nsid w:val="713C56B2"/>
    <w:multiLevelType w:val="hybridMultilevel"/>
    <w:tmpl w:val="78CC966C"/>
    <w:lvl w:ilvl="0" w:tplc="3E3CE122">
      <w:start w:val="1"/>
      <w:numFmt w:val="upperLetter"/>
      <w:lvlText w:val="%1."/>
      <w:lvlJc w:val="left"/>
      <w:pPr>
        <w:ind w:left="445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1" w:tplc="806A04A4">
      <w:start w:val="1"/>
      <w:numFmt w:val="upperRoman"/>
      <w:lvlText w:val="%2."/>
      <w:lvlJc w:val="left"/>
      <w:pPr>
        <w:ind w:left="870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7B96B858">
      <w:numFmt w:val="bullet"/>
      <w:lvlText w:val="•"/>
      <w:lvlJc w:val="left"/>
      <w:pPr>
        <w:ind w:left="1860" w:hanging="425"/>
      </w:pPr>
      <w:rPr>
        <w:rFonts w:hint="default"/>
        <w:lang w:val="cs-CZ" w:eastAsia="cs-CZ" w:bidi="cs-CZ"/>
      </w:rPr>
    </w:lvl>
    <w:lvl w:ilvl="3" w:tplc="ADA42030">
      <w:numFmt w:val="bullet"/>
      <w:lvlText w:val="•"/>
      <w:lvlJc w:val="left"/>
      <w:pPr>
        <w:ind w:left="2840" w:hanging="425"/>
      </w:pPr>
      <w:rPr>
        <w:rFonts w:hint="default"/>
        <w:lang w:val="cs-CZ" w:eastAsia="cs-CZ" w:bidi="cs-CZ"/>
      </w:rPr>
    </w:lvl>
    <w:lvl w:ilvl="4" w:tplc="48C63C52">
      <w:numFmt w:val="bullet"/>
      <w:lvlText w:val="•"/>
      <w:lvlJc w:val="left"/>
      <w:pPr>
        <w:ind w:left="3820" w:hanging="425"/>
      </w:pPr>
      <w:rPr>
        <w:rFonts w:hint="default"/>
        <w:lang w:val="cs-CZ" w:eastAsia="cs-CZ" w:bidi="cs-CZ"/>
      </w:rPr>
    </w:lvl>
    <w:lvl w:ilvl="5" w:tplc="A5B20C36">
      <w:numFmt w:val="bullet"/>
      <w:lvlText w:val="•"/>
      <w:lvlJc w:val="left"/>
      <w:pPr>
        <w:ind w:left="4800" w:hanging="425"/>
      </w:pPr>
      <w:rPr>
        <w:rFonts w:hint="default"/>
        <w:lang w:val="cs-CZ" w:eastAsia="cs-CZ" w:bidi="cs-CZ"/>
      </w:rPr>
    </w:lvl>
    <w:lvl w:ilvl="6" w:tplc="D2220C7C">
      <w:numFmt w:val="bullet"/>
      <w:lvlText w:val="•"/>
      <w:lvlJc w:val="left"/>
      <w:pPr>
        <w:ind w:left="5780" w:hanging="425"/>
      </w:pPr>
      <w:rPr>
        <w:rFonts w:hint="default"/>
        <w:lang w:val="cs-CZ" w:eastAsia="cs-CZ" w:bidi="cs-CZ"/>
      </w:rPr>
    </w:lvl>
    <w:lvl w:ilvl="7" w:tplc="5B3A3624">
      <w:numFmt w:val="bullet"/>
      <w:lvlText w:val="•"/>
      <w:lvlJc w:val="left"/>
      <w:pPr>
        <w:ind w:left="6760" w:hanging="425"/>
      </w:pPr>
      <w:rPr>
        <w:rFonts w:hint="default"/>
        <w:lang w:val="cs-CZ" w:eastAsia="cs-CZ" w:bidi="cs-CZ"/>
      </w:rPr>
    </w:lvl>
    <w:lvl w:ilvl="8" w:tplc="6E0AD9B0">
      <w:numFmt w:val="bullet"/>
      <w:lvlText w:val="•"/>
      <w:lvlJc w:val="left"/>
      <w:pPr>
        <w:ind w:left="7740" w:hanging="425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20BD8"/>
    <w:rsid w:val="00454343"/>
    <w:rsid w:val="00806EF8"/>
    <w:rsid w:val="00A2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7ADD1D"/>
  <w15:docId w15:val="{66AA76F7-B221-4EB8-B51A-F799A41B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22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00" w:line="424" w:lineRule="exact"/>
      <w:ind w:left="1228" w:right="1202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44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4831</Words>
  <Characters>28503</Characters>
  <Application>Microsoft Office Word</Application>
  <DocSecurity>0</DocSecurity>
  <Lines>237</Lines>
  <Paragraphs>66</Paragraphs>
  <ScaleCrop>false</ScaleCrop>
  <Company>SFZP</Company>
  <LinksUpToDate>false</LinksUpToDate>
  <CharactersWithSpaces>33268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2021-08-11T06:31:00Z</dcterms:created>
  <dcterms:modified xsi:type="dcterms:W3CDTF">2021-08-11T06:32:00Z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2021-08-11T00:00:00Z</vt:filetime>
  </property>
</Properties>
</file>