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bookmarkStart w:id="0" w:name="bookmark0"/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Příloha č.1 Rozpočet a specifikace díla</w:t>
      </w:r>
      <w:bookmarkEnd w:id="0"/>
      <w:bookmarkEnd w:id="1"/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Rok: 2021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6269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Rozpočet:</w:t>
        <w:tab/>
        <w:t>Všechny ceny jsou uvedeny v Kč</w:t>
      </w:r>
    </w:p>
    <w:tbl>
      <w:tblPr>
        <w:tblOverlap w:val="never"/>
        <w:jc w:val="center"/>
        <w:tblLayout w:type="fixed"/>
      </w:tblPr>
      <w:tblGrid>
        <w:gridCol w:w="600"/>
        <w:gridCol w:w="600"/>
        <w:gridCol w:w="3542"/>
        <w:gridCol w:w="898"/>
        <w:gridCol w:w="504"/>
        <w:gridCol w:w="1598"/>
        <w:gridCol w:w="1267"/>
      </w:tblGrid>
      <w:tr>
        <w:trPr>
          <w:trHeight w:val="254" w:hRule="exact"/>
        </w:trPr>
        <w:tc>
          <w:tcPr>
            <w:gridSpan w:val="7"/>
            <w:tcBorders>
              <w:top w:val="single" w:sz="4"/>
              <w:left w:val="single" w:sz="4"/>
              <w:right w:val="single" w:sz="4"/>
            </w:tcBorders>
            <w:shd w:val="clear" w:color="auto" w:fill="E2F0D9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2021</w:t>
            </w: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BFBFB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ID</w:t>
            </w:r>
          </w:p>
        </w:tc>
        <w:tc>
          <w:tcPr>
            <w:tcBorders>
              <w:top w:val="single" w:sz="4"/>
            </w:tcBorders>
            <w:shd w:val="clear" w:color="auto" w:fill="BFBFB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>
              <w:top w:val="single" w:sz="4"/>
            </w:tcBorders>
            <w:shd w:val="clear" w:color="auto" w:fill="BFBFB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Opatření a činnost</w:t>
            </w:r>
          </w:p>
        </w:tc>
        <w:tc>
          <w:tcPr>
            <w:tcBorders>
              <w:top w:val="single" w:sz="4"/>
            </w:tcBorders>
            <w:shd w:val="clear" w:color="auto" w:fill="BFBFB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>
              <w:top w:val="single" w:sz="4"/>
            </w:tcBorders>
            <w:shd w:val="clear" w:color="auto" w:fill="BFBFB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M.J.</w:t>
            </w:r>
          </w:p>
        </w:tc>
        <w:tc>
          <w:tcPr>
            <w:tcBorders>
              <w:top w:val="single" w:sz="4"/>
            </w:tcBorders>
            <w:shd w:val="clear" w:color="auto" w:fill="BFBFB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Jednotková cena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BFBFB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Celková cena</w:t>
            </w:r>
          </w:p>
        </w:tc>
      </w:tr>
      <w:tr>
        <w:trPr>
          <w:trHeight w:val="250" w:hRule="exact"/>
        </w:trPr>
        <w:tc>
          <w:tcPr>
            <w:gridSpan w:val="7"/>
            <w:tcBorders>
              <w:top w:val="single" w:sz="4"/>
              <w:left w:val="single" w:sz="4"/>
              <w:right w:val="single" w:sz="4"/>
            </w:tcBorders>
            <w:shd w:val="clear" w:color="auto" w:fill="EAECE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EAECE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4953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AECE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LE14</w:t>
            </w:r>
          </w:p>
        </w:tc>
        <w:tc>
          <w:tcPr>
            <w:gridSpan w:val="5"/>
            <w:tcBorders>
              <w:top w:val="single" w:sz="4"/>
              <w:left w:val="single" w:sz="4"/>
              <w:right w:val="single" w:sz="4"/>
            </w:tcBorders>
            <w:shd w:val="clear" w:color="auto" w:fill="EAECE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Skupinová ochrana - oplocenky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LE14a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Tvorba drátěné oplocenky do 160 cm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193 200,00</w:t>
            </w: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193 200,00</w:t>
            </w:r>
          </w:p>
        </w:tc>
      </w:tr>
    </w:tbl>
    <w:p>
      <w:pPr>
        <w:widowControl w:val="0"/>
        <w:spacing w:after="219" w:line="1" w:lineRule="exact"/>
      </w:pPr>
    </w:p>
    <w:p>
      <w:pPr>
        <w:pStyle w:val="Style9"/>
        <w:keepNext w:val="0"/>
        <w:keepLines w:val="0"/>
        <w:widowControl w:val="0"/>
        <w:shd w:val="clear" w:color="auto" w:fill="auto"/>
        <w:tabs>
          <w:tab w:pos="6278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Souhrnný rozpočet:</w:t>
        <w:tab/>
        <w:t>Všechny ceny jsou uvedeny v Kč</w:t>
      </w:r>
    </w:p>
    <w:tbl>
      <w:tblPr>
        <w:tblOverlap w:val="never"/>
        <w:jc w:val="center"/>
        <w:tblLayout w:type="fixed"/>
      </w:tblPr>
      <w:tblGrid>
        <w:gridCol w:w="1200"/>
        <w:gridCol w:w="3542"/>
        <w:gridCol w:w="1402"/>
        <w:gridCol w:w="1598"/>
        <w:gridCol w:w="1267"/>
      </w:tblGrid>
      <w:tr>
        <w:trPr>
          <w:trHeight w:val="494" w:hRule="exact"/>
        </w:trPr>
        <w:tc>
          <w:tcPr>
            <w:tcBorders>
              <w:top w:val="single" w:sz="4"/>
              <w:left w:val="single" w:sz="4"/>
            </w:tcBorders>
            <w:shd w:val="clear" w:color="auto" w:fill="BFBFB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BFBFB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bez DPH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BFBFB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Sazba DPH 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BFBFB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Výše DPH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BFBFB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bez DPH</w:t>
            </w: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5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193 200,00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193 200,00</w:t>
            </w:r>
          </w:p>
        </w:tc>
      </w:tr>
      <w:tr>
        <w:trPr>
          <w:trHeight w:val="25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56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193 200,00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6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193 200,00</w:t>
            </w:r>
          </w:p>
        </w:tc>
      </w:tr>
    </w:tbl>
    <w:p>
      <w:pPr>
        <w:widowControl w:val="0"/>
        <w:spacing w:after="219" w:line="1" w:lineRule="exact"/>
      </w:pPr>
    </w:p>
    <w:p>
      <w:pPr>
        <w:pStyle w:val="Style9"/>
        <w:keepNext w:val="0"/>
        <w:keepLines w:val="0"/>
        <w:widowControl w:val="0"/>
        <w:shd w:val="clear" w:color="auto" w:fill="auto"/>
        <w:tabs>
          <w:tab w:pos="7162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Specifikace díla: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ab/>
      </w:r>
      <w:r>
        <w:rPr>
          <w:color w:val="0000FF"/>
          <w:spacing w:val="0"/>
          <w:w w:val="100"/>
          <w:position w:val="0"/>
          <w:shd w:val="clear" w:color="auto" w:fill="auto"/>
          <w:lang w:val="cs-CZ" w:eastAsia="cs-CZ" w:bidi="cs-CZ"/>
        </w:rPr>
        <w:t>Odkaz na mapové dílo</w:t>
      </w:r>
    </w:p>
    <w:tbl>
      <w:tblPr>
        <w:tblOverlap w:val="never"/>
        <w:jc w:val="center"/>
        <w:tblLayout w:type="fixed"/>
      </w:tblPr>
      <w:tblGrid>
        <w:gridCol w:w="600"/>
        <w:gridCol w:w="600"/>
        <w:gridCol w:w="5808"/>
        <w:gridCol w:w="1997"/>
      </w:tblGrid>
      <w:tr>
        <w:trPr>
          <w:trHeight w:val="254" w:hRule="exact"/>
        </w:trPr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E2F0D9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2021</w:t>
            </w:r>
          </w:p>
        </w:tc>
      </w:tr>
      <w:tr>
        <w:trPr>
          <w:trHeight w:val="254" w:hRule="exact"/>
        </w:trPr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EAECE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EAECE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fldChar w:fldCharType="begin"/>
            </w:r>
            <w:r>
              <w:rPr/>
              <w:instrText> HYPERLINK "https://aopkcr.maps.arcgis.com/apps/webappviewer/index.html?id=ab04880f9b854225ac0304d4b3995d5e&amp;query=KrajinotvorProgram_6763,ACTIVITYID,52052" </w:instrText>
            </w:r>
            <w:r>
              <w:fldChar w:fldCharType="separate"/>
            </w: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4953</w:t>
            </w:r>
            <w:r>
              <w:fldChar w:fldCharType="end"/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AECE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LE14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AECE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Skupinová ochrana - oplocenky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EAECE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193 200,00 Kč</w:t>
            </w:r>
          </w:p>
        </w:tc>
      </w:tr>
      <w:tr>
        <w:trPr>
          <w:trHeight w:val="25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LE14a</w:t>
            </w:r>
          </w:p>
        </w:tc>
        <w:tc>
          <w:tcPr>
            <w:gridSpan w:val="2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Tvorba drátěné oplocenky do 160 cm</w:t>
            </w:r>
          </w:p>
        </w:tc>
      </w:tr>
    </w:tbl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Popis opatření: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Provedení opatření v EVL Bohyňská Lada, Chmelník, Lotarův vrch. Konkrétně se jedná o podporu předmětu ochrany Dubohabřiny asociace Galio-Carpinetum (9170).Opatření zahrnuje výstavbu deseti nových drátěných oplocenek za účelem ochrany přirozeného zmlazení dřevin a podpory přirozené obnovy lesních porostů a bude provedeno na deseti plochách vymezených zákresy nad ortofotomapou, které jsou součástí příloh této Dohody. 1) 3 oplocenky na části p.p.č.900v k.ú.Krásný Studenec- porostní skupina 112A11a v délkách 80m,77m a 164m : ochrana a podpora přirozeného zmlazení javoru klenu, dubu letního, jerábu ptačího a jedle bělokoré, 2) 1 oplocenka na části p.p.č.977/2 v k.ú. Krásný Studenec - porostní skupina 113A12 v délce 188m: ochrana a podporapřirozeného zmlazení javoru klenu a dubu letního, 3) 1 oplocenka na části p.p.č.940/2 v k.ú. Vilsnice - porostní skupina 115A6a v délce 155m: ochrana a podpora přirozeného zmlazení buku lesního, habru obecného a jasanu ztepilého, 4) 1 oplocenka na části p.p.č.940/4 v k.ú. Vilsnice - porostní skupina 114C11a v celkové délce 109m: ochrana a podpora přirozeného zmlazení javoru klenu, dubu letního, jerábu ptačího a lípy malolisté, 5) 4 oplocenky na části p.p.č.740/3 v k.ú. Vilsnice - porostní skupina 116Ab v délce 207m - ochrana a podporapřirozenéhozmlazeníjeřábuptačího,javoruklenu,třešněptačí,topoluosiky,porostnískupina116A12v délce 208m - ochrana a podpora přirozeného zmlazení jeřábu ptačího,javoru klenu,třešně ptačí,topolu osiky, porostní skupina 116A5a v délce 93m - ochrana a podpora přirozeného zmlazení jeřábu břeku,javoru klenu,dubu letního a plánované dosadby jedle bělokoré, porostní skupina 116A8b v délce 99m - ochrana a podpora přirozeného zmlazení dubu letního a javoru klenu. Na všech desti plochách bude provedena výstavba nových drátěných oplocenek výšky 160 cm a celkové délky 1380 m za účelem ochrany přirozeného zmlazení listnatých dřevin na plochách po nahodilé těžbě. K výstavbě oplocenek bude použito drátěné pletivo výšky 160 cm, kovové sloupky 30x40 mm o výšce 200 cm umístěné ve vzdálenosti 3-4 m. Oplocenky budou opatřeny spodním dřevěným ráhnem, zpevněny v rozích případně i v dalších úsecích oplocenek šikmými dřevěnými vzpěrami.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Opatřeníbudeprovedenonapozemcíchp.p.č. 900 a 977/2 v k.ú. Krásný Studenec, p.p.č.940/2, 940/4 a 740/3 v k.ú.VilsniceatovtermínuodúčinnostiDohodydo31.10.2021.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sectPr>
          <w:headerReference w:type="default" r:id="rId5"/>
          <w:footerReference w:type="default" r:id="rId6"/>
          <w:footnotePr>
            <w:pos w:val="pageBottom"/>
            <w:numFmt w:val="decimal"/>
            <w:numRestart w:val="continuous"/>
          </w:footnotePr>
          <w:pgSz w:w="11900" w:h="16840"/>
          <w:pgMar w:top="1518" w:left="1366" w:right="1371" w:bottom="1288" w:header="0" w:footer="3" w:gutter="0"/>
          <w:pgNumType w:start="1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Opatření bude provedeno v souladu se standardem AOPK: 02 005 Opatření ke zlepšení druhové skladby lesních porostů.</w:t>
      </w:r>
    </w:p>
    <w:p>
      <w:pPr>
        <w:widowControl w:val="0"/>
        <w:spacing w:line="68" w:lineRule="exact"/>
        <w:rPr>
          <w:sz w:val="5"/>
          <w:szCs w:val="5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518" w:left="0" w:right="0" w:bottom="1288" w:header="0" w:footer="3" w:gutter="0"/>
          <w:cols w:space="720"/>
          <w:noEndnote/>
          <w:rtlGutter w:val="0"/>
          <w:docGrid w:linePitch="360"/>
        </w:sectPr>
      </w:pP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Popis lokalizace: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Zákres 1.112A11a: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Zákres 2.112A11a: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Zákres 3.112A11a: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Rozloha: 0,0386 ha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Rozloha: 0,0286 ha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518" w:left="1390" w:right="6785" w:bottom="1288" w:header="0" w:footer="3" w:gutter="0"/>
          <w:cols w:num="2" w:space="49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Rozloha: 0,1567 ha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Zákres 113A12: Rozloha: 0,2084 ha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Zákres 115A6a: Rozloha: 0,1183 ha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Zákres 114C11a: Rozloha: 0,0657 ha Zákres 1.116A8b: Rozloha: 0,2002 ha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Zákres 116A12: Rozloha: 0,2324 ha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Zákres 116A5a: Rozloha: 0,0449 ha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Zákres 2.116A8b:Rozloha: 0,0471 ha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02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Rozloha celkem: 1,1409 ha</w:t>
      </w:r>
    </w:p>
    <w:sectPr>
      <w:headerReference w:type="default" r:id="rId7"/>
      <w:footerReference w:type="default" r:id="rId8"/>
      <w:footnotePr>
        <w:pos w:val="pageBottom"/>
        <w:numFmt w:val="decimal"/>
        <w:numRestart w:val="continuous"/>
      </w:footnotePr>
      <w:pgSz w:w="11900" w:h="16840"/>
      <w:pgMar w:top="1398" w:left="1371" w:right="7232" w:bottom="1398" w:header="97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6606540</wp:posOffset>
              </wp:positionH>
              <wp:positionV relativeFrom="page">
                <wp:posOffset>10513060</wp:posOffset>
              </wp:positionV>
              <wp:extent cx="48895" cy="82550"/>
              <wp:wrapNone/>
              <wp:docPr id="4" name="Shape 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8895" cy="825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0" type="#_x0000_t202" style="position:absolute;margin-left:520.20000000000005pt;margin-top:827.79999999999995pt;width:3.8500000000000001pt;height:6.5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rFonts w:ascii="Calibri" w:eastAsia="Calibri" w:hAnsi="Calibri" w:cs="Calibri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6594475</wp:posOffset>
              </wp:positionH>
              <wp:positionV relativeFrom="page">
                <wp:posOffset>10494645</wp:posOffset>
              </wp:positionV>
              <wp:extent cx="64135" cy="118745"/>
              <wp:wrapNone/>
              <wp:docPr id="6" name="Shape 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4135" cy="11874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2" type="#_x0000_t202" style="position:absolute;margin-left:519.25pt;margin-top:826.35000000000002pt;width:5.0499999999999998pt;height:9.3499999999999996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rFonts w:ascii="Calibri" w:eastAsia="Calibri" w:hAnsi="Calibri" w:cs="Calibri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5195570</wp:posOffset>
              </wp:positionH>
              <wp:positionV relativeFrom="page">
                <wp:posOffset>1268730</wp:posOffset>
              </wp:positionV>
              <wp:extent cx="1386840" cy="316865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386840" cy="3168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>Číslo: PPK-92a/53/21</w:t>
                          </w:r>
                        </w:p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>Číslo jednací: 04277/UL/21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09.10000000000002pt;margin-top:99.900000000000006pt;width:109.2pt;height:24.949999999999999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>Číslo: PPK-92a/53/21</w:t>
                    </w:r>
                  </w:p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>Číslo jednací: 04277/UL/21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909955</wp:posOffset>
              </wp:positionH>
              <wp:positionV relativeFrom="page">
                <wp:posOffset>1580515</wp:posOffset>
              </wp:positionV>
              <wp:extent cx="5718175" cy="0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5718175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71.650000000000006pt;margin-top:124.45pt;width:450.25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Nadpis #1_"/>
    <w:basedOn w:val="DefaultParagraphFont"/>
    <w:link w:val="Style2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5">
    <w:name w:val="Záhlaví nebo zápatí (2)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8">
    <w:name w:val="Základní text_"/>
    <w:basedOn w:val="DefaultParagraphFont"/>
    <w:link w:val="Style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0">
    <w:name w:val="Titulek tabulky_"/>
    <w:basedOn w:val="DefaultParagraphFont"/>
    <w:link w:val="Style9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2">
    <w:name w:val="Jiné_"/>
    <w:basedOn w:val="DefaultParagraphFont"/>
    <w:link w:val="Style1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Nadpis #1"/>
    <w:basedOn w:val="Normal"/>
    <w:link w:val="CharStyle3"/>
    <w:pPr>
      <w:widowControl w:val="0"/>
      <w:shd w:val="clear" w:color="auto" w:fill="FFFFFF"/>
      <w:spacing w:after="600"/>
      <w:outlineLvl w:val="0"/>
    </w:pPr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Style4">
    <w:name w:val="Záhlaví nebo zápatí (2)"/>
    <w:basedOn w:val="Normal"/>
    <w:link w:val="CharStyle5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7">
    <w:name w:val="Základní text"/>
    <w:basedOn w:val="Normal"/>
    <w:link w:val="CharStyle8"/>
    <w:pPr>
      <w:widowControl w:val="0"/>
      <w:shd w:val="clear" w:color="auto" w:fill="FFFFFF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9">
    <w:name w:val="Titulek tabulky"/>
    <w:basedOn w:val="Normal"/>
    <w:link w:val="CharStyle10"/>
    <w:pPr>
      <w:widowControl w:val="0"/>
      <w:shd w:val="clear" w:color="auto" w:fill="FFFFFF"/>
    </w:pPr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Style11">
    <w:name w:val="Jiné"/>
    <w:basedOn w:val="Normal"/>
    <w:link w:val="CharStyle12"/>
    <w:pPr>
      <w:widowControl w:val="0"/>
      <w:shd w:val="clear" w:color="auto" w:fill="FFFFFF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</file>

<file path=docProps/core.xml><?xml version="1.0" encoding="utf-8"?>
<cp:coreProperties xmlns:cp="http://schemas.openxmlformats.org/package/2006/metadata/core-properties" xmlns:dc="http://purl.org/dc/elements/1.1/">
  <dc:title/>
  <dc:subject>LandMan Desktop AOPK ČR</dc:subject>
  <dc:creator>AOPK ČR</dc:creator>
  <cp:keywords/>
</cp:coreProperties>
</file>