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C4395" w14:textId="77777777" w:rsidR="00000000" w:rsidRDefault="004B0761">
      <w:pPr>
        <w:spacing w:before="283"/>
      </w:pPr>
      <w:r>
        <w:rPr>
          <w:b/>
          <w:bCs/>
          <w:spacing w:val="20"/>
          <w:sz w:val="20"/>
          <w:szCs w:val="20"/>
        </w:rPr>
        <w:t>Solovjev Petr</w:t>
      </w:r>
    </w:p>
    <w:p w14:paraId="1E2989EA" w14:textId="11E6A391" w:rsidR="00000000" w:rsidRDefault="004B0761">
      <w:r>
        <w:rPr>
          <w:sz w:val="20"/>
          <w:szCs w:val="20"/>
        </w:rPr>
        <w:t xml:space="preserve">narozen: </w:t>
      </w:r>
      <w:r w:rsidR="00EC066E">
        <w:rPr>
          <w:sz w:val="20"/>
          <w:szCs w:val="20"/>
        </w:rPr>
        <w:t>xx</w:t>
      </w:r>
      <w:r>
        <w:rPr>
          <w:sz w:val="20"/>
          <w:szCs w:val="20"/>
        </w:rPr>
        <w:t>.</w:t>
      </w:r>
      <w:r w:rsidR="00EC066E">
        <w:rPr>
          <w:sz w:val="20"/>
          <w:szCs w:val="20"/>
        </w:rPr>
        <w:t>xx</w:t>
      </w:r>
      <w:r>
        <w:rPr>
          <w:sz w:val="20"/>
          <w:szCs w:val="20"/>
        </w:rPr>
        <w:t>.1963</w:t>
      </w:r>
    </w:p>
    <w:p w14:paraId="3A9CA73B" w14:textId="77777777" w:rsidR="00000000" w:rsidRDefault="004B0761">
      <w:pPr>
        <w:spacing w:before="113"/>
      </w:pPr>
      <w:r>
        <w:rPr>
          <w:b/>
          <w:bCs/>
          <w:spacing w:val="20"/>
          <w:sz w:val="20"/>
          <w:szCs w:val="20"/>
        </w:rPr>
        <w:t>Solovjev  Vladimír</w:t>
      </w:r>
    </w:p>
    <w:p w14:paraId="26C85861" w14:textId="197E2656" w:rsidR="00000000" w:rsidRDefault="004B0761">
      <w:r>
        <w:rPr>
          <w:sz w:val="20"/>
          <w:szCs w:val="20"/>
        </w:rPr>
        <w:t xml:space="preserve">narozen: </w:t>
      </w:r>
      <w:r w:rsidR="00EC066E">
        <w:rPr>
          <w:sz w:val="20"/>
          <w:szCs w:val="20"/>
        </w:rPr>
        <w:t>xx</w:t>
      </w:r>
      <w:r>
        <w:rPr>
          <w:sz w:val="20"/>
          <w:szCs w:val="20"/>
        </w:rPr>
        <w:t>.</w:t>
      </w:r>
      <w:r w:rsidR="00EC066E">
        <w:rPr>
          <w:sz w:val="20"/>
          <w:szCs w:val="20"/>
        </w:rPr>
        <w:t>xx</w:t>
      </w:r>
      <w:r>
        <w:rPr>
          <w:sz w:val="20"/>
          <w:szCs w:val="20"/>
        </w:rPr>
        <w:t>.1967</w:t>
      </w:r>
    </w:p>
    <w:p w14:paraId="6EF341D3" w14:textId="47BB2DF9" w:rsidR="00000000" w:rsidRDefault="004B0761">
      <w:pPr>
        <w:spacing w:before="113"/>
      </w:pPr>
      <w:r>
        <w:rPr>
          <w:sz w:val="20"/>
          <w:szCs w:val="20"/>
        </w:rPr>
        <w:t xml:space="preserve">oba bytem: </w:t>
      </w:r>
      <w:r w:rsidR="00EC066E">
        <w:rPr>
          <w:sz w:val="20"/>
          <w:szCs w:val="20"/>
        </w:rPr>
        <w:t>xxxxxxxxxxxxx</w:t>
      </w:r>
      <w:r>
        <w:rPr>
          <w:sz w:val="20"/>
          <w:szCs w:val="20"/>
        </w:rPr>
        <w:t>, 50801  Hořice</w:t>
      </w:r>
    </w:p>
    <w:p w14:paraId="05312B86" w14:textId="77777777" w:rsidR="00000000" w:rsidRDefault="004B0761">
      <w:pPr>
        <w:spacing w:before="57"/>
      </w:pPr>
      <w:r>
        <w:rPr>
          <w:sz w:val="20"/>
          <w:szCs w:val="20"/>
        </w:rPr>
        <w:t>každý v podílovém spoluvlastnictví - podíl 1/2</w:t>
      </w:r>
    </w:p>
    <w:p w14:paraId="4A5F6E80" w14:textId="77777777" w:rsidR="00000000" w:rsidRDefault="004B0761">
      <w:r>
        <w:rPr>
          <w:sz w:val="20"/>
          <w:szCs w:val="20"/>
        </w:rPr>
        <w:t xml:space="preserve">(ve smlouvě dále jen jako </w:t>
      </w:r>
      <w:r>
        <w:rPr>
          <w:b/>
          <w:bCs/>
          <w:i/>
          <w:iCs/>
          <w:sz w:val="20"/>
          <w:szCs w:val="20"/>
        </w:rPr>
        <w:t>prodávající</w:t>
      </w:r>
      <w:r>
        <w:rPr>
          <w:sz w:val="20"/>
          <w:szCs w:val="20"/>
        </w:rPr>
        <w:t>)</w:t>
      </w:r>
    </w:p>
    <w:p w14:paraId="4A1EEE87" w14:textId="77777777" w:rsidR="00000000" w:rsidRDefault="004B0761">
      <w:pPr>
        <w:spacing w:before="227" w:after="227"/>
      </w:pPr>
      <w:r>
        <w:rPr>
          <w:sz w:val="20"/>
          <w:szCs w:val="20"/>
        </w:rPr>
        <w:t>a</w:t>
      </w:r>
    </w:p>
    <w:p w14:paraId="1FB19C91" w14:textId="77777777" w:rsidR="00000000" w:rsidRDefault="004B0761">
      <w:r>
        <w:rPr>
          <w:b/>
          <w:bCs/>
          <w:spacing w:val="20"/>
          <w:sz w:val="21"/>
          <w:szCs w:val="21"/>
        </w:rPr>
        <w:t>Město  Hořice</w:t>
      </w:r>
    </w:p>
    <w:p w14:paraId="7BD03340" w14:textId="77777777" w:rsidR="00000000" w:rsidRDefault="004B0761">
      <w:r>
        <w:rPr>
          <w:sz w:val="20"/>
          <w:szCs w:val="20"/>
        </w:rPr>
        <w:t>IČ: 002 71 560</w:t>
      </w:r>
    </w:p>
    <w:p w14:paraId="7D4B1083" w14:textId="77777777" w:rsidR="00000000" w:rsidRDefault="004B0761">
      <w:r>
        <w:rPr>
          <w:sz w:val="20"/>
          <w:szCs w:val="20"/>
        </w:rPr>
        <w:t xml:space="preserve">sídlo: nám. Jiřího z Poděbrad </w:t>
      </w:r>
      <w:r>
        <w:rPr>
          <w:sz w:val="20"/>
          <w:szCs w:val="20"/>
        </w:rPr>
        <w:t>342, 50819 Hořice</w:t>
      </w:r>
    </w:p>
    <w:p w14:paraId="43C571F1" w14:textId="77777777" w:rsidR="00000000" w:rsidRDefault="004B0761">
      <w:r>
        <w:rPr>
          <w:sz w:val="20"/>
          <w:szCs w:val="20"/>
        </w:rPr>
        <w:t>zastoupené starostou Alešem Svobodou</w:t>
      </w:r>
    </w:p>
    <w:p w14:paraId="08B10A3D" w14:textId="77777777" w:rsidR="00000000" w:rsidRDefault="004B0761">
      <w:r>
        <w:rPr>
          <w:sz w:val="20"/>
          <w:szCs w:val="20"/>
        </w:rPr>
        <w:t xml:space="preserve">(ve smlouvě dále jen jako </w:t>
      </w:r>
      <w:r>
        <w:rPr>
          <w:b/>
          <w:bCs/>
          <w:i/>
          <w:iCs/>
          <w:sz w:val="20"/>
          <w:szCs w:val="20"/>
        </w:rPr>
        <w:t>kupující</w:t>
      </w:r>
      <w:r>
        <w:rPr>
          <w:sz w:val="20"/>
          <w:szCs w:val="20"/>
        </w:rPr>
        <w:t>)</w:t>
      </w:r>
    </w:p>
    <w:p w14:paraId="0AE277EB" w14:textId="77777777" w:rsidR="00000000" w:rsidRDefault="004B0761">
      <w:pPr>
        <w:spacing w:before="227"/>
      </w:pPr>
      <w:r>
        <w:rPr>
          <w:sz w:val="20"/>
          <w:szCs w:val="20"/>
        </w:rPr>
        <w:t xml:space="preserve">(ve smlouvě společně dále jen jako </w:t>
      </w:r>
      <w:r>
        <w:rPr>
          <w:b/>
          <w:bCs/>
          <w:i/>
          <w:iCs/>
          <w:sz w:val="20"/>
          <w:szCs w:val="20"/>
        </w:rPr>
        <w:t>smluvní strany</w:t>
      </w:r>
      <w:r>
        <w:rPr>
          <w:sz w:val="20"/>
          <w:szCs w:val="20"/>
        </w:rPr>
        <w:t>)</w:t>
      </w:r>
    </w:p>
    <w:p w14:paraId="2D1F16DD" w14:textId="77777777" w:rsidR="00000000" w:rsidRDefault="004B0761">
      <w:pPr>
        <w:spacing w:before="227"/>
      </w:pPr>
      <w:r>
        <w:rPr>
          <w:sz w:val="20"/>
          <w:szCs w:val="20"/>
        </w:rPr>
        <w:t>uzavírají tuto</w:t>
      </w:r>
    </w:p>
    <w:p w14:paraId="1CBCE15F" w14:textId="77777777" w:rsidR="00000000" w:rsidRDefault="004B0761">
      <w:pPr>
        <w:spacing w:before="340" w:after="340"/>
        <w:jc w:val="center"/>
      </w:pPr>
      <w:r>
        <w:rPr>
          <w:b/>
          <w:bCs/>
          <w:spacing w:val="20"/>
          <w:sz w:val="22"/>
          <w:szCs w:val="22"/>
        </w:rPr>
        <w:t>Kupní smlouvu číslo  2004021033</w:t>
      </w:r>
    </w:p>
    <w:p w14:paraId="151EBF20" w14:textId="77777777" w:rsidR="00000000" w:rsidRDefault="004B0761">
      <w:pPr>
        <w:jc w:val="center"/>
      </w:pPr>
      <w:r>
        <w:rPr>
          <w:b/>
          <w:bCs/>
          <w:sz w:val="20"/>
          <w:szCs w:val="20"/>
        </w:rPr>
        <w:t>I.</w:t>
      </w:r>
    </w:p>
    <w:p w14:paraId="5796D849" w14:textId="77777777" w:rsidR="00000000" w:rsidRDefault="004B0761">
      <w:pPr>
        <w:jc w:val="center"/>
      </w:pPr>
      <w:r>
        <w:rPr>
          <w:b/>
          <w:bCs/>
          <w:sz w:val="20"/>
          <w:szCs w:val="20"/>
        </w:rPr>
        <w:t>Předmět smlouvy</w:t>
      </w:r>
    </w:p>
    <w:p w14:paraId="50F4420F" w14:textId="77777777" w:rsidR="00000000" w:rsidRDefault="004B0761">
      <w:pPr>
        <w:spacing w:before="227"/>
        <w:jc w:val="both"/>
      </w:pPr>
      <w:r>
        <w:rPr>
          <w:sz w:val="20"/>
          <w:szCs w:val="20"/>
        </w:rPr>
        <w:t>Touto smlouvou se prodávající zavazuje, že kupuj</w:t>
      </w:r>
      <w:r>
        <w:rPr>
          <w:sz w:val="20"/>
          <w:szCs w:val="20"/>
        </w:rPr>
        <w:t>ícímu odevzdá věc nemovitou, která je předmětem převodu a umožní mu nabýt vlastnické právo k ní, a kupující se zavazuje, že věc převezme a zaplatí prodávajícímu kupní cenu.</w:t>
      </w:r>
    </w:p>
    <w:p w14:paraId="4597159C" w14:textId="77777777" w:rsidR="00000000" w:rsidRDefault="004B0761">
      <w:pPr>
        <w:spacing w:before="340"/>
        <w:jc w:val="center"/>
      </w:pPr>
      <w:r>
        <w:rPr>
          <w:b/>
          <w:bCs/>
          <w:sz w:val="20"/>
          <w:szCs w:val="20"/>
        </w:rPr>
        <w:t>II.</w:t>
      </w:r>
    </w:p>
    <w:p w14:paraId="5024EB8B" w14:textId="77777777" w:rsidR="00000000" w:rsidRDefault="004B0761">
      <w:pPr>
        <w:jc w:val="center"/>
      </w:pPr>
      <w:r>
        <w:rPr>
          <w:b/>
          <w:bCs/>
          <w:sz w:val="20"/>
          <w:szCs w:val="20"/>
        </w:rPr>
        <w:t>Předmět převodu</w:t>
      </w:r>
    </w:p>
    <w:p w14:paraId="336D2696" w14:textId="77777777" w:rsidR="00000000" w:rsidRDefault="004B0761">
      <w:pPr>
        <w:spacing w:before="227"/>
      </w:pPr>
      <w:r>
        <w:rPr>
          <w:sz w:val="20"/>
          <w:szCs w:val="20"/>
        </w:rPr>
        <w:t xml:space="preserve">předmětem převodu jsou  </w:t>
      </w:r>
      <w:r>
        <w:rPr>
          <w:b/>
          <w:bCs/>
          <w:sz w:val="20"/>
          <w:szCs w:val="20"/>
        </w:rPr>
        <w:t>nemovitosti:</w:t>
      </w:r>
    </w:p>
    <w:p w14:paraId="7D6E2254" w14:textId="77777777" w:rsidR="00000000" w:rsidRDefault="004B0761">
      <w:r>
        <w:rPr>
          <w:sz w:val="20"/>
          <w:szCs w:val="20"/>
        </w:rPr>
        <w:t>--------------------------</w:t>
      </w:r>
      <w:r>
        <w:rPr>
          <w:sz w:val="20"/>
          <w:szCs w:val="20"/>
        </w:rPr>
        <w:t>-----------------------------------------------------------------------------------------------------------------</w:t>
      </w:r>
    </w:p>
    <w:p w14:paraId="0527E88E" w14:textId="77777777" w:rsidR="00000000" w:rsidRDefault="004B0761">
      <w:pPr>
        <w:spacing w:before="57"/>
      </w:pPr>
      <w:r>
        <w:rPr>
          <w:i/>
          <w:iCs/>
          <w:sz w:val="20"/>
          <w:szCs w:val="20"/>
        </w:rPr>
        <w:t>Parcela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Výměra </w:t>
      </w:r>
      <w:r>
        <w:rPr>
          <w:rFonts w:cs="Arial"/>
          <w:i/>
          <w:iCs/>
          <w:sz w:val="20"/>
          <w:szCs w:val="20"/>
        </w:rPr>
        <w:t>[</w:t>
      </w:r>
      <w:r>
        <w:rPr>
          <w:i/>
          <w:iCs/>
          <w:sz w:val="20"/>
          <w:szCs w:val="20"/>
        </w:rPr>
        <w:t>m</w:t>
      </w:r>
      <w:r>
        <w:rPr>
          <w:i/>
          <w:iCs/>
          <w:sz w:val="20"/>
          <w:szCs w:val="20"/>
          <w:vertAlign w:val="superscript"/>
        </w:rPr>
        <w:t>2</w:t>
      </w:r>
      <w:r>
        <w:rPr>
          <w:rFonts w:cs="Arial"/>
          <w:i/>
          <w:iCs/>
          <w:sz w:val="20"/>
          <w:szCs w:val="20"/>
        </w:rPr>
        <w:t>]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Druh pozemku</w:t>
      </w:r>
      <w:r>
        <w:rPr>
          <w:i/>
          <w:iCs/>
          <w:sz w:val="20"/>
          <w:szCs w:val="20"/>
        </w:rPr>
        <w:tab/>
        <w:t xml:space="preserve">     Způsob využití     </w:t>
      </w:r>
      <w:r>
        <w:rPr>
          <w:i/>
          <w:iCs/>
          <w:sz w:val="20"/>
          <w:szCs w:val="20"/>
        </w:rPr>
        <w:tab/>
        <w:t>Způsob ochrany</w:t>
      </w:r>
    </w:p>
    <w:p w14:paraId="671142C3" w14:textId="77777777" w:rsidR="00000000" w:rsidRDefault="004B0761">
      <w:pPr>
        <w:spacing w:before="170"/>
      </w:pPr>
      <w:r>
        <w:rPr>
          <w:b/>
          <w:bCs/>
          <w:sz w:val="20"/>
          <w:szCs w:val="20"/>
        </w:rPr>
        <w:t>625/25*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5953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orná půda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zemědělský půdní</w:t>
      </w:r>
    </w:p>
    <w:p w14:paraId="1C3B0F01" w14:textId="77777777" w:rsidR="00000000" w:rsidRDefault="004B0761"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fond</w:t>
      </w:r>
      <w:r>
        <w:rPr>
          <w:b/>
          <w:bCs/>
          <w:sz w:val="20"/>
          <w:szCs w:val="20"/>
        </w:rPr>
        <w:tab/>
        <w:t xml:space="preserve">     </w:t>
      </w:r>
    </w:p>
    <w:p w14:paraId="20BB5CE0" w14:textId="77777777" w:rsidR="00000000" w:rsidRDefault="004B0761">
      <w:pPr>
        <w:spacing w:before="57"/>
      </w:pPr>
      <w:r>
        <w:rPr>
          <w:sz w:val="20"/>
          <w:szCs w:val="20"/>
        </w:rPr>
        <w:t>-------------------------------------------------------------------------------------------------------------------------------------------</w:t>
      </w:r>
    </w:p>
    <w:p w14:paraId="4EE6CA1A" w14:textId="77777777" w:rsidR="00000000" w:rsidRDefault="004B0761">
      <w:pPr>
        <w:spacing w:before="113"/>
        <w:jc w:val="both"/>
      </w:pPr>
      <w:r>
        <w:rPr>
          <w:b/>
          <w:bCs/>
          <w:sz w:val="20"/>
          <w:szCs w:val="20"/>
        </w:rPr>
        <w:t>v katastrálním území Hořice v Podkrkonoší</w:t>
      </w:r>
      <w:r>
        <w:rPr>
          <w:sz w:val="20"/>
          <w:szCs w:val="20"/>
        </w:rPr>
        <w:t>, obec Hořice, zapsaný u Katastrálního úřadu pro Královéhradecký kraj, Kata</w:t>
      </w:r>
      <w:r>
        <w:rPr>
          <w:sz w:val="20"/>
          <w:szCs w:val="20"/>
        </w:rPr>
        <w:t xml:space="preserve">strální pracoviště Jičín, na </w:t>
      </w:r>
      <w:r>
        <w:rPr>
          <w:b/>
          <w:bCs/>
          <w:sz w:val="20"/>
          <w:szCs w:val="20"/>
        </w:rPr>
        <w:t>Listu vlastnictví č. 1490</w:t>
      </w:r>
      <w:r>
        <w:rPr>
          <w:sz w:val="20"/>
          <w:szCs w:val="20"/>
        </w:rPr>
        <w:t xml:space="preserve"> (dále také jen </w:t>
      </w:r>
      <w:r>
        <w:rPr>
          <w:b/>
          <w:bCs/>
          <w:i/>
          <w:iCs/>
          <w:sz w:val="20"/>
          <w:szCs w:val="20"/>
        </w:rPr>
        <w:t>předmět převodu</w:t>
      </w:r>
      <w:r>
        <w:rPr>
          <w:sz w:val="20"/>
          <w:szCs w:val="20"/>
        </w:rPr>
        <w:t>)</w:t>
      </w:r>
    </w:p>
    <w:p w14:paraId="06E4214A" w14:textId="77777777" w:rsidR="00000000" w:rsidRDefault="004B0761">
      <w:pPr>
        <w:spacing w:before="113"/>
        <w:jc w:val="both"/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- Pozemek p.č. 625/25 o výměře 5953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vznikl na základě Geometrického plánu č. 3441-55/2021.</w:t>
      </w:r>
    </w:p>
    <w:p w14:paraId="78DDBF30" w14:textId="77777777" w:rsidR="00000000" w:rsidRDefault="004B0761">
      <w:pPr>
        <w:spacing w:before="113"/>
        <w:jc w:val="both"/>
      </w:pPr>
      <w:r>
        <w:rPr>
          <w:sz w:val="20"/>
          <w:szCs w:val="20"/>
        </w:rPr>
        <w:t>Prodávající prohlašuje, že je vlastníkem předmětu převodu v p</w:t>
      </w:r>
      <w:r>
        <w:rPr>
          <w:sz w:val="20"/>
          <w:szCs w:val="20"/>
        </w:rPr>
        <w:t>odílovém spo</w:t>
      </w:r>
      <w:r>
        <w:rPr>
          <w:sz w:val="20"/>
          <w:szCs w:val="20"/>
        </w:rPr>
        <w:t>luvlastnictví - každý podíl 1/2</w:t>
      </w:r>
      <w:r>
        <w:rPr>
          <w:sz w:val="20"/>
          <w:szCs w:val="20"/>
        </w:rPr>
        <w:t>, se všemi jeho součástmi a příslušenstvím.</w:t>
      </w:r>
    </w:p>
    <w:p w14:paraId="6DFC9430" w14:textId="77777777" w:rsidR="00000000" w:rsidRDefault="004B0761">
      <w:pPr>
        <w:spacing w:before="340"/>
        <w:jc w:val="center"/>
      </w:pPr>
      <w:r>
        <w:rPr>
          <w:b/>
          <w:bCs/>
          <w:sz w:val="20"/>
          <w:szCs w:val="20"/>
        </w:rPr>
        <w:t>III.</w:t>
      </w:r>
    </w:p>
    <w:p w14:paraId="0DCDEA1B" w14:textId="77777777" w:rsidR="00000000" w:rsidRDefault="004B0761">
      <w:pPr>
        <w:jc w:val="center"/>
      </w:pPr>
      <w:r>
        <w:rPr>
          <w:b/>
          <w:bCs/>
          <w:sz w:val="20"/>
          <w:szCs w:val="20"/>
        </w:rPr>
        <w:t>Převod a přijetí</w:t>
      </w:r>
    </w:p>
    <w:p w14:paraId="2F9ABA3E" w14:textId="77777777" w:rsidR="00000000" w:rsidRDefault="004B0761">
      <w:pPr>
        <w:spacing w:before="227"/>
        <w:jc w:val="both"/>
      </w:pPr>
      <w:r>
        <w:rPr>
          <w:sz w:val="20"/>
          <w:szCs w:val="20"/>
        </w:rPr>
        <w:t xml:space="preserve">Prodávající předmět převodu specifikovaný v čl. II. této smlouvy převádí na kupujícího a kupující tento předmět převodu do svého výlučného vlastnictví za níže </w:t>
      </w:r>
      <w:r>
        <w:rPr>
          <w:sz w:val="20"/>
          <w:szCs w:val="20"/>
        </w:rPr>
        <w:t>dohodnutou kupní cenu a za dalších podmínek dle této smlouvy přijímá.</w:t>
      </w:r>
    </w:p>
    <w:p w14:paraId="5DE7AB59" w14:textId="77777777" w:rsidR="00000000" w:rsidRDefault="004B0761">
      <w:pPr>
        <w:spacing w:before="454"/>
        <w:jc w:val="center"/>
      </w:pPr>
      <w:r>
        <w:rPr>
          <w:b/>
          <w:bCs/>
          <w:sz w:val="20"/>
          <w:szCs w:val="20"/>
        </w:rPr>
        <w:lastRenderedPageBreak/>
        <w:t>IV.</w:t>
      </w:r>
    </w:p>
    <w:p w14:paraId="1BA55278" w14:textId="77777777" w:rsidR="00000000" w:rsidRDefault="004B0761">
      <w:pPr>
        <w:jc w:val="center"/>
      </w:pPr>
      <w:r>
        <w:rPr>
          <w:b/>
          <w:bCs/>
          <w:sz w:val="20"/>
          <w:szCs w:val="20"/>
        </w:rPr>
        <w:t>Kupní cena a způsob její úhrady</w:t>
      </w:r>
    </w:p>
    <w:p w14:paraId="305996F8" w14:textId="77777777" w:rsidR="00000000" w:rsidRDefault="004B0761">
      <w:pPr>
        <w:spacing w:before="283"/>
        <w:jc w:val="both"/>
      </w:pPr>
      <w:r>
        <w:rPr>
          <w:sz w:val="20"/>
          <w:szCs w:val="20"/>
        </w:rPr>
        <w:t xml:space="preserve">Smluvní strany si sjednaly, že kupní cena, za kterou bude předmět převodu prodán činí </w:t>
      </w:r>
      <w:r>
        <w:rPr>
          <w:b/>
          <w:bCs/>
          <w:sz w:val="20"/>
          <w:szCs w:val="20"/>
        </w:rPr>
        <w:t>2.381.200 Kč</w:t>
      </w:r>
      <w:r>
        <w:rPr>
          <w:sz w:val="20"/>
          <w:szCs w:val="20"/>
        </w:rPr>
        <w:t xml:space="preserve"> (slovy: dvamilionytřistaosmdesátjedentisícdvěstě ko</w:t>
      </w:r>
      <w:r>
        <w:rPr>
          <w:sz w:val="20"/>
          <w:szCs w:val="20"/>
        </w:rPr>
        <w:t>run českých).</w:t>
      </w:r>
    </w:p>
    <w:p w14:paraId="7801659B" w14:textId="77777777" w:rsidR="00000000" w:rsidRDefault="004B0761">
      <w:pPr>
        <w:spacing w:before="113"/>
        <w:jc w:val="both"/>
      </w:pPr>
      <w:r>
        <w:rPr>
          <w:sz w:val="20"/>
          <w:szCs w:val="20"/>
        </w:rPr>
        <w:t>Převod předmětu převodu této smlouvy je osvobozen od daně z přidané hodnoty podle § 56 zákona o dani z přidané hodnoty č. 235/2004 Sb., ve znění pozdějších předpisů.</w:t>
      </w:r>
    </w:p>
    <w:p w14:paraId="68A3F061" w14:textId="77777777" w:rsidR="00000000" w:rsidRDefault="004B0761">
      <w:pPr>
        <w:spacing w:before="113"/>
        <w:jc w:val="both"/>
      </w:pPr>
      <w:r>
        <w:rPr>
          <w:b/>
          <w:bCs/>
          <w:sz w:val="20"/>
          <w:szCs w:val="20"/>
        </w:rPr>
        <w:t>Smluvn</w:t>
      </w:r>
      <w:r>
        <w:rPr>
          <w:sz w:val="20"/>
          <w:szCs w:val="20"/>
        </w:rPr>
        <w:t xml:space="preserve">í strany se dohodly, že </w:t>
      </w:r>
      <w:r>
        <w:rPr>
          <w:b/>
          <w:bCs/>
          <w:sz w:val="20"/>
          <w:szCs w:val="20"/>
        </w:rPr>
        <w:t>kupní cena bude uhrazena</w:t>
      </w:r>
      <w:r>
        <w:rPr>
          <w:sz w:val="20"/>
          <w:szCs w:val="20"/>
        </w:rPr>
        <w:t xml:space="preserve"> do 30 dnů od podpisu </w:t>
      </w:r>
      <w:r>
        <w:rPr>
          <w:sz w:val="20"/>
          <w:szCs w:val="20"/>
        </w:rPr>
        <w:t xml:space="preserve">této smlouvy kupujícím </w:t>
      </w:r>
      <w:r>
        <w:rPr>
          <w:b/>
          <w:bCs/>
          <w:sz w:val="20"/>
          <w:szCs w:val="20"/>
        </w:rPr>
        <w:t>takto:</w:t>
      </w:r>
    </w:p>
    <w:p w14:paraId="7449A9DA" w14:textId="00359F1E" w:rsidR="00000000" w:rsidRDefault="004B0761">
      <w:pPr>
        <w:jc w:val="both"/>
      </w:pPr>
      <w:r>
        <w:rPr>
          <w:sz w:val="20"/>
          <w:szCs w:val="20"/>
        </w:rPr>
        <w:t xml:space="preserve">Solovjev Petr - 1/2 kupní ceny ve výši 1.190.600 Kč na účet č.: </w:t>
      </w:r>
      <w:r w:rsidR="00EC066E">
        <w:rPr>
          <w:sz w:val="20"/>
          <w:szCs w:val="20"/>
        </w:rPr>
        <w:t>xxxxxxxxxxxxxxxxxxx</w:t>
      </w:r>
      <w:r>
        <w:rPr>
          <w:sz w:val="20"/>
          <w:szCs w:val="20"/>
        </w:rPr>
        <w:t>.</w:t>
      </w:r>
    </w:p>
    <w:p w14:paraId="4906109F" w14:textId="3AA74699" w:rsidR="00000000" w:rsidRDefault="004B0761">
      <w:pPr>
        <w:jc w:val="both"/>
      </w:pPr>
      <w:r>
        <w:rPr>
          <w:sz w:val="20"/>
          <w:szCs w:val="20"/>
        </w:rPr>
        <w:t xml:space="preserve">Solovjev Vladimír - 1/2 kupní ceny ve výši </w:t>
      </w:r>
      <w:r>
        <w:rPr>
          <w:sz w:val="20"/>
          <w:szCs w:val="20"/>
        </w:rPr>
        <w:t>1.190.600</w:t>
      </w:r>
      <w:r>
        <w:rPr>
          <w:sz w:val="20"/>
          <w:szCs w:val="20"/>
        </w:rPr>
        <w:t xml:space="preserve"> Kč na účet č.: </w:t>
      </w:r>
      <w:r w:rsidR="00EC066E">
        <w:rPr>
          <w:sz w:val="20"/>
          <w:szCs w:val="20"/>
        </w:rPr>
        <w:t>xxxxxxxxxxxxxxxxxxx</w:t>
      </w:r>
      <w:r>
        <w:rPr>
          <w:sz w:val="20"/>
          <w:szCs w:val="20"/>
        </w:rPr>
        <w:t>.</w:t>
      </w:r>
    </w:p>
    <w:p w14:paraId="08B88A7E" w14:textId="77777777" w:rsidR="00000000" w:rsidRDefault="004B0761">
      <w:pPr>
        <w:spacing w:before="340"/>
        <w:jc w:val="center"/>
      </w:pPr>
      <w:r>
        <w:rPr>
          <w:b/>
          <w:bCs/>
          <w:sz w:val="20"/>
          <w:szCs w:val="20"/>
        </w:rPr>
        <w:t>V.</w:t>
      </w:r>
    </w:p>
    <w:p w14:paraId="2AA5B860" w14:textId="77777777" w:rsidR="00000000" w:rsidRDefault="004B0761">
      <w:pPr>
        <w:jc w:val="center"/>
      </w:pPr>
      <w:r>
        <w:rPr>
          <w:b/>
          <w:bCs/>
          <w:sz w:val="20"/>
          <w:szCs w:val="20"/>
        </w:rPr>
        <w:t>Prohlášení smluvních stran učiněné v souvislos</w:t>
      </w:r>
      <w:r>
        <w:rPr>
          <w:b/>
          <w:bCs/>
          <w:sz w:val="20"/>
          <w:szCs w:val="20"/>
        </w:rPr>
        <w:t>ti s převodem</w:t>
      </w:r>
    </w:p>
    <w:p w14:paraId="329F01FC" w14:textId="77777777" w:rsidR="00000000" w:rsidRDefault="004B0761">
      <w:pPr>
        <w:spacing w:before="283"/>
        <w:jc w:val="both"/>
      </w:pPr>
      <w:r>
        <w:rPr>
          <w:sz w:val="20"/>
          <w:szCs w:val="20"/>
        </w:rPr>
        <w:t>Kupující prohlašuje, že se podrobně seznámil se stavem předmětu převodu. Takto zjištěný stav považuje za stav převáděného předmětu převodu.</w:t>
      </w:r>
    </w:p>
    <w:p w14:paraId="191BE27D" w14:textId="77777777" w:rsidR="00000000" w:rsidRDefault="004B0761">
      <w:pPr>
        <w:spacing w:before="113"/>
        <w:jc w:val="both"/>
      </w:pPr>
      <w:r>
        <w:rPr>
          <w:sz w:val="20"/>
          <w:szCs w:val="20"/>
        </w:rPr>
        <w:t>Prodávající prohlašuje, že převáděný předmět převodu nemá žádné další faktické ani právní vady, zejmén</w:t>
      </w:r>
      <w:r>
        <w:rPr>
          <w:sz w:val="20"/>
          <w:szCs w:val="20"/>
        </w:rPr>
        <w:t>a není zatížen zástavním právem, služebností, ani jinými právy opravňující třetí subjekt k jakémukoli užívání předmětu převodu či k dispozici s ním.</w:t>
      </w:r>
    </w:p>
    <w:p w14:paraId="5DCC82E4" w14:textId="77777777" w:rsidR="00000000" w:rsidRDefault="004B0761">
      <w:pPr>
        <w:spacing w:before="113"/>
        <w:jc w:val="both"/>
      </w:pPr>
      <w:r>
        <w:rPr>
          <w:sz w:val="20"/>
          <w:szCs w:val="20"/>
        </w:rPr>
        <w:t>Poplatky spojené s uzavřením a se zápisem této smlouvy do katastru nemovitostí hradí kupující.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Smluvní stra</w:t>
      </w:r>
      <w:r>
        <w:rPr>
          <w:sz w:val="20"/>
          <w:szCs w:val="20"/>
        </w:rPr>
        <w:t>ny se dohodly, že návrh na povolení vkladu smlouvy do katastru nemovitostí podá u příslušného katastrálního úřadu kupující, a to bez zbytečného odkladu po uhrazení kupní ceny. Smluvní strany žádají, aby podle této smlouvy byly u Katastrálního úřadu pro Krá</w:t>
      </w:r>
      <w:r>
        <w:rPr>
          <w:sz w:val="20"/>
          <w:szCs w:val="20"/>
        </w:rPr>
        <w:t>lovéhradecký kraj, Katastrální pracoviště Jičín provedeny příslušné změny v katastru nemovitostí.</w:t>
      </w:r>
    </w:p>
    <w:p w14:paraId="09C6487D" w14:textId="77777777" w:rsidR="00000000" w:rsidRDefault="004B0761">
      <w:pPr>
        <w:spacing w:before="340"/>
        <w:jc w:val="center"/>
      </w:pPr>
      <w:r>
        <w:rPr>
          <w:b/>
          <w:bCs/>
          <w:sz w:val="20"/>
          <w:szCs w:val="20"/>
        </w:rPr>
        <w:t>VI.</w:t>
      </w:r>
    </w:p>
    <w:p w14:paraId="16D786DB" w14:textId="77777777" w:rsidR="00000000" w:rsidRDefault="004B0761">
      <w:pPr>
        <w:jc w:val="center"/>
      </w:pPr>
      <w:r>
        <w:rPr>
          <w:b/>
          <w:bCs/>
          <w:sz w:val="20"/>
          <w:szCs w:val="20"/>
        </w:rPr>
        <w:t>Nabytí vlastnictví</w:t>
      </w:r>
    </w:p>
    <w:p w14:paraId="655D2FCF" w14:textId="77777777" w:rsidR="00000000" w:rsidRDefault="004B0761">
      <w:pPr>
        <w:spacing w:before="283"/>
        <w:jc w:val="both"/>
      </w:pPr>
      <w:r>
        <w:rPr>
          <w:sz w:val="20"/>
          <w:szCs w:val="20"/>
        </w:rPr>
        <w:t>Vlastnické právo k předmětu převodu nabývá kupující zápisem převodu vlastnického práva do veřejného seznamu. Tímto veřejným seznamem je</w:t>
      </w:r>
      <w:r>
        <w:rPr>
          <w:sz w:val="20"/>
          <w:szCs w:val="20"/>
        </w:rPr>
        <w:t xml:space="preserve"> katastr nemovitostí, vedený příslušným katastrálním úřadem. Zápis katastrální úřad provádí na základě návrhu na povolení vkladu vlastnického práva dle úpravy podle jiného předpisu.</w:t>
      </w:r>
    </w:p>
    <w:p w14:paraId="43001781" w14:textId="77777777" w:rsidR="00000000" w:rsidRDefault="004B0761">
      <w:pPr>
        <w:spacing w:before="113"/>
        <w:jc w:val="both"/>
      </w:pPr>
      <w:r>
        <w:rPr>
          <w:sz w:val="20"/>
          <w:szCs w:val="20"/>
        </w:rPr>
        <w:t xml:space="preserve">Smluvní strany se dohodly, že návrh na povolení vkladu vlastnického práva </w:t>
      </w:r>
      <w:r>
        <w:rPr>
          <w:sz w:val="20"/>
          <w:szCs w:val="20"/>
        </w:rPr>
        <w:t xml:space="preserve">do katastru nemovitostí podle této smlouvy podá kupující do 30 dnů od podpisu této smlouvy a zaplacení kupní ceny podle čl. IV. této smlouvy kupujícím na předepsaném formuláři. Právní účinky vznikají na základě rozhodnutí příslušného katastrálního úřadu o </w:t>
      </w:r>
      <w:r>
        <w:rPr>
          <w:sz w:val="20"/>
          <w:szCs w:val="20"/>
        </w:rPr>
        <w:t>jeho povolení zpětně ke dni, kdy byl návrh na vklad doručen katastrálnímu úřadu. Pokud katastrální úřad odmítne na základě této smlouvy provést vklad vlastnického práva k předmětu převodu, zavazují se smluvní strany ve lhůtě do 30 dnů od doručení rozhodnut</w:t>
      </w:r>
      <w:r>
        <w:rPr>
          <w:sz w:val="20"/>
          <w:szCs w:val="20"/>
        </w:rPr>
        <w:t>í o odmítnutí povolení vkladu příslušným katastrálním úřadem sepsat a uzavřít takovou smlouvu, podle které bude možno vklad vlastnického práva k zamyšlenému předmětu převodu vložit.</w:t>
      </w:r>
    </w:p>
    <w:p w14:paraId="75927AA4" w14:textId="77777777" w:rsidR="00000000" w:rsidRDefault="004B0761">
      <w:pPr>
        <w:spacing w:before="340"/>
        <w:jc w:val="center"/>
      </w:pPr>
      <w:r>
        <w:rPr>
          <w:b/>
          <w:bCs/>
          <w:sz w:val="20"/>
          <w:szCs w:val="20"/>
        </w:rPr>
        <w:t>VII.</w:t>
      </w:r>
    </w:p>
    <w:p w14:paraId="0F77CA0F" w14:textId="77777777" w:rsidR="00000000" w:rsidRDefault="004B0761">
      <w:pPr>
        <w:jc w:val="center"/>
      </w:pPr>
      <w:r>
        <w:rPr>
          <w:b/>
          <w:bCs/>
          <w:sz w:val="20"/>
          <w:szCs w:val="20"/>
        </w:rPr>
        <w:t>Převzetí předmětu převodu</w:t>
      </w:r>
    </w:p>
    <w:p w14:paraId="018F6B42" w14:textId="77777777" w:rsidR="00000000" w:rsidRDefault="004B0761">
      <w:pPr>
        <w:spacing w:before="283"/>
        <w:jc w:val="both"/>
      </w:pPr>
      <w:r>
        <w:rPr>
          <w:sz w:val="20"/>
          <w:szCs w:val="20"/>
        </w:rPr>
        <w:t>Smluvní strany se dohodly, že kupující před</w:t>
      </w:r>
      <w:r>
        <w:rPr>
          <w:sz w:val="20"/>
          <w:szCs w:val="20"/>
        </w:rPr>
        <w:t>mět převodu převezme od prodávajícího pátý den po podpisu této kupní smlouvy a zaplacení kupní ceny. Tento den také na kupujícího přechází nebezpečí škody na věci a právo na užitky.</w:t>
      </w:r>
    </w:p>
    <w:p w14:paraId="7612733A" w14:textId="77777777" w:rsidR="00000000" w:rsidRDefault="004B0761">
      <w:pPr>
        <w:spacing w:before="340"/>
        <w:jc w:val="center"/>
      </w:pPr>
      <w:r>
        <w:rPr>
          <w:b/>
          <w:bCs/>
          <w:sz w:val="20"/>
          <w:szCs w:val="20"/>
        </w:rPr>
        <w:t>VIII.</w:t>
      </w:r>
    </w:p>
    <w:p w14:paraId="3CDB7760" w14:textId="77777777" w:rsidR="00000000" w:rsidRDefault="004B0761">
      <w:pPr>
        <w:jc w:val="center"/>
      </w:pPr>
      <w:r>
        <w:rPr>
          <w:b/>
          <w:bCs/>
          <w:sz w:val="20"/>
          <w:szCs w:val="20"/>
        </w:rPr>
        <w:t>Závěrečná ustanovení</w:t>
      </w:r>
    </w:p>
    <w:p w14:paraId="4A7F7444" w14:textId="77777777" w:rsidR="00000000" w:rsidRDefault="004B0761">
      <w:pPr>
        <w:spacing w:before="120"/>
        <w:jc w:val="both"/>
      </w:pPr>
      <w:r>
        <w:rPr>
          <w:rFonts w:cs="Arial"/>
          <w:sz w:val="20"/>
          <w:szCs w:val="20"/>
        </w:rPr>
        <w:t>Tato smlouva nabývá platnosti podpisem obou sml</w:t>
      </w:r>
      <w:r>
        <w:rPr>
          <w:rFonts w:cs="Arial"/>
          <w:sz w:val="20"/>
          <w:szCs w:val="20"/>
        </w:rPr>
        <w:t xml:space="preserve">uvních stran, účinnosti dnem zveřejnění v registru smluv v souladu se zákonem č. 340/2015 v platném znění (zákon o registru smluv) a vkladem do katastru </w:t>
      </w:r>
      <w:r>
        <w:rPr>
          <w:rFonts w:cs="Arial"/>
          <w:sz w:val="20"/>
          <w:szCs w:val="20"/>
        </w:rPr>
        <w:lastRenderedPageBreak/>
        <w:t xml:space="preserve">nemovitostí. Prodávající bere na vědomí, že město Hořice je osobou povinnou zveřejňovat soukromoprávní </w:t>
      </w:r>
      <w:r>
        <w:rPr>
          <w:rFonts w:cs="Arial"/>
          <w:sz w:val="20"/>
          <w:szCs w:val="20"/>
        </w:rPr>
        <w:t>smlouvy v Registru smluv. Kupující se zavazuje v souladu s výše citovaným zákonem smlouvu zveřejnit. Prodávající uděluje svůj výslovný a neodvolatelný souhlas se zveřejněním této smlouvy v Registru smluv v plném rozsahu.</w:t>
      </w:r>
    </w:p>
    <w:p w14:paraId="169C3F1B" w14:textId="77777777" w:rsidR="00000000" w:rsidRDefault="004B0761">
      <w:pPr>
        <w:spacing w:before="113"/>
        <w:jc w:val="both"/>
      </w:pPr>
      <w:r>
        <w:rPr>
          <w:sz w:val="20"/>
          <w:szCs w:val="20"/>
        </w:rPr>
        <w:t xml:space="preserve">Smluvní strany prohlašují, že se s </w:t>
      </w:r>
      <w:r>
        <w:rPr>
          <w:sz w:val="20"/>
          <w:szCs w:val="20"/>
        </w:rPr>
        <w:t xml:space="preserve">obsahem smlouvy řádně seznámily, že byla sepsána podle jejich svobodné a vážné vůle a nebyla sjednána v tísni. </w:t>
      </w:r>
      <w:r>
        <w:rPr>
          <w:color w:val="000000"/>
          <w:sz w:val="20"/>
          <w:szCs w:val="20"/>
        </w:rPr>
        <w:t>Tato smlouva se řídí právním řádem České republiky, a to zejména ustanovením § 2079 a násl. zákona č. 89/2012 Sb., občanský zákoník.</w:t>
      </w:r>
    </w:p>
    <w:p w14:paraId="032D9F97" w14:textId="77777777" w:rsidR="00000000" w:rsidRDefault="004B0761">
      <w:pPr>
        <w:spacing w:before="113"/>
        <w:jc w:val="both"/>
      </w:pPr>
      <w:r>
        <w:rPr>
          <w:sz w:val="20"/>
          <w:szCs w:val="20"/>
        </w:rPr>
        <w:t>Zastupitelst</w:t>
      </w:r>
      <w:r>
        <w:rPr>
          <w:sz w:val="20"/>
          <w:szCs w:val="20"/>
        </w:rPr>
        <w:t>vo města Hořice schválilo převod předmětu převodu této smlouvy na svém zasedání dne 26.04.2021, pod usnesením č. ZM/8/3/2021.</w:t>
      </w:r>
    </w:p>
    <w:p w14:paraId="085020DA" w14:textId="77777777" w:rsidR="00000000" w:rsidRDefault="004B0761">
      <w:pPr>
        <w:spacing w:before="113"/>
        <w:jc w:val="both"/>
      </w:pPr>
      <w:r>
        <w:rPr>
          <w:sz w:val="20"/>
          <w:szCs w:val="20"/>
        </w:rPr>
        <w:t>Tato smlouva je vyhotovena ve třech stejnopisech, z nichž každá ze smluvních stran obdrží po jednom, jeden stejnopis bude předlože</w:t>
      </w:r>
      <w:r>
        <w:rPr>
          <w:sz w:val="20"/>
          <w:szCs w:val="20"/>
        </w:rPr>
        <w:t>n katastrálnímu úřadu spolu s návrhem na zahájení řízení o povolení vkladu vlastnického práva.</w:t>
      </w:r>
    </w:p>
    <w:p w14:paraId="0508F922" w14:textId="72FE943C" w:rsidR="00000000" w:rsidRDefault="004B0761">
      <w:pPr>
        <w:spacing w:before="567"/>
        <w:jc w:val="both"/>
      </w:pPr>
      <w:r>
        <w:rPr>
          <w:sz w:val="20"/>
          <w:szCs w:val="20"/>
        </w:rPr>
        <w:t>V Hořicích</w:t>
      </w:r>
      <w:r>
        <w:rPr>
          <w:sz w:val="20"/>
          <w:szCs w:val="20"/>
        </w:rPr>
        <w:tab/>
        <w:t>dne 17. 5.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Hořicích</w:t>
      </w:r>
      <w:r>
        <w:rPr>
          <w:sz w:val="20"/>
          <w:szCs w:val="20"/>
        </w:rPr>
        <w:tab/>
        <w:t xml:space="preserve">dne </w:t>
      </w:r>
      <w:r>
        <w:rPr>
          <w:sz w:val="20"/>
          <w:szCs w:val="20"/>
        </w:rPr>
        <w:t>17. 5. 2021</w:t>
      </w:r>
    </w:p>
    <w:p w14:paraId="444A3EB8" w14:textId="77777777" w:rsidR="00000000" w:rsidRDefault="004B0761">
      <w:pPr>
        <w:spacing w:before="397"/>
        <w:jc w:val="both"/>
        <w:rPr>
          <w:sz w:val="20"/>
          <w:szCs w:val="20"/>
        </w:rPr>
      </w:pPr>
    </w:p>
    <w:p w14:paraId="6F54FE52" w14:textId="77777777" w:rsidR="00000000" w:rsidRDefault="004B0761">
      <w:pPr>
        <w:spacing w:before="850"/>
        <w:jc w:val="both"/>
      </w:pPr>
      <w:r>
        <w:rPr>
          <w:sz w:val="20"/>
          <w:szCs w:val="20"/>
        </w:rPr>
        <w:t>---------------------------------------------------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</w:t>
      </w:r>
    </w:p>
    <w:p w14:paraId="2AAD952A" w14:textId="77777777" w:rsidR="00000000" w:rsidRDefault="004B0761">
      <w:pPr>
        <w:spacing w:before="113"/>
        <w:jc w:val="both"/>
      </w:pPr>
      <w:r>
        <w:rPr>
          <w:sz w:val="20"/>
          <w:szCs w:val="20"/>
        </w:rPr>
        <w:t>Petr Solovjev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Město Hořice</w:t>
      </w:r>
    </w:p>
    <w:p w14:paraId="60402C05" w14:textId="77777777" w:rsidR="00000000" w:rsidRDefault="004B0761">
      <w:pPr>
        <w:jc w:val="both"/>
      </w:pPr>
      <w:r>
        <w:rPr>
          <w:sz w:val="20"/>
          <w:szCs w:val="20"/>
        </w:rPr>
        <w:t>Vladimír Solovjev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Aleš Svoboda, starosta</w:t>
      </w:r>
    </w:p>
    <w:p w14:paraId="18E5ABC3" w14:textId="77777777" w:rsidR="00000000" w:rsidRDefault="004B0761">
      <w:pPr>
        <w:jc w:val="both"/>
      </w:pPr>
      <w:r>
        <w:rPr>
          <w:sz w:val="20"/>
          <w:szCs w:val="20"/>
        </w:rPr>
        <w:t>prodávající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kupující</w:t>
      </w:r>
    </w:p>
    <w:p w14:paraId="3DFB198D" w14:textId="77777777" w:rsidR="00000000" w:rsidRDefault="004B0761">
      <w:pPr>
        <w:jc w:val="both"/>
        <w:rPr>
          <w:sz w:val="20"/>
          <w:szCs w:val="20"/>
        </w:rPr>
      </w:pPr>
    </w:p>
    <w:p w14:paraId="65101B86" w14:textId="77777777" w:rsidR="00000000" w:rsidRDefault="004B0761">
      <w:pPr>
        <w:jc w:val="both"/>
        <w:rPr>
          <w:sz w:val="20"/>
          <w:szCs w:val="20"/>
        </w:rPr>
      </w:pPr>
    </w:p>
    <w:p w14:paraId="35FCD3B3" w14:textId="77777777" w:rsidR="00000000" w:rsidRDefault="004B0761">
      <w:pPr>
        <w:jc w:val="both"/>
        <w:rPr>
          <w:sz w:val="20"/>
          <w:szCs w:val="20"/>
        </w:rPr>
      </w:pPr>
    </w:p>
    <w:p w14:paraId="3F5242B5" w14:textId="77777777" w:rsidR="00000000" w:rsidRDefault="004B0761">
      <w:pPr>
        <w:jc w:val="both"/>
        <w:rPr>
          <w:sz w:val="20"/>
          <w:szCs w:val="20"/>
        </w:rPr>
      </w:pPr>
    </w:p>
    <w:p w14:paraId="51D5FAEF" w14:textId="77777777" w:rsidR="00000000" w:rsidRDefault="004B0761">
      <w:pPr>
        <w:jc w:val="both"/>
        <w:rPr>
          <w:sz w:val="20"/>
          <w:szCs w:val="20"/>
        </w:rPr>
      </w:pPr>
    </w:p>
    <w:p w14:paraId="19089338" w14:textId="77777777" w:rsidR="00000000" w:rsidRDefault="004B0761">
      <w:pPr>
        <w:jc w:val="both"/>
        <w:rPr>
          <w:sz w:val="20"/>
          <w:szCs w:val="20"/>
        </w:rPr>
      </w:pPr>
    </w:p>
    <w:p w14:paraId="79049080" w14:textId="77777777" w:rsidR="00000000" w:rsidRDefault="004B0761">
      <w:pPr>
        <w:jc w:val="both"/>
        <w:rPr>
          <w:sz w:val="20"/>
          <w:szCs w:val="20"/>
        </w:rPr>
      </w:pPr>
    </w:p>
    <w:p w14:paraId="3F287171" w14:textId="77777777" w:rsidR="00000000" w:rsidRDefault="004B0761">
      <w:pPr>
        <w:jc w:val="both"/>
        <w:rPr>
          <w:sz w:val="20"/>
          <w:szCs w:val="20"/>
        </w:rPr>
      </w:pPr>
    </w:p>
    <w:p w14:paraId="0D94C81B" w14:textId="77777777" w:rsidR="00000000" w:rsidRDefault="004B0761">
      <w:pPr>
        <w:jc w:val="both"/>
        <w:rPr>
          <w:sz w:val="20"/>
          <w:szCs w:val="20"/>
        </w:rPr>
      </w:pPr>
    </w:p>
    <w:p w14:paraId="1FCD754C" w14:textId="77777777" w:rsidR="00000000" w:rsidRDefault="004B0761">
      <w:pPr>
        <w:jc w:val="both"/>
        <w:rPr>
          <w:sz w:val="20"/>
          <w:szCs w:val="20"/>
        </w:rPr>
      </w:pPr>
    </w:p>
    <w:p w14:paraId="2819B502" w14:textId="77777777" w:rsidR="00000000" w:rsidRDefault="004B0761">
      <w:pPr>
        <w:jc w:val="both"/>
        <w:rPr>
          <w:sz w:val="20"/>
          <w:szCs w:val="20"/>
        </w:rPr>
      </w:pPr>
    </w:p>
    <w:p w14:paraId="7D41E3BE" w14:textId="77777777" w:rsidR="00000000" w:rsidRDefault="004B0761">
      <w:pPr>
        <w:jc w:val="both"/>
        <w:rPr>
          <w:sz w:val="16"/>
          <w:szCs w:val="16"/>
        </w:rPr>
      </w:pPr>
    </w:p>
    <w:p w14:paraId="63CADDF1" w14:textId="77777777" w:rsidR="00000000" w:rsidRDefault="004B0761">
      <w:pPr>
        <w:pageBreakBefore/>
        <w:spacing w:before="567"/>
        <w:jc w:val="center"/>
      </w:pPr>
      <w:r>
        <w:rPr>
          <w:rFonts w:cs="Arial"/>
          <w:b/>
          <w:spacing w:val="20"/>
          <w:sz w:val="22"/>
          <w:szCs w:val="20"/>
        </w:rPr>
        <w:lastRenderedPageBreak/>
        <w:t>DOLOŽKA</w:t>
      </w:r>
    </w:p>
    <w:p w14:paraId="78B1525F" w14:textId="77777777" w:rsidR="00000000" w:rsidRDefault="004B0761">
      <w:pPr>
        <w:spacing w:before="283"/>
        <w:jc w:val="center"/>
      </w:pPr>
      <w:r>
        <w:rPr>
          <w:rFonts w:cs="Arial"/>
          <w:sz w:val="20"/>
          <w:szCs w:val="18"/>
        </w:rPr>
        <w:t>ve smyslu ustanovení § 41 zákona číslo 128/2000 Sbírky, Zákona o obcích, ve znění pozdějších předpisů (dále jen "zákon č. 128/2000</w:t>
      </w:r>
      <w:r>
        <w:rPr>
          <w:rFonts w:cs="Arial"/>
          <w:sz w:val="20"/>
          <w:szCs w:val="18"/>
        </w:rPr>
        <w:t xml:space="preserve"> Sb.")</w:t>
      </w:r>
    </w:p>
    <w:p w14:paraId="45B1EEF6" w14:textId="73E96B0B" w:rsidR="00000000" w:rsidRDefault="004B0761">
      <w:pPr>
        <w:spacing w:before="397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Uzavření této smlouvy schválilo Zastupitelstvo města Hořice na svém zasedání dne 26.04.2021 pod usnesením č. ZM/8/3/2021.</w:t>
      </w:r>
    </w:p>
    <w:p w14:paraId="5CBC6C2C" w14:textId="438EB278" w:rsidR="004B0761" w:rsidRDefault="004B0761">
      <w:pPr>
        <w:spacing w:before="397"/>
        <w:jc w:val="both"/>
        <w:rPr>
          <w:rFonts w:cs="Arial"/>
          <w:sz w:val="20"/>
          <w:szCs w:val="18"/>
        </w:rPr>
      </w:pPr>
    </w:p>
    <w:p w14:paraId="5461814E" w14:textId="3BAA73C3" w:rsidR="004B0761" w:rsidRDefault="004B0761">
      <w:pPr>
        <w:spacing w:before="397"/>
        <w:jc w:val="both"/>
        <w:rPr>
          <w:rFonts w:cs="Arial"/>
          <w:sz w:val="20"/>
          <w:szCs w:val="18"/>
        </w:rPr>
      </w:pPr>
    </w:p>
    <w:p w14:paraId="1527E54C" w14:textId="7B7227DA" w:rsidR="004B0761" w:rsidRDefault="004B0761">
      <w:pPr>
        <w:spacing w:before="397"/>
        <w:jc w:val="both"/>
      </w:pPr>
      <w:r>
        <w:rPr>
          <w:sz w:val="20"/>
          <w:szCs w:val="20"/>
        </w:rPr>
        <w:t>V</w:t>
      </w:r>
      <w:r>
        <w:rPr>
          <w:sz w:val="20"/>
          <w:szCs w:val="20"/>
        </w:rPr>
        <w:t> </w:t>
      </w:r>
      <w:r>
        <w:rPr>
          <w:sz w:val="20"/>
          <w:szCs w:val="20"/>
        </w:rPr>
        <w:t>Hořicíc</w:t>
      </w:r>
      <w:r>
        <w:rPr>
          <w:sz w:val="20"/>
          <w:szCs w:val="20"/>
        </w:rPr>
        <w:t xml:space="preserve">h </w:t>
      </w:r>
      <w:r>
        <w:rPr>
          <w:sz w:val="20"/>
          <w:szCs w:val="20"/>
        </w:rPr>
        <w:t>dne 17. 5. 2021</w:t>
      </w:r>
    </w:p>
    <w:p w14:paraId="5629354C" w14:textId="77777777" w:rsidR="00000000" w:rsidRDefault="004B0761">
      <w:pPr>
        <w:spacing w:before="1701"/>
        <w:jc w:val="both"/>
      </w:pPr>
      <w:r>
        <w:rPr>
          <w:rFonts w:cs="Arial"/>
          <w:sz w:val="20"/>
          <w:szCs w:val="18"/>
        </w:rPr>
        <w:t>V Hořicích, dne ……………………….</w:t>
      </w:r>
    </w:p>
    <w:sectPr w:rsidR="00000000">
      <w:footerReference w:type="default" r:id="rId6"/>
      <w:footerReference w:type="first" r:id="rId7"/>
      <w:pgSz w:w="11906" w:h="16838"/>
      <w:pgMar w:top="1701" w:right="1247" w:bottom="1416" w:left="136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F4F8" w14:textId="77777777" w:rsidR="00000000" w:rsidRDefault="004B0761">
      <w:r>
        <w:separator/>
      </w:r>
    </w:p>
  </w:endnote>
  <w:endnote w:type="continuationSeparator" w:id="0">
    <w:p w14:paraId="62613172" w14:textId="77777777" w:rsidR="00000000" w:rsidRDefault="004B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22E5" w14:textId="77777777" w:rsidR="00000000" w:rsidRDefault="004B0761">
    <w:pPr>
      <w:pStyle w:val="Zpat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495A" w14:textId="77777777" w:rsidR="00000000" w:rsidRDefault="004B07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8DF6" w14:textId="77777777" w:rsidR="00000000" w:rsidRDefault="004B0761">
      <w:r>
        <w:separator/>
      </w:r>
    </w:p>
  </w:footnote>
  <w:footnote w:type="continuationSeparator" w:id="0">
    <w:p w14:paraId="532D5B89" w14:textId="77777777" w:rsidR="00000000" w:rsidRDefault="004B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29"/>
    <w:rsid w:val="004B0761"/>
    <w:rsid w:val="004F7829"/>
    <w:rsid w:val="00E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087E774"/>
  <w15:chartTrackingRefBased/>
  <w15:docId w15:val="{D5CFD5D9-A983-4689-B943-5D607AF7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955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cp:lastModifiedBy>Adéla Solichová</cp:lastModifiedBy>
  <cp:revision>4</cp:revision>
  <cp:lastPrinted>1601-01-01T00:00:00Z</cp:lastPrinted>
  <dcterms:created xsi:type="dcterms:W3CDTF">2021-08-09T15:24:00Z</dcterms:created>
  <dcterms:modified xsi:type="dcterms:W3CDTF">2021-08-09T15:26:00Z</dcterms:modified>
</cp:coreProperties>
</file>