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70C" w:rsidRPr="0083770C" w:rsidRDefault="007D4969" w:rsidP="0083770C">
      <w:pPr>
        <w:spacing w:before="100" w:beforeAutospacing="1" w:after="100" w:afterAutospacing="1" w:line="240" w:lineRule="auto"/>
        <w:jc w:val="right"/>
        <w:rPr>
          <w:rFonts w:ascii="Times New Roman" w:eastAsia="Times New Roman" w:hAnsi="Times New Roman" w:cs="Times New Roman"/>
          <w:sz w:val="24"/>
          <w:szCs w:val="24"/>
          <w:lang w:eastAsia="cs-CZ"/>
        </w:rPr>
      </w:pPr>
      <w:r>
        <w:rPr>
          <w:rFonts w:ascii="Arial" w:eastAsia="Times New Roman" w:hAnsi="Arial" w:cs="Arial"/>
          <w:b/>
          <w:bCs/>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84.75pt">
            <v:imagedata r:id="rId4" o:title="loga_smlouva"/>
          </v:shape>
        </w:pict>
      </w:r>
      <w:r w:rsidR="0083770C" w:rsidRPr="0083770C">
        <w:rPr>
          <w:rFonts w:ascii="Arial" w:eastAsia="Times New Roman" w:hAnsi="Arial" w:cs="Arial"/>
          <w:b/>
          <w:bCs/>
          <w:szCs w:val="24"/>
          <w:lang w:eastAsia="cs-CZ"/>
        </w:rPr>
        <w:t>Číslo spisu: S/3685/VC/21</w:t>
      </w:r>
    </w:p>
    <w:p w:rsidR="0083770C" w:rsidRPr="0083770C" w:rsidRDefault="0083770C" w:rsidP="0083770C">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83770C">
        <w:rPr>
          <w:rFonts w:ascii="Arial" w:eastAsia="Times New Roman" w:hAnsi="Arial" w:cs="Arial"/>
          <w:b/>
          <w:bCs/>
          <w:szCs w:val="24"/>
          <w:lang w:eastAsia="cs-CZ"/>
        </w:rPr>
        <w:t>Číslo jednací: 3685/VC/21</w:t>
      </w:r>
    </w:p>
    <w:p w:rsidR="0083770C" w:rsidRPr="0083770C" w:rsidRDefault="0083770C" w:rsidP="0083770C">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PPK-201a/65/21 </w:t>
      </w:r>
    </w:p>
    <w:p w:rsidR="0083770C" w:rsidRPr="0083770C" w:rsidRDefault="0083770C" w:rsidP="0083770C">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Dotační titul: A3 </w:t>
      </w:r>
    </w:p>
    <w:p w:rsidR="0083770C" w:rsidRPr="0083770C" w:rsidRDefault="0083770C" w:rsidP="0083770C">
      <w:pPr>
        <w:spacing w:before="100" w:beforeAutospacing="1" w:after="100" w:afterAutospacing="1"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p w:rsidR="0083770C" w:rsidRPr="0083770C" w:rsidRDefault="0083770C" w:rsidP="0083770C">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83770C">
        <w:rPr>
          <w:rFonts w:ascii="Arial" w:eastAsia="Times New Roman" w:hAnsi="Arial" w:cs="Arial"/>
          <w:b/>
          <w:bCs/>
          <w:szCs w:val="24"/>
          <w:lang w:eastAsia="cs-CZ"/>
        </w:rPr>
        <w:t>SMLOUVA O DÍLO</w:t>
      </w:r>
    </w:p>
    <w:p w:rsidR="0083770C" w:rsidRPr="0083770C" w:rsidRDefault="0083770C" w:rsidP="0083770C">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83770C">
        <w:rPr>
          <w:rFonts w:ascii="Arial" w:eastAsia="Times New Roman" w:hAnsi="Arial" w:cs="Arial"/>
          <w:b/>
          <w:bCs/>
          <w:szCs w:val="24"/>
          <w:lang w:eastAsia="cs-CZ"/>
        </w:rPr>
        <w:t>UZAVŘENÁ DLE USTANOVENÍ § 2586 A NÁSL. ZÁK. Č. 89/2012 SB., OBČANSKÉHO ZÁKONÍKU, VE ZNĚNÍ POZDĚJŠÍCH PŘEDPISŮ</w:t>
      </w:r>
    </w:p>
    <w:p w:rsidR="0083770C" w:rsidRPr="0083770C" w:rsidRDefault="0083770C" w:rsidP="0083770C">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83770C">
        <w:rPr>
          <w:rFonts w:ascii="Arial" w:eastAsia="Times New Roman" w:hAnsi="Arial" w:cs="Arial"/>
          <w:b/>
          <w:bCs/>
          <w:szCs w:val="24"/>
          <w:lang w:eastAsia="cs-CZ"/>
        </w:rPr>
        <w:t>I. Smluvní strany</w:t>
      </w:r>
    </w:p>
    <w:p w:rsidR="0083770C" w:rsidRPr="0083770C" w:rsidRDefault="0083770C" w:rsidP="0083770C">
      <w:pPr>
        <w:spacing w:before="100" w:beforeAutospacing="1" w:after="100" w:afterAutospacing="1" w:line="240" w:lineRule="auto"/>
        <w:rPr>
          <w:rFonts w:ascii="Times New Roman" w:eastAsia="Times New Roman" w:hAnsi="Times New Roman" w:cs="Times New Roman"/>
          <w:sz w:val="24"/>
          <w:szCs w:val="24"/>
          <w:lang w:eastAsia="cs-CZ"/>
        </w:rPr>
      </w:pPr>
      <w:r w:rsidRPr="0083770C">
        <w:rPr>
          <w:rFonts w:ascii="Arial" w:eastAsia="Times New Roman" w:hAnsi="Arial" w:cs="Arial"/>
          <w:b/>
          <w:bCs/>
          <w:szCs w:val="24"/>
          <w:lang w:eastAsia="cs-CZ"/>
        </w:rPr>
        <w:t>1.1 Objednatel</w:t>
      </w:r>
    </w:p>
    <w:p w:rsidR="0083770C" w:rsidRPr="0083770C" w:rsidRDefault="0083770C" w:rsidP="0083770C">
      <w:pPr>
        <w:spacing w:before="100" w:beforeAutospacing="1" w:after="100" w:afterAutospacing="1" w:line="240" w:lineRule="auto"/>
        <w:rPr>
          <w:rFonts w:ascii="Times New Roman" w:eastAsia="Times New Roman" w:hAnsi="Times New Roman" w:cs="Times New Roman"/>
          <w:sz w:val="24"/>
          <w:szCs w:val="24"/>
          <w:lang w:eastAsia="cs-CZ"/>
        </w:rPr>
      </w:pPr>
      <w:r w:rsidRPr="0083770C">
        <w:rPr>
          <w:rFonts w:ascii="Arial" w:eastAsia="Times New Roman" w:hAnsi="Arial" w:cs="Arial"/>
          <w:b/>
          <w:bCs/>
          <w:szCs w:val="24"/>
          <w:lang w:eastAsia="cs-CZ"/>
        </w:rPr>
        <w:t>Česká republika - Agentura ochrany přírody a krajiny ČR</w:t>
      </w:r>
    </w:p>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Sídlo: Kaplanova 1931/1, 148 00 Praha 11 - Chodov </w:t>
      </w:r>
    </w:p>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Zastoupený: Mgr. Vlastimil Peřina </w:t>
      </w:r>
      <w:r w:rsidRPr="0083770C">
        <w:rPr>
          <w:rFonts w:ascii="Arial" w:eastAsia="Times New Roman" w:hAnsi="Arial" w:cs="Arial"/>
          <w:szCs w:val="24"/>
          <w:lang w:eastAsia="cs-CZ"/>
        </w:rPr>
        <w:br/>
        <w:t xml:space="preserve">vedoucí oddělení SCHKO Železné hory - RP Východní Čechy </w:t>
      </w:r>
    </w:p>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Bankovní spojení: ČNB Praha, Číslo účtu: 18228011/0710</w:t>
      </w:r>
    </w:p>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IČO: 629 335 91</w:t>
      </w:r>
    </w:p>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DIČ: neplátce DPH</w:t>
      </w:r>
    </w:p>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Telefon: </w:t>
      </w:r>
      <w:proofErr w:type="spellStart"/>
      <w:r w:rsidR="007D4969">
        <w:rPr>
          <w:rFonts w:ascii="Arial" w:eastAsia="Times New Roman" w:hAnsi="Arial" w:cs="Arial"/>
          <w:szCs w:val="24"/>
          <w:lang w:eastAsia="cs-CZ"/>
        </w:rPr>
        <w:t>xxx</w:t>
      </w:r>
      <w:proofErr w:type="spellEnd"/>
    </w:p>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V rozsahu této smlouvy osoba zmocněná k jednání se zhotovitelem, k věcným úkonům a k převzetí díla: Ing. Radislava Nožířová</w:t>
      </w:r>
    </w:p>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za projekt Jedna příroda (LIFE-IP: N2K </w:t>
      </w:r>
      <w:proofErr w:type="spellStart"/>
      <w:r w:rsidRPr="0083770C">
        <w:rPr>
          <w:rFonts w:ascii="Arial" w:eastAsia="Times New Roman" w:hAnsi="Arial" w:cs="Arial"/>
          <w:szCs w:val="24"/>
          <w:lang w:eastAsia="cs-CZ"/>
        </w:rPr>
        <w:t>Revisited</w:t>
      </w:r>
      <w:proofErr w:type="spellEnd"/>
      <w:r w:rsidRPr="0083770C">
        <w:rPr>
          <w:rFonts w:ascii="Arial" w:eastAsia="Times New Roman" w:hAnsi="Arial" w:cs="Arial"/>
          <w:szCs w:val="24"/>
          <w:lang w:eastAsia="cs-CZ"/>
        </w:rPr>
        <w:t xml:space="preserve">) odpovídá: Ing. Hana Škodová </w:t>
      </w:r>
    </w:p>
    <w:p w:rsidR="0083770C" w:rsidRPr="0083770C" w:rsidRDefault="0083770C" w:rsidP="0083770C">
      <w:pPr>
        <w:spacing w:before="100" w:beforeAutospacing="1" w:after="100" w:afterAutospacing="1" w:line="240" w:lineRule="auto"/>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(dále jen </w:t>
      </w:r>
      <w:r w:rsidRPr="0083770C">
        <w:rPr>
          <w:rFonts w:ascii="Arial" w:eastAsia="Times New Roman" w:hAnsi="Arial" w:cs="Arial"/>
        </w:rPr>
        <w:t>„</w:t>
      </w:r>
      <w:r w:rsidRPr="0083770C">
        <w:rPr>
          <w:rFonts w:ascii="Arial" w:eastAsia="Times New Roman" w:hAnsi="Arial" w:cs="Arial"/>
          <w:szCs w:val="24"/>
          <w:lang w:eastAsia="cs-CZ"/>
        </w:rPr>
        <w:t>objednatel”)</w:t>
      </w:r>
    </w:p>
    <w:p w:rsidR="0083770C" w:rsidRPr="0083770C" w:rsidRDefault="0083770C" w:rsidP="0083770C">
      <w:pPr>
        <w:spacing w:before="100" w:beforeAutospacing="1" w:after="100" w:afterAutospacing="1" w:line="240" w:lineRule="auto"/>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a</w:t>
      </w:r>
    </w:p>
    <w:p w:rsidR="0083770C" w:rsidRPr="0083770C" w:rsidRDefault="0083770C" w:rsidP="0083770C">
      <w:pPr>
        <w:spacing w:before="100" w:beforeAutospacing="1" w:after="100" w:afterAutospacing="1" w:line="240" w:lineRule="auto"/>
        <w:rPr>
          <w:rFonts w:ascii="Times New Roman" w:eastAsia="Times New Roman" w:hAnsi="Times New Roman" w:cs="Times New Roman"/>
          <w:sz w:val="24"/>
          <w:szCs w:val="24"/>
          <w:lang w:eastAsia="cs-CZ"/>
        </w:rPr>
      </w:pPr>
      <w:r w:rsidRPr="0083770C">
        <w:rPr>
          <w:rFonts w:ascii="Arial" w:eastAsia="Times New Roman" w:hAnsi="Arial" w:cs="Arial"/>
          <w:b/>
          <w:bCs/>
          <w:szCs w:val="24"/>
          <w:lang w:eastAsia="cs-CZ"/>
        </w:rPr>
        <w:t>1.2 Zhotovitel</w:t>
      </w:r>
    </w:p>
    <w:p w:rsidR="0083770C" w:rsidRPr="0083770C" w:rsidRDefault="0083770C" w:rsidP="0083770C">
      <w:pPr>
        <w:spacing w:before="100" w:beforeAutospacing="1" w:after="100" w:afterAutospacing="1" w:line="240" w:lineRule="auto"/>
        <w:rPr>
          <w:rFonts w:ascii="Times New Roman" w:eastAsia="Times New Roman" w:hAnsi="Times New Roman" w:cs="Times New Roman"/>
          <w:sz w:val="24"/>
          <w:szCs w:val="24"/>
          <w:lang w:eastAsia="cs-CZ"/>
        </w:rPr>
      </w:pPr>
      <w:r w:rsidRPr="0083770C">
        <w:rPr>
          <w:rFonts w:ascii="Arial" w:eastAsia="Times New Roman" w:hAnsi="Arial" w:cs="Arial"/>
          <w:b/>
          <w:bCs/>
          <w:szCs w:val="24"/>
          <w:lang w:eastAsia="cs-CZ"/>
        </w:rPr>
        <w:t xml:space="preserve">Mgr. Zdeněk Roušar </w:t>
      </w:r>
    </w:p>
    <w:p w:rsidR="0083770C" w:rsidRPr="0083770C" w:rsidRDefault="0083770C" w:rsidP="0083770C">
      <w:pPr>
        <w:spacing w:before="100" w:beforeAutospacing="1" w:after="240" w:line="240" w:lineRule="auto"/>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Sídlo: Jiráskova 1328, 539 01 Hlinsko</w:t>
      </w:r>
      <w:r w:rsidRPr="0083770C">
        <w:rPr>
          <w:rFonts w:ascii="Arial" w:eastAsia="Times New Roman" w:hAnsi="Arial" w:cs="Arial"/>
          <w:szCs w:val="24"/>
          <w:lang w:eastAsia="cs-CZ"/>
        </w:rPr>
        <w:br/>
        <w:t>Zastoupený: Mgr. Zdeněk Roušar</w:t>
      </w:r>
      <w:r w:rsidRPr="0083770C">
        <w:rPr>
          <w:rFonts w:ascii="Arial" w:eastAsia="Times New Roman" w:hAnsi="Arial" w:cs="Arial"/>
          <w:szCs w:val="24"/>
          <w:lang w:eastAsia="cs-CZ"/>
        </w:rPr>
        <w:br/>
        <w:t xml:space="preserve">Bankovní spojení: </w:t>
      </w:r>
      <w:proofErr w:type="spellStart"/>
      <w:r w:rsidR="007D4969">
        <w:rPr>
          <w:rFonts w:ascii="Arial" w:eastAsia="Times New Roman" w:hAnsi="Arial" w:cs="Arial"/>
          <w:szCs w:val="24"/>
          <w:lang w:eastAsia="cs-CZ"/>
        </w:rPr>
        <w:t>xxx</w:t>
      </w:r>
      <w:proofErr w:type="spellEnd"/>
      <w:r w:rsidRPr="0083770C">
        <w:rPr>
          <w:rFonts w:ascii="Arial" w:eastAsia="Times New Roman" w:hAnsi="Arial" w:cs="Arial"/>
          <w:szCs w:val="24"/>
          <w:lang w:eastAsia="cs-CZ"/>
        </w:rPr>
        <w:t xml:space="preserve">, Číslo účtu: </w:t>
      </w:r>
      <w:proofErr w:type="spellStart"/>
      <w:r w:rsidR="007D4969">
        <w:rPr>
          <w:rFonts w:ascii="Arial" w:eastAsia="Times New Roman" w:hAnsi="Arial" w:cs="Arial"/>
          <w:szCs w:val="24"/>
          <w:lang w:eastAsia="cs-CZ"/>
        </w:rPr>
        <w:t>xxx</w:t>
      </w:r>
      <w:proofErr w:type="spellEnd"/>
      <w:r w:rsidRPr="0083770C">
        <w:rPr>
          <w:rFonts w:ascii="Arial" w:eastAsia="Times New Roman" w:hAnsi="Arial" w:cs="Arial"/>
          <w:szCs w:val="24"/>
          <w:lang w:eastAsia="cs-CZ"/>
        </w:rPr>
        <w:t xml:space="preserve"> </w:t>
      </w:r>
      <w:r w:rsidRPr="0083770C">
        <w:rPr>
          <w:rFonts w:ascii="Arial" w:eastAsia="Times New Roman" w:hAnsi="Arial" w:cs="Arial"/>
          <w:szCs w:val="24"/>
          <w:lang w:eastAsia="cs-CZ"/>
        </w:rPr>
        <w:br/>
        <w:t>IČO: 13195158</w:t>
      </w:r>
    </w:p>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(dále jen </w:t>
      </w:r>
      <w:r w:rsidRPr="0083770C">
        <w:rPr>
          <w:rFonts w:ascii="Arial" w:eastAsia="Times New Roman" w:hAnsi="Arial" w:cs="Arial"/>
        </w:rPr>
        <w:t>„</w:t>
      </w:r>
      <w:r w:rsidRPr="0083770C">
        <w:rPr>
          <w:rFonts w:ascii="Arial" w:eastAsia="Times New Roman" w:hAnsi="Arial" w:cs="Arial"/>
          <w:szCs w:val="24"/>
          <w:lang w:eastAsia="cs-CZ"/>
        </w:rPr>
        <w:t xml:space="preserve">zhotovitel”) </w:t>
      </w:r>
    </w:p>
    <w:p w:rsidR="0083770C" w:rsidRPr="0083770C" w:rsidRDefault="0083770C" w:rsidP="0083770C">
      <w:pPr>
        <w:spacing w:before="100" w:beforeAutospacing="1" w:after="100" w:afterAutospacing="1"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lastRenderedPageBreak/>
        <w:t> </w:t>
      </w:r>
    </w:p>
    <w:p w:rsidR="0083770C" w:rsidRPr="0083770C" w:rsidRDefault="0083770C" w:rsidP="0083770C">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83770C">
        <w:rPr>
          <w:rFonts w:ascii="Arial" w:eastAsia="Times New Roman" w:hAnsi="Arial" w:cs="Arial"/>
          <w:b/>
          <w:bCs/>
          <w:szCs w:val="24"/>
          <w:lang w:eastAsia="cs-CZ"/>
        </w:rPr>
        <w:t>II. Předmět smlouvy</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2.1 Na základě této smlouvy se zhotovitel zavazuje provést na svůj náklad a nebezpečí dílo specifikované v čl. 2.2 této smlouvy a předat jej objednateli. Objednatel se zavazuje dílo převzít a zaplatit za něj zhotoviteli dohodnutou cenu.</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2.2 Dílem se </w:t>
      </w:r>
      <w:proofErr w:type="spellStart"/>
      <w:r w:rsidRPr="0083770C">
        <w:rPr>
          <w:rFonts w:ascii="Arial" w:eastAsia="Times New Roman" w:hAnsi="Arial" w:cs="Arial"/>
          <w:szCs w:val="24"/>
          <w:lang w:eastAsia="cs-CZ"/>
        </w:rPr>
        <w:t>rozumí:Provedení</w:t>
      </w:r>
      <w:proofErr w:type="spellEnd"/>
      <w:r w:rsidRPr="0083770C">
        <w:rPr>
          <w:rFonts w:ascii="Arial" w:eastAsia="Times New Roman" w:hAnsi="Arial" w:cs="Arial"/>
          <w:szCs w:val="24"/>
          <w:lang w:eastAsia="cs-CZ"/>
        </w:rPr>
        <w:t xml:space="preserve"> opatření v rámci projektu Jedna příroda (Integrovaný projekt LIFE pro soustavu Natura 2000 v České republice – LIFE17 IPE/CZ/000005 LIFE-IP: N2K </w:t>
      </w:r>
      <w:proofErr w:type="spellStart"/>
      <w:r w:rsidRPr="0083770C">
        <w:rPr>
          <w:rFonts w:ascii="Arial" w:eastAsia="Times New Roman" w:hAnsi="Arial" w:cs="Arial"/>
          <w:szCs w:val="24"/>
          <w:lang w:eastAsia="cs-CZ"/>
        </w:rPr>
        <w:t>Revisited</w:t>
      </w:r>
      <w:proofErr w:type="spellEnd"/>
      <w:r w:rsidRPr="0083770C">
        <w:rPr>
          <w:rFonts w:ascii="Arial" w:eastAsia="Times New Roman" w:hAnsi="Arial" w:cs="Arial"/>
          <w:szCs w:val="24"/>
          <w:lang w:eastAsia="cs-CZ"/>
        </w:rPr>
        <w:t xml:space="preserve">), aktivita C4 – Management lokalit soustavy Natura 2000. </w:t>
      </w:r>
    </w:p>
    <w:p w:rsidR="0083770C" w:rsidRPr="0083770C" w:rsidRDefault="0083770C" w:rsidP="0083770C">
      <w:pPr>
        <w:spacing w:before="120" w:after="120" w:line="240" w:lineRule="auto"/>
        <w:ind w:left="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Rozrušení drnu na smilkovém vřesovišti a odnos stržených drnů mimo smilkové vřesoviště V NPR (EVL)Zubří. Jedná se o parcelu </w:t>
      </w:r>
      <w:proofErr w:type="gramStart"/>
      <w:r w:rsidRPr="0083770C">
        <w:rPr>
          <w:rFonts w:ascii="Arial" w:eastAsia="Times New Roman" w:hAnsi="Arial" w:cs="Arial"/>
          <w:szCs w:val="24"/>
          <w:lang w:eastAsia="cs-CZ"/>
        </w:rPr>
        <w:t>č.4273</w:t>
      </w:r>
      <w:proofErr w:type="gramEnd"/>
      <w:r w:rsidRPr="0083770C">
        <w:rPr>
          <w:rFonts w:ascii="Arial" w:eastAsia="Times New Roman" w:hAnsi="Arial" w:cs="Arial"/>
          <w:szCs w:val="24"/>
          <w:lang w:eastAsia="cs-CZ"/>
        </w:rPr>
        <w:t xml:space="preserve"> </w:t>
      </w:r>
      <w:proofErr w:type="spellStart"/>
      <w:r w:rsidRPr="0083770C">
        <w:rPr>
          <w:rFonts w:ascii="Arial" w:eastAsia="Times New Roman" w:hAnsi="Arial" w:cs="Arial"/>
          <w:szCs w:val="24"/>
          <w:lang w:eastAsia="cs-CZ"/>
        </w:rPr>
        <w:t>k.ú.Trhová</w:t>
      </w:r>
      <w:proofErr w:type="spellEnd"/>
      <w:r w:rsidRPr="0083770C">
        <w:rPr>
          <w:rFonts w:ascii="Arial" w:eastAsia="Times New Roman" w:hAnsi="Arial" w:cs="Arial"/>
          <w:szCs w:val="24"/>
          <w:lang w:eastAsia="cs-CZ"/>
        </w:rPr>
        <w:t xml:space="preserve"> Kamenice. Jedná se o plochu 98</w:t>
      </w:r>
      <w:r w:rsidR="00975290">
        <w:rPr>
          <w:rFonts w:ascii="Arial" w:eastAsia="Times New Roman" w:hAnsi="Arial" w:cs="Arial"/>
          <w:szCs w:val="24"/>
          <w:lang w:eastAsia="cs-CZ"/>
        </w:rPr>
        <w:t>8</w:t>
      </w:r>
      <w:r w:rsidRPr="0083770C">
        <w:rPr>
          <w:rFonts w:ascii="Arial" w:eastAsia="Times New Roman" w:hAnsi="Arial" w:cs="Arial"/>
          <w:szCs w:val="24"/>
          <w:lang w:eastAsia="cs-CZ"/>
        </w:rPr>
        <w:t xml:space="preserve"> m2.Vše v PR (EVL)Zubří.</w:t>
      </w:r>
      <w:r w:rsidRPr="0083770C">
        <w:rPr>
          <w:rFonts w:ascii="Times New Roman" w:eastAsia="Times New Roman" w:hAnsi="Times New Roman" w:cs="Times New Roman"/>
          <w:sz w:val="24"/>
          <w:szCs w:val="24"/>
          <w:lang w:eastAsia="cs-CZ"/>
        </w:rPr>
        <w:t>.</w:t>
      </w:r>
    </w:p>
    <w:p w:rsidR="0083770C" w:rsidRPr="0083770C" w:rsidRDefault="0083770C" w:rsidP="0083770C">
      <w:pPr>
        <w:spacing w:before="120" w:after="120" w:line="240" w:lineRule="auto"/>
        <w:ind w:left="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Provedení opatření v:EVL Zubří; </w:t>
      </w:r>
    </w:p>
    <w:p w:rsidR="0083770C" w:rsidRPr="0083770C" w:rsidRDefault="0083770C" w:rsidP="0083770C">
      <w:pPr>
        <w:spacing w:before="120" w:after="120" w:line="240" w:lineRule="auto"/>
        <w:ind w:left="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Konkrétně se bude jednat o podporu předmětu ochrany:6230 Druhově bohaté smilkové louky na silikátových podložích v horských oblastech (a v kontinentální Evropě v podhorských oblastech); </w:t>
      </w:r>
    </w:p>
    <w:p w:rsidR="0083770C" w:rsidRPr="0083770C" w:rsidRDefault="0083770C" w:rsidP="0083770C">
      <w:pPr>
        <w:spacing w:before="120" w:after="120" w:line="240" w:lineRule="auto"/>
        <w:ind w:left="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Opatření bude provedeno v souladu se standardem AOPK: 02 006 </w:t>
      </w:r>
      <w:proofErr w:type="spellStart"/>
      <w:r w:rsidRPr="0083770C">
        <w:rPr>
          <w:rFonts w:ascii="Arial" w:eastAsia="Times New Roman" w:hAnsi="Arial" w:cs="Arial"/>
          <w:szCs w:val="24"/>
          <w:lang w:eastAsia="cs-CZ"/>
        </w:rPr>
        <w:t>Disturbanční</w:t>
      </w:r>
      <w:proofErr w:type="spellEnd"/>
      <w:r w:rsidRPr="0083770C">
        <w:rPr>
          <w:rFonts w:ascii="Arial" w:eastAsia="Times New Roman" w:hAnsi="Arial" w:cs="Arial"/>
          <w:szCs w:val="24"/>
          <w:lang w:eastAsia="cs-CZ"/>
        </w:rPr>
        <w:t xml:space="preserve"> management na nelesních plochách.</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(dále jen „dílo“)</w:t>
      </w:r>
    </w:p>
    <w:p w:rsidR="0083770C" w:rsidRPr="0083770C" w:rsidRDefault="0083770C" w:rsidP="0083770C">
      <w:pPr>
        <w:spacing w:before="120" w:after="120" w:line="240" w:lineRule="auto"/>
        <w:ind w:left="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Podrobná specifikace díla je uvedena v příloze č. 1 Rozpočet a specifikace díla PPK-201a/65/21.</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2.3 Při provádění díla je zhotovitel vázán pokyny objednatele.</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2.4 Objednatel je oprávněn v průběhu platnosti smlouvy jednostranně omezit rozsah díla v dosud neprovedené části, a to především s ohledem na přidělení finančních prostředků objednateli ze státního rozpočtu. Při snížení rozsahu díla bude přiměřeně snížena jeho cena.</w:t>
      </w:r>
    </w:p>
    <w:p w:rsidR="0083770C" w:rsidRPr="0083770C" w:rsidRDefault="0083770C" w:rsidP="0083770C">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83770C">
        <w:rPr>
          <w:rFonts w:ascii="Arial" w:eastAsia="Times New Roman" w:hAnsi="Arial" w:cs="Arial"/>
          <w:b/>
          <w:bCs/>
          <w:szCs w:val="24"/>
          <w:lang w:eastAsia="cs-CZ"/>
        </w:rPr>
        <w:t>III. Cena díla a platební podmínky</w:t>
      </w:r>
    </w:p>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3.1 Cena díla je stanovena v souladu s právními předpisy:</w:t>
      </w:r>
    </w:p>
    <w:p w:rsidR="0083770C" w:rsidRPr="0083770C" w:rsidRDefault="0083770C" w:rsidP="0083770C">
      <w:pPr>
        <w:spacing w:before="120" w:after="120" w:line="240" w:lineRule="auto"/>
        <w:ind w:left="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Cena bez DPH: 88 920,-Kč</w:t>
      </w:r>
    </w:p>
    <w:p w:rsidR="0083770C" w:rsidRPr="0083770C" w:rsidRDefault="0083770C" w:rsidP="0083770C">
      <w:pPr>
        <w:spacing w:before="120" w:after="120" w:line="240" w:lineRule="auto"/>
        <w:ind w:left="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DPH 21%: 0,-Kč</w:t>
      </w:r>
    </w:p>
    <w:p w:rsidR="0083770C" w:rsidRPr="0083770C" w:rsidRDefault="0083770C" w:rsidP="0083770C">
      <w:pPr>
        <w:spacing w:before="120" w:after="120" w:line="240" w:lineRule="auto"/>
        <w:ind w:left="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Cena bez DPH:88 920,- Kč</w:t>
      </w:r>
    </w:p>
    <w:p w:rsidR="0083770C" w:rsidRPr="0083770C" w:rsidRDefault="0083770C" w:rsidP="0083770C">
      <w:pPr>
        <w:spacing w:before="120" w:after="120" w:line="240" w:lineRule="auto"/>
        <w:ind w:left="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Zhotovitel není plátce DPH.</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3.2 Dohodnutá cena je stanovena jako nejvýše přípustná. Ke změně může dojít pouze při změně zákonných sazeb DPH.</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3.3 Veškeré náklady vzniklé zhotoviteli v souvislosti s prováděním díla jsou zahrnuty v ceně díla. </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3.4 Cena za dílo bude vyúčtována po provedení díla. Zhotovitel je povinen daňový doklad (fakturu) vystavit a doručit objednateli nejpozději do 15 pracovních dnů po předání a převzetí díla (v žádném případě však ne později než do </w:t>
      </w:r>
      <w:proofErr w:type="gramStart"/>
      <w:r w:rsidRPr="0083770C">
        <w:rPr>
          <w:rFonts w:ascii="Arial" w:eastAsia="Times New Roman" w:hAnsi="Arial" w:cs="Arial"/>
          <w:szCs w:val="24"/>
          <w:lang w:eastAsia="cs-CZ"/>
        </w:rPr>
        <w:t>11.11. kalendářního</w:t>
      </w:r>
      <w:proofErr w:type="gramEnd"/>
      <w:r w:rsidRPr="0083770C">
        <w:rPr>
          <w:rFonts w:ascii="Arial" w:eastAsia="Times New Roman" w:hAnsi="Arial" w:cs="Arial"/>
          <w:szCs w:val="24"/>
          <w:lang w:eastAsia="cs-CZ"/>
        </w:rPr>
        <w:t xml:space="preserve"> roku) na základě předávacího protokolu na adresu: Regionální pracoviště Východní Čechy, Jiráskova 1665, 53002 Pardubice.</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lastRenderedPageBreak/>
        <w:t xml:space="preserve">3.5 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 Dále musí být uvedeno „Opatření byla provedena v rámci Integrovaného projektu LIFE - Jedna příroda (LIFE17 IPE/CZ/000005 LIFE-IP: N2K </w:t>
      </w:r>
      <w:proofErr w:type="spellStart"/>
      <w:r w:rsidRPr="0083770C">
        <w:rPr>
          <w:rFonts w:ascii="Arial" w:eastAsia="Times New Roman" w:hAnsi="Arial" w:cs="Arial"/>
          <w:szCs w:val="24"/>
          <w:lang w:eastAsia="cs-CZ"/>
        </w:rPr>
        <w:t>Revisited</w:t>
      </w:r>
      <w:proofErr w:type="spellEnd"/>
      <w:r w:rsidRPr="0083770C">
        <w:rPr>
          <w:rFonts w:ascii="Arial" w:eastAsia="Times New Roman" w:hAnsi="Arial" w:cs="Arial"/>
          <w:szCs w:val="24"/>
          <w:lang w:eastAsia="cs-CZ"/>
        </w:rPr>
        <w:t>).“</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3.6 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3.7 Smluvní strany se dohodly, že objednatel nebude poskytovat zálohové platby. </w:t>
      </w:r>
    </w:p>
    <w:p w:rsidR="0083770C" w:rsidRPr="0083770C" w:rsidRDefault="0083770C" w:rsidP="0083770C">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83770C">
        <w:rPr>
          <w:rFonts w:ascii="Arial" w:eastAsia="Times New Roman" w:hAnsi="Arial" w:cs="Arial"/>
          <w:b/>
          <w:bCs/>
          <w:szCs w:val="24"/>
          <w:lang w:eastAsia="cs-CZ"/>
        </w:rPr>
        <w:t>IV.</w:t>
      </w:r>
      <w:r w:rsidRPr="0083770C">
        <w:rPr>
          <w:rFonts w:ascii="Arial" w:eastAsia="Times New Roman" w:hAnsi="Arial" w:cs="Arial"/>
          <w:szCs w:val="24"/>
          <w:lang w:eastAsia="cs-CZ"/>
        </w:rPr>
        <w:t xml:space="preserve"> </w:t>
      </w:r>
      <w:r w:rsidRPr="0083770C">
        <w:rPr>
          <w:rFonts w:ascii="Arial" w:eastAsia="Times New Roman" w:hAnsi="Arial" w:cs="Arial"/>
          <w:b/>
          <w:bCs/>
          <w:szCs w:val="24"/>
          <w:lang w:eastAsia="cs-CZ"/>
        </w:rPr>
        <w:t>Doba a místo plnění</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4.1 Zhotovitel se zavazuje provést dílo a předat jej objednateli nejpozději do: </w:t>
      </w:r>
      <w:proofErr w:type="gramStart"/>
      <w:r w:rsidRPr="0083770C">
        <w:rPr>
          <w:rFonts w:ascii="Arial" w:eastAsia="Times New Roman" w:hAnsi="Arial" w:cs="Arial"/>
          <w:szCs w:val="24"/>
          <w:lang w:eastAsia="cs-CZ"/>
        </w:rPr>
        <w:t>31.10.2021</w:t>
      </w:r>
      <w:proofErr w:type="gramEnd"/>
      <w:r w:rsidRPr="0083770C">
        <w:rPr>
          <w:rFonts w:ascii="Arial" w:eastAsia="Times New Roman" w:hAnsi="Arial" w:cs="Arial"/>
          <w:szCs w:val="24"/>
          <w:lang w:eastAsia="cs-CZ"/>
        </w:rPr>
        <w:t>.</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4.2 Pokud zhotovitel dokončí dílo před dohodnutým termínem, zavazuje se objednatel, že převezme dílo i v dřívějším nabídnutém termínu, pokud bude bez vad a nedodělků.</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4.3 Místem plnění je PR Zubří EVL Zubří.</w:t>
      </w:r>
    </w:p>
    <w:p w:rsidR="0083770C" w:rsidRPr="0083770C" w:rsidRDefault="0083770C" w:rsidP="0083770C">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83770C">
        <w:rPr>
          <w:rFonts w:ascii="Arial" w:eastAsia="Times New Roman" w:hAnsi="Arial" w:cs="Arial"/>
          <w:b/>
          <w:bCs/>
          <w:szCs w:val="24"/>
          <w:lang w:eastAsia="cs-CZ"/>
        </w:rPr>
        <w:t>V. Další ujednání</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5.1 Zhotovitel je povinen provést dílo v kvalitě, formě a obsahu, které vyžaduje tato smlouva a která je obvyklá pro díla obdobného typu. Zhotovitel je povinen po celou dobu provádění díla dbát pokynů objednatele.</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 </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5.3 Na činnosti dle této smlouvy se vztahuje také správní akt - Opatření obecné povahy č. 2 Agentury ochrany přírody a krajiny, č. j. SR/0150/US/2018-2 ze dne 14. 3. 2019, účinné ode dne 29. 3. 2019 (dále jen “Výjimka”), která je veřejně dostupná na webových stránkách objednatele: </w:t>
      </w:r>
      <w:hyperlink r:id="rId5" w:history="1">
        <w:r w:rsidRPr="0083770C">
          <w:rPr>
            <w:rFonts w:ascii="Arial" w:eastAsia="Times New Roman" w:hAnsi="Arial" w:cs="Arial"/>
            <w:color w:val="0000FF"/>
            <w:szCs w:val="24"/>
            <w:u w:val="single"/>
            <w:lang w:eastAsia="cs-CZ"/>
          </w:rPr>
          <w:t>https://portal.nature.cz/publik_syst/files/oop_mngmonvyj.pdf</w:t>
        </w:r>
      </w:hyperlink>
      <w:r w:rsidRPr="0083770C">
        <w:rPr>
          <w:rFonts w:ascii="Arial" w:eastAsia="Times New Roman" w:hAnsi="Arial" w:cs="Arial"/>
          <w:szCs w:val="24"/>
          <w:lang w:eastAsia="cs-CZ"/>
        </w:rPr>
        <w:t xml:space="preserve"> a kterou je pro zhotovitele dáno veřejnoprávní povolení k realizaci činností, které jsou předmětem této smlouvy na úseku zákona č. 114/1992 Sb., o ochraně přírody a krajiny, v platném znění. Zhotovitel prohlašuje, že byl s obsahem Výjimky v plném znění seznámen a jeho obsahu porozuměl. Zhotovitel se zavazuje dodržovat veškeré podmínky stanovené Výjimkou. V případě spolehlivého prokázání porušení podmínek Výjimky se zhotovitel zavazuje nést veškerou odpovědnost a důsledky takového jednání výlučně na své náklady (zejména zjednání nápravy, event. podle pokynů příslušného orgánu ochrany přírody); v případě, že by byla jakákoliv sankce nebo jiné náhradní plnění pravomocně uděleno v důsledku porušení této povinnosti jednáním zhotovitele (současně nebo výlučně) objednateli, zavazuje se zhotovitel tuto sankci nebo náklady na výkon nepeněžitého náhradního plnění uhradit objednateli nejpozději do 1 měsíců od doručení písemné výzvy a vyčíslení škody ze strany objednatele. </w:t>
      </w:r>
    </w:p>
    <w:p w:rsidR="0083770C" w:rsidRPr="0083770C" w:rsidRDefault="0083770C" w:rsidP="0083770C">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83770C">
        <w:rPr>
          <w:rFonts w:ascii="Arial" w:eastAsia="Times New Roman" w:hAnsi="Arial" w:cs="Arial"/>
          <w:b/>
          <w:bCs/>
          <w:szCs w:val="24"/>
          <w:lang w:eastAsia="cs-CZ"/>
        </w:rPr>
        <w:t>VI. Předání a převzetí díla</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lastRenderedPageBreak/>
        <w:t>6.1 O předání díla vyhotoví smluvní strany předávací protokol podepsaný oběma smluvními stranami. Objednatel není povinen převzít dílo vykazující byť drobné vady či nedodělky.</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6.2 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83770C" w:rsidRPr="0083770C" w:rsidRDefault="0083770C" w:rsidP="0083770C">
      <w:pPr>
        <w:keepLines/>
        <w:spacing w:before="120" w:after="120" w:line="240" w:lineRule="auto"/>
        <w:ind w:left="340" w:hanging="340"/>
        <w:jc w:val="center"/>
        <w:rPr>
          <w:rFonts w:ascii="Times New Roman" w:eastAsia="Times New Roman" w:hAnsi="Times New Roman" w:cs="Times New Roman"/>
          <w:sz w:val="24"/>
          <w:szCs w:val="24"/>
          <w:lang w:eastAsia="cs-CZ"/>
        </w:rPr>
      </w:pPr>
      <w:r w:rsidRPr="0083770C">
        <w:rPr>
          <w:rFonts w:ascii="Arial" w:eastAsia="Times New Roman" w:hAnsi="Arial" w:cs="Arial"/>
          <w:b/>
          <w:bCs/>
          <w:szCs w:val="24"/>
          <w:lang w:eastAsia="cs-CZ"/>
        </w:rPr>
        <w:t>VII. Odpovědnost za vady</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7.1 Zhotovitel odpovídá za vady, jež má dílo v době jeho předání objednateli, byť se vady projeví až později.</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7.2 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7.3 Objednatel je oprávněn požadovat odstranění vady opravou, poskytnutím náhradního plnění nebo slevu ze sjednané ceny. Výběr způsobu nápravy náleží objednateli. </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7.4 Zhotovitel poskytuje na dílo záruku v délce 6 měsíců. V případě, že délka záruky činí 0 měsíců, ustanovení článků 7.5 až 7.7 se neuplatní.</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7.5 Záruční doba počíná běžet dnem předání kompletního a bezvadného díla, popř. dnem odstranění poslední vady a nedodělku uvedeného v předávacím protokolu.</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7.6 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7.7 Objednatel je oprávněn požadovat odstranění vady, na kterou se vztahuje záruka, opravou, poskytnutím náhradního plnění nebo slevu ze sjednané ceny. Výběr způsobu nápravy náleží objednateli.</w:t>
      </w:r>
    </w:p>
    <w:p w:rsidR="0083770C" w:rsidRPr="0083770C" w:rsidRDefault="0083770C" w:rsidP="0083770C">
      <w:pPr>
        <w:keepLines/>
        <w:spacing w:before="120" w:after="120" w:line="240" w:lineRule="auto"/>
        <w:ind w:left="340" w:hanging="340"/>
        <w:jc w:val="center"/>
        <w:rPr>
          <w:rFonts w:ascii="Times New Roman" w:eastAsia="Times New Roman" w:hAnsi="Times New Roman" w:cs="Times New Roman"/>
          <w:sz w:val="24"/>
          <w:szCs w:val="24"/>
          <w:lang w:eastAsia="cs-CZ"/>
        </w:rPr>
      </w:pPr>
      <w:r w:rsidRPr="0083770C">
        <w:rPr>
          <w:rFonts w:ascii="Arial" w:eastAsia="Times New Roman" w:hAnsi="Arial" w:cs="Arial"/>
          <w:b/>
          <w:bCs/>
          <w:szCs w:val="24"/>
          <w:lang w:eastAsia="cs-CZ"/>
        </w:rPr>
        <w:t>VIII. Sankce</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8.1 V případě, že zhotovitel nedodrží termín provedení díla anebo termín odstranění vad a nedodělků uvedený v předávacím protokolu, je zhotovitel povinen zaplatit objednateli smluvní pokutu ve výši 0,1 % z ceny díla bez DPH za každý den prodlení. </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8.2 V případě prodlení objednatele s placením vyúčtování je objednatel povinen zaplatit zhotoviteli úrok z prodlení z nezaplacené částky v zákonné výši. </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8.3 Ustanoveními o smluvní pokutě není dotčen nárok oprávněné smluvní strany požadovat náhradu škody v plném rozsahu.</w:t>
      </w:r>
    </w:p>
    <w:p w:rsidR="0083770C" w:rsidRPr="0083770C" w:rsidRDefault="0083770C" w:rsidP="0083770C">
      <w:pPr>
        <w:keepLines/>
        <w:spacing w:before="120" w:after="120" w:line="240" w:lineRule="auto"/>
        <w:ind w:left="340" w:hanging="340"/>
        <w:jc w:val="center"/>
        <w:rPr>
          <w:rFonts w:ascii="Times New Roman" w:eastAsia="Times New Roman" w:hAnsi="Times New Roman" w:cs="Times New Roman"/>
          <w:sz w:val="24"/>
          <w:szCs w:val="24"/>
          <w:lang w:eastAsia="cs-CZ"/>
        </w:rPr>
      </w:pPr>
      <w:r w:rsidRPr="0083770C">
        <w:rPr>
          <w:rFonts w:ascii="Arial" w:eastAsia="Times New Roman" w:hAnsi="Arial" w:cs="Arial"/>
          <w:b/>
          <w:bCs/>
          <w:szCs w:val="24"/>
          <w:lang w:eastAsia="cs-CZ"/>
        </w:rPr>
        <w:t>IX. Závěrečná ustanovení</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9.1 Tato smlouva může být měněna a doplňována pouze písemnými a očíslovanými dodatky podepsanými oprávněnými zástupci smluvních stran, není-li v této smlouvě uvedeno jinak. </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9.2 Ve věcech touto smlouvou neupravených se řídí práva a povinnosti smluvních stran příslušnými ustanoveními zákona č. 89/2012 Sb., občanského zákoníku. </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lastRenderedPageBreak/>
        <w:t>9.3 Zhotovitel bere na vědomí, že tato smlouva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9.4 Tato smlouva je vyhotovena ve dvou stejnopisech, z nichž každý má platnost originálu. Jeden stejnopis obdrží objednatel, jeden stejnopis obdrží zhotovitel. </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9.5 Smlouva nabývá platnosti dnem podpisu oprávněným zástupcem poslední smluvní strany. Smlouva nabývá účinnosti dnem podpisu oprávněným zástupcem poslední smluvní strany. 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9.6 Obě smluvní strany prohlašují, že se seznámily s celým textem smlouvy včetně jejich příloh a s celým obsahem smlouvy souhlasí. Současně prohlašují, že tato smlouva nebyla sjednána v tísni ani za jinak nápadně nevýhodných podmínek.</w:t>
      </w:r>
    </w:p>
    <w:p w:rsidR="0083770C" w:rsidRPr="0083770C" w:rsidRDefault="0083770C" w:rsidP="0083770C">
      <w:pPr>
        <w:keepLines/>
        <w:spacing w:before="120" w:after="120" w:line="240" w:lineRule="auto"/>
        <w:ind w:left="340" w:hanging="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9.7 Nedílnou součástí smlouvy jsou tyto přílohy:</w:t>
      </w:r>
    </w:p>
    <w:p w:rsidR="0083770C" w:rsidRPr="0083770C" w:rsidRDefault="0083770C" w:rsidP="0083770C">
      <w:pPr>
        <w:keepLines/>
        <w:spacing w:before="120" w:after="120" w:line="240" w:lineRule="auto"/>
        <w:ind w:left="340"/>
        <w:jc w:val="both"/>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Příloha č. 1 – Rozpočet a specifikace díla PPK-201a/65/21.</w:t>
      </w:r>
    </w:p>
    <w:p w:rsidR="0083770C" w:rsidRPr="0083770C" w:rsidRDefault="0083770C" w:rsidP="0083770C">
      <w:pPr>
        <w:spacing w:after="0" w:line="240" w:lineRule="auto"/>
        <w:jc w:val="both"/>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p w:rsidR="0083770C" w:rsidRPr="0083770C" w:rsidRDefault="0083770C" w:rsidP="0083770C">
      <w:pPr>
        <w:spacing w:before="100" w:beforeAutospacing="1" w:after="100" w:afterAutospacing="1"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bl>
      <w:tblPr>
        <w:tblW w:w="0" w:type="auto"/>
        <w:jc w:val="center"/>
        <w:tblCellMar>
          <w:left w:w="0" w:type="dxa"/>
          <w:right w:w="0" w:type="dxa"/>
        </w:tblCellMar>
        <w:tblLook w:val="04A0" w:firstRow="1" w:lastRow="0" w:firstColumn="1" w:lastColumn="0" w:noHBand="0" w:noVBand="1"/>
      </w:tblPr>
      <w:tblGrid>
        <w:gridCol w:w="861"/>
        <w:gridCol w:w="829"/>
        <w:gridCol w:w="376"/>
        <w:gridCol w:w="60"/>
        <w:gridCol w:w="1627"/>
        <w:gridCol w:w="246"/>
        <w:gridCol w:w="868"/>
        <w:gridCol w:w="1736"/>
        <w:gridCol w:w="376"/>
        <w:gridCol w:w="60"/>
        <w:gridCol w:w="405"/>
        <w:gridCol w:w="1385"/>
        <w:gridCol w:w="183"/>
        <w:gridCol w:w="60"/>
      </w:tblGrid>
      <w:tr w:rsidR="007D4969" w:rsidRPr="0083770C" w:rsidTr="0083770C">
        <w:trPr>
          <w:gridAfter w:val="2"/>
          <w:wAfter w:w="310" w:type="dxa"/>
          <w:trHeight w:val="915"/>
          <w:jc w:val="center"/>
        </w:trPr>
        <w:tc>
          <w:tcPr>
            <w:tcW w:w="1961" w:type="dxa"/>
            <w:gridSpan w:val="2"/>
            <w:tcBorders>
              <w:top w:val="nil"/>
              <w:left w:val="nil"/>
              <w:bottom w:val="nil"/>
              <w:right w:val="nil"/>
            </w:tcBorders>
            <w:shd w:val="clear" w:color="auto" w:fill="auto"/>
            <w:vAlign w:val="center"/>
            <w:hideMark/>
          </w:tcPr>
          <w:p w:rsidR="0083770C" w:rsidRPr="0083770C" w:rsidRDefault="0083770C" w:rsidP="007D4969">
            <w:pPr>
              <w:spacing w:after="0" w:line="240" w:lineRule="auto"/>
              <w:jc w:val="center"/>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V </w:t>
            </w:r>
            <w:r w:rsidR="007D4969">
              <w:rPr>
                <w:rFonts w:ascii="Arial" w:eastAsia="Times New Roman" w:hAnsi="Arial" w:cs="Arial"/>
                <w:szCs w:val="24"/>
                <w:lang w:eastAsia="cs-CZ"/>
              </w:rPr>
              <w:t>Nasavrkách</w:t>
            </w:r>
          </w:p>
        </w:tc>
        <w:tc>
          <w:tcPr>
            <w:tcW w:w="540" w:type="dxa"/>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2418" w:type="dxa"/>
            <w:gridSpan w:val="3"/>
            <w:tcBorders>
              <w:top w:val="nil"/>
              <w:left w:val="nil"/>
              <w:bottom w:val="nil"/>
              <w:right w:val="nil"/>
            </w:tcBorders>
            <w:shd w:val="clear" w:color="auto" w:fill="auto"/>
            <w:vAlign w:val="center"/>
            <w:hideMark/>
          </w:tcPr>
          <w:p w:rsidR="0083770C" w:rsidRPr="0083770C" w:rsidRDefault="0083770C" w:rsidP="007D4969">
            <w:pPr>
              <w:spacing w:after="0" w:line="240" w:lineRule="auto"/>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dne </w:t>
            </w:r>
            <w:proofErr w:type="gramStart"/>
            <w:r w:rsidR="007D4969">
              <w:rPr>
                <w:rFonts w:ascii="Arial" w:eastAsia="Times New Roman" w:hAnsi="Arial" w:cs="Arial"/>
                <w:szCs w:val="24"/>
                <w:lang w:eastAsia="cs-CZ"/>
              </w:rPr>
              <w:t>28.7.2021</w:t>
            </w:r>
            <w:proofErr w:type="gramEnd"/>
          </w:p>
        </w:tc>
        <w:tc>
          <w:tcPr>
            <w:tcW w:w="1287" w:type="dxa"/>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tcMar>
              <w:top w:w="0" w:type="dxa"/>
              <w:left w:w="15" w:type="dxa"/>
              <w:bottom w:w="0" w:type="dxa"/>
              <w:right w:w="15" w:type="dxa"/>
            </w:tcMar>
            <w:vAlign w:val="center"/>
            <w:hideMark/>
          </w:tcPr>
          <w:p w:rsidR="0083770C" w:rsidRPr="0083770C" w:rsidRDefault="0083770C" w:rsidP="007D4969">
            <w:pPr>
              <w:spacing w:after="0" w:line="240" w:lineRule="auto"/>
              <w:jc w:val="center"/>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V </w:t>
            </w:r>
            <w:r w:rsidR="007D4969">
              <w:rPr>
                <w:rFonts w:ascii="Arial" w:eastAsia="Times New Roman" w:hAnsi="Arial" w:cs="Arial"/>
                <w:szCs w:val="24"/>
                <w:lang w:eastAsia="cs-CZ"/>
              </w:rPr>
              <w:t>Nasavrkách</w:t>
            </w:r>
          </w:p>
        </w:tc>
        <w:tc>
          <w:tcPr>
            <w:tcW w:w="539" w:type="dxa"/>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2276" w:type="dxa"/>
            <w:gridSpan w:val="3"/>
            <w:tcBorders>
              <w:top w:val="nil"/>
              <w:left w:val="nil"/>
              <w:bottom w:val="nil"/>
              <w:right w:val="nil"/>
            </w:tcBorders>
            <w:shd w:val="clear" w:color="auto" w:fill="auto"/>
            <w:vAlign w:val="center"/>
            <w:hideMark/>
          </w:tcPr>
          <w:p w:rsidR="0083770C" w:rsidRPr="0083770C" w:rsidRDefault="0083770C" w:rsidP="007D4969">
            <w:pPr>
              <w:spacing w:after="0" w:line="240" w:lineRule="auto"/>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 xml:space="preserve">dne </w:t>
            </w:r>
            <w:proofErr w:type="gramStart"/>
            <w:r w:rsidR="007D4969">
              <w:rPr>
                <w:rFonts w:ascii="Arial" w:eastAsia="Times New Roman" w:hAnsi="Arial" w:cs="Arial"/>
                <w:szCs w:val="24"/>
                <w:lang w:eastAsia="cs-CZ"/>
              </w:rPr>
              <w:t>28.7.2021</w:t>
            </w:r>
            <w:proofErr w:type="gramEnd"/>
          </w:p>
        </w:tc>
      </w:tr>
      <w:tr w:rsidR="007D4969" w:rsidRPr="0083770C" w:rsidTr="0083770C">
        <w:trPr>
          <w:gridAfter w:val="2"/>
          <w:wAfter w:w="310" w:type="dxa"/>
          <w:trHeight w:val="186"/>
          <w:jc w:val="center"/>
        </w:trPr>
        <w:tc>
          <w:tcPr>
            <w:tcW w:w="4583" w:type="dxa"/>
            <w:gridSpan w:val="5"/>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r>
      <w:tr w:rsidR="007D4969" w:rsidRPr="0083770C" w:rsidTr="0083770C">
        <w:trPr>
          <w:gridAfter w:val="2"/>
          <w:wAfter w:w="310" w:type="dxa"/>
          <w:jc w:val="center"/>
        </w:trPr>
        <w:tc>
          <w:tcPr>
            <w:tcW w:w="4583" w:type="dxa"/>
            <w:gridSpan w:val="5"/>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Objednatel</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Arial" w:eastAsia="Times New Roman" w:hAnsi="Arial" w:cs="Arial"/>
                <w:szCs w:val="24"/>
                <w:lang w:eastAsia="cs-CZ"/>
              </w:rPr>
              <w:t>Zhotovitel</w:t>
            </w:r>
          </w:p>
        </w:tc>
      </w:tr>
      <w:tr w:rsidR="007D4969" w:rsidRPr="0083770C" w:rsidTr="0083770C">
        <w:trPr>
          <w:gridAfter w:val="2"/>
          <w:wAfter w:w="310" w:type="dxa"/>
          <w:trHeight w:val="388"/>
          <w:jc w:val="center"/>
        </w:trPr>
        <w:tc>
          <w:tcPr>
            <w:tcW w:w="946" w:type="dxa"/>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r>
      <w:tr w:rsidR="007D4969" w:rsidRPr="0083770C" w:rsidTr="0083770C">
        <w:trPr>
          <w:gridAfter w:val="2"/>
          <w:wAfter w:w="310" w:type="dxa"/>
          <w:trHeight w:val="1268"/>
          <w:jc w:val="center"/>
        </w:trPr>
        <w:tc>
          <w:tcPr>
            <w:tcW w:w="946" w:type="dxa"/>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r>
      <w:tr w:rsidR="007D4969" w:rsidRPr="0083770C" w:rsidTr="0083770C">
        <w:trPr>
          <w:gridAfter w:val="2"/>
          <w:wAfter w:w="310" w:type="dxa"/>
          <w:jc w:val="center"/>
        </w:trPr>
        <w:tc>
          <w:tcPr>
            <w:tcW w:w="4583" w:type="dxa"/>
            <w:gridSpan w:val="5"/>
            <w:tcBorders>
              <w:top w:val="nil"/>
              <w:left w:val="nil"/>
              <w:bottom w:val="nil"/>
              <w:right w:val="nil"/>
            </w:tcBorders>
            <w:shd w:val="clear" w:color="auto" w:fill="auto"/>
            <w:vAlign w:val="center"/>
            <w:hideMark/>
          </w:tcPr>
          <w:p w:rsidR="0083770C" w:rsidRPr="0083770C" w:rsidRDefault="0083770C" w:rsidP="0083770C">
            <w:pPr>
              <w:spacing w:after="0" w:line="240" w:lineRule="auto"/>
              <w:jc w:val="center"/>
              <w:rPr>
                <w:rFonts w:ascii="Times New Roman" w:eastAsia="Times New Roman" w:hAnsi="Times New Roman" w:cs="Times New Roman"/>
                <w:sz w:val="24"/>
                <w:szCs w:val="24"/>
                <w:lang w:eastAsia="cs-CZ"/>
              </w:rPr>
            </w:pPr>
            <w:r w:rsidRPr="0083770C">
              <w:rPr>
                <w:rFonts w:ascii="Arial" w:eastAsia="Times New Roman" w:hAnsi="Arial" w:cs="Arial"/>
                <w:b/>
                <w:bCs/>
                <w:szCs w:val="24"/>
                <w:lang w:eastAsia="cs-CZ"/>
              </w:rPr>
              <w:t xml:space="preserve">Mgr. Vlastimil Peřina </w:t>
            </w:r>
            <w:r w:rsidRPr="0083770C">
              <w:rPr>
                <w:rFonts w:ascii="Arial" w:eastAsia="Times New Roman" w:hAnsi="Arial" w:cs="Arial"/>
                <w:b/>
                <w:bCs/>
                <w:szCs w:val="24"/>
                <w:lang w:eastAsia="cs-CZ"/>
              </w:rPr>
              <w:br/>
              <w:t>vedoucí oddělení SCHKO Železné hory - RP Východní Čechy</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83770C" w:rsidRPr="0083770C" w:rsidRDefault="0083770C" w:rsidP="0083770C">
            <w:pPr>
              <w:spacing w:after="0" w:line="240" w:lineRule="auto"/>
              <w:jc w:val="center"/>
              <w:rPr>
                <w:rFonts w:ascii="Times New Roman" w:eastAsia="Times New Roman" w:hAnsi="Times New Roman" w:cs="Times New Roman"/>
                <w:sz w:val="24"/>
                <w:szCs w:val="24"/>
                <w:lang w:eastAsia="cs-CZ"/>
              </w:rPr>
            </w:pPr>
            <w:r w:rsidRPr="0083770C">
              <w:rPr>
                <w:rFonts w:ascii="Arial" w:eastAsia="Times New Roman" w:hAnsi="Arial" w:cs="Arial"/>
                <w:b/>
                <w:bCs/>
                <w:szCs w:val="24"/>
                <w:lang w:eastAsia="cs-CZ"/>
              </w:rPr>
              <w:t>Mgr. Zdeněk Roušar</w:t>
            </w:r>
          </w:p>
        </w:tc>
      </w:tr>
      <w:tr w:rsidR="007D4969" w:rsidRPr="0083770C" w:rsidTr="0083770C">
        <w:trPr>
          <w:jc w:val="center"/>
        </w:trPr>
        <w:tc>
          <w:tcPr>
            <w:tcW w:w="946" w:type="dxa"/>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1015" w:type="dxa"/>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35" w:type="dxa"/>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2516" w:type="dxa"/>
            <w:gridSpan w:val="3"/>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c>
          <w:tcPr>
            <w:tcW w:w="35" w:type="dxa"/>
            <w:tcBorders>
              <w:top w:val="nil"/>
              <w:left w:val="nil"/>
              <w:bottom w:val="nil"/>
              <w:right w:val="nil"/>
            </w:tcBorders>
            <w:shd w:val="clear" w:color="auto" w:fill="auto"/>
            <w:vAlign w:val="center"/>
            <w:hideMark/>
          </w:tcPr>
          <w:p w:rsidR="0083770C" w:rsidRPr="0083770C" w:rsidRDefault="0083770C" w:rsidP="0083770C">
            <w:pPr>
              <w:spacing w:after="0" w:line="240" w:lineRule="auto"/>
              <w:rPr>
                <w:rFonts w:ascii="Times New Roman" w:eastAsia="Times New Roman" w:hAnsi="Times New Roman" w:cs="Times New Roman"/>
                <w:sz w:val="24"/>
                <w:szCs w:val="24"/>
                <w:lang w:eastAsia="cs-CZ"/>
              </w:rPr>
            </w:pPr>
            <w:r w:rsidRPr="0083770C">
              <w:rPr>
                <w:rFonts w:ascii="Times New Roman" w:eastAsia="Times New Roman" w:hAnsi="Times New Roman" w:cs="Times New Roman"/>
                <w:sz w:val="24"/>
                <w:szCs w:val="24"/>
                <w:lang w:eastAsia="cs-CZ"/>
              </w:rPr>
              <w:t> </w:t>
            </w:r>
          </w:p>
        </w:tc>
      </w:tr>
    </w:tbl>
    <w:p w:rsidR="006D2F1C" w:rsidRDefault="006D2F1C"/>
    <w:p w:rsidR="00CC4AE8" w:rsidRDefault="00CC4AE8"/>
    <w:p w:rsidR="00CC4AE8" w:rsidRDefault="00CC4AE8"/>
    <w:p w:rsidR="00CC4AE8" w:rsidRDefault="00CC4AE8"/>
    <w:p w:rsidR="00CC4AE8" w:rsidRDefault="00CC4AE8"/>
    <w:p w:rsidR="00CC4AE8" w:rsidRDefault="00CC4AE8"/>
    <w:p w:rsidR="00CC4AE8" w:rsidRDefault="00CC4AE8"/>
    <w:p w:rsidR="003406F9" w:rsidRDefault="003406F9" w:rsidP="003406F9">
      <w:pPr>
        <w:autoSpaceDE w:val="0"/>
        <w:autoSpaceDN w:val="0"/>
        <w:adjustRightInd w:val="0"/>
        <w:spacing w:after="0" w:line="240" w:lineRule="auto"/>
        <w:rPr>
          <w:rFonts w:ascii="Calibri,Bold" w:hAnsi="Calibri,Bold" w:cs="Calibri,Bold"/>
          <w:b/>
          <w:bCs/>
          <w:color w:val="000000"/>
          <w:sz w:val="28"/>
          <w:szCs w:val="28"/>
        </w:rPr>
      </w:pPr>
      <w:r>
        <w:rPr>
          <w:rFonts w:ascii="Calibri,Bold" w:hAnsi="Calibri,Bold" w:cs="Calibri,Bold"/>
          <w:b/>
          <w:bCs/>
          <w:color w:val="000000"/>
          <w:sz w:val="28"/>
          <w:szCs w:val="28"/>
        </w:rPr>
        <w:lastRenderedPageBreak/>
        <w:t xml:space="preserve">Příloha </w:t>
      </w:r>
      <w:proofErr w:type="gramStart"/>
      <w:r>
        <w:rPr>
          <w:rFonts w:ascii="Calibri,Bold" w:hAnsi="Calibri,Bold" w:cs="Calibri,Bold"/>
          <w:b/>
          <w:bCs/>
          <w:color w:val="000000"/>
          <w:sz w:val="28"/>
          <w:szCs w:val="28"/>
        </w:rPr>
        <w:t>č.1 Rozpočet</w:t>
      </w:r>
      <w:proofErr w:type="gramEnd"/>
      <w:r>
        <w:rPr>
          <w:rFonts w:ascii="Calibri,Bold" w:hAnsi="Calibri,Bold" w:cs="Calibri,Bold"/>
          <w:b/>
          <w:bCs/>
          <w:color w:val="000000"/>
          <w:sz w:val="28"/>
          <w:szCs w:val="28"/>
        </w:rPr>
        <w:t xml:space="preserve"> a specifikace díla</w:t>
      </w:r>
    </w:p>
    <w:p w:rsidR="003406F9" w:rsidRDefault="003406F9" w:rsidP="003406F9">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Číslo: PPK-201a/65/21</w:t>
      </w:r>
    </w:p>
    <w:p w:rsidR="003406F9" w:rsidRDefault="003406F9" w:rsidP="003406F9">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Číslo jednací: 3685/VC/21</w:t>
      </w:r>
    </w:p>
    <w:p w:rsidR="003406F9" w:rsidRDefault="003406F9" w:rsidP="003406F9">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Rok: 2021</w:t>
      </w:r>
    </w:p>
    <w:p w:rsidR="003406F9" w:rsidRDefault="003406F9" w:rsidP="003406F9">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Rozpočet: Všechny ceny jsou uvedeny v Kč</w:t>
      </w:r>
    </w:p>
    <w:p w:rsidR="003406F9" w:rsidRDefault="003406F9" w:rsidP="003406F9">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2021</w:t>
      </w:r>
    </w:p>
    <w:p w:rsidR="007D4969" w:rsidRDefault="003406F9" w:rsidP="003406F9">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 xml:space="preserve">ID Kód </w:t>
      </w:r>
      <w:proofErr w:type="spellStart"/>
      <w:r>
        <w:rPr>
          <w:rFonts w:ascii="Calibri,Bold" w:hAnsi="Calibri,Bold" w:cs="Calibri,Bold"/>
          <w:b/>
          <w:bCs/>
          <w:color w:val="000000"/>
          <w:sz w:val="20"/>
          <w:szCs w:val="20"/>
        </w:rPr>
        <w:t>Opatře</w:t>
      </w:r>
      <w:bookmarkStart w:id="0" w:name="_GoBack"/>
      <w:bookmarkEnd w:id="0"/>
      <w:r w:rsidR="007D4969">
        <w:rPr>
          <w:rFonts w:ascii="Calibri,Bold" w:hAnsi="Calibri,Bold" w:cs="Calibri,Bold"/>
          <w:b/>
          <w:bCs/>
          <w:color w:val="000000"/>
          <w:sz w:val="20"/>
          <w:szCs w:val="20"/>
        </w:rPr>
        <w:t>ha</w:t>
      </w:r>
      <w:proofErr w:type="spellEnd"/>
    </w:p>
    <w:p w:rsidR="003406F9" w:rsidRDefault="003406F9" w:rsidP="003406F9">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 xml:space="preserve">ní a činnost Množství </w:t>
      </w:r>
      <w:proofErr w:type="gramStart"/>
      <w:r>
        <w:rPr>
          <w:rFonts w:ascii="Calibri,Bold" w:hAnsi="Calibri,Bold" w:cs="Calibri,Bold"/>
          <w:b/>
          <w:bCs/>
          <w:color w:val="000000"/>
          <w:sz w:val="20"/>
          <w:szCs w:val="20"/>
        </w:rPr>
        <w:t>M.J.</w:t>
      </w:r>
      <w:proofErr w:type="gramEnd"/>
      <w:r>
        <w:rPr>
          <w:rFonts w:ascii="Calibri,Bold" w:hAnsi="Calibri,Bold" w:cs="Calibri,Bold"/>
          <w:b/>
          <w:bCs/>
          <w:color w:val="000000"/>
          <w:sz w:val="20"/>
          <w:szCs w:val="20"/>
        </w:rPr>
        <w:t xml:space="preserve"> Jednotková cena Celková cena</w:t>
      </w:r>
    </w:p>
    <w:p w:rsidR="003406F9" w:rsidRDefault="003406F9" w:rsidP="003406F9">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EVL Zubří</w:t>
      </w:r>
    </w:p>
    <w:p w:rsidR="003406F9" w:rsidRDefault="003406F9" w:rsidP="003406F9">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5646 ZC01 Narušení a stržení drnu</w:t>
      </w:r>
    </w:p>
    <w:p w:rsidR="003406F9" w:rsidRDefault="003406F9" w:rsidP="003406F9">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ZC01d Stržení drnu ruční 988 m2 90,00 88 920,00</w:t>
      </w:r>
    </w:p>
    <w:p w:rsidR="003406F9" w:rsidRDefault="003406F9" w:rsidP="003406F9">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Cena 88 920,00</w:t>
      </w:r>
    </w:p>
    <w:p w:rsidR="003406F9" w:rsidRDefault="003406F9" w:rsidP="003406F9">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Souhrnný rozpočet: Všechny ceny jsou uvedeny v Kč</w:t>
      </w:r>
    </w:p>
    <w:p w:rsidR="003406F9" w:rsidRDefault="003406F9" w:rsidP="003406F9">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Rok Cena bez DPH Sazba DPH % Výše DPH Cena bez</w:t>
      </w:r>
    </w:p>
    <w:p w:rsidR="003406F9" w:rsidRDefault="003406F9" w:rsidP="003406F9">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DPH</w:t>
      </w:r>
    </w:p>
    <w:p w:rsidR="003406F9" w:rsidRDefault="003406F9" w:rsidP="003406F9">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2021 88 920,00 0,00 0,00 88 920,00</w:t>
      </w:r>
    </w:p>
    <w:p w:rsidR="003406F9" w:rsidRDefault="003406F9" w:rsidP="003406F9">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Celkem 88 920,00 0,00 88 920,00</w:t>
      </w:r>
    </w:p>
    <w:p w:rsidR="003406F9" w:rsidRDefault="003406F9" w:rsidP="003406F9">
      <w:pPr>
        <w:autoSpaceDE w:val="0"/>
        <w:autoSpaceDN w:val="0"/>
        <w:adjustRightInd w:val="0"/>
        <w:spacing w:after="0" w:line="240" w:lineRule="auto"/>
        <w:rPr>
          <w:rFonts w:ascii="Calibri,Bold" w:hAnsi="Calibri,Bold" w:cs="Calibri,Bold"/>
          <w:b/>
          <w:bCs/>
          <w:color w:val="0000FF"/>
          <w:sz w:val="20"/>
          <w:szCs w:val="20"/>
        </w:rPr>
      </w:pPr>
      <w:r>
        <w:rPr>
          <w:rFonts w:ascii="Calibri,Bold" w:hAnsi="Calibri,Bold" w:cs="Calibri,Bold"/>
          <w:b/>
          <w:bCs/>
          <w:color w:val="000000"/>
          <w:sz w:val="20"/>
          <w:szCs w:val="20"/>
        </w:rPr>
        <w:t xml:space="preserve">Specifikace díla: </w:t>
      </w:r>
      <w:r>
        <w:rPr>
          <w:rFonts w:ascii="Calibri,Bold" w:hAnsi="Calibri,Bold" w:cs="Calibri,Bold"/>
          <w:b/>
          <w:bCs/>
          <w:color w:val="0000FF"/>
          <w:sz w:val="20"/>
          <w:szCs w:val="20"/>
        </w:rPr>
        <w:t>Odkaz na mapové dílo</w:t>
      </w:r>
    </w:p>
    <w:p w:rsidR="003406F9" w:rsidRDefault="003406F9" w:rsidP="003406F9">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2021</w:t>
      </w:r>
    </w:p>
    <w:p w:rsidR="003406F9" w:rsidRDefault="003406F9" w:rsidP="003406F9">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EVL Zubří</w:t>
      </w:r>
    </w:p>
    <w:p w:rsidR="003406F9" w:rsidRDefault="003406F9" w:rsidP="003406F9">
      <w:pPr>
        <w:autoSpaceDE w:val="0"/>
        <w:autoSpaceDN w:val="0"/>
        <w:adjustRightInd w:val="0"/>
        <w:spacing w:after="0" w:line="240" w:lineRule="auto"/>
        <w:rPr>
          <w:rFonts w:ascii="Calibri,Bold" w:hAnsi="Calibri,Bold" w:cs="Calibri,Bold"/>
          <w:b/>
          <w:bCs/>
          <w:color w:val="000000"/>
          <w:sz w:val="20"/>
          <w:szCs w:val="20"/>
        </w:rPr>
      </w:pPr>
      <w:r>
        <w:rPr>
          <w:rFonts w:ascii="Calibri" w:hAnsi="Calibri" w:cs="Calibri"/>
          <w:color w:val="0000FF"/>
          <w:sz w:val="20"/>
          <w:szCs w:val="20"/>
        </w:rPr>
        <w:t xml:space="preserve">5646 </w:t>
      </w:r>
      <w:r>
        <w:rPr>
          <w:rFonts w:ascii="Calibri,Bold" w:hAnsi="Calibri,Bold" w:cs="Calibri,Bold"/>
          <w:b/>
          <w:bCs/>
          <w:color w:val="000000"/>
          <w:sz w:val="20"/>
          <w:szCs w:val="20"/>
        </w:rPr>
        <w:t>ZC01 Narušení a stržení drnu 88 920,00 Kč</w:t>
      </w:r>
    </w:p>
    <w:p w:rsidR="003406F9" w:rsidRDefault="003406F9" w:rsidP="003406F9">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ZC01d Stržení drnu ruční</w:t>
      </w:r>
    </w:p>
    <w:p w:rsidR="003406F9" w:rsidRDefault="003406F9" w:rsidP="003406F9">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Popis opatření:</w:t>
      </w:r>
    </w:p>
    <w:p w:rsidR="003406F9" w:rsidRDefault="003406F9" w:rsidP="003406F9">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Stržení drnu na smilkovém vřesovišti bez použití mechanizace. Stržené drny budou z místa odneseny a</w:t>
      </w:r>
    </w:p>
    <w:p w:rsidR="003406F9" w:rsidRDefault="003406F9" w:rsidP="003406F9">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deponovány k severní hranici EVL. Jedná se o 5 ploch (200m2, 2 x 100m2, 400 m2, 188 m2) s celkovou rozlohou</w:t>
      </w:r>
    </w:p>
    <w:p w:rsidR="003406F9" w:rsidRDefault="003406F9" w:rsidP="003406F9">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988 m2 na parcele č. 4273 </w:t>
      </w:r>
      <w:proofErr w:type="spellStart"/>
      <w:proofErr w:type="gramStart"/>
      <w:r>
        <w:rPr>
          <w:rFonts w:ascii="Calibri" w:hAnsi="Calibri" w:cs="Calibri"/>
          <w:color w:val="000000"/>
          <w:sz w:val="20"/>
          <w:szCs w:val="20"/>
        </w:rPr>
        <w:t>k.ú</w:t>
      </w:r>
      <w:proofErr w:type="spellEnd"/>
      <w:r>
        <w:rPr>
          <w:rFonts w:ascii="Calibri" w:hAnsi="Calibri" w:cs="Calibri"/>
          <w:color w:val="000000"/>
          <w:sz w:val="20"/>
          <w:szCs w:val="20"/>
        </w:rPr>
        <w:t>.</w:t>
      </w:r>
      <w:proofErr w:type="gramEnd"/>
      <w:r>
        <w:rPr>
          <w:rFonts w:ascii="Calibri" w:hAnsi="Calibri" w:cs="Calibri"/>
          <w:color w:val="000000"/>
          <w:sz w:val="20"/>
          <w:szCs w:val="20"/>
        </w:rPr>
        <w:t xml:space="preserve"> Trhová Kamenice. Nově zpracovávané plochy budou navazovat na plochy, kde se</w:t>
      </w:r>
    </w:p>
    <w:p w:rsidR="003406F9" w:rsidRDefault="003406F9" w:rsidP="003406F9">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drn strhával v předchozích letech.</w:t>
      </w:r>
    </w:p>
    <w:p w:rsidR="003406F9" w:rsidRDefault="003406F9" w:rsidP="003406F9">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Popis lokalizace:</w:t>
      </w:r>
    </w:p>
    <w:p w:rsidR="003406F9" w:rsidRDefault="003406F9" w:rsidP="003406F9">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Zákres 3: Rozloha: 0,0376 ha, Poznámka: 5</w:t>
      </w:r>
    </w:p>
    <w:p w:rsidR="003406F9" w:rsidRDefault="003406F9" w:rsidP="003406F9">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Zákres 1: Rozloha: 0,0206 ha, Poznámka: 1</w:t>
      </w:r>
    </w:p>
    <w:p w:rsidR="003406F9" w:rsidRDefault="003406F9" w:rsidP="003406F9">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Zákres 2: Rozloha: 0,0095 ha, Poznámka: 2</w:t>
      </w:r>
    </w:p>
    <w:p w:rsidR="003406F9" w:rsidRDefault="003406F9" w:rsidP="003406F9">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Zákres 4: Rozloha: 0,0098 ha, Poznámka: 3</w:t>
      </w:r>
    </w:p>
    <w:p w:rsidR="003406F9" w:rsidRDefault="003406F9" w:rsidP="003406F9">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Zákres 5: Rozloha: 0,0212 ha, Poznámka: 4</w:t>
      </w:r>
    </w:p>
    <w:p w:rsidR="00022DEF" w:rsidRDefault="003406F9" w:rsidP="003406F9">
      <w:pPr>
        <w:rPr>
          <w:rFonts w:ascii="Calibri,Bold" w:hAnsi="Calibri,Bold" w:cs="Calibri,Bold"/>
          <w:b/>
          <w:bCs/>
          <w:color w:val="000000"/>
          <w:sz w:val="20"/>
          <w:szCs w:val="20"/>
        </w:rPr>
      </w:pPr>
      <w:r>
        <w:rPr>
          <w:rFonts w:ascii="Calibri,Bold" w:hAnsi="Calibri,Bold" w:cs="Calibri,Bold"/>
          <w:b/>
          <w:bCs/>
          <w:color w:val="000000"/>
          <w:sz w:val="20"/>
          <w:szCs w:val="20"/>
        </w:rPr>
        <w:t>Rozloha celkem: 0,0987 ha</w:t>
      </w:r>
    </w:p>
    <w:p w:rsidR="009E39CD" w:rsidRDefault="009E39CD" w:rsidP="003406F9">
      <w:pPr>
        <w:rPr>
          <w:rFonts w:ascii="Calibri,Bold" w:hAnsi="Calibri,Bold" w:cs="Calibri,Bold"/>
          <w:b/>
          <w:bCs/>
          <w:color w:val="000000"/>
          <w:sz w:val="20"/>
          <w:szCs w:val="20"/>
        </w:rPr>
      </w:pPr>
    </w:p>
    <w:p w:rsidR="009E39CD" w:rsidRDefault="009E39CD" w:rsidP="003406F9">
      <w:pPr>
        <w:rPr>
          <w:rFonts w:ascii="Calibri,Bold" w:hAnsi="Calibri,Bold" w:cs="Calibri,Bold"/>
          <w:b/>
          <w:bCs/>
          <w:color w:val="000000"/>
          <w:sz w:val="20"/>
          <w:szCs w:val="20"/>
        </w:rPr>
      </w:pPr>
    </w:p>
    <w:p w:rsidR="009E39CD" w:rsidRDefault="009E39CD" w:rsidP="003406F9">
      <w:pPr>
        <w:rPr>
          <w:rFonts w:ascii="Calibri,Bold" w:hAnsi="Calibri,Bold" w:cs="Calibri,Bold"/>
          <w:b/>
          <w:bCs/>
          <w:color w:val="000000"/>
          <w:sz w:val="20"/>
          <w:szCs w:val="20"/>
        </w:rPr>
      </w:pPr>
    </w:p>
    <w:p w:rsidR="009E39CD" w:rsidRDefault="009E39CD" w:rsidP="003406F9">
      <w:pPr>
        <w:rPr>
          <w:rFonts w:ascii="Calibri,Bold" w:hAnsi="Calibri,Bold" w:cs="Calibri,Bold"/>
          <w:b/>
          <w:bCs/>
          <w:color w:val="000000"/>
          <w:sz w:val="20"/>
          <w:szCs w:val="20"/>
        </w:rPr>
      </w:pPr>
    </w:p>
    <w:p w:rsidR="009E39CD" w:rsidRDefault="009E39CD" w:rsidP="003406F9">
      <w:pPr>
        <w:rPr>
          <w:rFonts w:ascii="Calibri,Bold" w:hAnsi="Calibri,Bold" w:cs="Calibri,Bold"/>
          <w:b/>
          <w:bCs/>
          <w:color w:val="000000"/>
          <w:sz w:val="20"/>
          <w:szCs w:val="20"/>
        </w:rPr>
      </w:pPr>
    </w:p>
    <w:p w:rsidR="009E39CD" w:rsidRDefault="009E39CD" w:rsidP="003406F9">
      <w:pPr>
        <w:rPr>
          <w:rFonts w:ascii="Calibri,Bold" w:hAnsi="Calibri,Bold" w:cs="Calibri,Bold"/>
          <w:b/>
          <w:bCs/>
          <w:color w:val="000000"/>
          <w:sz w:val="20"/>
          <w:szCs w:val="20"/>
        </w:rPr>
      </w:pPr>
    </w:p>
    <w:p w:rsidR="009E39CD" w:rsidRDefault="009E39CD" w:rsidP="003406F9">
      <w:pPr>
        <w:rPr>
          <w:rFonts w:ascii="Calibri,Bold" w:hAnsi="Calibri,Bold" w:cs="Calibri,Bold"/>
          <w:b/>
          <w:bCs/>
          <w:color w:val="000000"/>
          <w:sz w:val="20"/>
          <w:szCs w:val="20"/>
        </w:rPr>
      </w:pPr>
    </w:p>
    <w:p w:rsidR="009E39CD" w:rsidRDefault="009E39CD" w:rsidP="003406F9">
      <w:pPr>
        <w:rPr>
          <w:rFonts w:ascii="Calibri,Bold" w:hAnsi="Calibri,Bold" w:cs="Calibri,Bold"/>
          <w:b/>
          <w:bCs/>
          <w:color w:val="000000"/>
          <w:sz w:val="20"/>
          <w:szCs w:val="20"/>
        </w:rPr>
      </w:pPr>
    </w:p>
    <w:p w:rsidR="009E39CD" w:rsidRDefault="009E39CD" w:rsidP="003406F9">
      <w:pPr>
        <w:rPr>
          <w:rFonts w:ascii="Calibri,Bold" w:hAnsi="Calibri,Bold" w:cs="Calibri,Bold"/>
          <w:b/>
          <w:bCs/>
          <w:color w:val="000000"/>
          <w:sz w:val="20"/>
          <w:szCs w:val="20"/>
        </w:rPr>
      </w:pPr>
    </w:p>
    <w:p w:rsidR="009E39CD" w:rsidRDefault="009E39CD" w:rsidP="003406F9">
      <w:pPr>
        <w:rPr>
          <w:rFonts w:ascii="Calibri,Bold" w:hAnsi="Calibri,Bold" w:cs="Calibri,Bold"/>
          <w:b/>
          <w:bCs/>
          <w:color w:val="000000"/>
          <w:sz w:val="20"/>
          <w:szCs w:val="20"/>
        </w:rPr>
      </w:pPr>
    </w:p>
    <w:p w:rsidR="009E39CD" w:rsidRDefault="009E39CD" w:rsidP="003406F9">
      <w:pPr>
        <w:rPr>
          <w:rFonts w:ascii="Calibri,Bold" w:hAnsi="Calibri,Bold" w:cs="Calibri,Bold"/>
          <w:b/>
          <w:bCs/>
          <w:color w:val="000000"/>
          <w:sz w:val="20"/>
          <w:szCs w:val="20"/>
        </w:rPr>
      </w:pPr>
    </w:p>
    <w:p w:rsidR="009E39CD" w:rsidRDefault="009E39CD" w:rsidP="003406F9">
      <w:pPr>
        <w:rPr>
          <w:rFonts w:ascii="Calibri,Bold" w:hAnsi="Calibri,Bold" w:cs="Calibri,Bold"/>
          <w:b/>
          <w:bCs/>
          <w:color w:val="000000"/>
          <w:sz w:val="20"/>
          <w:szCs w:val="20"/>
        </w:rPr>
      </w:pPr>
    </w:p>
    <w:p w:rsidR="009E39CD" w:rsidRDefault="009E39CD" w:rsidP="003406F9">
      <w:pPr>
        <w:rPr>
          <w:rFonts w:ascii="Calibri,Bold" w:hAnsi="Calibri,Bold" w:cs="Calibri,Bold"/>
          <w:b/>
          <w:bCs/>
          <w:color w:val="000000"/>
          <w:sz w:val="20"/>
          <w:szCs w:val="20"/>
        </w:rPr>
      </w:pPr>
    </w:p>
    <w:p w:rsidR="009E39CD" w:rsidRDefault="009E39CD" w:rsidP="003406F9">
      <w:pPr>
        <w:rPr>
          <w:rFonts w:ascii="Calibri,Bold" w:hAnsi="Calibri,Bold" w:cs="Calibri,Bold"/>
          <w:b/>
          <w:bCs/>
          <w:color w:val="000000"/>
          <w:sz w:val="20"/>
          <w:szCs w:val="20"/>
        </w:rPr>
      </w:pPr>
    </w:p>
    <w:p w:rsidR="009E39CD" w:rsidRDefault="009E39CD" w:rsidP="003406F9">
      <w:pPr>
        <w:rPr>
          <w:rFonts w:ascii="Calibri,Bold" w:hAnsi="Calibri,Bold" w:cs="Calibri,Bold"/>
          <w:b/>
          <w:bCs/>
          <w:color w:val="000000"/>
          <w:sz w:val="20"/>
          <w:szCs w:val="20"/>
        </w:rPr>
      </w:pPr>
    </w:p>
    <w:p w:rsidR="009E39CD" w:rsidRDefault="009E39CD" w:rsidP="003406F9">
      <w:pPr>
        <w:rPr>
          <w:rFonts w:ascii="Calibri,Bold" w:hAnsi="Calibri,Bold" w:cs="Calibri,Bold"/>
          <w:b/>
          <w:bCs/>
          <w:color w:val="000000"/>
          <w:sz w:val="20"/>
          <w:szCs w:val="20"/>
        </w:rPr>
      </w:pPr>
    </w:p>
    <w:p w:rsidR="009E39CD" w:rsidRDefault="009E39CD" w:rsidP="009E39CD">
      <w:pPr>
        <w:autoSpaceDE w:val="0"/>
        <w:autoSpaceDN w:val="0"/>
        <w:adjustRightInd w:val="0"/>
        <w:spacing w:after="0" w:line="240" w:lineRule="auto"/>
        <w:rPr>
          <w:rFonts w:ascii="Calibri,Bold" w:hAnsi="Calibri,Bold" w:cs="Calibri,Bold"/>
          <w:b/>
          <w:bCs/>
          <w:color w:val="000000"/>
          <w:sz w:val="28"/>
          <w:szCs w:val="28"/>
        </w:rPr>
      </w:pPr>
      <w:r>
        <w:rPr>
          <w:rFonts w:ascii="Calibri,Bold" w:hAnsi="Calibri,Bold" w:cs="Calibri,Bold"/>
          <w:b/>
          <w:bCs/>
          <w:color w:val="0000FF"/>
          <w:sz w:val="28"/>
          <w:szCs w:val="28"/>
        </w:rPr>
        <w:t xml:space="preserve">5646 </w:t>
      </w:r>
      <w:r>
        <w:rPr>
          <w:rFonts w:ascii="Calibri,Bold" w:hAnsi="Calibri,Bold" w:cs="Calibri,Bold"/>
          <w:b/>
          <w:bCs/>
          <w:color w:val="000000"/>
          <w:sz w:val="28"/>
          <w:szCs w:val="28"/>
        </w:rPr>
        <w:t>[ZC01] Narušení a stržení drnu - [ZC01d] Stržení drnu ruční</w:t>
      </w:r>
    </w:p>
    <w:p w:rsidR="009E39CD" w:rsidRDefault="009E39CD" w:rsidP="009E39CD">
      <w:pPr>
        <w:rPr>
          <w:rFonts w:ascii="Calibri,Bold" w:hAnsi="Calibri,Bold" w:cs="Calibri,Bold"/>
          <w:b/>
          <w:bCs/>
          <w:color w:val="000000"/>
          <w:sz w:val="24"/>
          <w:szCs w:val="24"/>
        </w:rPr>
      </w:pPr>
      <w:r>
        <w:rPr>
          <w:rFonts w:ascii="Calibri,Bold" w:hAnsi="Calibri,Bold" w:cs="Calibri,Bold"/>
          <w:b/>
          <w:bCs/>
          <w:color w:val="000000"/>
          <w:sz w:val="24"/>
          <w:szCs w:val="24"/>
        </w:rPr>
        <w:t>EVL Zubří Rok: 2021</w:t>
      </w:r>
    </w:p>
    <w:p w:rsidR="009E39CD" w:rsidRDefault="009E39CD" w:rsidP="009E39CD">
      <w:r w:rsidRPr="009E39CD">
        <w:rPr>
          <w:noProof/>
          <w:lang w:eastAsia="cs-CZ"/>
        </w:rPr>
        <w:drawing>
          <wp:inline distT="0" distB="0" distL="0" distR="0">
            <wp:extent cx="5760720" cy="3324786"/>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324786"/>
                    </a:xfrm>
                    <a:prstGeom prst="rect">
                      <a:avLst/>
                    </a:prstGeom>
                    <a:noFill/>
                    <a:ln>
                      <a:noFill/>
                    </a:ln>
                  </pic:spPr>
                </pic:pic>
              </a:graphicData>
            </a:graphic>
          </wp:inline>
        </w:drawing>
      </w:r>
    </w:p>
    <w:p w:rsidR="009E39CD" w:rsidRPr="009E39CD" w:rsidRDefault="009E39CD" w:rsidP="009E39CD">
      <w:r>
        <w:rPr>
          <w:rFonts w:ascii="Calibri" w:hAnsi="Calibri" w:cs="Calibri"/>
          <w:sz w:val="24"/>
          <w:szCs w:val="24"/>
        </w:rPr>
        <w:t>Vydavatel: AOPK ČR, 2021 (Radislava Nožířová)</w:t>
      </w:r>
    </w:p>
    <w:sectPr w:rsidR="009E39CD" w:rsidRPr="009E39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Bold">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201"/>
    <w:rsid w:val="00022DEF"/>
    <w:rsid w:val="002B6B33"/>
    <w:rsid w:val="00310DC5"/>
    <w:rsid w:val="003406F9"/>
    <w:rsid w:val="003F7201"/>
    <w:rsid w:val="006D2F1C"/>
    <w:rsid w:val="007D4969"/>
    <w:rsid w:val="0083770C"/>
    <w:rsid w:val="00975290"/>
    <w:rsid w:val="009E39CD"/>
    <w:rsid w:val="00CC4AE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911667-C046-4824-A257-D7B15ADA1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83770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83770C"/>
    <w:rPr>
      <w:b/>
      <w:bCs/>
    </w:rPr>
  </w:style>
  <w:style w:type="character" w:styleId="Hypertextovodkaz">
    <w:name w:val="Hyperlink"/>
    <w:basedOn w:val="Standardnpsmoodstavce"/>
    <w:uiPriority w:val="99"/>
    <w:semiHidden/>
    <w:unhideWhenUsed/>
    <w:rsid w:val="0083770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368972">
      <w:bodyDiv w:val="1"/>
      <w:marLeft w:val="0"/>
      <w:marRight w:val="0"/>
      <w:marTop w:val="0"/>
      <w:marBottom w:val="0"/>
      <w:divBdr>
        <w:top w:val="none" w:sz="0" w:space="0" w:color="auto"/>
        <w:left w:val="none" w:sz="0" w:space="0" w:color="auto"/>
        <w:bottom w:val="none" w:sz="0" w:space="0" w:color="auto"/>
        <w:right w:val="none" w:sz="0" w:space="0" w:color="auto"/>
      </w:divBdr>
    </w:div>
    <w:div w:id="167753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https://portal.nature.cz/publik_syst/files/oop_mngmonvyj.pdf" TargetMode="External"/><Relationship Id="rId4"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1858</Words>
  <Characters>10965</Characters>
  <Application>Microsoft Office Word</Application>
  <DocSecurity>0</DocSecurity>
  <Lines>91</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Radislava Nožířová</dc:creator>
  <cp:keywords/>
  <dc:description/>
  <cp:lastModifiedBy>Zuzana Pilná</cp:lastModifiedBy>
  <cp:revision>14</cp:revision>
  <dcterms:created xsi:type="dcterms:W3CDTF">2021-07-26T11:06:00Z</dcterms:created>
  <dcterms:modified xsi:type="dcterms:W3CDTF">2021-08-09T11:39:00Z</dcterms:modified>
</cp:coreProperties>
</file>