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1100"/>
        <w:gridCol w:w="960"/>
        <w:gridCol w:w="1060"/>
        <w:gridCol w:w="2260"/>
        <w:gridCol w:w="1802"/>
        <w:gridCol w:w="1120"/>
        <w:gridCol w:w="780"/>
        <w:gridCol w:w="1440"/>
        <w:gridCol w:w="1530"/>
        <w:gridCol w:w="960"/>
        <w:gridCol w:w="960"/>
        <w:gridCol w:w="960"/>
      </w:tblGrid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J65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171450</wp:posOffset>
                  </wp:positionV>
                  <wp:extent cx="1657350" cy="40005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731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27D12" w:rsidRPr="00527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D12" w:rsidRPr="00527D12" w:rsidRDefault="00527D12" w:rsidP="00527D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465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Sazebník úhrad za služby a pronájem ploch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75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Statutárního města K. Vary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465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Volnočasový areál </w:t>
            </w:r>
            <w:r w:rsidRPr="00527D12">
              <w:rPr>
                <w:rFonts w:ascii="Calibri" w:eastAsia="Times New Roman" w:hAnsi="Calibri" w:cs="Times New Roman"/>
                <w:color w:val="0F243E"/>
                <w:sz w:val="36"/>
                <w:szCs w:val="36"/>
                <w:lang w:eastAsia="cs-CZ"/>
              </w:rPr>
              <w:t>ROLAVA</w:t>
            </w:r>
            <w:r w:rsidRPr="00527D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Karlovy Vary, Atletický stadion K. Vary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465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na rok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75"/>
        </w:trPr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6"/>
                <w:szCs w:val="2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02060"/>
                <w:sz w:val="26"/>
                <w:szCs w:val="26"/>
                <w:lang w:eastAsia="cs-CZ"/>
              </w:rPr>
              <w:t>PRONÁJEM AREÁLU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  <w:t>cena bez DPH/ za 1 den / za 1 m</w:t>
            </w:r>
            <w:r w:rsidRPr="00527D12">
              <w:rPr>
                <w:rFonts w:ascii="Calibri" w:eastAsia="Times New Roman" w:hAnsi="Calibri" w:cs="Times New Roman"/>
                <w:color w:val="00206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7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prodejní místo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50 Kč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ostatní plocha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 Kč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75"/>
        </w:trPr>
        <w:tc>
          <w:tcPr>
            <w:tcW w:w="7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Plátcům DPH bude pronájem účtován s vyčíslením DPH ve výši 21%.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lang w:eastAsia="cs-CZ"/>
              </w:rPr>
              <w:t xml:space="preserve">Sleva z nájmu ve výši 99 % se poskytuje všem subjektům, které budou v areálu pořádat hudební, divadelní, taneční, filmovou nebo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jinou kulturní produkci či sportovní akci pod záštitou Statutárního města K. Vary.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30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Ostatní zájemci o pronájem mají možnost požádat o slevu z nájmu Radu města K. Vary (přes odbor majetku města) nejpozději 30 dnů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před akcí. Sleva z nájmu nemůže být poskytnuta zpětně.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30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Statutární město Karlovy Vary jako vlastník a jeho organizace a </w:t>
            </w:r>
            <w:proofErr w:type="spellStart"/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společnostti</w:t>
            </w:r>
            <w:proofErr w:type="spellEnd"/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mají právo užívat areál na všechny své akce bezesmluvně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a bezplatně.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30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Bezplatné využívání plochy je dále poskytováno akcím: Stanové městečko, výuka in-line bruslení zajišťované správcem areálu,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7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tréninky sportovních oddílů, akce základních a mateřských škol.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12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 akcích kdy je nutné mít zajištění zdravotní a hasičský dozor je organizátor </w:t>
            </w:r>
            <w:proofErr w:type="spellStart"/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povinnen</w:t>
            </w:r>
            <w:proofErr w:type="spellEnd"/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si tyto služby zajistit sám.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lang w:eastAsia="cs-CZ"/>
              </w:rPr>
              <w:lastRenderedPageBreak/>
              <w:t xml:space="preserve">Správce areálu si vyhrazuje právo stanovit výši nájmu ve </w:t>
            </w:r>
            <w:proofErr w:type="spellStart"/>
            <w:r w:rsidRPr="00527D12">
              <w:rPr>
                <w:rFonts w:ascii="Calibri" w:eastAsia="Times New Roman" w:hAnsi="Calibri" w:cs="Times New Roman"/>
                <w:lang w:eastAsia="cs-CZ"/>
              </w:rPr>
              <w:t>vyjímečných</w:t>
            </w:r>
            <w:proofErr w:type="spellEnd"/>
            <w:r w:rsidRPr="00527D12">
              <w:rPr>
                <w:rFonts w:ascii="Calibri" w:eastAsia="Times New Roman" w:hAnsi="Calibri" w:cs="Times New Roman"/>
                <w:lang w:eastAsia="cs-CZ"/>
              </w:rPr>
              <w:t xml:space="preserve"> případech sám.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Služby poskytované správcem areálu se řídí samostatným sazebníkem úhrad správce.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Služby budou účtovány pouze ty, které budou smluvně objednány a skutečně provedeny.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5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5"/>
                <w:szCs w:val="25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F243E"/>
                <w:sz w:val="25"/>
                <w:szCs w:val="25"/>
                <w:lang w:eastAsia="cs-CZ"/>
              </w:rPr>
              <w:t>PRONÁJEM PRO UMÍSTĚNÍ REKLAMNÍCH ZAŘÍZENÍ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bez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/za 1 m</w:t>
            </w:r>
            <w:r w:rsidRPr="00527D12">
              <w:rPr>
                <w:rFonts w:ascii="Calibri" w:eastAsia="Times New Roman" w:hAnsi="Calibri" w:cs="Times New Roman"/>
                <w:color w:val="0F243E"/>
                <w:vertAlign w:val="superscript"/>
                <w:lang w:eastAsia="cs-CZ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DPH: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z DPH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/za 1 m</w:t>
            </w:r>
            <w:r w:rsidRPr="00527D12">
              <w:rPr>
                <w:rFonts w:ascii="Calibri" w:eastAsia="Times New Roman" w:hAnsi="Calibri" w:cs="Times New Roman"/>
                <w:color w:val="0F243E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38"/>
        </w:trPr>
        <w:tc>
          <w:tcPr>
            <w:tcW w:w="5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5"/>
                <w:szCs w:val="25"/>
                <w:lang w:eastAsia="cs-CZ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pohledová plocha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pohledová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pevnou plochou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13 Kč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/den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16 Kč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/den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469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  <w:t>Ostatní SLUŽBY: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4F6228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4F622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4F6228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4F6228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bez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DPH: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s DPH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sprcha</w:t>
            </w: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(v budově)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(1 osoba </w:t>
            </w:r>
            <w:proofErr w:type="spellStart"/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max</w:t>
            </w:r>
            <w:proofErr w:type="spellEnd"/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20 minut)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41 Kč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50 Kč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vratná kauce za klíč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612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  <w:t>ENERGIE: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bez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DPH: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s DPH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elektrická energie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dle skutečné spotřeby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dle skutečné spotřeby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15%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2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Před zahájením akce a po ukončení akce bude proveden protokolární zápis a odečet za účasti obou stran.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63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563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  <w:t>MATERIÁL aj.: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bez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DPH: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cena s DPH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/období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F243E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lang w:eastAsia="cs-CZ"/>
              </w:rPr>
              <w:t>drogistické potřeby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F243E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F243E"/>
                <w:lang w:eastAsia="cs-CZ"/>
              </w:rPr>
              <w:t> </w:t>
            </w:r>
          </w:p>
        </w:tc>
        <w:tc>
          <w:tcPr>
            <w:tcW w:w="2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3,- Kč /osoba/ dle skutečnosti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4,- Kč /osoba/ dle skutečnosti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9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kontejner na komunální odpad pro akci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4 500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/akce/1 ks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5 445 Kč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/akce/1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30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Zajištění stánkové prodeje při větších akcích v areálu - včetně občerstvení  - je nutno řešit zvlášť dohodou se správcem areálu.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Ceník je platný pro období od 1. 3. 2021 do 31. 12. 2021.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V Karlových Varech dne 29. 1. 2021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KV CITY CENTRUM, s.r.o.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Milan Žemlička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jednatel společnosti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180"/>
        </w:trPr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KV CITY CENTRUM, s.r.o.</w:t>
            </w: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</w:p>
        </w:tc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se sídlem: Moskevská 21, 360 01 Karlovy Vary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IČ: 62583131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D12" w:rsidRPr="00527D12" w:rsidTr="00527D12">
        <w:trPr>
          <w:trHeight w:val="30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Společnost zapsaná v obchodním rejstříku vedeném Krajským soudem v Plzni, oddíle C, vložce 11079.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7D12">
              <w:rPr>
                <w:rFonts w:ascii="Calibri" w:eastAsia="Times New Roman" w:hAnsi="Calibri" w:cs="Times New Roman"/>
                <w:color w:val="000000"/>
                <w:lang w:eastAsia="cs-CZ"/>
              </w:rPr>
              <w:t>DIČ: CZ62583131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2" w:rsidRPr="00527D12" w:rsidRDefault="00527D12" w:rsidP="0052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C68C8" w:rsidRDefault="003C68C8">
      <w:bookmarkStart w:id="1" w:name="_GoBack"/>
      <w:bookmarkEnd w:id="1"/>
    </w:p>
    <w:sectPr w:rsidR="003C68C8" w:rsidSect="00527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71"/>
    <w:rsid w:val="003C68C8"/>
    <w:rsid w:val="00463571"/>
    <w:rsid w:val="005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0050-6858-4206-858F-587919F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2884</Characters>
  <Application>Microsoft Office Word</Application>
  <DocSecurity>0</DocSecurity>
  <Lines>24</Lines>
  <Paragraphs>6</Paragraphs>
  <ScaleCrop>false</ScaleCrop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Synáčková Renata</dc:creator>
  <cp:keywords/>
  <dc:description/>
  <cp:lastModifiedBy>Synáčková Renata</cp:lastModifiedBy>
  <cp:revision>3</cp:revision>
  <dcterms:created xsi:type="dcterms:W3CDTF">2021-08-09T07:25:00Z</dcterms:created>
  <dcterms:modified xsi:type="dcterms:W3CDTF">2021-08-09T07:25:00Z</dcterms:modified>
</cp:coreProperties>
</file>