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5FD" w:rsidRPr="009C5BBE" w:rsidRDefault="007245FD" w:rsidP="009C5BBE">
      <w:pPr>
        <w:spacing w:line="276" w:lineRule="auto"/>
        <w:rPr>
          <w:rFonts w:asciiTheme="minorHAnsi" w:eastAsia="Gilroy Light" w:hAnsiTheme="minorHAnsi" w:cstheme="minorHAnsi"/>
          <w:color w:val="000000" w:themeColor="text1"/>
        </w:rPr>
      </w:pPr>
    </w:p>
    <w:p w:rsidR="005337AE" w:rsidRPr="009C5BBE" w:rsidRDefault="005337AE" w:rsidP="009C5BBE">
      <w:pPr>
        <w:spacing w:line="276" w:lineRule="auto"/>
        <w:jc w:val="center"/>
        <w:rPr>
          <w:rFonts w:asciiTheme="minorHAnsi" w:hAnsiTheme="minorHAnsi" w:cstheme="minorHAnsi"/>
          <w:color w:val="000000" w:themeColor="text1"/>
        </w:rPr>
      </w:pPr>
      <w:r w:rsidRPr="009C5BBE">
        <w:rPr>
          <w:rFonts w:asciiTheme="minorHAnsi" w:eastAsia="Gilroy Light" w:hAnsiTheme="minorHAnsi" w:cstheme="minorHAnsi"/>
          <w:noProof/>
          <w:color w:val="000000" w:themeColor="text1"/>
          <w:lang w:eastAsia="cs-CZ"/>
        </w:rPr>
        <w:drawing>
          <wp:inline distT="0" distB="0" distL="0" distR="0">
            <wp:extent cx="2130425" cy="741680"/>
            <wp:effectExtent l="0" t="0" r="3175" b="1270"/>
            <wp:docPr id="2" name="Obrázek 2" descr="Obsah obrázku kreslení, podepsa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Obsah obrázku kreslení, podepsat&#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0425" cy="741680"/>
                    </a:xfrm>
                    <a:prstGeom prst="rect">
                      <a:avLst/>
                    </a:prstGeom>
                    <a:noFill/>
                    <a:ln>
                      <a:noFill/>
                    </a:ln>
                  </pic:spPr>
                </pic:pic>
              </a:graphicData>
            </a:graphic>
          </wp:inline>
        </w:drawing>
      </w:r>
    </w:p>
    <w:p w:rsidR="005337AE" w:rsidRPr="009C5BBE" w:rsidRDefault="005337AE" w:rsidP="009C5BBE">
      <w:pPr>
        <w:spacing w:line="276" w:lineRule="auto"/>
        <w:jc w:val="center"/>
        <w:rPr>
          <w:rFonts w:asciiTheme="minorHAnsi" w:hAnsiTheme="minorHAnsi" w:cstheme="minorHAnsi"/>
          <w:b/>
          <w:color w:val="000000" w:themeColor="text1"/>
        </w:rPr>
      </w:pPr>
    </w:p>
    <w:p w:rsidR="005A752D" w:rsidRPr="009C5BBE" w:rsidRDefault="005A752D" w:rsidP="009C5BBE">
      <w:pPr>
        <w:spacing w:line="276" w:lineRule="auto"/>
        <w:jc w:val="center"/>
        <w:rPr>
          <w:rFonts w:asciiTheme="minorHAnsi" w:hAnsiTheme="minorHAnsi" w:cstheme="minorHAnsi"/>
          <w:color w:val="000000" w:themeColor="text1"/>
        </w:rPr>
      </w:pPr>
      <w:r w:rsidRPr="009C5BBE">
        <w:rPr>
          <w:rFonts w:asciiTheme="minorHAnsi" w:hAnsiTheme="minorHAnsi" w:cstheme="minorHAnsi"/>
          <w:color w:val="000000" w:themeColor="text1"/>
        </w:rPr>
        <w:t>Smlouva o dílo a o poskytování služeb</w:t>
      </w:r>
      <w:r w:rsidR="000A4386" w:rsidRPr="009C5BBE">
        <w:rPr>
          <w:rFonts w:asciiTheme="minorHAnsi" w:hAnsiTheme="minorHAnsi" w:cstheme="minorHAnsi"/>
          <w:color w:val="000000" w:themeColor="text1"/>
        </w:rPr>
        <w:t xml:space="preserve">: </w:t>
      </w:r>
      <w:r w:rsidRPr="009C5BBE">
        <w:rPr>
          <w:rFonts w:asciiTheme="minorHAnsi" w:hAnsiTheme="minorHAnsi" w:cstheme="minorHAnsi"/>
          <w:color w:val="000000" w:themeColor="text1"/>
        </w:rPr>
        <w:t xml:space="preserve"> „</w:t>
      </w:r>
      <w:r w:rsidR="000A4386" w:rsidRPr="009C5BBE">
        <w:rPr>
          <w:rFonts w:asciiTheme="minorHAnsi" w:hAnsiTheme="minorHAnsi" w:cstheme="minorHAnsi"/>
          <w:color w:val="000000" w:themeColor="text1"/>
        </w:rPr>
        <w:t>Spisová služba, migrace současné spisové služby, metodická a SW podpora</w:t>
      </w:r>
      <w:r w:rsidR="008B2E42" w:rsidRPr="009C5BBE">
        <w:rPr>
          <w:rFonts w:asciiTheme="minorHAnsi" w:hAnsiTheme="minorHAnsi" w:cstheme="minorHAnsi"/>
          <w:color w:val="000000" w:themeColor="text1"/>
        </w:rPr>
        <w:t xml:space="preserve"> </w:t>
      </w:r>
    </w:p>
    <w:p w:rsidR="007245FD" w:rsidRPr="009C5BBE" w:rsidRDefault="005A752D" w:rsidP="009C5BBE">
      <w:pPr>
        <w:spacing w:line="276" w:lineRule="auto"/>
        <w:jc w:val="center"/>
        <w:rPr>
          <w:rFonts w:asciiTheme="minorHAnsi" w:hAnsiTheme="minorHAnsi" w:cstheme="minorHAnsi"/>
          <w:b/>
          <w:color w:val="000000" w:themeColor="text1"/>
        </w:rPr>
      </w:pPr>
      <w:r w:rsidRPr="009C5BBE">
        <w:rPr>
          <w:rFonts w:asciiTheme="minorHAnsi" w:hAnsiTheme="minorHAnsi" w:cstheme="minorHAnsi"/>
          <w:color w:val="000000" w:themeColor="text1"/>
        </w:rPr>
        <w:t>uzavřená dle zákona č. 89/2012 Sb., občanský zákoník (dále jen „občanský zákoník“)</w:t>
      </w:r>
    </w:p>
    <w:p w:rsidR="005337AE" w:rsidRPr="009C5BBE" w:rsidRDefault="005337AE" w:rsidP="009C5BBE">
      <w:pPr>
        <w:spacing w:line="276" w:lineRule="auto"/>
        <w:jc w:val="center"/>
        <w:rPr>
          <w:rFonts w:asciiTheme="minorHAnsi" w:hAnsiTheme="minorHAnsi" w:cstheme="minorHAnsi"/>
          <w:b/>
          <w:color w:val="000000" w:themeColor="text1"/>
        </w:rPr>
      </w:pPr>
    </w:p>
    <w:p w:rsidR="007245FD" w:rsidRPr="009C5BBE" w:rsidRDefault="00543B7B" w:rsidP="009C5BBE">
      <w:pPr>
        <w:spacing w:line="276" w:lineRule="auto"/>
        <w:ind w:left="2694"/>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t xml:space="preserve">Číslo smlouvy: </w:t>
      </w:r>
      <w:r w:rsidR="00F06982" w:rsidRPr="009C5BBE">
        <w:rPr>
          <w:rFonts w:asciiTheme="minorHAnsi" w:eastAsia="Gilroy ExtraBold" w:hAnsiTheme="minorHAnsi" w:cstheme="minorHAnsi"/>
          <w:b/>
          <w:color w:val="000000" w:themeColor="text1"/>
        </w:rPr>
        <w:t>NIPOS 15/2021</w:t>
      </w:r>
    </w:p>
    <w:p w:rsidR="007245FD" w:rsidRPr="009C5BBE" w:rsidRDefault="007245FD" w:rsidP="009C5BBE">
      <w:pPr>
        <w:spacing w:line="276" w:lineRule="auto"/>
        <w:ind w:left="2694"/>
        <w:rPr>
          <w:rFonts w:asciiTheme="minorHAnsi" w:hAnsiTheme="minorHAnsi" w:cstheme="minorHAnsi"/>
          <w:color w:val="000000" w:themeColor="text1"/>
        </w:rPr>
      </w:pPr>
    </w:p>
    <w:p w:rsidR="007245FD" w:rsidRPr="009C5BBE" w:rsidRDefault="00543B7B" w:rsidP="009C5BBE">
      <w:pPr>
        <w:spacing w:line="276" w:lineRule="auto"/>
        <w:jc w:val="both"/>
        <w:rPr>
          <w:rFonts w:asciiTheme="minorHAnsi" w:eastAsia="Gilroy Light" w:hAnsiTheme="minorHAnsi" w:cstheme="minorHAnsi"/>
          <w:color w:val="000000" w:themeColor="text1"/>
        </w:rPr>
      </w:pPr>
      <w:r w:rsidRPr="009C5BBE">
        <w:rPr>
          <w:rFonts w:asciiTheme="minorHAnsi" w:eastAsia="Avenir" w:hAnsiTheme="minorHAnsi" w:cstheme="minorHAnsi"/>
          <w:b/>
          <w:color w:val="000000" w:themeColor="text1"/>
        </w:rPr>
        <w:t>Národní informační a poradenské středisko pro kulturu</w:t>
      </w:r>
      <w:r w:rsidRPr="009C5BBE">
        <w:rPr>
          <w:rFonts w:asciiTheme="minorHAnsi" w:eastAsia="Gilroy Light" w:hAnsiTheme="minorHAnsi" w:cstheme="minorHAnsi"/>
          <w:color w:val="000000" w:themeColor="text1"/>
        </w:rPr>
        <w:t xml:space="preserve"> </w:t>
      </w:r>
    </w:p>
    <w:p w:rsidR="007245FD" w:rsidRPr="009C5BBE" w:rsidRDefault="00543B7B" w:rsidP="009C5BBE">
      <w:pPr>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sídlo: </w:t>
      </w:r>
      <w:r w:rsidRPr="009C5BBE">
        <w:rPr>
          <w:rFonts w:asciiTheme="minorHAnsi" w:eastAsia="Gilroy Light" w:hAnsiTheme="minorHAnsi" w:cstheme="minorHAnsi"/>
          <w:color w:val="000000" w:themeColor="text1"/>
        </w:rPr>
        <w:tab/>
        <w:t xml:space="preserve"> </w:t>
      </w:r>
      <w:r w:rsidR="00F06982" w:rsidRPr="009C5BBE">
        <w:rPr>
          <w:rFonts w:asciiTheme="minorHAnsi" w:eastAsia="Gilroy Light" w:hAnsiTheme="minorHAnsi" w:cstheme="minorHAnsi"/>
          <w:b/>
          <w:color w:val="000000" w:themeColor="text1"/>
        </w:rPr>
        <w:t>Fügnerovo náměstí 1866/5, 120 21</w:t>
      </w:r>
      <w:r w:rsidR="002D74B5">
        <w:rPr>
          <w:rFonts w:asciiTheme="minorHAnsi" w:eastAsia="Gilroy Light" w:hAnsiTheme="minorHAnsi" w:cstheme="minorHAnsi"/>
          <w:b/>
          <w:color w:val="000000" w:themeColor="text1"/>
        </w:rPr>
        <w:t>,</w:t>
      </w:r>
      <w:r w:rsidR="00F06982" w:rsidRPr="009C5BBE">
        <w:rPr>
          <w:rFonts w:asciiTheme="minorHAnsi" w:eastAsia="Gilroy Light" w:hAnsiTheme="minorHAnsi" w:cstheme="minorHAnsi"/>
          <w:b/>
          <w:color w:val="000000" w:themeColor="text1"/>
        </w:rPr>
        <w:t xml:space="preserve"> Praha 2</w:t>
      </w:r>
      <w:r w:rsidRPr="009C5BBE">
        <w:rPr>
          <w:rFonts w:asciiTheme="minorHAnsi" w:eastAsia="Gilroy Light" w:hAnsiTheme="minorHAnsi" w:cstheme="minorHAnsi"/>
          <w:color w:val="000000" w:themeColor="text1"/>
        </w:rPr>
        <w:t xml:space="preserve">                       </w:t>
      </w:r>
    </w:p>
    <w:p w:rsidR="007245FD" w:rsidRPr="009C5BBE" w:rsidRDefault="00F06982" w:rsidP="009C5BBE">
      <w:pPr>
        <w:tabs>
          <w:tab w:val="left" w:pos="720"/>
          <w:tab w:val="left" w:pos="2172"/>
        </w:tabs>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IČ</w:t>
      </w:r>
      <w:r w:rsidR="00543B7B" w:rsidRPr="009C5BBE">
        <w:rPr>
          <w:rFonts w:asciiTheme="minorHAnsi" w:eastAsia="Gilroy Light" w:hAnsiTheme="minorHAnsi" w:cstheme="minorHAnsi"/>
          <w:color w:val="000000" w:themeColor="text1"/>
        </w:rPr>
        <w:t>:</w:t>
      </w:r>
      <w:r w:rsidR="00543B7B" w:rsidRPr="009C5BBE">
        <w:rPr>
          <w:rFonts w:asciiTheme="minorHAnsi" w:eastAsia="Gilroy Light" w:hAnsiTheme="minorHAnsi" w:cstheme="minorHAnsi"/>
          <w:color w:val="000000" w:themeColor="text1"/>
        </w:rPr>
        <w:tab/>
      </w:r>
      <w:r w:rsidR="00E005C4" w:rsidRPr="009C5BBE">
        <w:rPr>
          <w:rFonts w:asciiTheme="minorHAnsi" w:eastAsia="Gilroy Light" w:hAnsiTheme="minorHAnsi" w:cstheme="minorHAnsi"/>
          <w:color w:val="000000" w:themeColor="text1"/>
        </w:rPr>
        <w:t xml:space="preserve">                   </w:t>
      </w:r>
      <w:r w:rsidRPr="009C5BBE">
        <w:rPr>
          <w:rFonts w:asciiTheme="minorHAnsi" w:eastAsia="Gilroy Light" w:hAnsiTheme="minorHAnsi" w:cstheme="minorHAnsi"/>
          <w:color w:val="000000" w:themeColor="text1"/>
        </w:rPr>
        <w:t xml:space="preserve"> 14450551</w:t>
      </w:r>
      <w:r w:rsidR="00543B7B" w:rsidRPr="009C5BBE">
        <w:rPr>
          <w:rFonts w:asciiTheme="minorHAnsi" w:eastAsia="Gilroy Light" w:hAnsiTheme="minorHAnsi" w:cstheme="minorHAnsi"/>
          <w:color w:val="000000" w:themeColor="text1"/>
        </w:rPr>
        <w:t xml:space="preserve">                        </w:t>
      </w:r>
    </w:p>
    <w:p w:rsidR="00F06982" w:rsidRPr="009C5BBE" w:rsidRDefault="00F06982" w:rsidP="009C5BBE">
      <w:pPr>
        <w:tabs>
          <w:tab w:val="left" w:pos="720"/>
          <w:tab w:val="left" w:pos="2172"/>
        </w:tabs>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DIČ:</w:t>
      </w:r>
      <w:r w:rsidRPr="009C5BBE">
        <w:rPr>
          <w:rFonts w:asciiTheme="minorHAnsi" w:eastAsia="Gilroy Light" w:hAnsiTheme="minorHAnsi" w:cstheme="minorHAnsi"/>
          <w:color w:val="000000" w:themeColor="text1"/>
        </w:rPr>
        <w:tab/>
      </w:r>
      <w:r w:rsidR="00E005C4" w:rsidRPr="009C5BBE">
        <w:rPr>
          <w:rFonts w:asciiTheme="minorHAnsi" w:eastAsia="Gilroy Light" w:hAnsiTheme="minorHAnsi" w:cstheme="minorHAnsi"/>
          <w:color w:val="000000" w:themeColor="text1"/>
        </w:rPr>
        <w:t xml:space="preserve">                   </w:t>
      </w:r>
      <w:r w:rsidRPr="009C5BBE">
        <w:rPr>
          <w:rFonts w:asciiTheme="minorHAnsi" w:eastAsia="Gilroy Light" w:hAnsiTheme="minorHAnsi" w:cstheme="minorHAnsi"/>
          <w:color w:val="000000" w:themeColor="text1"/>
        </w:rPr>
        <w:t xml:space="preserve"> CZ14450551, neplátce DPH</w:t>
      </w:r>
      <w:r w:rsidR="00543B7B" w:rsidRPr="009C5BBE">
        <w:rPr>
          <w:rFonts w:asciiTheme="minorHAnsi" w:eastAsia="Gilroy Light" w:hAnsiTheme="minorHAnsi" w:cstheme="minorHAnsi"/>
          <w:color w:val="000000" w:themeColor="text1"/>
        </w:rPr>
        <w:t xml:space="preserve">       </w:t>
      </w:r>
    </w:p>
    <w:p w:rsidR="007245FD" w:rsidRPr="009C5BBE" w:rsidRDefault="00543B7B" w:rsidP="009C5BBE">
      <w:pPr>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bankovní spojení:   </w:t>
      </w:r>
      <w:r w:rsidR="00F06982" w:rsidRPr="009C5BBE">
        <w:rPr>
          <w:rFonts w:asciiTheme="minorHAnsi" w:eastAsia="Gilroy Light" w:hAnsiTheme="minorHAnsi" w:cstheme="minorHAnsi"/>
          <w:color w:val="000000" w:themeColor="text1"/>
        </w:rPr>
        <w:t>Česká národní banka, Praha</w:t>
      </w:r>
      <w:r w:rsidRPr="009C5BBE">
        <w:rPr>
          <w:rFonts w:asciiTheme="minorHAnsi" w:eastAsia="Gilroy Light" w:hAnsiTheme="minorHAnsi" w:cstheme="minorHAnsi"/>
          <w:color w:val="000000" w:themeColor="text1"/>
        </w:rPr>
        <w:t xml:space="preserve">    </w:t>
      </w:r>
    </w:p>
    <w:p w:rsidR="007245FD" w:rsidRPr="009C5BBE" w:rsidRDefault="00F06982" w:rsidP="009C5BBE">
      <w:pPr>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číslo účtu:</w:t>
      </w:r>
      <w:r w:rsidRPr="009C5BBE">
        <w:rPr>
          <w:rFonts w:asciiTheme="minorHAnsi" w:eastAsia="Gilroy Light" w:hAnsiTheme="minorHAnsi" w:cstheme="minorHAnsi"/>
          <w:color w:val="000000" w:themeColor="text1"/>
        </w:rPr>
        <w:tab/>
        <w:t xml:space="preserve">        25038021/0710    </w:t>
      </w:r>
    </w:p>
    <w:p w:rsidR="00BB7271" w:rsidRPr="009C5BBE" w:rsidRDefault="00543B7B" w:rsidP="009C5BBE">
      <w:pPr>
        <w:tabs>
          <w:tab w:val="left" w:pos="2183"/>
        </w:tabs>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Zastoupen</w:t>
      </w:r>
      <w:r w:rsidR="00F06982" w:rsidRPr="009C5BBE">
        <w:rPr>
          <w:rFonts w:asciiTheme="minorHAnsi" w:eastAsia="Gilroy Light" w:hAnsiTheme="minorHAnsi" w:cstheme="minorHAnsi"/>
          <w:color w:val="000000" w:themeColor="text1"/>
        </w:rPr>
        <w:t>é</w:t>
      </w:r>
      <w:r w:rsidRPr="009C5BBE">
        <w:rPr>
          <w:rFonts w:asciiTheme="minorHAnsi" w:eastAsia="Gilroy Light" w:hAnsiTheme="minorHAnsi" w:cstheme="minorHAnsi"/>
          <w:color w:val="000000" w:themeColor="text1"/>
        </w:rPr>
        <w:t xml:space="preserve">:      </w:t>
      </w:r>
      <w:r w:rsidR="00E005C4" w:rsidRPr="009C5BBE">
        <w:rPr>
          <w:rFonts w:asciiTheme="minorHAnsi" w:eastAsia="Gilroy Light" w:hAnsiTheme="minorHAnsi" w:cstheme="minorHAnsi"/>
          <w:color w:val="000000" w:themeColor="text1"/>
        </w:rPr>
        <w:t xml:space="preserve">       </w:t>
      </w:r>
      <w:r w:rsidR="00F06982" w:rsidRPr="009C5BBE">
        <w:rPr>
          <w:rFonts w:asciiTheme="minorHAnsi" w:eastAsia="Gilroy Light" w:hAnsiTheme="minorHAnsi" w:cstheme="minorHAnsi"/>
          <w:color w:val="000000" w:themeColor="text1"/>
        </w:rPr>
        <w:t>Mgr. Lenkou Lázňovskou, ředitelkou</w:t>
      </w:r>
      <w:r w:rsidRPr="009C5BBE">
        <w:rPr>
          <w:rFonts w:asciiTheme="minorHAnsi" w:eastAsia="Gilroy Light" w:hAnsiTheme="minorHAnsi" w:cstheme="minorHAnsi"/>
          <w:color w:val="000000" w:themeColor="text1"/>
        </w:rPr>
        <w:t xml:space="preserve"> </w:t>
      </w:r>
    </w:p>
    <w:p w:rsidR="007A44D3" w:rsidRPr="009C5BBE" w:rsidRDefault="007A44D3" w:rsidP="009C5BBE">
      <w:pPr>
        <w:pStyle w:val="Odstavecseseznamem"/>
        <w:spacing w:line="276" w:lineRule="auto"/>
        <w:ind w:left="0"/>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Státní příspěvková organizace zřízená Ministerstvem kultury ČR</w:t>
      </w:r>
    </w:p>
    <w:p w:rsidR="007A44D3" w:rsidRPr="009C5BBE" w:rsidRDefault="007A44D3" w:rsidP="009C5BBE">
      <w:pPr>
        <w:pStyle w:val="Odstavecseseznamem"/>
        <w:spacing w:line="276" w:lineRule="auto"/>
        <w:ind w:left="0"/>
        <w:rPr>
          <w:rFonts w:asciiTheme="minorHAnsi" w:hAnsiTheme="minorHAnsi" w:cstheme="minorHAnsi"/>
          <w:color w:val="000000" w:themeColor="text1"/>
          <w:lang w:val="cs-CZ"/>
        </w:rPr>
      </w:pPr>
      <w:r w:rsidRPr="009C5BBE">
        <w:rPr>
          <w:rFonts w:asciiTheme="minorHAnsi" w:hAnsiTheme="minorHAnsi" w:cstheme="minorHAnsi"/>
          <w:bCs/>
          <w:iCs/>
          <w:color w:val="000000" w:themeColor="text1"/>
          <w:lang w:val="cs-CZ"/>
        </w:rPr>
        <w:t>Zřizovací listina vydána pod čj. 52761/2013 ze dne 18. 11. 2013 (v platném znění</w:t>
      </w:r>
      <w:r w:rsidRPr="009C5BBE">
        <w:rPr>
          <w:rFonts w:asciiTheme="minorHAnsi" w:hAnsiTheme="minorHAnsi" w:cstheme="minorHAnsi"/>
          <w:bCs/>
          <w:i/>
          <w:iCs/>
          <w:color w:val="000000" w:themeColor="text1"/>
          <w:lang w:val="cs-CZ"/>
        </w:rPr>
        <w:t>)</w:t>
      </w:r>
    </w:p>
    <w:p w:rsidR="007245FD" w:rsidRPr="009C5BBE" w:rsidRDefault="00543B7B" w:rsidP="009C5BBE">
      <w:pPr>
        <w:tabs>
          <w:tab w:val="left" w:pos="2183"/>
        </w:tabs>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        </w:t>
      </w:r>
    </w:p>
    <w:p w:rsidR="007245FD" w:rsidRPr="009C5BBE" w:rsidRDefault="00543B7B" w:rsidP="009C5BBE">
      <w:pPr>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(dále jen „</w:t>
      </w:r>
      <w:r w:rsidR="00DE4123" w:rsidRPr="009C5BBE">
        <w:rPr>
          <w:rFonts w:asciiTheme="minorHAnsi" w:eastAsia="Gilroy Light" w:hAnsiTheme="minorHAnsi" w:cstheme="minorHAnsi"/>
          <w:color w:val="000000" w:themeColor="text1"/>
        </w:rPr>
        <w:t>O</w:t>
      </w:r>
      <w:r w:rsidRPr="009C5BBE">
        <w:rPr>
          <w:rFonts w:asciiTheme="minorHAnsi" w:eastAsia="Gilroy Light" w:hAnsiTheme="minorHAnsi" w:cstheme="minorHAnsi"/>
          <w:color w:val="000000" w:themeColor="text1"/>
        </w:rPr>
        <w:t>bjednatel“)</w:t>
      </w:r>
    </w:p>
    <w:p w:rsidR="007245FD" w:rsidRPr="009C5BBE" w:rsidRDefault="00543B7B" w:rsidP="009C5BBE">
      <w:pPr>
        <w:spacing w:line="276" w:lineRule="auto"/>
        <w:jc w:val="center"/>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a</w:t>
      </w:r>
    </w:p>
    <w:p w:rsidR="007245FD" w:rsidRPr="009C5BBE" w:rsidRDefault="007245FD" w:rsidP="009C5BBE">
      <w:pPr>
        <w:spacing w:line="276" w:lineRule="auto"/>
        <w:rPr>
          <w:rFonts w:asciiTheme="minorHAnsi" w:hAnsiTheme="minorHAnsi" w:cstheme="minorHAnsi"/>
          <w:color w:val="000000" w:themeColor="text1"/>
        </w:rPr>
      </w:pPr>
    </w:p>
    <w:p w:rsidR="007245FD" w:rsidRPr="009C5BBE" w:rsidRDefault="00543B7B" w:rsidP="009C5BBE">
      <w:pPr>
        <w:spacing w:line="276" w:lineRule="auto"/>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t>Information Systems Factory Group s.r.o.</w:t>
      </w:r>
    </w:p>
    <w:p w:rsidR="007245FD" w:rsidRPr="009C5BBE" w:rsidRDefault="00E005C4" w:rsidP="009C5BBE">
      <w:pPr>
        <w:spacing w:line="276" w:lineRule="auto"/>
        <w:rPr>
          <w:rFonts w:asciiTheme="minorHAnsi" w:eastAsia="Gilroy ExtraBold" w:hAnsiTheme="minorHAnsi" w:cstheme="minorHAnsi"/>
          <w:b/>
          <w:color w:val="000000" w:themeColor="text1"/>
        </w:rPr>
      </w:pPr>
      <w:r w:rsidRPr="009C5BBE">
        <w:rPr>
          <w:rFonts w:asciiTheme="minorHAnsi" w:eastAsia="Gilroy Light" w:hAnsiTheme="minorHAnsi" w:cstheme="minorHAnsi"/>
          <w:color w:val="000000" w:themeColor="text1"/>
        </w:rPr>
        <w:t>sídlo:</w:t>
      </w:r>
      <w:r w:rsidRPr="009C5BBE">
        <w:rPr>
          <w:rFonts w:asciiTheme="minorHAnsi" w:eastAsia="Gilroy Light" w:hAnsiTheme="minorHAnsi" w:cstheme="minorHAnsi"/>
          <w:color w:val="000000" w:themeColor="text1"/>
        </w:rPr>
        <w:tab/>
      </w:r>
      <w:r w:rsidR="00543B7B" w:rsidRPr="009C5BBE">
        <w:rPr>
          <w:rFonts w:asciiTheme="minorHAnsi" w:eastAsia="Gilroy ExtraBold" w:hAnsiTheme="minorHAnsi" w:cstheme="minorHAnsi"/>
          <w:b/>
          <w:color w:val="000000" w:themeColor="text1"/>
        </w:rPr>
        <w:t>Švábova 772/18, Hlubočepy, 152 00</w:t>
      </w:r>
      <w:r w:rsidR="002D74B5">
        <w:rPr>
          <w:rFonts w:asciiTheme="minorHAnsi" w:eastAsia="Gilroy ExtraBold" w:hAnsiTheme="minorHAnsi" w:cstheme="minorHAnsi"/>
          <w:b/>
          <w:color w:val="000000" w:themeColor="text1"/>
        </w:rPr>
        <w:t>,</w:t>
      </w:r>
      <w:r w:rsidR="00543B7B" w:rsidRPr="009C5BBE">
        <w:rPr>
          <w:rFonts w:asciiTheme="minorHAnsi" w:eastAsia="Gilroy ExtraBold" w:hAnsiTheme="minorHAnsi" w:cstheme="minorHAnsi"/>
          <w:b/>
          <w:color w:val="000000" w:themeColor="text1"/>
        </w:rPr>
        <w:t xml:space="preserve"> Praha 5</w:t>
      </w:r>
    </w:p>
    <w:p w:rsidR="007245FD" w:rsidRPr="009C5BBE" w:rsidRDefault="00543B7B" w:rsidP="009C5BBE">
      <w:pPr>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IČ:</w:t>
      </w:r>
      <w:r w:rsidRPr="009C5BBE">
        <w:rPr>
          <w:rFonts w:asciiTheme="minorHAnsi" w:eastAsia="Gilroy Light" w:hAnsiTheme="minorHAnsi" w:cstheme="minorHAnsi"/>
          <w:color w:val="000000" w:themeColor="text1"/>
        </w:rPr>
        <w:tab/>
      </w:r>
      <w:r w:rsidRPr="009C5BBE">
        <w:rPr>
          <w:rFonts w:asciiTheme="minorHAnsi" w:eastAsia="Gilroy Light" w:hAnsiTheme="minorHAnsi" w:cstheme="minorHAnsi"/>
          <w:color w:val="000000" w:themeColor="text1"/>
        </w:rPr>
        <w:tab/>
      </w:r>
      <w:r w:rsidRPr="009C5BBE">
        <w:rPr>
          <w:rFonts w:asciiTheme="minorHAnsi" w:eastAsia="Gilroy Light" w:hAnsiTheme="minorHAnsi" w:cstheme="minorHAnsi"/>
          <w:color w:val="000000" w:themeColor="text1"/>
        </w:rPr>
        <w:tab/>
        <w:t>03440621</w:t>
      </w:r>
    </w:p>
    <w:p w:rsidR="007245FD" w:rsidRPr="009C5BBE" w:rsidRDefault="00543B7B" w:rsidP="009C5BBE">
      <w:pPr>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DIČ:</w:t>
      </w:r>
      <w:r w:rsidRPr="009C5BBE">
        <w:rPr>
          <w:rFonts w:asciiTheme="minorHAnsi" w:eastAsia="Gilroy Light" w:hAnsiTheme="minorHAnsi" w:cstheme="minorHAnsi"/>
          <w:color w:val="000000" w:themeColor="text1"/>
        </w:rPr>
        <w:tab/>
      </w:r>
      <w:r w:rsidRPr="009C5BBE">
        <w:rPr>
          <w:rFonts w:asciiTheme="minorHAnsi" w:eastAsia="Gilroy Light" w:hAnsiTheme="minorHAnsi" w:cstheme="minorHAnsi"/>
          <w:color w:val="000000" w:themeColor="text1"/>
        </w:rPr>
        <w:tab/>
      </w:r>
      <w:r w:rsidRPr="009C5BBE">
        <w:rPr>
          <w:rFonts w:asciiTheme="minorHAnsi" w:eastAsia="Gilroy Light" w:hAnsiTheme="minorHAnsi" w:cstheme="minorHAnsi"/>
          <w:color w:val="000000" w:themeColor="text1"/>
        </w:rPr>
        <w:tab/>
        <w:t>CZ03440621</w:t>
      </w:r>
    </w:p>
    <w:p w:rsidR="007245FD" w:rsidRPr="009C5BBE" w:rsidRDefault="00543B7B" w:rsidP="009C5BBE">
      <w:pPr>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bankovní spojení:</w:t>
      </w:r>
      <w:r w:rsidRPr="009C5BBE">
        <w:rPr>
          <w:rFonts w:asciiTheme="minorHAnsi" w:eastAsia="Gilroy Light" w:hAnsiTheme="minorHAnsi" w:cstheme="minorHAnsi"/>
          <w:color w:val="000000" w:themeColor="text1"/>
        </w:rPr>
        <w:tab/>
        <w:t>UniCredit Bank Czech Republic a.s.</w:t>
      </w:r>
    </w:p>
    <w:p w:rsidR="007245FD" w:rsidRPr="009C5BBE" w:rsidRDefault="00543B7B" w:rsidP="009C5BBE">
      <w:pPr>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číslo účtu (CZK): </w:t>
      </w:r>
      <w:r w:rsidRPr="009C5BBE">
        <w:rPr>
          <w:rFonts w:asciiTheme="minorHAnsi" w:eastAsia="Gilroy Light" w:hAnsiTheme="minorHAnsi" w:cstheme="minorHAnsi"/>
          <w:color w:val="000000" w:themeColor="text1"/>
        </w:rPr>
        <w:tab/>
        <w:t>2110566987/2700</w:t>
      </w:r>
    </w:p>
    <w:p w:rsidR="007245FD" w:rsidRPr="009C5BBE" w:rsidRDefault="00543B7B" w:rsidP="009C5BBE">
      <w:pPr>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zastoupená:</w:t>
      </w:r>
      <w:r w:rsidRPr="009C5BBE">
        <w:rPr>
          <w:rFonts w:asciiTheme="minorHAnsi" w:eastAsia="Gilroy Light" w:hAnsiTheme="minorHAnsi" w:cstheme="minorHAnsi"/>
          <w:color w:val="000000" w:themeColor="text1"/>
        </w:rPr>
        <w:tab/>
      </w:r>
      <w:r w:rsidRPr="009C5BBE">
        <w:rPr>
          <w:rFonts w:asciiTheme="minorHAnsi" w:eastAsia="Gilroy Light" w:hAnsiTheme="minorHAnsi" w:cstheme="minorHAnsi"/>
          <w:color w:val="000000" w:themeColor="text1"/>
        </w:rPr>
        <w:tab/>
        <w:t>Pavlem Dovhomiljou, jednatelem</w:t>
      </w:r>
    </w:p>
    <w:p w:rsidR="007245FD" w:rsidRPr="009C5BBE" w:rsidRDefault="00543B7B" w:rsidP="009C5BBE">
      <w:pPr>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společnost zapsaná v obchodním rejstříku vedeném Městským soudem v Praze, oddíl C, vložka 231306</w:t>
      </w:r>
    </w:p>
    <w:p w:rsidR="007245FD" w:rsidRPr="009C5BBE" w:rsidRDefault="00543B7B" w:rsidP="009C5BBE">
      <w:pPr>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(dále jen „</w:t>
      </w:r>
      <w:r w:rsidR="00DE4123" w:rsidRPr="009C5BBE">
        <w:rPr>
          <w:rFonts w:asciiTheme="minorHAnsi" w:eastAsia="Gilroy Light" w:hAnsiTheme="minorHAnsi" w:cstheme="minorHAnsi"/>
          <w:color w:val="000000" w:themeColor="text1"/>
        </w:rPr>
        <w:t>P</w:t>
      </w:r>
      <w:r w:rsidRPr="009C5BBE">
        <w:rPr>
          <w:rFonts w:asciiTheme="minorHAnsi" w:eastAsia="Gilroy Light" w:hAnsiTheme="minorHAnsi" w:cstheme="minorHAnsi"/>
          <w:color w:val="000000" w:themeColor="text1"/>
        </w:rPr>
        <w:t>oskytovatel“)</w:t>
      </w:r>
    </w:p>
    <w:p w:rsidR="007245FD" w:rsidRPr="009C5BBE" w:rsidRDefault="007245FD" w:rsidP="009C5BBE">
      <w:pPr>
        <w:spacing w:line="276" w:lineRule="auto"/>
        <w:rPr>
          <w:rFonts w:asciiTheme="minorHAnsi" w:eastAsia="Gilroy Light" w:hAnsiTheme="minorHAnsi" w:cstheme="minorHAnsi"/>
          <w:color w:val="000000" w:themeColor="text1"/>
        </w:rPr>
      </w:pPr>
    </w:p>
    <w:p w:rsidR="007245FD" w:rsidRPr="009C5BBE" w:rsidRDefault="00543B7B" w:rsidP="009C5BBE">
      <w:pPr>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w:t>
      </w:r>
      <w:r w:rsidR="00DE4123" w:rsidRPr="009C5BBE">
        <w:rPr>
          <w:rFonts w:asciiTheme="minorHAnsi" w:eastAsia="Gilroy Light" w:hAnsiTheme="minorHAnsi" w:cstheme="minorHAnsi"/>
          <w:color w:val="000000" w:themeColor="text1"/>
        </w:rPr>
        <w:t>O</w:t>
      </w:r>
      <w:r w:rsidRPr="009C5BBE">
        <w:rPr>
          <w:rFonts w:asciiTheme="minorHAnsi" w:eastAsia="Gilroy Light" w:hAnsiTheme="minorHAnsi" w:cstheme="minorHAnsi"/>
          <w:color w:val="000000" w:themeColor="text1"/>
        </w:rPr>
        <w:t xml:space="preserve">bjednatel a </w:t>
      </w:r>
      <w:r w:rsidR="00DE4123" w:rsidRPr="009C5BBE">
        <w:rPr>
          <w:rFonts w:asciiTheme="minorHAnsi" w:eastAsia="Gilroy Light" w:hAnsiTheme="minorHAnsi" w:cstheme="minorHAnsi"/>
          <w:color w:val="000000" w:themeColor="text1"/>
        </w:rPr>
        <w:t>P</w:t>
      </w:r>
      <w:r w:rsidRPr="009C5BBE">
        <w:rPr>
          <w:rFonts w:asciiTheme="minorHAnsi" w:eastAsia="Gilroy Light" w:hAnsiTheme="minorHAnsi" w:cstheme="minorHAnsi"/>
          <w:color w:val="000000" w:themeColor="text1"/>
        </w:rPr>
        <w:t>oskytovatel dále společně též jako „smluvní strany“)</w:t>
      </w:r>
    </w:p>
    <w:p w:rsidR="007245FD" w:rsidRPr="009C5BBE" w:rsidRDefault="007245FD" w:rsidP="009C5BBE">
      <w:pPr>
        <w:spacing w:line="276" w:lineRule="auto"/>
        <w:rPr>
          <w:rFonts w:asciiTheme="minorHAnsi" w:eastAsia="Gilroy Light" w:hAnsiTheme="minorHAnsi" w:cstheme="minorHAnsi"/>
          <w:color w:val="000000" w:themeColor="text1"/>
        </w:rPr>
      </w:pPr>
    </w:p>
    <w:p w:rsidR="008B2E42" w:rsidRPr="009C5BBE" w:rsidRDefault="005A752D" w:rsidP="009C5BBE">
      <w:pPr>
        <w:spacing w:line="276" w:lineRule="auto"/>
        <w:jc w:val="center"/>
        <w:rPr>
          <w:rFonts w:asciiTheme="minorHAnsi" w:hAnsiTheme="minorHAnsi" w:cstheme="minorHAnsi"/>
          <w:color w:val="000000" w:themeColor="text1"/>
        </w:rPr>
      </w:pPr>
      <w:r w:rsidRPr="009C5BBE">
        <w:rPr>
          <w:rFonts w:asciiTheme="minorHAnsi" w:hAnsiTheme="minorHAnsi" w:cstheme="minorHAnsi"/>
          <w:color w:val="000000" w:themeColor="text1"/>
        </w:rPr>
        <w:t xml:space="preserve">uzavírají níže uvedeného dne, měsíce a roku </w:t>
      </w:r>
    </w:p>
    <w:p w:rsidR="008B2E42" w:rsidRPr="009C5BBE" w:rsidRDefault="008B2E42" w:rsidP="009C5BBE">
      <w:pPr>
        <w:spacing w:line="276" w:lineRule="auto"/>
        <w:jc w:val="center"/>
        <w:rPr>
          <w:rFonts w:asciiTheme="minorHAnsi" w:hAnsiTheme="minorHAnsi" w:cstheme="minorHAnsi"/>
          <w:color w:val="000000" w:themeColor="text1"/>
        </w:rPr>
      </w:pPr>
      <w:r w:rsidRPr="009C5BBE">
        <w:rPr>
          <w:rFonts w:asciiTheme="minorHAnsi" w:hAnsiTheme="minorHAnsi" w:cstheme="minorHAnsi"/>
          <w:color w:val="000000" w:themeColor="text1"/>
        </w:rPr>
        <w:t xml:space="preserve">tuto smlouvu o dílo a o poskytnutí služeb (dále také </w:t>
      </w:r>
      <w:r w:rsidR="00A73EA2" w:rsidRPr="009C5BBE">
        <w:rPr>
          <w:rFonts w:asciiTheme="minorHAnsi" w:hAnsiTheme="minorHAnsi" w:cstheme="minorHAnsi"/>
          <w:color w:val="000000" w:themeColor="text1"/>
        </w:rPr>
        <w:t>jen „</w:t>
      </w:r>
      <w:r w:rsidR="00DE4123" w:rsidRPr="009C5BBE">
        <w:rPr>
          <w:rFonts w:asciiTheme="minorHAnsi" w:hAnsiTheme="minorHAnsi" w:cstheme="minorHAnsi"/>
          <w:color w:val="000000" w:themeColor="text1"/>
        </w:rPr>
        <w:t>s</w:t>
      </w:r>
      <w:r w:rsidRPr="009C5BBE">
        <w:rPr>
          <w:rFonts w:asciiTheme="minorHAnsi" w:hAnsiTheme="minorHAnsi" w:cstheme="minorHAnsi"/>
          <w:color w:val="000000" w:themeColor="text1"/>
        </w:rPr>
        <w:t>mlouva“)</w:t>
      </w:r>
    </w:p>
    <w:p w:rsidR="00B31E60" w:rsidRPr="009C5BBE" w:rsidRDefault="00B31E60" w:rsidP="009C5BBE">
      <w:pPr>
        <w:spacing w:line="276" w:lineRule="auto"/>
        <w:jc w:val="center"/>
        <w:rPr>
          <w:rFonts w:asciiTheme="minorHAnsi" w:eastAsia="Gilroy ExtraBold" w:hAnsiTheme="minorHAnsi" w:cstheme="minorHAnsi"/>
          <w:b/>
          <w:color w:val="000000" w:themeColor="text1"/>
        </w:rPr>
      </w:pPr>
    </w:p>
    <w:p w:rsidR="00B31E60" w:rsidRPr="009C5BBE" w:rsidRDefault="00B31E60" w:rsidP="009C5BBE">
      <w:pPr>
        <w:spacing w:line="276" w:lineRule="auto"/>
        <w:jc w:val="center"/>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br w:type="page"/>
      </w:r>
    </w:p>
    <w:p w:rsidR="00B31E60" w:rsidRPr="009C5BBE" w:rsidRDefault="00B31E60" w:rsidP="009C5BBE">
      <w:pPr>
        <w:spacing w:line="276" w:lineRule="auto"/>
        <w:jc w:val="center"/>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lastRenderedPageBreak/>
        <w:t>I.</w:t>
      </w:r>
    </w:p>
    <w:p w:rsidR="00B31E60" w:rsidRPr="009C5BBE" w:rsidRDefault="00B31E60" w:rsidP="009C5BBE">
      <w:pPr>
        <w:spacing w:line="276" w:lineRule="auto"/>
        <w:jc w:val="center"/>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t>Preambule</w:t>
      </w:r>
    </w:p>
    <w:p w:rsidR="00D01C12" w:rsidRPr="009C5BBE" w:rsidRDefault="00543B7B" w:rsidP="009C5BBE">
      <w:pPr>
        <w:pStyle w:val="Odstavecseseznamem"/>
        <w:numPr>
          <w:ilvl w:val="0"/>
          <w:numId w:val="23"/>
        </w:numPr>
        <w:spacing w:line="276" w:lineRule="auto"/>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Tato smlouva je uzavírána na základě veřejné </w:t>
      </w:r>
      <w:r w:rsidR="00ED31B7" w:rsidRPr="009C5BBE">
        <w:rPr>
          <w:rFonts w:asciiTheme="minorHAnsi" w:eastAsia="Gilroy Light" w:hAnsiTheme="minorHAnsi" w:cstheme="minorHAnsi"/>
          <w:color w:val="000000" w:themeColor="text1"/>
          <w:lang w:val="cs-CZ"/>
        </w:rPr>
        <w:t>zakázky</w:t>
      </w:r>
      <w:r w:rsidR="008B2E42" w:rsidRPr="009C5BBE">
        <w:rPr>
          <w:rFonts w:asciiTheme="minorHAnsi" w:eastAsia="Gilroy Light" w:hAnsiTheme="minorHAnsi" w:cstheme="minorHAnsi"/>
          <w:color w:val="000000" w:themeColor="text1"/>
          <w:lang w:val="cs-CZ"/>
        </w:rPr>
        <w:t xml:space="preserve"> zadané na NEN pod číslem</w:t>
      </w:r>
      <w:r w:rsidR="00ED31B7" w:rsidRPr="009C5BBE">
        <w:rPr>
          <w:rFonts w:asciiTheme="minorHAnsi" w:eastAsia="Gilroy Light" w:hAnsiTheme="minorHAnsi" w:cstheme="minorHAnsi"/>
          <w:color w:val="000000" w:themeColor="text1"/>
          <w:lang w:val="cs-CZ"/>
        </w:rPr>
        <w:t xml:space="preserve"> N006/20/V00032639</w:t>
      </w:r>
      <w:r w:rsidRPr="009C5BBE">
        <w:rPr>
          <w:rFonts w:asciiTheme="minorHAnsi" w:eastAsia="Gilroy Light" w:hAnsiTheme="minorHAnsi" w:cstheme="minorHAnsi"/>
          <w:color w:val="000000" w:themeColor="text1"/>
          <w:lang w:val="cs-CZ"/>
        </w:rPr>
        <w:t>.</w:t>
      </w:r>
    </w:p>
    <w:p w:rsidR="00D01C12" w:rsidRPr="009C5BBE" w:rsidRDefault="00D01C12" w:rsidP="009C5BBE">
      <w:pPr>
        <w:pStyle w:val="Odstavecseseznamem"/>
        <w:numPr>
          <w:ilvl w:val="0"/>
          <w:numId w:val="23"/>
        </w:numPr>
        <w:spacing w:line="276" w:lineRule="auto"/>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Poskytovatel prohlašuje, že</w:t>
      </w:r>
      <w:r w:rsidR="00ED31B7" w:rsidRPr="009C5BBE">
        <w:rPr>
          <w:rFonts w:asciiTheme="minorHAnsi" w:hAnsiTheme="minorHAnsi" w:cstheme="minorHAnsi"/>
          <w:color w:val="000000" w:themeColor="text1"/>
          <w:lang w:val="cs-CZ"/>
        </w:rPr>
        <w:t xml:space="preserve"> je</w:t>
      </w:r>
      <w:r w:rsidRPr="009C5BBE">
        <w:rPr>
          <w:rFonts w:asciiTheme="minorHAnsi" w:hAnsiTheme="minorHAnsi" w:cstheme="minorHAnsi"/>
          <w:color w:val="000000" w:themeColor="text1"/>
          <w:lang w:val="cs-CZ"/>
        </w:rPr>
        <w:t xml:space="preserve"> oprávněn tuto smlouvu uzavřít a řádně plnit závazky v ní obsažené.</w:t>
      </w:r>
    </w:p>
    <w:p w:rsidR="007245FD" w:rsidRPr="009C5BBE" w:rsidRDefault="00543B7B" w:rsidP="009C5BBE">
      <w:pPr>
        <w:pStyle w:val="Odstavecseseznamem"/>
        <w:numPr>
          <w:ilvl w:val="0"/>
          <w:numId w:val="23"/>
        </w:numPr>
        <w:spacing w:line="276" w:lineRule="auto"/>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Poskytovatel prohlašuje, že se seznámil s rozsahem a povahou předmětu plnění</w:t>
      </w:r>
      <w:r w:rsidR="00ED31B7" w:rsidRPr="009C5BBE">
        <w:rPr>
          <w:rFonts w:asciiTheme="minorHAnsi" w:eastAsia="Gilroy Light" w:hAnsiTheme="minorHAnsi" w:cstheme="minorHAnsi"/>
          <w:color w:val="000000" w:themeColor="text1"/>
          <w:lang w:val="cs-CZ"/>
        </w:rPr>
        <w:t xml:space="preserve"> smlouvy</w:t>
      </w:r>
      <w:r w:rsidRPr="009C5BBE">
        <w:rPr>
          <w:rFonts w:asciiTheme="minorHAnsi" w:eastAsia="Gilroy Light" w:hAnsiTheme="minorHAnsi" w:cstheme="minorHAnsi"/>
          <w:color w:val="000000" w:themeColor="text1"/>
          <w:lang w:val="cs-CZ"/>
        </w:rPr>
        <w:t>, že jsou mu známy veškeré relevantní technické, kvalitativní</w:t>
      </w:r>
      <w:r w:rsidR="00566D85" w:rsidRPr="009C5BBE">
        <w:rPr>
          <w:rFonts w:asciiTheme="minorHAnsi" w:eastAsia="Gilroy Light" w:hAnsiTheme="minorHAnsi" w:cstheme="minorHAnsi"/>
          <w:color w:val="000000" w:themeColor="text1"/>
          <w:lang w:val="cs-CZ"/>
        </w:rPr>
        <w:t>, legislativní</w:t>
      </w:r>
      <w:r w:rsidRPr="009C5BBE">
        <w:rPr>
          <w:rFonts w:asciiTheme="minorHAnsi" w:eastAsia="Gilroy Light" w:hAnsiTheme="minorHAnsi" w:cstheme="minorHAnsi"/>
          <w:color w:val="000000" w:themeColor="text1"/>
          <w:lang w:val="cs-CZ"/>
        </w:rPr>
        <w:t xml:space="preserve"> a jiné podmínky nezbytné k realizaci předmětu</w:t>
      </w:r>
      <w:r w:rsidR="00DE4123" w:rsidRPr="009C5BBE">
        <w:rPr>
          <w:rFonts w:asciiTheme="minorHAnsi" w:eastAsia="Gilroy Light" w:hAnsiTheme="minorHAnsi" w:cstheme="minorHAnsi"/>
          <w:color w:val="000000" w:themeColor="text1"/>
          <w:lang w:val="cs-CZ"/>
        </w:rPr>
        <w:t xml:space="preserve"> smlouvy</w:t>
      </w:r>
      <w:r w:rsidRPr="009C5BBE">
        <w:rPr>
          <w:rFonts w:asciiTheme="minorHAnsi" w:eastAsia="Gilroy Light" w:hAnsiTheme="minorHAnsi" w:cstheme="minorHAnsi"/>
          <w:color w:val="000000" w:themeColor="text1"/>
          <w:lang w:val="cs-CZ"/>
        </w:rPr>
        <w:t xml:space="preserve"> a že disponuje takovými kapacitami a odbornými znalostmi, které jsou nezbyt</w:t>
      </w:r>
      <w:r w:rsidR="00DE4123" w:rsidRPr="009C5BBE">
        <w:rPr>
          <w:rFonts w:asciiTheme="minorHAnsi" w:eastAsia="Gilroy Light" w:hAnsiTheme="minorHAnsi" w:cstheme="minorHAnsi"/>
          <w:color w:val="000000" w:themeColor="text1"/>
          <w:lang w:val="cs-CZ"/>
        </w:rPr>
        <w:t xml:space="preserve">né pro realizaci plnění předmětu smlouvy. </w:t>
      </w:r>
    </w:p>
    <w:p w:rsidR="00DE4123" w:rsidRPr="009C5BBE" w:rsidRDefault="00DE4123" w:rsidP="009C5BBE">
      <w:pPr>
        <w:pStyle w:val="Odstavecseseznamem"/>
        <w:numPr>
          <w:ilvl w:val="0"/>
          <w:numId w:val="23"/>
        </w:numPr>
        <w:spacing w:line="276" w:lineRule="auto"/>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Poskytovatel se zavazuje provést na svůj náklad a nebezpečí pro Objednatele předmět smlouvy, a to řádně, včas a za dohodnutou cenu. Objednatel se zavazuje předmět smlouvy bez vad a nedodělků převzít a zaplatit smluvní cenu dle čl. III smlouvy.</w:t>
      </w:r>
    </w:p>
    <w:p w:rsidR="006C14EB" w:rsidRPr="009C5BBE" w:rsidRDefault="006C14EB" w:rsidP="009C5BBE">
      <w:pPr>
        <w:spacing w:line="276" w:lineRule="auto"/>
        <w:jc w:val="center"/>
        <w:rPr>
          <w:rFonts w:asciiTheme="minorHAnsi" w:eastAsia="Gilroy ExtraBold" w:hAnsiTheme="minorHAnsi" w:cstheme="minorHAnsi"/>
          <w:b/>
          <w:color w:val="000000" w:themeColor="text1"/>
        </w:rPr>
      </w:pPr>
    </w:p>
    <w:p w:rsidR="007245FD" w:rsidRPr="009C5BBE" w:rsidRDefault="00543B7B" w:rsidP="009C5BBE">
      <w:pPr>
        <w:spacing w:line="276" w:lineRule="auto"/>
        <w:jc w:val="center"/>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t xml:space="preserve">II. </w:t>
      </w:r>
    </w:p>
    <w:p w:rsidR="007245FD" w:rsidRPr="009C5BBE" w:rsidRDefault="00543B7B" w:rsidP="00D23CD3">
      <w:pPr>
        <w:spacing w:line="276" w:lineRule="auto"/>
        <w:jc w:val="center"/>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t>Předmět smlouvy</w:t>
      </w:r>
    </w:p>
    <w:p w:rsidR="003206A0" w:rsidRPr="009C5BBE" w:rsidRDefault="00396A0F" w:rsidP="008739AD">
      <w:pPr>
        <w:spacing w:line="276" w:lineRule="auto"/>
        <w:ind w:left="851" w:hanging="426"/>
        <w:jc w:val="both"/>
        <w:rPr>
          <w:rFonts w:asciiTheme="minorHAnsi" w:hAnsiTheme="minorHAnsi" w:cstheme="minorHAnsi"/>
          <w:color w:val="000000" w:themeColor="text1"/>
        </w:rPr>
      </w:pPr>
      <w:r w:rsidRPr="009C5BBE">
        <w:rPr>
          <w:rFonts w:asciiTheme="minorHAnsi" w:eastAsia="Gilroy Light" w:hAnsiTheme="minorHAnsi" w:cstheme="minorHAnsi"/>
          <w:color w:val="000000" w:themeColor="text1"/>
        </w:rPr>
        <w:t>1.</w:t>
      </w:r>
      <w:r w:rsidRPr="009C5BBE">
        <w:rPr>
          <w:rFonts w:asciiTheme="minorHAnsi" w:eastAsia="Gilroy Light" w:hAnsiTheme="minorHAnsi" w:cstheme="minorHAnsi"/>
          <w:color w:val="000000" w:themeColor="text1"/>
        </w:rPr>
        <w:tab/>
      </w:r>
      <w:r w:rsidR="008A2518" w:rsidRPr="009C5BBE">
        <w:rPr>
          <w:rFonts w:asciiTheme="minorHAnsi" w:hAnsiTheme="minorHAnsi" w:cstheme="minorHAnsi"/>
          <w:color w:val="000000" w:themeColor="text1"/>
        </w:rPr>
        <w:t xml:space="preserve">Smlouva je uzavírána mezi Objednatelem a Poskytovatelem na základě výsledků zadávacího řízení na veřejnou zakázku malého rozsahu s názvem </w:t>
      </w:r>
      <w:r w:rsidR="00ED31B7" w:rsidRPr="009C5BBE">
        <w:rPr>
          <w:rFonts w:asciiTheme="minorHAnsi" w:hAnsiTheme="minorHAnsi" w:cstheme="minorHAnsi"/>
          <w:color w:val="000000" w:themeColor="text1"/>
        </w:rPr>
        <w:t>„</w:t>
      </w:r>
      <w:r w:rsidR="00ED31B7" w:rsidRPr="00B02D9D">
        <w:rPr>
          <w:rFonts w:asciiTheme="minorHAnsi" w:hAnsiTheme="minorHAnsi" w:cstheme="minorHAnsi"/>
          <w:i/>
          <w:iCs/>
          <w:color w:val="000000" w:themeColor="text1"/>
        </w:rPr>
        <w:t>Spisová služba, migrace současné spisové služby, metodická a SW podpora</w:t>
      </w:r>
      <w:r w:rsidR="00B02D9D">
        <w:rPr>
          <w:rFonts w:asciiTheme="minorHAnsi" w:hAnsiTheme="minorHAnsi" w:cstheme="minorHAnsi"/>
          <w:color w:val="000000" w:themeColor="text1"/>
        </w:rPr>
        <w:t>“</w:t>
      </w:r>
      <w:r w:rsidR="003206A0" w:rsidRPr="009C5BBE">
        <w:rPr>
          <w:rFonts w:asciiTheme="minorHAnsi" w:hAnsiTheme="minorHAnsi" w:cstheme="minorHAnsi"/>
          <w:color w:val="000000" w:themeColor="text1"/>
        </w:rPr>
        <w:t>.</w:t>
      </w:r>
    </w:p>
    <w:p w:rsidR="00ED31B7" w:rsidRPr="009C5BBE" w:rsidRDefault="00D36B6D" w:rsidP="00D7559F">
      <w:pPr>
        <w:spacing w:line="276" w:lineRule="auto"/>
        <w:ind w:left="238" w:firstLine="284"/>
        <w:jc w:val="both"/>
        <w:rPr>
          <w:rFonts w:asciiTheme="minorHAnsi" w:hAnsiTheme="minorHAnsi" w:cstheme="minorHAnsi"/>
          <w:color w:val="000000" w:themeColor="text1"/>
        </w:rPr>
      </w:pPr>
      <w:r w:rsidRPr="009C5BBE">
        <w:rPr>
          <w:rFonts w:asciiTheme="minorHAnsi" w:hAnsiTheme="minorHAnsi" w:cstheme="minorHAnsi"/>
          <w:color w:val="000000" w:themeColor="text1"/>
        </w:rPr>
        <w:t xml:space="preserve">      </w:t>
      </w:r>
      <w:r w:rsidR="00B272DA" w:rsidRPr="009C5BBE">
        <w:rPr>
          <w:rFonts w:asciiTheme="minorHAnsi" w:hAnsiTheme="minorHAnsi" w:cstheme="minorHAnsi"/>
          <w:color w:val="000000" w:themeColor="text1"/>
        </w:rPr>
        <w:t xml:space="preserve">Předmět </w:t>
      </w:r>
      <w:r w:rsidR="003206A0" w:rsidRPr="009C5BBE">
        <w:rPr>
          <w:rFonts w:asciiTheme="minorHAnsi" w:hAnsiTheme="minorHAnsi" w:cstheme="minorHAnsi"/>
          <w:color w:val="000000" w:themeColor="text1"/>
        </w:rPr>
        <w:t xml:space="preserve">této </w:t>
      </w:r>
      <w:r w:rsidR="00514F56" w:rsidRPr="009C5BBE">
        <w:rPr>
          <w:rFonts w:asciiTheme="minorHAnsi" w:hAnsiTheme="minorHAnsi" w:cstheme="minorHAnsi"/>
          <w:color w:val="000000" w:themeColor="text1"/>
        </w:rPr>
        <w:t>smlouvy je závazek Poskytovatele</w:t>
      </w:r>
      <w:r w:rsidR="00B272DA" w:rsidRPr="009C5BBE">
        <w:rPr>
          <w:rFonts w:asciiTheme="minorHAnsi" w:hAnsiTheme="minorHAnsi" w:cstheme="minorHAnsi"/>
          <w:color w:val="000000" w:themeColor="text1"/>
        </w:rPr>
        <w:t>:</w:t>
      </w:r>
    </w:p>
    <w:p w:rsidR="00B272DA" w:rsidRPr="009C5BBE" w:rsidRDefault="00B272DA" w:rsidP="005D0E53">
      <w:pPr>
        <w:pStyle w:val="Odstavecseseznamem"/>
        <w:numPr>
          <w:ilvl w:val="0"/>
          <w:numId w:val="36"/>
        </w:numPr>
        <w:spacing w:line="276" w:lineRule="auto"/>
        <w:ind w:left="1418" w:hanging="425"/>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Zhotovit a dodat Objednateli plně funkční elektronickou spisovou službu (dále jen „ESSL“) odpovídající zadávací dokumentaci veřejné zakázky a platným právním předpisům ČR i EU vč. provedení souvisejících služeb (</w:t>
      </w:r>
      <w:r w:rsidR="00D36B6D" w:rsidRPr="009C5BBE">
        <w:rPr>
          <w:rFonts w:asciiTheme="minorHAnsi" w:hAnsiTheme="minorHAnsi" w:cstheme="minorHAnsi"/>
          <w:color w:val="000000" w:themeColor="text1"/>
          <w:lang w:val="cs-CZ"/>
        </w:rPr>
        <w:t xml:space="preserve">zejména: </w:t>
      </w:r>
      <w:r w:rsidRPr="009C5BBE">
        <w:rPr>
          <w:rFonts w:asciiTheme="minorHAnsi" w:hAnsiTheme="minorHAnsi" w:cstheme="minorHAnsi"/>
          <w:color w:val="000000" w:themeColor="text1"/>
          <w:lang w:val="cs-CZ"/>
        </w:rPr>
        <w:t>migrace dat, iniciační analýza procesu při zacház</w:t>
      </w:r>
      <w:r w:rsidR="00D36B6D" w:rsidRPr="009C5BBE">
        <w:rPr>
          <w:rFonts w:asciiTheme="minorHAnsi" w:hAnsiTheme="minorHAnsi" w:cstheme="minorHAnsi"/>
          <w:color w:val="000000" w:themeColor="text1"/>
          <w:lang w:val="cs-CZ"/>
        </w:rPr>
        <w:t>e</w:t>
      </w:r>
      <w:r w:rsidRPr="009C5BBE">
        <w:rPr>
          <w:rFonts w:asciiTheme="minorHAnsi" w:hAnsiTheme="minorHAnsi" w:cstheme="minorHAnsi"/>
          <w:color w:val="000000" w:themeColor="text1"/>
          <w:lang w:val="cs-CZ"/>
        </w:rPr>
        <w:t xml:space="preserve">ní s dokumenty a soulad s legislativou, </w:t>
      </w:r>
      <w:r w:rsidR="00D36B6D" w:rsidRPr="009C5BBE">
        <w:rPr>
          <w:rFonts w:asciiTheme="minorHAnsi" w:hAnsiTheme="minorHAnsi" w:cstheme="minorHAnsi"/>
          <w:color w:val="000000" w:themeColor="text1"/>
          <w:lang w:val="cs-CZ"/>
        </w:rPr>
        <w:t>a</w:t>
      </w:r>
      <w:r w:rsidRPr="009C5BBE">
        <w:rPr>
          <w:rFonts w:asciiTheme="minorHAnsi" w:hAnsiTheme="minorHAnsi" w:cstheme="minorHAnsi"/>
          <w:color w:val="000000" w:themeColor="text1"/>
          <w:lang w:val="cs-CZ"/>
        </w:rPr>
        <w:t>sistence při úpravě/tvorbě vnitřních směrnic, předpisů a postupů</w:t>
      </w:r>
      <w:r w:rsidR="00D36B6D" w:rsidRPr="009C5BBE">
        <w:rPr>
          <w:rFonts w:asciiTheme="minorHAnsi" w:hAnsiTheme="minorHAnsi" w:cstheme="minorHAnsi"/>
          <w:color w:val="000000" w:themeColor="text1"/>
          <w:lang w:val="cs-CZ"/>
        </w:rPr>
        <w:t>, z</w:t>
      </w:r>
      <w:r w:rsidRPr="009C5BBE">
        <w:rPr>
          <w:rFonts w:asciiTheme="minorHAnsi" w:hAnsiTheme="minorHAnsi" w:cstheme="minorHAnsi"/>
          <w:color w:val="000000" w:themeColor="text1"/>
          <w:lang w:val="cs-CZ"/>
        </w:rPr>
        <w:t>aškolení uživatelů elektronického systému spisové služby</w:t>
      </w:r>
      <w:r w:rsidR="00D36B6D" w:rsidRPr="009C5BBE">
        <w:rPr>
          <w:rFonts w:asciiTheme="minorHAnsi" w:hAnsiTheme="minorHAnsi" w:cstheme="minorHAnsi"/>
          <w:color w:val="000000" w:themeColor="text1"/>
          <w:lang w:val="cs-CZ"/>
        </w:rPr>
        <w:t>)</w:t>
      </w:r>
      <w:r w:rsidR="00136B1B" w:rsidRPr="009C5BBE">
        <w:rPr>
          <w:rFonts w:asciiTheme="minorHAnsi" w:hAnsiTheme="minorHAnsi" w:cstheme="minorHAnsi"/>
          <w:color w:val="000000" w:themeColor="text1"/>
          <w:lang w:val="cs-CZ"/>
        </w:rPr>
        <w:t xml:space="preserve">; </w:t>
      </w:r>
    </w:p>
    <w:p w:rsidR="00D36B6D" w:rsidRPr="009C5BBE" w:rsidRDefault="00D36B6D" w:rsidP="005D0E53">
      <w:pPr>
        <w:pStyle w:val="Odstavecseseznamem"/>
        <w:numPr>
          <w:ilvl w:val="0"/>
          <w:numId w:val="36"/>
        </w:numPr>
        <w:shd w:val="clear" w:color="auto" w:fill="auto"/>
        <w:spacing w:line="276" w:lineRule="auto"/>
        <w:ind w:left="1418" w:hanging="425"/>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Poskytnout Objednateli služby, které zahrnují metodickou, provozní a servisní podporu dodané ESSL dle zadávací dokumentace veřejné zakázky na dobu 24 měsíců ode dne předání funkční, technicky i právně bezvadné ESSL včetně služeb, patřících pod část A, Objednateli.</w:t>
      </w:r>
    </w:p>
    <w:p w:rsidR="00D36B6D" w:rsidRPr="009C5BBE" w:rsidRDefault="00D36B6D" w:rsidP="009C5BBE">
      <w:pPr>
        <w:pStyle w:val="Odstavecseseznamem"/>
        <w:spacing w:line="276" w:lineRule="auto"/>
        <w:ind w:left="1146"/>
        <w:rPr>
          <w:rFonts w:asciiTheme="minorHAnsi" w:hAnsiTheme="minorHAnsi" w:cstheme="minorHAnsi"/>
          <w:color w:val="000000" w:themeColor="text1"/>
          <w:lang w:val="cs-CZ"/>
        </w:rPr>
      </w:pPr>
    </w:p>
    <w:p w:rsidR="00533130" w:rsidRPr="00D7559F" w:rsidRDefault="00533130" w:rsidP="00103419">
      <w:pPr>
        <w:pStyle w:val="Odstavecseseznamem"/>
        <w:numPr>
          <w:ilvl w:val="0"/>
          <w:numId w:val="34"/>
        </w:numPr>
        <w:spacing w:line="276" w:lineRule="auto"/>
        <w:ind w:left="851" w:hanging="425"/>
        <w:jc w:val="both"/>
        <w:rPr>
          <w:rFonts w:asciiTheme="minorHAnsi" w:hAnsiTheme="minorHAnsi" w:cstheme="minorHAnsi"/>
          <w:color w:val="000000" w:themeColor="text1"/>
        </w:rPr>
      </w:pPr>
      <w:r w:rsidRPr="00D7559F">
        <w:rPr>
          <w:rFonts w:asciiTheme="minorHAnsi" w:hAnsiTheme="minorHAnsi" w:cstheme="minorHAnsi"/>
          <w:color w:val="000000" w:themeColor="text1"/>
          <w:lang w:val="cs-CZ"/>
        </w:rPr>
        <w:t>Bližší specifikace k předmětu smlouvy</w:t>
      </w:r>
      <w:r w:rsidR="00136B1B" w:rsidRPr="00D7559F">
        <w:rPr>
          <w:rFonts w:asciiTheme="minorHAnsi" w:hAnsiTheme="minorHAnsi" w:cstheme="minorHAnsi"/>
          <w:color w:val="000000" w:themeColor="text1"/>
          <w:lang w:val="cs-CZ"/>
        </w:rPr>
        <w:t xml:space="preserve"> dle části A i B</w:t>
      </w:r>
      <w:r w:rsidRPr="00D7559F">
        <w:rPr>
          <w:rFonts w:asciiTheme="minorHAnsi" w:hAnsiTheme="minorHAnsi" w:cstheme="minorHAnsi"/>
          <w:color w:val="000000" w:themeColor="text1"/>
          <w:lang w:val="cs-CZ"/>
        </w:rPr>
        <w:t xml:space="preserve"> je uvedena v příloze č. 1. </w:t>
      </w:r>
    </w:p>
    <w:p w:rsidR="00E7383E" w:rsidRDefault="00C957DD" w:rsidP="00D23CD3">
      <w:pPr>
        <w:spacing w:line="276" w:lineRule="auto"/>
        <w:ind w:left="851"/>
        <w:jc w:val="both"/>
        <w:rPr>
          <w:rFonts w:asciiTheme="minorHAnsi" w:hAnsiTheme="minorHAnsi" w:cstheme="minorHAnsi"/>
          <w:color w:val="000000" w:themeColor="text1"/>
        </w:rPr>
      </w:pPr>
      <w:r w:rsidRPr="009C5BBE">
        <w:rPr>
          <w:rFonts w:asciiTheme="minorHAnsi" w:hAnsiTheme="minorHAnsi" w:cstheme="minorHAnsi"/>
          <w:color w:val="000000" w:themeColor="text1"/>
        </w:rPr>
        <w:t>Poskytovatel bere na vědomí</w:t>
      </w:r>
      <w:r w:rsidR="00735E03" w:rsidRPr="009C5BBE">
        <w:rPr>
          <w:rFonts w:asciiTheme="minorHAnsi" w:hAnsiTheme="minorHAnsi" w:cstheme="minorHAnsi"/>
          <w:color w:val="000000" w:themeColor="text1"/>
        </w:rPr>
        <w:t>, že</w:t>
      </w:r>
      <w:r w:rsidRPr="009C5BBE">
        <w:rPr>
          <w:rFonts w:asciiTheme="minorHAnsi" w:hAnsiTheme="minorHAnsi" w:cstheme="minorHAnsi"/>
          <w:color w:val="000000" w:themeColor="text1"/>
        </w:rPr>
        <w:t xml:space="preserve"> výsledek realizace</w:t>
      </w:r>
      <w:r w:rsidR="00A36C18" w:rsidRPr="009C5BBE">
        <w:rPr>
          <w:rFonts w:asciiTheme="minorHAnsi" w:hAnsiTheme="minorHAnsi" w:cstheme="minorHAnsi"/>
          <w:color w:val="000000" w:themeColor="text1"/>
        </w:rPr>
        <w:t xml:space="preserve"> této smlouvy musí plně odpovídat zadání veřejné zakázky</w:t>
      </w:r>
      <w:r w:rsidR="00383213" w:rsidRPr="009C5BBE">
        <w:rPr>
          <w:rFonts w:asciiTheme="minorHAnsi" w:hAnsiTheme="minorHAnsi" w:cstheme="minorHAnsi"/>
          <w:color w:val="000000" w:themeColor="text1"/>
        </w:rPr>
        <w:t xml:space="preserve"> </w:t>
      </w:r>
      <w:r w:rsidR="00533130" w:rsidRPr="009C5BBE">
        <w:rPr>
          <w:rFonts w:asciiTheme="minorHAnsi" w:hAnsiTheme="minorHAnsi" w:cstheme="minorHAnsi"/>
          <w:color w:val="000000" w:themeColor="text1"/>
        </w:rPr>
        <w:t>v</w:t>
      </w:r>
      <w:r w:rsidR="00383213" w:rsidRPr="009C5BBE">
        <w:rPr>
          <w:rFonts w:asciiTheme="minorHAnsi" w:hAnsiTheme="minorHAnsi" w:cstheme="minorHAnsi"/>
          <w:color w:val="000000" w:themeColor="text1"/>
        </w:rPr>
        <w:t xml:space="preserve"> </w:t>
      </w:r>
      <w:r w:rsidR="00D7559F">
        <w:rPr>
          <w:rFonts w:asciiTheme="minorHAnsi" w:hAnsiTheme="minorHAnsi" w:cstheme="minorHAnsi"/>
          <w:color w:val="000000" w:themeColor="text1"/>
        </w:rPr>
        <w:t>p</w:t>
      </w:r>
      <w:r w:rsidR="00383213" w:rsidRPr="009C5BBE">
        <w:rPr>
          <w:rFonts w:asciiTheme="minorHAnsi" w:hAnsiTheme="minorHAnsi" w:cstheme="minorHAnsi"/>
          <w:color w:val="000000" w:themeColor="text1"/>
        </w:rPr>
        <w:t xml:space="preserve">říloze č. </w:t>
      </w:r>
      <w:r w:rsidR="00152373" w:rsidRPr="009C5BBE">
        <w:rPr>
          <w:rFonts w:asciiTheme="minorHAnsi" w:hAnsiTheme="minorHAnsi" w:cstheme="minorHAnsi"/>
          <w:color w:val="000000" w:themeColor="text1"/>
        </w:rPr>
        <w:t>1</w:t>
      </w:r>
      <w:r w:rsidR="00533130" w:rsidRPr="009C5BBE">
        <w:rPr>
          <w:rFonts w:asciiTheme="minorHAnsi" w:hAnsiTheme="minorHAnsi" w:cstheme="minorHAnsi"/>
          <w:color w:val="000000" w:themeColor="text1"/>
        </w:rPr>
        <w:t>.</w:t>
      </w:r>
    </w:p>
    <w:p w:rsidR="000119A1" w:rsidRPr="009C5BBE" w:rsidRDefault="00533130" w:rsidP="00D23CD3">
      <w:pPr>
        <w:spacing w:line="276" w:lineRule="auto"/>
        <w:ind w:left="851"/>
        <w:jc w:val="both"/>
        <w:rPr>
          <w:rFonts w:asciiTheme="minorHAnsi" w:hAnsiTheme="minorHAnsi" w:cstheme="minorHAnsi"/>
          <w:color w:val="000000" w:themeColor="text1"/>
        </w:rPr>
      </w:pPr>
      <w:r w:rsidRPr="009C5BBE">
        <w:rPr>
          <w:rFonts w:asciiTheme="minorHAnsi" w:hAnsiTheme="minorHAnsi" w:cstheme="minorHAnsi"/>
          <w:color w:val="000000" w:themeColor="text1"/>
        </w:rPr>
        <w:t xml:space="preserve">Objednatel má právo </w:t>
      </w:r>
      <w:r w:rsidR="00DC382D">
        <w:rPr>
          <w:rFonts w:asciiTheme="minorHAnsi" w:hAnsiTheme="minorHAnsi" w:cstheme="minorHAnsi"/>
          <w:color w:val="000000" w:themeColor="text1"/>
        </w:rPr>
        <w:t>s</w:t>
      </w:r>
      <w:r w:rsidR="0086098B" w:rsidRPr="009C5BBE">
        <w:rPr>
          <w:rFonts w:asciiTheme="minorHAnsi" w:hAnsiTheme="minorHAnsi" w:cstheme="minorHAnsi"/>
          <w:color w:val="000000" w:themeColor="text1"/>
        </w:rPr>
        <w:t>pisovou službu</w:t>
      </w:r>
      <w:r w:rsidR="000119A1" w:rsidRPr="009C5BBE">
        <w:rPr>
          <w:rFonts w:asciiTheme="minorHAnsi" w:hAnsiTheme="minorHAnsi" w:cstheme="minorHAnsi"/>
          <w:color w:val="000000" w:themeColor="text1"/>
        </w:rPr>
        <w:t xml:space="preserve"> </w:t>
      </w:r>
      <w:r w:rsidR="009B42E4" w:rsidRPr="009C5BBE">
        <w:rPr>
          <w:rFonts w:asciiTheme="minorHAnsi" w:hAnsiTheme="minorHAnsi" w:cstheme="minorHAnsi"/>
          <w:color w:val="000000" w:themeColor="text1"/>
        </w:rPr>
        <w:t>zkontrolovat, zda</w:t>
      </w:r>
      <w:r w:rsidR="000119A1" w:rsidRPr="009C5BBE">
        <w:rPr>
          <w:rFonts w:asciiTheme="minorHAnsi" w:hAnsiTheme="minorHAnsi" w:cstheme="minorHAnsi"/>
          <w:color w:val="000000" w:themeColor="text1"/>
        </w:rPr>
        <w:t xml:space="preserve"> odpovídá platným právním </w:t>
      </w:r>
      <w:r w:rsidR="009B42E4" w:rsidRPr="009C5BBE">
        <w:rPr>
          <w:rFonts w:asciiTheme="minorHAnsi" w:hAnsiTheme="minorHAnsi" w:cstheme="minorHAnsi"/>
          <w:color w:val="000000" w:themeColor="text1"/>
        </w:rPr>
        <w:t>předpisům</w:t>
      </w:r>
      <w:r w:rsidRPr="009C5BBE">
        <w:rPr>
          <w:rFonts w:asciiTheme="minorHAnsi" w:hAnsiTheme="minorHAnsi" w:cstheme="minorHAnsi"/>
          <w:color w:val="000000" w:themeColor="text1"/>
        </w:rPr>
        <w:t xml:space="preserve"> a </w:t>
      </w:r>
      <w:r w:rsidR="009B42E4" w:rsidRPr="009C5BBE">
        <w:rPr>
          <w:rFonts w:asciiTheme="minorHAnsi" w:hAnsiTheme="minorHAnsi" w:cstheme="minorHAnsi"/>
          <w:color w:val="000000" w:themeColor="text1"/>
        </w:rPr>
        <w:t>zadání</w:t>
      </w:r>
      <w:r w:rsidR="000119A1" w:rsidRPr="009C5BBE">
        <w:rPr>
          <w:rFonts w:asciiTheme="minorHAnsi" w:hAnsiTheme="minorHAnsi" w:cstheme="minorHAnsi"/>
          <w:color w:val="000000" w:themeColor="text1"/>
        </w:rPr>
        <w:t xml:space="preserve"> VZ a </w:t>
      </w:r>
      <w:r w:rsidR="00D7559F">
        <w:rPr>
          <w:rFonts w:asciiTheme="minorHAnsi" w:hAnsiTheme="minorHAnsi" w:cstheme="minorHAnsi"/>
          <w:color w:val="000000" w:themeColor="text1"/>
        </w:rPr>
        <w:t>p</w:t>
      </w:r>
      <w:r w:rsidR="000119A1" w:rsidRPr="009C5BBE">
        <w:rPr>
          <w:rFonts w:asciiTheme="minorHAnsi" w:hAnsiTheme="minorHAnsi" w:cstheme="minorHAnsi"/>
          <w:color w:val="000000" w:themeColor="text1"/>
        </w:rPr>
        <w:t xml:space="preserve">říloze č. </w:t>
      </w:r>
      <w:r w:rsidR="00152373" w:rsidRPr="009C5BBE">
        <w:rPr>
          <w:rFonts w:asciiTheme="minorHAnsi" w:hAnsiTheme="minorHAnsi" w:cstheme="minorHAnsi"/>
          <w:color w:val="000000" w:themeColor="text1"/>
        </w:rPr>
        <w:t>1</w:t>
      </w:r>
      <w:r w:rsidR="001D3162" w:rsidRPr="00DF17CD">
        <w:rPr>
          <w:rFonts w:asciiTheme="minorHAnsi" w:hAnsiTheme="minorHAnsi" w:cstheme="minorHAnsi"/>
          <w:color w:val="000000" w:themeColor="text1"/>
        </w:rPr>
        <w:t xml:space="preserve">. </w:t>
      </w:r>
      <w:r w:rsidR="00EE08E2" w:rsidRPr="00DF17CD">
        <w:rPr>
          <w:rFonts w:asciiTheme="minorHAnsi" w:hAnsiTheme="minorHAnsi" w:cstheme="minorHAnsi"/>
          <w:color w:val="000000" w:themeColor="text1"/>
        </w:rPr>
        <w:t>T</w:t>
      </w:r>
      <w:r w:rsidR="001D3162" w:rsidRPr="00DF17CD">
        <w:rPr>
          <w:rFonts w:asciiTheme="minorHAnsi" w:hAnsiTheme="minorHAnsi" w:cstheme="minorHAnsi"/>
          <w:color w:val="000000" w:themeColor="text1"/>
        </w:rPr>
        <w:t xml:space="preserve">eprve </w:t>
      </w:r>
      <w:r w:rsidR="000A4F1D" w:rsidRPr="00DF17CD">
        <w:rPr>
          <w:rFonts w:asciiTheme="minorHAnsi" w:hAnsiTheme="minorHAnsi" w:cstheme="minorHAnsi"/>
          <w:color w:val="000000" w:themeColor="text1"/>
        </w:rPr>
        <w:t>a</w:t>
      </w:r>
      <w:r w:rsidR="001D3162" w:rsidRPr="00DF17CD">
        <w:rPr>
          <w:rFonts w:asciiTheme="minorHAnsi" w:hAnsiTheme="minorHAnsi" w:cstheme="minorHAnsi"/>
          <w:color w:val="000000" w:themeColor="text1"/>
        </w:rPr>
        <w:t xml:space="preserve">kceptací </w:t>
      </w:r>
      <w:r w:rsidR="000A4F1D" w:rsidRPr="00DF17CD">
        <w:rPr>
          <w:rFonts w:asciiTheme="minorHAnsi" w:hAnsiTheme="minorHAnsi" w:cstheme="minorHAnsi"/>
          <w:color w:val="000000" w:themeColor="text1"/>
        </w:rPr>
        <w:t>s</w:t>
      </w:r>
      <w:r w:rsidR="001D3162" w:rsidRPr="00DF17CD">
        <w:rPr>
          <w:rFonts w:asciiTheme="minorHAnsi" w:hAnsiTheme="minorHAnsi" w:cstheme="minorHAnsi"/>
          <w:color w:val="000000" w:themeColor="text1"/>
        </w:rPr>
        <w:t xml:space="preserve">pisové </w:t>
      </w:r>
      <w:r w:rsidR="001F55C3" w:rsidRPr="00DF17CD">
        <w:rPr>
          <w:rFonts w:asciiTheme="minorHAnsi" w:hAnsiTheme="minorHAnsi" w:cstheme="minorHAnsi"/>
          <w:color w:val="000000" w:themeColor="text1"/>
        </w:rPr>
        <w:t>služby (</w:t>
      </w:r>
      <w:r w:rsidR="00E7383E" w:rsidRPr="00DF17CD">
        <w:rPr>
          <w:rFonts w:asciiTheme="minorHAnsi" w:hAnsiTheme="minorHAnsi" w:cstheme="minorHAnsi"/>
          <w:color w:val="000000" w:themeColor="text1"/>
        </w:rPr>
        <w:t>Čl. II. odst. 1 část A)</w:t>
      </w:r>
      <w:r w:rsidR="001D3162" w:rsidRPr="00DF17CD">
        <w:rPr>
          <w:rFonts w:asciiTheme="minorHAnsi" w:hAnsiTheme="minorHAnsi" w:cstheme="minorHAnsi"/>
          <w:color w:val="000000" w:themeColor="text1"/>
        </w:rPr>
        <w:t xml:space="preserve"> Objednatelem vzniká Poskytovateli nárok na zaplacení odměny za splnění </w:t>
      </w:r>
      <w:r w:rsidR="00EE08E2" w:rsidRPr="00DF17CD">
        <w:rPr>
          <w:rFonts w:asciiTheme="minorHAnsi" w:hAnsiTheme="minorHAnsi" w:cstheme="minorHAnsi"/>
          <w:color w:val="000000" w:themeColor="text1"/>
        </w:rPr>
        <w:t>p</w:t>
      </w:r>
      <w:r w:rsidR="001D3162" w:rsidRPr="00DF17CD">
        <w:rPr>
          <w:rFonts w:asciiTheme="minorHAnsi" w:hAnsiTheme="minorHAnsi" w:cstheme="minorHAnsi"/>
          <w:color w:val="000000" w:themeColor="text1"/>
        </w:rPr>
        <w:t>ředmětu smlouvy.</w:t>
      </w:r>
    </w:p>
    <w:p w:rsidR="00D23CD3" w:rsidRDefault="00D23CD3" w:rsidP="009C5BBE">
      <w:pPr>
        <w:spacing w:line="276" w:lineRule="auto"/>
        <w:jc w:val="center"/>
        <w:rPr>
          <w:rFonts w:asciiTheme="minorHAnsi" w:eastAsia="Gilroy ExtraBold" w:hAnsiTheme="minorHAnsi" w:cstheme="minorHAnsi"/>
          <w:b/>
          <w:color w:val="000000" w:themeColor="text1"/>
        </w:rPr>
      </w:pPr>
    </w:p>
    <w:p w:rsidR="007245FD" w:rsidRPr="009C5BBE" w:rsidRDefault="00543B7B" w:rsidP="009C5BBE">
      <w:pPr>
        <w:spacing w:line="276" w:lineRule="auto"/>
        <w:jc w:val="center"/>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lastRenderedPageBreak/>
        <w:t>III.</w:t>
      </w:r>
    </w:p>
    <w:p w:rsidR="003D11F2" w:rsidRPr="009C5BBE" w:rsidRDefault="003D11F2" w:rsidP="009C5BBE">
      <w:pPr>
        <w:spacing w:line="276" w:lineRule="auto"/>
        <w:jc w:val="center"/>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t>Cena a platební podmínky</w:t>
      </w:r>
    </w:p>
    <w:p w:rsidR="00735E03" w:rsidRPr="009C5BBE" w:rsidRDefault="00385129" w:rsidP="009C5BBE">
      <w:pPr>
        <w:pStyle w:val="Odstavecseseznamem"/>
        <w:numPr>
          <w:ilvl w:val="0"/>
          <w:numId w:val="8"/>
        </w:numPr>
        <w:shd w:val="clear" w:color="auto" w:fill="auto"/>
        <w:spacing w:line="276" w:lineRule="auto"/>
        <w:jc w:val="both"/>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Cena jakožto o</w:t>
      </w:r>
      <w:r w:rsidR="00607383" w:rsidRPr="009C5BBE">
        <w:rPr>
          <w:rFonts w:asciiTheme="minorHAnsi" w:hAnsiTheme="minorHAnsi" w:cstheme="minorHAnsi"/>
          <w:color w:val="000000" w:themeColor="text1"/>
          <w:lang w:val="cs-CZ"/>
        </w:rPr>
        <w:t xml:space="preserve">dměna za splnění </w:t>
      </w:r>
      <w:r w:rsidR="00566D85" w:rsidRPr="009C5BBE">
        <w:rPr>
          <w:rFonts w:asciiTheme="minorHAnsi" w:hAnsiTheme="minorHAnsi" w:cstheme="minorHAnsi"/>
          <w:color w:val="000000" w:themeColor="text1"/>
          <w:lang w:val="cs-CZ"/>
        </w:rPr>
        <w:t>p</w:t>
      </w:r>
      <w:r w:rsidR="00607383" w:rsidRPr="009C5BBE">
        <w:rPr>
          <w:rFonts w:asciiTheme="minorHAnsi" w:hAnsiTheme="minorHAnsi" w:cstheme="minorHAnsi"/>
          <w:color w:val="000000" w:themeColor="text1"/>
          <w:lang w:val="cs-CZ"/>
        </w:rPr>
        <w:t xml:space="preserve">ředmětu této smlouvy dle čl. </w:t>
      </w:r>
      <w:r w:rsidR="00E55038" w:rsidRPr="009C5BBE">
        <w:rPr>
          <w:rFonts w:asciiTheme="minorHAnsi" w:hAnsiTheme="minorHAnsi" w:cstheme="minorHAnsi"/>
          <w:color w:val="000000" w:themeColor="text1"/>
          <w:lang w:val="cs-CZ"/>
        </w:rPr>
        <w:t>II je</w:t>
      </w:r>
      <w:r w:rsidR="00607383" w:rsidRPr="009C5BBE">
        <w:rPr>
          <w:rFonts w:asciiTheme="minorHAnsi" w:hAnsiTheme="minorHAnsi" w:cstheme="minorHAnsi"/>
          <w:color w:val="000000" w:themeColor="text1"/>
          <w:lang w:val="cs-CZ"/>
        </w:rPr>
        <w:t xml:space="preserve"> stanovena nabídkou Poskytovatele podanou na </w:t>
      </w:r>
      <w:r w:rsidR="00566D85" w:rsidRPr="009C5BBE">
        <w:rPr>
          <w:rFonts w:asciiTheme="minorHAnsi" w:hAnsiTheme="minorHAnsi" w:cstheme="minorHAnsi"/>
          <w:color w:val="000000" w:themeColor="text1"/>
          <w:lang w:val="cs-CZ"/>
        </w:rPr>
        <w:t>v</w:t>
      </w:r>
      <w:r w:rsidR="00607383" w:rsidRPr="009C5BBE">
        <w:rPr>
          <w:rFonts w:asciiTheme="minorHAnsi" w:hAnsiTheme="minorHAnsi" w:cstheme="minorHAnsi"/>
          <w:color w:val="000000" w:themeColor="text1"/>
          <w:lang w:val="cs-CZ"/>
        </w:rPr>
        <w:t xml:space="preserve">eřejnou zakázku a činí </w:t>
      </w:r>
      <w:r w:rsidR="00735E03" w:rsidRPr="009C5BBE">
        <w:rPr>
          <w:rFonts w:asciiTheme="minorHAnsi" w:hAnsiTheme="minorHAnsi" w:cstheme="minorHAnsi"/>
          <w:color w:val="000000" w:themeColor="text1"/>
          <w:lang w:val="cs-CZ"/>
        </w:rPr>
        <w:t>Kč:</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844"/>
        <w:gridCol w:w="2859"/>
      </w:tblGrid>
      <w:tr w:rsidR="00735E03" w:rsidRPr="009C5BBE" w:rsidTr="005841AF">
        <w:tc>
          <w:tcPr>
            <w:tcW w:w="3068" w:type="dxa"/>
            <w:shd w:val="clear" w:color="auto" w:fill="auto"/>
          </w:tcPr>
          <w:p w:rsidR="00735E03" w:rsidRPr="009C5BBE" w:rsidRDefault="00735E03" w:rsidP="009C5BBE">
            <w:p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Cena bez DPH</w:t>
            </w:r>
          </w:p>
        </w:tc>
        <w:tc>
          <w:tcPr>
            <w:tcW w:w="3069" w:type="dxa"/>
            <w:shd w:val="clear" w:color="auto" w:fill="auto"/>
          </w:tcPr>
          <w:p w:rsidR="00735E03" w:rsidRPr="009C5BBE" w:rsidRDefault="00735E03" w:rsidP="009C5BBE">
            <w:p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DPH 21 %</w:t>
            </w:r>
          </w:p>
        </w:tc>
        <w:tc>
          <w:tcPr>
            <w:tcW w:w="3069" w:type="dxa"/>
            <w:shd w:val="clear" w:color="auto" w:fill="auto"/>
          </w:tcPr>
          <w:p w:rsidR="00735E03" w:rsidRPr="009C5BBE" w:rsidRDefault="00735E03" w:rsidP="009C5BBE">
            <w:p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Cena vč. DPH</w:t>
            </w:r>
          </w:p>
        </w:tc>
      </w:tr>
      <w:tr w:rsidR="00735E03" w:rsidRPr="009C5BBE" w:rsidTr="005841AF">
        <w:tc>
          <w:tcPr>
            <w:tcW w:w="3068" w:type="dxa"/>
            <w:shd w:val="clear" w:color="auto" w:fill="auto"/>
          </w:tcPr>
          <w:p w:rsidR="00735E03" w:rsidRPr="009C5BBE" w:rsidRDefault="00735E03" w:rsidP="009C5BBE">
            <w:p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428 996,00</w:t>
            </w:r>
          </w:p>
        </w:tc>
        <w:tc>
          <w:tcPr>
            <w:tcW w:w="3069" w:type="dxa"/>
            <w:shd w:val="clear" w:color="auto" w:fill="auto"/>
          </w:tcPr>
          <w:p w:rsidR="00735E03" w:rsidRPr="009C5BBE" w:rsidRDefault="00735E03" w:rsidP="009C5BBE">
            <w:p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90 089,00</w:t>
            </w:r>
          </w:p>
        </w:tc>
        <w:tc>
          <w:tcPr>
            <w:tcW w:w="3069" w:type="dxa"/>
            <w:shd w:val="clear" w:color="auto" w:fill="auto"/>
          </w:tcPr>
          <w:p w:rsidR="00735E03" w:rsidRPr="009C5BBE" w:rsidRDefault="00735E03" w:rsidP="009C5BBE">
            <w:p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519 085,00</w:t>
            </w:r>
          </w:p>
        </w:tc>
      </w:tr>
    </w:tbl>
    <w:p w:rsidR="00735E03" w:rsidRPr="009C5BBE" w:rsidRDefault="00735E03" w:rsidP="009C5BBE">
      <w:pPr>
        <w:numPr>
          <w:ilvl w:val="0"/>
          <w:numId w:val="8"/>
        </w:numPr>
        <w:spacing w:line="276" w:lineRule="auto"/>
        <w:jc w:val="both"/>
        <w:rPr>
          <w:rFonts w:asciiTheme="minorHAnsi" w:eastAsia="Gilroy Light" w:hAnsiTheme="minorHAnsi" w:cstheme="minorHAnsi"/>
          <w:color w:val="000000" w:themeColor="text1"/>
        </w:rPr>
      </w:pPr>
      <w:r w:rsidRPr="009C5BBE">
        <w:rPr>
          <w:rFonts w:asciiTheme="minorHAnsi" w:hAnsiTheme="minorHAnsi" w:cstheme="minorHAnsi"/>
          <w:color w:val="000000" w:themeColor="text1"/>
        </w:rPr>
        <w:t xml:space="preserve">Sjednaná cena předmětu plnění dle této </w:t>
      </w:r>
      <w:r w:rsidR="006E5694" w:rsidRPr="009C5BBE">
        <w:rPr>
          <w:rFonts w:asciiTheme="minorHAnsi" w:hAnsiTheme="minorHAnsi" w:cstheme="minorHAnsi"/>
          <w:color w:val="000000" w:themeColor="text1"/>
        </w:rPr>
        <w:t>s</w:t>
      </w:r>
      <w:r w:rsidRPr="009C5BBE">
        <w:rPr>
          <w:rFonts w:asciiTheme="minorHAnsi" w:hAnsiTheme="minorHAnsi" w:cstheme="minorHAnsi"/>
          <w:color w:val="000000" w:themeColor="text1"/>
        </w:rPr>
        <w:t xml:space="preserve">mlouvy je cenou </w:t>
      </w:r>
      <w:r w:rsidR="00F006E7" w:rsidRPr="009C5BBE">
        <w:rPr>
          <w:rFonts w:asciiTheme="minorHAnsi" w:hAnsiTheme="minorHAnsi" w:cstheme="minorHAnsi"/>
          <w:color w:val="000000" w:themeColor="text1"/>
        </w:rPr>
        <w:t xml:space="preserve">závaznou a </w:t>
      </w:r>
      <w:r w:rsidRPr="009C5BBE">
        <w:rPr>
          <w:rFonts w:asciiTheme="minorHAnsi" w:hAnsiTheme="minorHAnsi" w:cstheme="minorHAnsi"/>
          <w:color w:val="000000" w:themeColor="text1"/>
        </w:rPr>
        <w:t xml:space="preserve">konečnou; lze ji změnit </w:t>
      </w:r>
      <w:r w:rsidRPr="009C5BBE">
        <w:rPr>
          <w:rFonts w:asciiTheme="minorHAnsi" w:eastAsia="Gilroy Light" w:hAnsiTheme="minorHAnsi" w:cstheme="minorHAnsi"/>
          <w:color w:val="000000" w:themeColor="text1"/>
        </w:rPr>
        <w:t xml:space="preserve">pouze v případě </w:t>
      </w:r>
      <w:r w:rsidR="00566D85" w:rsidRPr="009C5BBE">
        <w:rPr>
          <w:rFonts w:asciiTheme="minorHAnsi" w:eastAsia="Gilroy Light" w:hAnsiTheme="minorHAnsi" w:cstheme="minorHAnsi"/>
          <w:color w:val="000000" w:themeColor="text1"/>
        </w:rPr>
        <w:t xml:space="preserve">zákonné </w:t>
      </w:r>
      <w:r w:rsidRPr="009C5BBE">
        <w:rPr>
          <w:rFonts w:asciiTheme="minorHAnsi" w:eastAsia="Gilroy Light" w:hAnsiTheme="minorHAnsi" w:cstheme="minorHAnsi"/>
          <w:color w:val="000000" w:themeColor="text1"/>
        </w:rPr>
        <w:t>změny sazby DPH. Daň z přidané hodnoty bude připočtena k ceně předmětu plnění ve výši dle právní úpravy platné ke dni uskutečnitelného zdanitelného plnění.</w:t>
      </w:r>
    </w:p>
    <w:p w:rsidR="00F006E7" w:rsidRPr="009C5BBE" w:rsidRDefault="00F006E7" w:rsidP="009C5BBE">
      <w:pPr>
        <w:numPr>
          <w:ilvl w:val="0"/>
          <w:numId w:val="8"/>
        </w:num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Poskytovatel výslovně prohlašuje, že nabídková cena, jak je uvedená v příloze č. 2</w:t>
      </w:r>
      <w:r w:rsidR="006E5694" w:rsidRPr="009C5BBE">
        <w:rPr>
          <w:rFonts w:asciiTheme="minorHAnsi" w:eastAsia="Gilroy Light" w:hAnsiTheme="minorHAnsi" w:cstheme="minorHAnsi"/>
          <w:color w:val="000000" w:themeColor="text1"/>
        </w:rPr>
        <w:t>,</w:t>
      </w:r>
      <w:r w:rsidRPr="009C5BBE">
        <w:rPr>
          <w:rFonts w:asciiTheme="minorHAnsi" w:eastAsia="Gilroy Light" w:hAnsiTheme="minorHAnsi" w:cstheme="minorHAnsi"/>
          <w:color w:val="000000" w:themeColor="text1"/>
        </w:rPr>
        <w:t xml:space="preserve"> obsahuje veškeré práce a veškeré náklady včetně poplatků nezbytné pro řádnou a úplnou realizaci sjednaného předmětu smlouvy.</w:t>
      </w:r>
    </w:p>
    <w:p w:rsidR="00680D80" w:rsidRPr="009C5BBE" w:rsidRDefault="00F006E7" w:rsidP="009C5BBE">
      <w:pPr>
        <w:numPr>
          <w:ilvl w:val="0"/>
          <w:numId w:val="8"/>
        </w:num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Objednatel ani Poskytovatel nemůžou žádat změnu ceny proto, že si předmět smlouvy vyžádal jiné úsilí nebo jiné náklady, než bylo předpokládáno.</w:t>
      </w:r>
      <w:r w:rsidR="009D5353" w:rsidRPr="009C5BBE">
        <w:rPr>
          <w:rFonts w:asciiTheme="minorHAnsi" w:eastAsia="Gilroy Light" w:hAnsiTheme="minorHAnsi" w:cstheme="minorHAnsi"/>
          <w:color w:val="000000" w:themeColor="text1"/>
        </w:rPr>
        <w:t xml:space="preserve"> </w:t>
      </w:r>
    </w:p>
    <w:p w:rsidR="00F006E7" w:rsidRPr="009C5BBE" w:rsidRDefault="00F006E7" w:rsidP="009C5BBE">
      <w:pPr>
        <w:numPr>
          <w:ilvl w:val="0"/>
          <w:numId w:val="8"/>
        </w:num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Poskytovatel není oprávněn požadovat po </w:t>
      </w:r>
      <w:r w:rsidR="00C208C3" w:rsidRPr="009C5BBE">
        <w:rPr>
          <w:rFonts w:asciiTheme="minorHAnsi" w:eastAsia="Gilroy Light" w:hAnsiTheme="minorHAnsi" w:cstheme="minorHAnsi"/>
          <w:color w:val="000000" w:themeColor="text1"/>
        </w:rPr>
        <w:t>O</w:t>
      </w:r>
      <w:r w:rsidRPr="009C5BBE">
        <w:rPr>
          <w:rFonts w:asciiTheme="minorHAnsi" w:eastAsia="Gilroy Light" w:hAnsiTheme="minorHAnsi" w:cstheme="minorHAnsi"/>
          <w:color w:val="000000" w:themeColor="text1"/>
        </w:rPr>
        <w:t>bjednateli poskytnutí zálohy.</w:t>
      </w:r>
    </w:p>
    <w:p w:rsidR="00F006E7" w:rsidRPr="009C5BBE" w:rsidRDefault="00F006E7" w:rsidP="009C5BBE">
      <w:pPr>
        <w:numPr>
          <w:ilvl w:val="0"/>
          <w:numId w:val="8"/>
        </w:num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Právo na zaplacení ceny předmětu smlouvy vzniká řádným provedením předmětu smlouvy</w:t>
      </w:r>
      <w:r w:rsidR="00635569">
        <w:rPr>
          <w:rFonts w:asciiTheme="minorHAnsi" w:eastAsia="Gilroy Light" w:hAnsiTheme="minorHAnsi" w:cstheme="minorHAnsi"/>
          <w:color w:val="000000" w:themeColor="text1"/>
        </w:rPr>
        <w:t xml:space="preserve"> podle čl. II, </w:t>
      </w:r>
      <w:r w:rsidR="009D5353" w:rsidRPr="009C5BBE">
        <w:rPr>
          <w:rFonts w:asciiTheme="minorHAnsi" w:eastAsia="Gilroy Light" w:hAnsiTheme="minorHAnsi" w:cstheme="minorHAnsi"/>
          <w:color w:val="000000" w:themeColor="text1"/>
        </w:rPr>
        <w:t>bodu 1/</w:t>
      </w:r>
      <w:r w:rsidR="009C5BBE" w:rsidRPr="009C5BBE">
        <w:rPr>
          <w:rFonts w:asciiTheme="minorHAnsi" w:eastAsia="Gilroy Light" w:hAnsiTheme="minorHAnsi" w:cstheme="minorHAnsi"/>
          <w:color w:val="000000" w:themeColor="text1"/>
        </w:rPr>
        <w:t xml:space="preserve">část A </w:t>
      </w:r>
      <w:r w:rsidR="006E5694" w:rsidRPr="009C5BBE">
        <w:rPr>
          <w:rFonts w:asciiTheme="minorHAnsi" w:eastAsia="Gilroy Light" w:hAnsiTheme="minorHAnsi" w:cstheme="minorHAnsi"/>
          <w:color w:val="000000" w:themeColor="text1"/>
        </w:rPr>
        <w:t>mimo část B</w:t>
      </w:r>
      <w:r w:rsidRPr="009C5BBE">
        <w:rPr>
          <w:rFonts w:asciiTheme="minorHAnsi" w:eastAsia="Gilroy Light" w:hAnsiTheme="minorHAnsi" w:cstheme="minorHAnsi"/>
          <w:color w:val="000000" w:themeColor="text1"/>
        </w:rPr>
        <w:t xml:space="preserve"> Poskytovatelem a převzetím díla Objednatelem.</w:t>
      </w:r>
      <w:r w:rsidR="009D5353" w:rsidRPr="009C5BBE">
        <w:rPr>
          <w:rFonts w:asciiTheme="minorHAnsi" w:eastAsia="Gilroy Light" w:hAnsiTheme="minorHAnsi" w:cstheme="minorHAnsi"/>
          <w:color w:val="000000" w:themeColor="text1"/>
        </w:rPr>
        <w:t xml:space="preserve"> </w:t>
      </w:r>
    </w:p>
    <w:p w:rsidR="00F006E7" w:rsidRPr="009C5BBE" w:rsidRDefault="00F006E7" w:rsidP="009C5BBE">
      <w:pPr>
        <w:numPr>
          <w:ilvl w:val="0"/>
          <w:numId w:val="8"/>
        </w:num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Cena předmětu smlouvy bude Objednatelem uhrazena na základě Poskytovatelem vystavené faktury.</w:t>
      </w:r>
    </w:p>
    <w:p w:rsidR="00F006E7" w:rsidRPr="009C5BBE" w:rsidRDefault="00F006E7" w:rsidP="009C5BBE">
      <w:pPr>
        <w:numPr>
          <w:ilvl w:val="0"/>
          <w:numId w:val="8"/>
        </w:num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Podkladem pro vystavení faktury je podepsaný protokol o předání a převzetí předmětu smlouvy</w:t>
      </w:r>
      <w:r w:rsidR="00680D80" w:rsidRPr="009C5BBE">
        <w:rPr>
          <w:rFonts w:asciiTheme="minorHAnsi" w:eastAsia="Gilroy Light" w:hAnsiTheme="minorHAnsi" w:cstheme="minorHAnsi"/>
          <w:color w:val="000000" w:themeColor="text1"/>
        </w:rPr>
        <w:t>, jak je specifikován v bodě 6 tohoto článku smlouvy</w:t>
      </w:r>
      <w:r w:rsidRPr="009C5BBE">
        <w:rPr>
          <w:rFonts w:asciiTheme="minorHAnsi" w:eastAsia="Gilroy Light" w:hAnsiTheme="minorHAnsi" w:cstheme="minorHAnsi"/>
          <w:color w:val="000000" w:themeColor="text1"/>
        </w:rPr>
        <w:t>, a to bez výhrad.</w:t>
      </w:r>
    </w:p>
    <w:p w:rsidR="00F006E7" w:rsidRPr="009C5BBE" w:rsidRDefault="00F006E7" w:rsidP="009C5BBE">
      <w:pPr>
        <w:numPr>
          <w:ilvl w:val="0"/>
          <w:numId w:val="8"/>
        </w:num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Faktura vystaven</w:t>
      </w:r>
      <w:r w:rsidR="00C208C3" w:rsidRPr="009C5BBE">
        <w:rPr>
          <w:rFonts w:asciiTheme="minorHAnsi" w:eastAsia="Gilroy Light" w:hAnsiTheme="minorHAnsi" w:cstheme="minorHAnsi"/>
          <w:color w:val="000000" w:themeColor="text1"/>
        </w:rPr>
        <w:t>á</w:t>
      </w:r>
      <w:r w:rsidRPr="009C5BBE">
        <w:rPr>
          <w:rFonts w:asciiTheme="minorHAnsi" w:eastAsia="Gilroy Light" w:hAnsiTheme="minorHAnsi" w:cstheme="minorHAnsi"/>
          <w:color w:val="000000" w:themeColor="text1"/>
        </w:rPr>
        <w:t xml:space="preserve"> Poskytovatelem je splatn</w:t>
      </w:r>
      <w:r w:rsidR="00C208C3" w:rsidRPr="009C5BBE">
        <w:rPr>
          <w:rFonts w:asciiTheme="minorHAnsi" w:eastAsia="Gilroy Light" w:hAnsiTheme="minorHAnsi" w:cstheme="minorHAnsi"/>
          <w:color w:val="000000" w:themeColor="text1"/>
        </w:rPr>
        <w:t>á</w:t>
      </w:r>
      <w:r w:rsidRPr="009C5BBE">
        <w:rPr>
          <w:rFonts w:asciiTheme="minorHAnsi" w:eastAsia="Gilroy Light" w:hAnsiTheme="minorHAnsi" w:cstheme="minorHAnsi"/>
          <w:color w:val="000000" w:themeColor="text1"/>
        </w:rPr>
        <w:t xml:space="preserve"> 30 dnů ode dne jejího doručení. Poskytovatel je plátcem daně z přidané hodnoty. Vystavená faktura musí mít veškeré náležitosti ve smyslu zákona č. 235/2004 Sb., o dani z přidané hodnoty, ve znění pozdějších předpisů. </w:t>
      </w:r>
    </w:p>
    <w:p w:rsidR="00F006E7" w:rsidRPr="009C5BBE" w:rsidRDefault="00F006E7" w:rsidP="009C5BBE">
      <w:pPr>
        <w:numPr>
          <w:ilvl w:val="0"/>
          <w:numId w:val="8"/>
        </w:numPr>
        <w:spacing w:line="276" w:lineRule="auto"/>
        <w:jc w:val="both"/>
        <w:rPr>
          <w:rFonts w:asciiTheme="minorHAnsi" w:eastAsia="Gilroy Light" w:hAnsiTheme="minorHAnsi" w:cstheme="minorHAnsi"/>
          <w:color w:val="000000" w:themeColor="text1"/>
        </w:rPr>
      </w:pPr>
      <w:r w:rsidRPr="009C5BBE">
        <w:rPr>
          <w:rFonts w:asciiTheme="minorHAnsi" w:hAnsiTheme="minorHAnsi" w:cstheme="minorHAnsi"/>
          <w:color w:val="000000" w:themeColor="text1"/>
        </w:rPr>
        <w:t>Objednatel může fakturu v době její splatnosti vrátit Poskytovateli v případě, že faktura nesplňuje veškeré požadované náležitosti, resp. vychází z chybných údajů. Vrácením dokladu se doba určená pro splatnost přerušuje a po dodání opraveného dokladu začíná běžet nová.</w:t>
      </w:r>
    </w:p>
    <w:p w:rsidR="00F006E7" w:rsidRPr="009C5BBE" w:rsidRDefault="00F006E7" w:rsidP="009C5BBE">
      <w:pPr>
        <w:numPr>
          <w:ilvl w:val="0"/>
          <w:numId w:val="8"/>
        </w:num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Objednatel uhradí </w:t>
      </w:r>
      <w:r w:rsidR="00115C53" w:rsidRPr="009C5BBE">
        <w:rPr>
          <w:rFonts w:asciiTheme="minorHAnsi" w:eastAsia="Gilroy Light" w:hAnsiTheme="minorHAnsi" w:cstheme="minorHAnsi"/>
          <w:color w:val="000000" w:themeColor="text1"/>
        </w:rPr>
        <w:t>smluvní cenu</w:t>
      </w:r>
      <w:r w:rsidRPr="009C5BBE">
        <w:rPr>
          <w:rFonts w:asciiTheme="minorHAnsi" w:eastAsia="Gilroy Light" w:hAnsiTheme="minorHAnsi" w:cstheme="minorHAnsi"/>
          <w:color w:val="000000" w:themeColor="text1"/>
        </w:rPr>
        <w:t xml:space="preserve"> bankovním převodem na účet Poskytovatele,</w:t>
      </w:r>
      <w:r w:rsidR="001754C2" w:rsidRPr="009C5BBE">
        <w:rPr>
          <w:rFonts w:asciiTheme="minorHAnsi" w:eastAsia="Gilroy Light" w:hAnsiTheme="minorHAnsi" w:cstheme="minorHAnsi"/>
          <w:color w:val="000000" w:themeColor="text1"/>
        </w:rPr>
        <w:t xml:space="preserve"> číslo účtu je uvedeno </w:t>
      </w:r>
      <w:r w:rsidRPr="009C5BBE">
        <w:rPr>
          <w:rFonts w:asciiTheme="minorHAnsi" w:eastAsia="Gilroy Light" w:hAnsiTheme="minorHAnsi" w:cstheme="minorHAnsi"/>
          <w:color w:val="000000" w:themeColor="text1"/>
        </w:rPr>
        <w:t xml:space="preserve">v záhlaví této </w:t>
      </w:r>
      <w:r w:rsidR="006E5694" w:rsidRPr="009C5BBE">
        <w:rPr>
          <w:rFonts w:asciiTheme="minorHAnsi" w:eastAsia="Gilroy Light" w:hAnsiTheme="minorHAnsi" w:cstheme="minorHAnsi"/>
          <w:color w:val="000000" w:themeColor="text1"/>
        </w:rPr>
        <w:t>s</w:t>
      </w:r>
      <w:r w:rsidRPr="009C5BBE">
        <w:rPr>
          <w:rFonts w:asciiTheme="minorHAnsi" w:eastAsia="Gilroy Light" w:hAnsiTheme="minorHAnsi" w:cstheme="minorHAnsi"/>
          <w:color w:val="000000" w:themeColor="text1"/>
        </w:rPr>
        <w:t>mlouvy.</w:t>
      </w:r>
    </w:p>
    <w:p w:rsidR="00F006E7" w:rsidRPr="009C5BBE" w:rsidRDefault="00F006E7" w:rsidP="009C5BBE">
      <w:pPr>
        <w:numPr>
          <w:ilvl w:val="0"/>
          <w:numId w:val="8"/>
        </w:numPr>
        <w:spacing w:line="276" w:lineRule="auto"/>
        <w:jc w:val="both"/>
        <w:rPr>
          <w:rFonts w:asciiTheme="minorHAnsi" w:eastAsia="Gilroy Light" w:hAnsiTheme="minorHAnsi" w:cstheme="minorHAnsi"/>
          <w:color w:val="000000" w:themeColor="text1"/>
        </w:rPr>
      </w:pPr>
      <w:r w:rsidRPr="009C5BBE">
        <w:rPr>
          <w:rFonts w:asciiTheme="minorHAnsi" w:hAnsiTheme="minorHAnsi" w:cstheme="minorHAnsi"/>
          <w:color w:val="000000" w:themeColor="text1"/>
        </w:rPr>
        <w:t>Fakturovaná částka se považuje za uhrazenou dnem odepsání částky z účtu Objedn</w:t>
      </w:r>
      <w:r w:rsidR="001754C2" w:rsidRPr="009C5BBE">
        <w:rPr>
          <w:rFonts w:asciiTheme="minorHAnsi" w:hAnsiTheme="minorHAnsi" w:cstheme="minorHAnsi"/>
          <w:color w:val="000000" w:themeColor="text1"/>
        </w:rPr>
        <w:t>atele ve prospěch Poskytovatele</w:t>
      </w:r>
      <w:r w:rsidRPr="009C5BBE">
        <w:rPr>
          <w:rFonts w:asciiTheme="minorHAnsi" w:hAnsiTheme="minorHAnsi" w:cstheme="minorHAnsi"/>
          <w:color w:val="000000" w:themeColor="text1"/>
        </w:rPr>
        <w:t>.</w:t>
      </w:r>
    </w:p>
    <w:p w:rsidR="00F006E7" w:rsidRPr="009C5BBE" w:rsidRDefault="00F006E7" w:rsidP="009C5BBE">
      <w:pPr>
        <w:spacing w:line="276" w:lineRule="auto"/>
        <w:jc w:val="center"/>
        <w:rPr>
          <w:rFonts w:asciiTheme="minorHAnsi" w:eastAsia="Gilroy ExtraBold" w:hAnsiTheme="minorHAnsi" w:cstheme="minorHAnsi"/>
          <w:b/>
          <w:color w:val="000000" w:themeColor="text1"/>
        </w:rPr>
      </w:pPr>
      <w:r w:rsidRPr="009C5BBE">
        <w:rPr>
          <w:rFonts w:asciiTheme="minorHAnsi" w:hAnsiTheme="minorHAnsi" w:cstheme="minorHAnsi"/>
          <w:color w:val="000000" w:themeColor="text1"/>
        </w:rPr>
        <w:t xml:space="preserve">   </w:t>
      </w:r>
      <w:r w:rsidR="00E460E8" w:rsidRPr="009C5BBE">
        <w:rPr>
          <w:rFonts w:asciiTheme="minorHAnsi" w:eastAsia="Gilroy ExtraBold" w:hAnsiTheme="minorHAnsi" w:cstheme="minorHAnsi"/>
          <w:b/>
          <w:color w:val="000000" w:themeColor="text1"/>
        </w:rPr>
        <w:t>IV.</w:t>
      </w:r>
    </w:p>
    <w:p w:rsidR="00F006E7" w:rsidRPr="009C5BBE" w:rsidRDefault="00F006E7" w:rsidP="009C5BBE">
      <w:pPr>
        <w:spacing w:line="276" w:lineRule="auto"/>
        <w:jc w:val="center"/>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t>Akceptace předmětu smlouvy</w:t>
      </w:r>
    </w:p>
    <w:p w:rsidR="00F006E7" w:rsidRPr="009C5BBE" w:rsidRDefault="00F006E7" w:rsidP="009C5BBE">
      <w:pPr>
        <w:pStyle w:val="Odstavecseseznamem"/>
        <w:numPr>
          <w:ilvl w:val="0"/>
          <w:numId w:val="24"/>
        </w:numPr>
        <w:spacing w:line="276" w:lineRule="auto"/>
        <w:rPr>
          <w:rFonts w:asciiTheme="minorHAnsi" w:eastAsia="Gilroy ExtraBold" w:hAnsiTheme="minorHAnsi" w:cstheme="minorHAnsi"/>
          <w:color w:val="000000" w:themeColor="text1"/>
          <w:lang w:val="cs-CZ"/>
        </w:rPr>
      </w:pPr>
      <w:r w:rsidRPr="009C5BBE">
        <w:rPr>
          <w:rFonts w:asciiTheme="minorHAnsi" w:eastAsia="Gilroy ExtraBold" w:hAnsiTheme="minorHAnsi" w:cstheme="minorHAnsi"/>
          <w:color w:val="000000" w:themeColor="text1"/>
          <w:lang w:val="cs-CZ"/>
        </w:rPr>
        <w:t xml:space="preserve">Akceptace předmětu smlouvy probíhá písemným odsouhlasením Akceptačního protokolu vystaveným Poskytovatelem. Poskytovatel </w:t>
      </w:r>
      <w:r w:rsidR="00D04147" w:rsidRPr="009C5BBE">
        <w:rPr>
          <w:rFonts w:asciiTheme="minorHAnsi" w:eastAsia="Gilroy ExtraBold" w:hAnsiTheme="minorHAnsi" w:cstheme="minorHAnsi"/>
          <w:color w:val="000000" w:themeColor="text1"/>
          <w:lang w:val="cs-CZ"/>
        </w:rPr>
        <w:t>zašle</w:t>
      </w:r>
      <w:r w:rsidRPr="009C5BBE">
        <w:rPr>
          <w:rFonts w:asciiTheme="minorHAnsi" w:eastAsia="Gilroy ExtraBold" w:hAnsiTheme="minorHAnsi" w:cstheme="minorHAnsi"/>
          <w:color w:val="000000" w:themeColor="text1"/>
          <w:lang w:val="cs-CZ"/>
        </w:rPr>
        <w:t xml:space="preserve"> Objednateli návrh znění</w:t>
      </w:r>
      <w:r w:rsidR="00D04147" w:rsidRPr="009C5BBE">
        <w:rPr>
          <w:rFonts w:asciiTheme="minorHAnsi" w:eastAsia="Gilroy ExtraBold" w:hAnsiTheme="minorHAnsi" w:cstheme="minorHAnsi"/>
          <w:color w:val="000000" w:themeColor="text1"/>
          <w:lang w:val="cs-CZ"/>
        </w:rPr>
        <w:t xml:space="preserve"> </w:t>
      </w:r>
      <w:r w:rsidR="00D04147" w:rsidRPr="009C5BBE">
        <w:rPr>
          <w:rFonts w:asciiTheme="minorHAnsi" w:eastAsia="Gilroy ExtraBold" w:hAnsiTheme="minorHAnsi" w:cstheme="minorHAnsi"/>
          <w:color w:val="000000" w:themeColor="text1"/>
          <w:lang w:val="cs-CZ"/>
        </w:rPr>
        <w:lastRenderedPageBreak/>
        <w:t>Akceptačního protokolu po ukončení</w:t>
      </w:r>
      <w:r w:rsidR="007C3734" w:rsidRPr="009C5BBE">
        <w:rPr>
          <w:rFonts w:asciiTheme="minorHAnsi" w:eastAsia="Gilroy ExtraBold" w:hAnsiTheme="minorHAnsi" w:cstheme="minorHAnsi"/>
          <w:color w:val="000000" w:themeColor="text1"/>
          <w:lang w:val="cs-CZ"/>
        </w:rPr>
        <w:t xml:space="preserve"> </w:t>
      </w:r>
      <w:r w:rsidR="00D04147" w:rsidRPr="009C5BBE">
        <w:rPr>
          <w:rFonts w:asciiTheme="minorHAnsi" w:eastAsia="Gilroy ExtraBold" w:hAnsiTheme="minorHAnsi" w:cstheme="minorHAnsi"/>
          <w:color w:val="000000" w:themeColor="text1"/>
          <w:lang w:val="cs-CZ"/>
        </w:rPr>
        <w:t xml:space="preserve">předmětu smlouvy </w:t>
      </w:r>
      <w:r w:rsidR="00115C53" w:rsidRPr="009C5BBE">
        <w:rPr>
          <w:rFonts w:asciiTheme="minorHAnsi" w:eastAsia="Gilroy ExtraBold" w:hAnsiTheme="minorHAnsi" w:cstheme="minorHAnsi"/>
          <w:color w:val="000000" w:themeColor="text1"/>
          <w:lang w:val="cs-CZ"/>
        </w:rPr>
        <w:t>(</w:t>
      </w:r>
      <w:r w:rsidR="009C5BBE" w:rsidRPr="009C5BBE">
        <w:rPr>
          <w:rFonts w:asciiTheme="minorHAnsi" w:eastAsia="Gilroy ExtraBold" w:hAnsiTheme="minorHAnsi" w:cstheme="minorHAnsi"/>
          <w:color w:val="000000" w:themeColor="text1"/>
          <w:lang w:val="cs-CZ"/>
        </w:rPr>
        <w:t>čl.II/odst.1</w:t>
      </w:r>
      <w:r w:rsidR="006E5694" w:rsidRPr="009C5BBE">
        <w:rPr>
          <w:rFonts w:asciiTheme="minorHAnsi" w:eastAsia="Gilroy ExtraBold" w:hAnsiTheme="minorHAnsi" w:cstheme="minorHAnsi"/>
          <w:color w:val="000000" w:themeColor="text1"/>
          <w:lang w:val="cs-CZ"/>
        </w:rPr>
        <w:t xml:space="preserve"> část </w:t>
      </w:r>
      <w:r w:rsidR="00EE08E2" w:rsidRPr="00DF17CD">
        <w:rPr>
          <w:rFonts w:asciiTheme="minorHAnsi" w:eastAsia="Gilroy ExtraBold" w:hAnsiTheme="minorHAnsi" w:cstheme="minorHAnsi"/>
          <w:color w:val="000000" w:themeColor="text1"/>
          <w:lang w:val="cs-CZ"/>
        </w:rPr>
        <w:t>A</w:t>
      </w:r>
      <w:r w:rsidR="00115C53" w:rsidRPr="00DF17CD">
        <w:rPr>
          <w:rFonts w:asciiTheme="minorHAnsi" w:eastAsia="Gilroy ExtraBold" w:hAnsiTheme="minorHAnsi" w:cstheme="minorHAnsi"/>
          <w:color w:val="000000" w:themeColor="text1"/>
          <w:lang w:val="cs-CZ"/>
        </w:rPr>
        <w:t>);</w:t>
      </w:r>
      <w:r w:rsidR="00115C53" w:rsidRPr="009C5BBE">
        <w:rPr>
          <w:rFonts w:asciiTheme="minorHAnsi" w:eastAsia="Gilroy ExtraBold" w:hAnsiTheme="minorHAnsi" w:cstheme="minorHAnsi"/>
          <w:color w:val="000000" w:themeColor="text1"/>
          <w:lang w:val="cs-CZ"/>
        </w:rPr>
        <w:t xml:space="preserve"> forma doručení je zpracována v čl. </w:t>
      </w:r>
      <w:r w:rsidR="00505E9A" w:rsidRPr="009C5BBE">
        <w:rPr>
          <w:rFonts w:asciiTheme="minorHAnsi" w:eastAsia="Gilroy ExtraBold" w:hAnsiTheme="minorHAnsi" w:cstheme="minorHAnsi"/>
          <w:color w:val="000000" w:themeColor="text1"/>
          <w:lang w:val="cs-CZ"/>
        </w:rPr>
        <w:t>IX</w:t>
      </w:r>
      <w:r w:rsidR="00115C53" w:rsidRPr="009C5BBE">
        <w:rPr>
          <w:rFonts w:asciiTheme="minorHAnsi" w:eastAsia="Gilroy ExtraBold" w:hAnsiTheme="minorHAnsi" w:cstheme="minorHAnsi"/>
          <w:color w:val="000000" w:themeColor="text1"/>
          <w:lang w:val="cs-CZ"/>
        </w:rPr>
        <w:t xml:space="preserve"> </w:t>
      </w:r>
      <w:r w:rsidR="00C208C3" w:rsidRPr="009C5BBE">
        <w:rPr>
          <w:rFonts w:asciiTheme="minorHAnsi" w:eastAsia="Gilroy ExtraBold" w:hAnsiTheme="minorHAnsi" w:cstheme="minorHAnsi"/>
          <w:color w:val="000000" w:themeColor="text1"/>
          <w:lang w:val="cs-CZ"/>
        </w:rPr>
        <w:t>s</w:t>
      </w:r>
      <w:r w:rsidR="00115C53" w:rsidRPr="009C5BBE">
        <w:rPr>
          <w:rFonts w:asciiTheme="minorHAnsi" w:eastAsia="Gilroy ExtraBold" w:hAnsiTheme="minorHAnsi" w:cstheme="minorHAnsi"/>
          <w:color w:val="000000" w:themeColor="text1"/>
          <w:lang w:val="cs-CZ"/>
        </w:rPr>
        <w:t>mlouvy.</w:t>
      </w:r>
    </w:p>
    <w:p w:rsidR="00D04147" w:rsidRPr="009C5BBE" w:rsidRDefault="00D04147" w:rsidP="009C5BBE">
      <w:pPr>
        <w:pStyle w:val="Odstavecseseznamem"/>
        <w:numPr>
          <w:ilvl w:val="0"/>
          <w:numId w:val="24"/>
        </w:numPr>
        <w:spacing w:line="276" w:lineRule="auto"/>
        <w:rPr>
          <w:rFonts w:asciiTheme="minorHAnsi" w:eastAsia="Gilroy ExtraBold" w:hAnsiTheme="minorHAnsi" w:cstheme="minorHAnsi"/>
          <w:color w:val="000000" w:themeColor="text1"/>
          <w:lang w:val="cs-CZ"/>
        </w:rPr>
      </w:pPr>
      <w:r w:rsidRPr="009C5BBE">
        <w:rPr>
          <w:rFonts w:asciiTheme="minorHAnsi" w:eastAsia="Gilroy ExtraBold" w:hAnsiTheme="minorHAnsi" w:cstheme="minorHAnsi"/>
          <w:color w:val="000000" w:themeColor="text1"/>
          <w:lang w:val="cs-CZ"/>
        </w:rPr>
        <w:t xml:space="preserve">Objednatel si vyhrazuje právo </w:t>
      </w:r>
      <w:r w:rsidR="009D4FB6" w:rsidRPr="009C5BBE">
        <w:rPr>
          <w:rFonts w:asciiTheme="minorHAnsi" w:eastAsia="Gilroy ExtraBold" w:hAnsiTheme="minorHAnsi" w:cstheme="minorHAnsi"/>
          <w:color w:val="000000" w:themeColor="text1"/>
          <w:lang w:val="cs-CZ"/>
        </w:rPr>
        <w:t>před podpisem Akce</w:t>
      </w:r>
      <w:r w:rsidR="00115C53" w:rsidRPr="009C5BBE">
        <w:rPr>
          <w:rFonts w:asciiTheme="minorHAnsi" w:eastAsia="Gilroy ExtraBold" w:hAnsiTheme="minorHAnsi" w:cstheme="minorHAnsi"/>
          <w:color w:val="000000" w:themeColor="text1"/>
          <w:lang w:val="cs-CZ"/>
        </w:rPr>
        <w:t>p</w:t>
      </w:r>
      <w:r w:rsidR="009D4FB6" w:rsidRPr="009C5BBE">
        <w:rPr>
          <w:rFonts w:asciiTheme="minorHAnsi" w:eastAsia="Gilroy ExtraBold" w:hAnsiTheme="minorHAnsi" w:cstheme="minorHAnsi"/>
          <w:color w:val="000000" w:themeColor="text1"/>
          <w:lang w:val="cs-CZ"/>
        </w:rPr>
        <w:t xml:space="preserve">tačního protokolu </w:t>
      </w:r>
      <w:r w:rsidRPr="009C5BBE">
        <w:rPr>
          <w:rFonts w:asciiTheme="minorHAnsi" w:eastAsia="Gilroy ExtraBold" w:hAnsiTheme="minorHAnsi" w:cstheme="minorHAnsi"/>
          <w:color w:val="000000" w:themeColor="text1"/>
          <w:lang w:val="cs-CZ"/>
        </w:rPr>
        <w:t>zkonzultovat</w:t>
      </w:r>
      <w:r w:rsidR="009D4FB6" w:rsidRPr="009C5BBE">
        <w:rPr>
          <w:rFonts w:asciiTheme="minorHAnsi" w:eastAsia="Gilroy ExtraBold" w:hAnsiTheme="minorHAnsi" w:cstheme="minorHAnsi"/>
          <w:color w:val="000000" w:themeColor="text1"/>
          <w:lang w:val="cs-CZ"/>
        </w:rPr>
        <w:t xml:space="preserve"> výsledné dílo s externí firmou a příslušným archivem.</w:t>
      </w:r>
      <w:r w:rsidRPr="009C5BBE">
        <w:rPr>
          <w:rFonts w:asciiTheme="minorHAnsi" w:eastAsia="Gilroy ExtraBold" w:hAnsiTheme="minorHAnsi" w:cstheme="minorHAnsi"/>
          <w:color w:val="000000" w:themeColor="text1"/>
          <w:lang w:val="cs-CZ"/>
        </w:rPr>
        <w:t xml:space="preserve"> </w:t>
      </w:r>
    </w:p>
    <w:p w:rsidR="005B0ECF" w:rsidRPr="009C5BBE" w:rsidRDefault="005B0ECF" w:rsidP="009C5BBE">
      <w:pPr>
        <w:pStyle w:val="Odstavecseseznamem"/>
        <w:numPr>
          <w:ilvl w:val="0"/>
          <w:numId w:val="24"/>
        </w:numPr>
        <w:spacing w:line="276" w:lineRule="auto"/>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Pokud bude mít Objednatel při předávání předmětu smlouvy</w:t>
      </w:r>
      <w:r w:rsidR="00115C53" w:rsidRPr="009C5BBE">
        <w:rPr>
          <w:rFonts w:asciiTheme="minorHAnsi" w:hAnsiTheme="minorHAnsi" w:cstheme="minorHAnsi"/>
          <w:color w:val="000000" w:themeColor="text1"/>
          <w:lang w:val="cs-CZ"/>
        </w:rPr>
        <w:t xml:space="preserve"> podle bodu 1 tohoto článku</w:t>
      </w:r>
      <w:r w:rsidRPr="009C5BBE">
        <w:rPr>
          <w:rFonts w:asciiTheme="minorHAnsi" w:hAnsiTheme="minorHAnsi" w:cstheme="minorHAnsi"/>
          <w:color w:val="000000" w:themeColor="text1"/>
          <w:lang w:val="cs-CZ"/>
        </w:rPr>
        <w:t xml:space="preserve"> námitky, budou tyto zaznamenány do Akceptačního protokolu a následně </w:t>
      </w:r>
      <w:r w:rsidR="00CB26FF" w:rsidRPr="009C5BBE">
        <w:rPr>
          <w:rFonts w:asciiTheme="minorHAnsi" w:hAnsiTheme="minorHAnsi" w:cstheme="minorHAnsi"/>
          <w:color w:val="000000" w:themeColor="text1"/>
          <w:lang w:val="cs-CZ"/>
        </w:rPr>
        <w:t>budou bez</w:t>
      </w:r>
      <w:r w:rsidR="005841AF" w:rsidRPr="009C5BBE">
        <w:rPr>
          <w:rFonts w:asciiTheme="minorHAnsi" w:hAnsiTheme="minorHAnsi" w:cstheme="minorHAnsi"/>
          <w:color w:val="000000" w:themeColor="text1"/>
          <w:lang w:val="cs-CZ"/>
        </w:rPr>
        <w:t xml:space="preserve"> zbytečného odkladu vypořádány na náklad Poskytovatele.</w:t>
      </w:r>
      <w:r w:rsidRPr="009C5BBE">
        <w:rPr>
          <w:rFonts w:asciiTheme="minorHAnsi" w:hAnsiTheme="minorHAnsi" w:cstheme="minorHAnsi"/>
          <w:color w:val="000000" w:themeColor="text1"/>
          <w:lang w:val="cs-CZ"/>
        </w:rPr>
        <w:t xml:space="preserve"> </w:t>
      </w:r>
      <w:r w:rsidR="00197177">
        <w:rPr>
          <w:rFonts w:asciiTheme="minorHAnsi" w:hAnsiTheme="minorHAnsi" w:cstheme="minorHAnsi"/>
          <w:color w:val="000000" w:themeColor="text1"/>
          <w:lang w:val="cs-CZ"/>
        </w:rPr>
        <w:t xml:space="preserve">Nezaznamená-li </w:t>
      </w:r>
      <w:r w:rsidR="00197177" w:rsidRPr="009C5BBE">
        <w:rPr>
          <w:rFonts w:asciiTheme="minorHAnsi" w:hAnsiTheme="minorHAnsi" w:cstheme="minorHAnsi"/>
          <w:color w:val="000000" w:themeColor="text1"/>
          <w:lang w:val="cs-CZ"/>
        </w:rPr>
        <w:t xml:space="preserve">Objednatel při předávání předmětu smlouvy podle bodu 1 tohoto článku </w:t>
      </w:r>
      <w:r w:rsidR="00197177">
        <w:rPr>
          <w:rFonts w:asciiTheme="minorHAnsi" w:hAnsiTheme="minorHAnsi" w:cstheme="minorHAnsi"/>
          <w:color w:val="000000" w:themeColor="text1"/>
          <w:lang w:val="cs-CZ"/>
        </w:rPr>
        <w:t xml:space="preserve">do Akceptačního protokolu </w:t>
      </w:r>
      <w:r w:rsidR="00197177" w:rsidRPr="009C5BBE">
        <w:rPr>
          <w:rFonts w:asciiTheme="minorHAnsi" w:hAnsiTheme="minorHAnsi" w:cstheme="minorHAnsi"/>
          <w:color w:val="000000" w:themeColor="text1"/>
          <w:lang w:val="cs-CZ"/>
        </w:rPr>
        <w:t>námitky</w:t>
      </w:r>
      <w:r w:rsidR="00197177">
        <w:rPr>
          <w:rFonts w:asciiTheme="minorHAnsi" w:hAnsiTheme="minorHAnsi" w:cstheme="minorHAnsi"/>
          <w:color w:val="000000" w:themeColor="text1"/>
          <w:lang w:val="cs-CZ"/>
        </w:rPr>
        <w:t>, má se za to, že předmět smlouvy převzal bez námitek.</w:t>
      </w:r>
    </w:p>
    <w:p w:rsidR="005B0ECF" w:rsidRPr="009C5BBE" w:rsidRDefault="005B0ECF" w:rsidP="009C5BBE">
      <w:pPr>
        <w:pStyle w:val="Odstavecseseznamem"/>
        <w:numPr>
          <w:ilvl w:val="0"/>
          <w:numId w:val="24"/>
        </w:numPr>
        <w:spacing w:line="276" w:lineRule="auto"/>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 xml:space="preserve">Po vypořádání bude </w:t>
      </w:r>
      <w:r w:rsidR="006E5694" w:rsidRPr="009C5BBE">
        <w:rPr>
          <w:rFonts w:asciiTheme="minorHAnsi" w:hAnsiTheme="minorHAnsi" w:cstheme="minorHAnsi"/>
          <w:color w:val="000000" w:themeColor="text1"/>
          <w:lang w:val="cs-CZ"/>
        </w:rPr>
        <w:t>O</w:t>
      </w:r>
      <w:r w:rsidRPr="009C5BBE">
        <w:rPr>
          <w:rFonts w:asciiTheme="minorHAnsi" w:hAnsiTheme="minorHAnsi" w:cstheme="minorHAnsi"/>
          <w:color w:val="000000" w:themeColor="text1"/>
          <w:lang w:val="cs-CZ"/>
        </w:rPr>
        <w:t xml:space="preserve">bjednateli zaslán nový Akceptační protokol. </w:t>
      </w:r>
    </w:p>
    <w:p w:rsidR="005B0ECF" w:rsidRPr="009C5BBE" w:rsidRDefault="005B0ECF" w:rsidP="009C5BBE">
      <w:pPr>
        <w:pStyle w:val="Odstavecseseznamem"/>
        <w:numPr>
          <w:ilvl w:val="0"/>
          <w:numId w:val="24"/>
        </w:numPr>
        <w:spacing w:line="276" w:lineRule="auto"/>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Akceptační protokoly budou opatřeny datem sepsání a očíslovány dle pořadí svého vzniku.</w:t>
      </w:r>
    </w:p>
    <w:p w:rsidR="005B0ECF" w:rsidRPr="009C5BBE" w:rsidRDefault="005B0ECF" w:rsidP="009C5BBE">
      <w:pPr>
        <w:pStyle w:val="Odstavecseseznamem"/>
        <w:numPr>
          <w:ilvl w:val="0"/>
          <w:numId w:val="24"/>
        </w:numPr>
        <w:spacing w:line="276" w:lineRule="auto"/>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 xml:space="preserve">Do vypořádání </w:t>
      </w:r>
      <w:r w:rsidR="00D00DBA" w:rsidRPr="009C5BBE">
        <w:rPr>
          <w:rFonts w:asciiTheme="minorHAnsi" w:hAnsiTheme="minorHAnsi" w:cstheme="minorHAnsi"/>
          <w:color w:val="000000" w:themeColor="text1"/>
          <w:lang w:val="cs-CZ"/>
        </w:rPr>
        <w:t xml:space="preserve">všech </w:t>
      </w:r>
      <w:r w:rsidR="00197177">
        <w:rPr>
          <w:rFonts w:asciiTheme="minorHAnsi" w:hAnsiTheme="minorHAnsi" w:cstheme="minorHAnsi"/>
          <w:color w:val="000000" w:themeColor="text1"/>
          <w:lang w:val="cs-CZ"/>
        </w:rPr>
        <w:t xml:space="preserve">důvodných </w:t>
      </w:r>
      <w:r w:rsidRPr="009C5BBE">
        <w:rPr>
          <w:rFonts w:asciiTheme="minorHAnsi" w:hAnsiTheme="minorHAnsi" w:cstheme="minorHAnsi"/>
          <w:color w:val="000000" w:themeColor="text1"/>
          <w:lang w:val="cs-CZ"/>
        </w:rPr>
        <w:t>výhrad a do předání funkční a po všech stránkách bezvadné ESSL nemá Poskytovatel nárok na zaplacení ceny za splnění předmětu smlouvy.</w:t>
      </w:r>
    </w:p>
    <w:p w:rsidR="005B0ECF" w:rsidRPr="009C5BBE" w:rsidRDefault="005B0ECF" w:rsidP="009C5BBE">
      <w:pPr>
        <w:pStyle w:val="Odstavecseseznamem"/>
        <w:numPr>
          <w:ilvl w:val="0"/>
          <w:numId w:val="24"/>
        </w:numPr>
        <w:spacing w:line="276" w:lineRule="auto"/>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P</w:t>
      </w:r>
      <w:r w:rsidR="00D00DBA" w:rsidRPr="009C5BBE">
        <w:rPr>
          <w:rFonts w:asciiTheme="minorHAnsi" w:hAnsiTheme="minorHAnsi" w:cstheme="minorHAnsi"/>
          <w:color w:val="000000" w:themeColor="text1"/>
          <w:lang w:val="cs-CZ"/>
        </w:rPr>
        <w:t xml:space="preserve">odkladem pro vyúčtování </w:t>
      </w:r>
      <w:r w:rsidRPr="009C5BBE">
        <w:rPr>
          <w:rFonts w:asciiTheme="minorHAnsi" w:hAnsiTheme="minorHAnsi" w:cstheme="minorHAnsi"/>
          <w:color w:val="000000" w:themeColor="text1"/>
          <w:lang w:val="cs-CZ"/>
        </w:rPr>
        <w:t xml:space="preserve">a zaplacení bude </w:t>
      </w:r>
      <w:r w:rsidR="00D00DBA" w:rsidRPr="009C5BBE">
        <w:rPr>
          <w:rFonts w:asciiTheme="minorHAnsi" w:hAnsiTheme="minorHAnsi" w:cstheme="minorHAnsi"/>
          <w:color w:val="000000" w:themeColor="text1"/>
          <w:lang w:val="cs-CZ"/>
        </w:rPr>
        <w:t>A</w:t>
      </w:r>
      <w:r w:rsidRPr="009C5BBE">
        <w:rPr>
          <w:rFonts w:asciiTheme="minorHAnsi" w:hAnsiTheme="minorHAnsi" w:cstheme="minorHAnsi"/>
          <w:color w:val="000000" w:themeColor="text1"/>
          <w:lang w:val="cs-CZ"/>
        </w:rPr>
        <w:t>kceptační protokol podepsaný oběma smluvními stranami,</w:t>
      </w:r>
      <w:r w:rsidR="00D00DBA" w:rsidRPr="009C5BBE">
        <w:rPr>
          <w:rFonts w:asciiTheme="minorHAnsi" w:hAnsiTheme="minorHAnsi" w:cstheme="minorHAnsi"/>
          <w:color w:val="000000" w:themeColor="text1"/>
          <w:lang w:val="cs-CZ"/>
        </w:rPr>
        <w:t xml:space="preserve"> </w:t>
      </w:r>
      <w:r w:rsidRPr="009C5BBE">
        <w:rPr>
          <w:rFonts w:asciiTheme="minorHAnsi" w:hAnsiTheme="minorHAnsi" w:cstheme="minorHAnsi"/>
          <w:color w:val="000000" w:themeColor="text1"/>
          <w:lang w:val="cs-CZ"/>
        </w:rPr>
        <w:t xml:space="preserve">který bude potvrzovat řádné vypořádání veškerých </w:t>
      </w:r>
      <w:r w:rsidR="00D00DBA" w:rsidRPr="009C5BBE">
        <w:rPr>
          <w:rFonts w:asciiTheme="minorHAnsi" w:hAnsiTheme="minorHAnsi" w:cstheme="minorHAnsi"/>
          <w:color w:val="000000" w:themeColor="text1"/>
          <w:lang w:val="cs-CZ"/>
        </w:rPr>
        <w:t>námitek Objednatele (pokud byly vzneseny) a řádné</w:t>
      </w:r>
      <w:r w:rsidRPr="009C5BBE">
        <w:rPr>
          <w:rFonts w:asciiTheme="minorHAnsi" w:hAnsiTheme="minorHAnsi" w:cstheme="minorHAnsi"/>
          <w:color w:val="000000" w:themeColor="text1"/>
          <w:lang w:val="cs-CZ"/>
        </w:rPr>
        <w:t xml:space="preserve"> předání plně funkční ESSL odpovídající </w:t>
      </w:r>
      <w:r w:rsidR="00115C53" w:rsidRPr="009C5BBE">
        <w:rPr>
          <w:rFonts w:asciiTheme="minorHAnsi" w:hAnsiTheme="minorHAnsi" w:cstheme="minorHAnsi"/>
          <w:color w:val="000000" w:themeColor="text1"/>
          <w:lang w:val="cs-CZ"/>
        </w:rPr>
        <w:t>příslušné části zadávací dokumentace</w:t>
      </w:r>
      <w:r w:rsidRPr="009C5BBE">
        <w:rPr>
          <w:rFonts w:asciiTheme="minorHAnsi" w:hAnsiTheme="minorHAnsi" w:cstheme="minorHAnsi"/>
          <w:color w:val="000000" w:themeColor="text1"/>
          <w:lang w:val="cs-CZ"/>
        </w:rPr>
        <w:t xml:space="preserve"> veřejné zakázky</w:t>
      </w:r>
      <w:r w:rsidR="00D00DBA" w:rsidRPr="009C5BBE">
        <w:rPr>
          <w:rFonts w:asciiTheme="minorHAnsi" w:hAnsiTheme="minorHAnsi" w:cstheme="minorHAnsi"/>
          <w:color w:val="000000" w:themeColor="text1"/>
          <w:lang w:val="cs-CZ"/>
        </w:rPr>
        <w:t xml:space="preserve"> (příloha č. 1) a </w:t>
      </w:r>
      <w:r w:rsidRPr="009C5BBE">
        <w:rPr>
          <w:rFonts w:asciiTheme="minorHAnsi" w:hAnsiTheme="minorHAnsi" w:cstheme="minorHAnsi"/>
          <w:color w:val="000000" w:themeColor="text1"/>
          <w:lang w:val="cs-CZ"/>
        </w:rPr>
        <w:t xml:space="preserve">platným právním předpisům ČR i </w:t>
      </w:r>
      <w:r w:rsidR="00D00DBA" w:rsidRPr="009C5BBE">
        <w:rPr>
          <w:rFonts w:asciiTheme="minorHAnsi" w:hAnsiTheme="minorHAnsi" w:cstheme="minorHAnsi"/>
          <w:color w:val="000000" w:themeColor="text1"/>
          <w:lang w:val="cs-CZ"/>
        </w:rPr>
        <w:t>Evropské unie.</w:t>
      </w:r>
      <w:r w:rsidRPr="009C5BBE">
        <w:rPr>
          <w:rFonts w:asciiTheme="minorHAnsi" w:hAnsiTheme="minorHAnsi" w:cstheme="minorHAnsi"/>
          <w:color w:val="000000" w:themeColor="text1"/>
          <w:lang w:val="cs-CZ"/>
        </w:rPr>
        <w:t xml:space="preserve">  </w:t>
      </w:r>
    </w:p>
    <w:p w:rsidR="005B0ECF" w:rsidRPr="009C5BBE" w:rsidRDefault="008F6B62" w:rsidP="009C5BBE">
      <w:pPr>
        <w:pStyle w:val="Odstavecseseznamem"/>
        <w:numPr>
          <w:ilvl w:val="0"/>
          <w:numId w:val="24"/>
        </w:numPr>
        <w:spacing w:line="276" w:lineRule="auto"/>
        <w:rPr>
          <w:rFonts w:asciiTheme="minorHAnsi" w:eastAsia="Gilroy ExtraBold" w:hAnsiTheme="minorHAnsi" w:cstheme="minorHAnsi"/>
          <w:color w:val="000000" w:themeColor="text1"/>
        </w:rPr>
      </w:pPr>
      <w:r w:rsidRPr="009C5BBE">
        <w:rPr>
          <w:rFonts w:asciiTheme="minorHAnsi" w:hAnsiTheme="minorHAnsi" w:cstheme="minorHAnsi"/>
          <w:color w:val="000000" w:themeColor="text1"/>
          <w:lang w:val="cs-CZ"/>
        </w:rPr>
        <w:t xml:space="preserve">V Akceptačním </w:t>
      </w:r>
      <w:r w:rsidR="00CB26FF" w:rsidRPr="009C5BBE">
        <w:rPr>
          <w:rFonts w:asciiTheme="minorHAnsi" w:hAnsiTheme="minorHAnsi" w:cstheme="minorHAnsi"/>
          <w:color w:val="000000" w:themeColor="text1"/>
          <w:lang w:val="cs-CZ"/>
        </w:rPr>
        <w:t>protokolu se</w:t>
      </w:r>
      <w:r w:rsidR="004B536F" w:rsidRPr="009C5BBE">
        <w:rPr>
          <w:rFonts w:asciiTheme="minorHAnsi" w:hAnsiTheme="minorHAnsi" w:cstheme="minorHAnsi"/>
          <w:color w:val="000000" w:themeColor="text1"/>
          <w:lang w:val="cs-CZ"/>
        </w:rPr>
        <w:t xml:space="preserve"> </w:t>
      </w:r>
      <w:r w:rsidRPr="009C5BBE">
        <w:rPr>
          <w:rFonts w:asciiTheme="minorHAnsi" w:hAnsiTheme="minorHAnsi" w:cstheme="minorHAnsi"/>
          <w:color w:val="000000" w:themeColor="text1"/>
          <w:lang w:val="cs-CZ"/>
        </w:rPr>
        <w:t xml:space="preserve">Poskytovatel zaváže k plnění </w:t>
      </w:r>
      <w:r w:rsidR="004B536F" w:rsidRPr="009C5BBE">
        <w:rPr>
          <w:rFonts w:asciiTheme="minorHAnsi" w:hAnsiTheme="minorHAnsi" w:cstheme="minorHAnsi"/>
          <w:color w:val="000000" w:themeColor="text1"/>
          <w:lang w:val="cs-CZ"/>
        </w:rPr>
        <w:t>dle čl.II, odst. 1/</w:t>
      </w:r>
      <w:r w:rsidR="006E5694" w:rsidRPr="009C5BBE">
        <w:rPr>
          <w:rFonts w:asciiTheme="minorHAnsi" w:hAnsiTheme="minorHAnsi" w:cstheme="minorHAnsi"/>
          <w:color w:val="000000" w:themeColor="text1"/>
          <w:lang w:val="cs-CZ"/>
        </w:rPr>
        <w:t>část B</w:t>
      </w:r>
      <w:r w:rsidR="004B536F" w:rsidRPr="009C5BBE">
        <w:rPr>
          <w:rFonts w:asciiTheme="minorHAnsi" w:hAnsiTheme="minorHAnsi" w:cstheme="minorHAnsi"/>
          <w:color w:val="000000" w:themeColor="text1"/>
          <w:lang w:val="cs-CZ"/>
        </w:rPr>
        <w:t xml:space="preserve"> s tím, že pokud by služby nevykonal v</w:t>
      </w:r>
      <w:r w:rsidR="006E5694" w:rsidRPr="009C5BBE">
        <w:rPr>
          <w:rFonts w:asciiTheme="minorHAnsi" w:hAnsiTheme="minorHAnsi" w:cstheme="minorHAnsi"/>
          <w:color w:val="000000" w:themeColor="text1"/>
          <w:lang w:val="cs-CZ"/>
        </w:rPr>
        <w:t>e</w:t>
      </w:r>
      <w:r w:rsidR="004B536F" w:rsidRPr="009C5BBE">
        <w:rPr>
          <w:rFonts w:asciiTheme="minorHAnsi" w:hAnsiTheme="minorHAnsi" w:cstheme="minorHAnsi"/>
          <w:color w:val="000000" w:themeColor="text1"/>
          <w:lang w:val="cs-CZ"/>
        </w:rPr>
        <w:t> smluvně stanoveném rozsahu, vystavoval by se penalizaci ze strany Objednatele.</w:t>
      </w:r>
    </w:p>
    <w:p w:rsidR="006476F0" w:rsidRPr="009C5BBE" w:rsidRDefault="006476F0" w:rsidP="009C5BBE">
      <w:pPr>
        <w:spacing w:line="276" w:lineRule="auto"/>
        <w:rPr>
          <w:rFonts w:asciiTheme="minorHAnsi" w:hAnsiTheme="minorHAnsi" w:cstheme="minorHAnsi"/>
          <w:color w:val="000000" w:themeColor="text1"/>
        </w:rPr>
      </w:pPr>
    </w:p>
    <w:p w:rsidR="003D11F2" w:rsidRPr="009C5BBE" w:rsidRDefault="006E5694" w:rsidP="009C5BBE">
      <w:pPr>
        <w:pStyle w:val="Sekce"/>
        <w:rPr>
          <w:rFonts w:asciiTheme="minorHAnsi" w:hAnsiTheme="minorHAnsi" w:cstheme="minorHAnsi"/>
          <w:color w:val="000000" w:themeColor="text1"/>
        </w:rPr>
      </w:pPr>
      <w:r w:rsidRPr="009C5BBE">
        <w:rPr>
          <w:rFonts w:asciiTheme="minorHAnsi" w:hAnsiTheme="minorHAnsi" w:cstheme="minorHAnsi"/>
          <w:color w:val="000000" w:themeColor="text1"/>
        </w:rPr>
        <w:t>V.</w:t>
      </w:r>
    </w:p>
    <w:p w:rsidR="00D00DBA" w:rsidRPr="009C5BBE" w:rsidRDefault="00D00DBA" w:rsidP="009C5BBE">
      <w:pPr>
        <w:pStyle w:val="Sekce"/>
        <w:rPr>
          <w:rFonts w:asciiTheme="minorHAnsi" w:hAnsiTheme="minorHAnsi" w:cstheme="minorHAnsi"/>
          <w:color w:val="000000" w:themeColor="text1"/>
        </w:rPr>
      </w:pPr>
      <w:r w:rsidRPr="009C5BBE">
        <w:rPr>
          <w:rFonts w:asciiTheme="minorHAnsi" w:hAnsiTheme="minorHAnsi" w:cstheme="minorHAnsi"/>
          <w:color w:val="000000" w:themeColor="text1"/>
        </w:rPr>
        <w:t>Služby na vyžádání</w:t>
      </w:r>
    </w:p>
    <w:p w:rsidR="003D11F2" w:rsidRPr="009C5BBE" w:rsidRDefault="003D11F2" w:rsidP="009C5BBE">
      <w:pPr>
        <w:pStyle w:val="Sekce"/>
        <w:rPr>
          <w:rFonts w:asciiTheme="minorHAnsi" w:hAnsiTheme="minorHAnsi" w:cstheme="minorHAnsi"/>
          <w:color w:val="000000" w:themeColor="text1"/>
        </w:rPr>
      </w:pPr>
    </w:p>
    <w:p w:rsidR="00177488" w:rsidRPr="009C5BBE" w:rsidRDefault="00505E9A" w:rsidP="009C5BBE">
      <w:pPr>
        <w:pStyle w:val="Sekce"/>
        <w:numPr>
          <w:ilvl w:val="0"/>
          <w:numId w:val="33"/>
        </w:numPr>
        <w:jc w:val="left"/>
        <w:rPr>
          <w:rFonts w:asciiTheme="minorHAnsi" w:hAnsiTheme="minorHAnsi" w:cstheme="minorHAnsi"/>
          <w:b w:val="0"/>
          <w:color w:val="000000" w:themeColor="text1"/>
        </w:rPr>
      </w:pPr>
      <w:r w:rsidRPr="009C5BBE">
        <w:rPr>
          <w:rFonts w:asciiTheme="minorHAnsi" w:hAnsiTheme="minorHAnsi" w:cstheme="minorHAnsi"/>
          <w:b w:val="0"/>
          <w:color w:val="000000" w:themeColor="text1"/>
        </w:rPr>
        <w:t>Služby uvedené v čl. II/odst. 1/</w:t>
      </w:r>
      <w:r w:rsidR="006E5694" w:rsidRPr="009C5BBE">
        <w:rPr>
          <w:rFonts w:asciiTheme="minorHAnsi" w:hAnsiTheme="minorHAnsi" w:cstheme="minorHAnsi"/>
          <w:b w:val="0"/>
          <w:color w:val="000000" w:themeColor="text1"/>
        </w:rPr>
        <w:t>část B</w:t>
      </w:r>
      <w:r w:rsidR="007A4153" w:rsidRPr="009C5BBE">
        <w:rPr>
          <w:rFonts w:asciiTheme="minorHAnsi" w:hAnsiTheme="minorHAnsi" w:cstheme="minorHAnsi"/>
          <w:b w:val="0"/>
          <w:color w:val="000000" w:themeColor="text1"/>
        </w:rPr>
        <w:t xml:space="preserve"> jsou nedílnou součástí </w:t>
      </w:r>
      <w:r w:rsidR="00AE5609">
        <w:rPr>
          <w:rFonts w:asciiTheme="minorHAnsi" w:hAnsiTheme="minorHAnsi" w:cstheme="minorHAnsi"/>
          <w:b w:val="0"/>
          <w:color w:val="000000" w:themeColor="text1"/>
        </w:rPr>
        <w:t>v</w:t>
      </w:r>
      <w:r w:rsidR="00AE5609" w:rsidRPr="009C5BBE">
        <w:rPr>
          <w:rFonts w:asciiTheme="minorHAnsi" w:hAnsiTheme="minorHAnsi" w:cstheme="minorHAnsi"/>
          <w:b w:val="0"/>
          <w:color w:val="000000" w:themeColor="text1"/>
        </w:rPr>
        <w:t xml:space="preserve">eřejné </w:t>
      </w:r>
      <w:r w:rsidR="007A4153" w:rsidRPr="009C5BBE">
        <w:rPr>
          <w:rFonts w:asciiTheme="minorHAnsi" w:hAnsiTheme="minorHAnsi" w:cstheme="minorHAnsi"/>
          <w:b w:val="0"/>
          <w:color w:val="000000" w:themeColor="text1"/>
        </w:rPr>
        <w:t xml:space="preserve">zakázky a tím i nedílnou součástí plnění této </w:t>
      </w:r>
      <w:r w:rsidR="00991519">
        <w:rPr>
          <w:rFonts w:asciiTheme="minorHAnsi" w:hAnsiTheme="minorHAnsi" w:cstheme="minorHAnsi"/>
          <w:b w:val="0"/>
          <w:color w:val="000000" w:themeColor="text1"/>
        </w:rPr>
        <w:t>s</w:t>
      </w:r>
      <w:r w:rsidR="007A4153" w:rsidRPr="009C5BBE">
        <w:rPr>
          <w:rFonts w:asciiTheme="minorHAnsi" w:hAnsiTheme="minorHAnsi" w:cstheme="minorHAnsi"/>
          <w:b w:val="0"/>
          <w:color w:val="000000" w:themeColor="text1"/>
        </w:rPr>
        <w:t xml:space="preserve">mlouvy. </w:t>
      </w:r>
      <w:r w:rsidRPr="009C5BBE">
        <w:rPr>
          <w:rFonts w:asciiTheme="minorHAnsi" w:hAnsiTheme="minorHAnsi" w:cstheme="minorHAnsi"/>
          <w:b w:val="0"/>
          <w:color w:val="000000" w:themeColor="text1"/>
        </w:rPr>
        <w:t xml:space="preserve"> Jejich provedení a úhrada jsou zahrnuty ve smluvní ceně dle čl. III </w:t>
      </w:r>
      <w:r w:rsidR="006E5694" w:rsidRPr="009C5BBE">
        <w:rPr>
          <w:rFonts w:asciiTheme="minorHAnsi" w:hAnsiTheme="minorHAnsi" w:cstheme="minorHAnsi"/>
          <w:b w:val="0"/>
          <w:color w:val="000000" w:themeColor="text1"/>
        </w:rPr>
        <w:t>s</w:t>
      </w:r>
      <w:r w:rsidRPr="009C5BBE">
        <w:rPr>
          <w:rFonts w:asciiTheme="minorHAnsi" w:hAnsiTheme="minorHAnsi" w:cstheme="minorHAnsi"/>
          <w:b w:val="0"/>
          <w:color w:val="000000" w:themeColor="text1"/>
        </w:rPr>
        <w:t>mlouvy.</w:t>
      </w:r>
    </w:p>
    <w:p w:rsidR="00D00DBA" w:rsidRPr="009C5BBE" w:rsidRDefault="00D00DBA" w:rsidP="009C5BBE">
      <w:pPr>
        <w:pStyle w:val="Odstavecseseznamem"/>
        <w:numPr>
          <w:ilvl w:val="0"/>
          <w:numId w:val="33"/>
        </w:numPr>
        <w:tabs>
          <w:tab w:val="clear" w:pos="3588"/>
        </w:tabs>
        <w:spacing w:line="276" w:lineRule="auto"/>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Služby na vyžádání</w:t>
      </w:r>
      <w:r w:rsidR="005841AF" w:rsidRPr="009C5BBE">
        <w:rPr>
          <w:rFonts w:asciiTheme="minorHAnsi" w:hAnsiTheme="minorHAnsi" w:cstheme="minorHAnsi"/>
          <w:color w:val="000000" w:themeColor="text1"/>
          <w:lang w:val="cs-CZ"/>
        </w:rPr>
        <w:t xml:space="preserve"> nebyly součástí zadávací dokumentace veřejné zakázky a</w:t>
      </w:r>
      <w:r w:rsidRPr="009C5BBE">
        <w:rPr>
          <w:rFonts w:asciiTheme="minorHAnsi" w:hAnsiTheme="minorHAnsi" w:cstheme="minorHAnsi"/>
          <w:color w:val="000000" w:themeColor="text1"/>
          <w:lang w:val="cs-CZ"/>
        </w:rPr>
        <w:t xml:space="preserve"> budou realizovány na základě </w:t>
      </w:r>
      <w:r w:rsidR="00375B47">
        <w:rPr>
          <w:rFonts w:asciiTheme="minorHAnsi" w:hAnsiTheme="minorHAnsi" w:cstheme="minorHAnsi"/>
          <w:color w:val="000000" w:themeColor="text1"/>
          <w:lang w:val="cs-CZ"/>
        </w:rPr>
        <w:t xml:space="preserve">písemné </w:t>
      </w:r>
      <w:r w:rsidRPr="009C5BBE">
        <w:rPr>
          <w:rFonts w:asciiTheme="minorHAnsi" w:hAnsiTheme="minorHAnsi" w:cstheme="minorHAnsi"/>
          <w:color w:val="000000" w:themeColor="text1"/>
          <w:lang w:val="cs-CZ"/>
        </w:rPr>
        <w:t>objednávky Služeb na vyžádání</w:t>
      </w:r>
      <w:r w:rsidR="003C7F34" w:rsidRPr="009C5BBE">
        <w:rPr>
          <w:rFonts w:asciiTheme="minorHAnsi" w:hAnsiTheme="minorHAnsi" w:cstheme="minorHAnsi"/>
          <w:color w:val="000000" w:themeColor="text1"/>
          <w:lang w:val="cs-CZ"/>
        </w:rPr>
        <w:t>.</w:t>
      </w:r>
    </w:p>
    <w:p w:rsidR="00D00DBA" w:rsidRPr="009C5BBE" w:rsidRDefault="00D00DBA" w:rsidP="009C5BBE">
      <w:pPr>
        <w:pStyle w:val="Odstavecseseznamem"/>
        <w:numPr>
          <w:ilvl w:val="0"/>
          <w:numId w:val="33"/>
        </w:numPr>
        <w:tabs>
          <w:tab w:val="clear" w:pos="3588"/>
        </w:tabs>
        <w:spacing w:line="276" w:lineRule="auto"/>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Objednávku zaslanou Objednatelem v listinné podobě či prostřednictvím datové schránky nebo emailem se Poskytovatel zavazuje písemně potvrdit nejpozději do 2 pracovních dnů od data jejího doručení.</w:t>
      </w:r>
    </w:p>
    <w:p w:rsidR="00D00DBA" w:rsidRPr="009C5BBE" w:rsidRDefault="00D00DBA" w:rsidP="009C5BBE">
      <w:pPr>
        <w:pStyle w:val="Odstavecseseznamem"/>
        <w:numPr>
          <w:ilvl w:val="0"/>
          <w:numId w:val="33"/>
        </w:numPr>
        <w:tabs>
          <w:tab w:val="clear" w:pos="3588"/>
          <w:tab w:val="left" w:pos="709"/>
        </w:tabs>
        <w:spacing w:line="276" w:lineRule="auto"/>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 xml:space="preserve">Odměna za Služby na vyžádání bude </w:t>
      </w:r>
      <w:r w:rsidR="00C208C3" w:rsidRPr="009C5BBE">
        <w:rPr>
          <w:rFonts w:asciiTheme="minorHAnsi" w:hAnsiTheme="minorHAnsi" w:cstheme="minorHAnsi"/>
          <w:color w:val="000000" w:themeColor="text1"/>
          <w:lang w:val="cs-CZ"/>
        </w:rPr>
        <w:t>u</w:t>
      </w:r>
      <w:r w:rsidRPr="009C5BBE">
        <w:rPr>
          <w:rFonts w:asciiTheme="minorHAnsi" w:hAnsiTheme="minorHAnsi" w:cstheme="minorHAnsi"/>
          <w:color w:val="000000" w:themeColor="text1"/>
          <w:lang w:val="cs-CZ"/>
        </w:rPr>
        <w:t>hrazena pouze po řádném a včasném poskytnutí Služeb na vyžádání, resp. po potvrzení Akceptačního protokolu Objednatelem a vystavení příslušné a právně bezvadn</w:t>
      </w:r>
      <w:r w:rsidR="003C7F34" w:rsidRPr="009C5BBE">
        <w:rPr>
          <w:rFonts w:asciiTheme="minorHAnsi" w:hAnsiTheme="minorHAnsi" w:cstheme="minorHAnsi"/>
          <w:color w:val="000000" w:themeColor="text1"/>
          <w:lang w:val="cs-CZ"/>
        </w:rPr>
        <w:t>é faktury P</w:t>
      </w:r>
      <w:r w:rsidRPr="009C5BBE">
        <w:rPr>
          <w:rFonts w:asciiTheme="minorHAnsi" w:hAnsiTheme="minorHAnsi" w:cstheme="minorHAnsi"/>
          <w:color w:val="000000" w:themeColor="text1"/>
          <w:lang w:val="cs-CZ"/>
        </w:rPr>
        <w:t>oskytovatelem.</w:t>
      </w:r>
    </w:p>
    <w:p w:rsidR="00D00DBA" w:rsidRPr="009C5BBE" w:rsidRDefault="00D00DBA" w:rsidP="009C5BBE">
      <w:pPr>
        <w:pStyle w:val="Odstavecseseznamem"/>
        <w:numPr>
          <w:ilvl w:val="0"/>
          <w:numId w:val="33"/>
        </w:numPr>
        <w:tabs>
          <w:tab w:val="clear" w:pos="3588"/>
          <w:tab w:val="left" w:pos="426"/>
        </w:tabs>
        <w:spacing w:line="276" w:lineRule="auto"/>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 xml:space="preserve">Pro platební podmínky platí stejná pravidla, jaká byla uvedena </w:t>
      </w:r>
      <w:r w:rsidR="003C7F34" w:rsidRPr="009C5BBE">
        <w:rPr>
          <w:rFonts w:asciiTheme="minorHAnsi" w:hAnsiTheme="minorHAnsi" w:cstheme="minorHAnsi"/>
          <w:color w:val="000000" w:themeColor="text1"/>
          <w:lang w:val="cs-CZ"/>
        </w:rPr>
        <w:t>v čl. III.</w:t>
      </w:r>
    </w:p>
    <w:p w:rsidR="00D00DBA" w:rsidRPr="009C5BBE" w:rsidRDefault="00D00DBA" w:rsidP="009C5BBE">
      <w:pPr>
        <w:pStyle w:val="Sekce"/>
        <w:rPr>
          <w:rFonts w:asciiTheme="minorHAnsi" w:hAnsiTheme="minorHAnsi" w:cstheme="minorHAnsi"/>
          <w:color w:val="000000" w:themeColor="text1"/>
        </w:rPr>
      </w:pPr>
    </w:p>
    <w:p w:rsidR="00607383" w:rsidRPr="009C5BBE" w:rsidRDefault="00607383" w:rsidP="009C5BBE">
      <w:pPr>
        <w:pStyle w:val="Odstavecseseznamem"/>
        <w:spacing w:line="276" w:lineRule="auto"/>
        <w:jc w:val="both"/>
        <w:rPr>
          <w:rFonts w:asciiTheme="minorHAnsi" w:eastAsia="Gilroy Light" w:hAnsiTheme="minorHAnsi" w:cstheme="minorHAnsi"/>
          <w:strike/>
          <w:color w:val="000000" w:themeColor="text1"/>
          <w:lang w:val="cs-CZ"/>
        </w:rPr>
      </w:pPr>
    </w:p>
    <w:p w:rsidR="007245FD" w:rsidRPr="009C5BBE" w:rsidRDefault="007245FD" w:rsidP="009C5BBE">
      <w:pPr>
        <w:pBdr>
          <w:top w:val="nil"/>
          <w:left w:val="nil"/>
          <w:bottom w:val="nil"/>
          <w:right w:val="nil"/>
          <w:between w:val="nil"/>
        </w:pBdr>
        <w:shd w:val="clear" w:color="auto" w:fill="FFFFFF"/>
        <w:tabs>
          <w:tab w:val="left" w:pos="3588"/>
        </w:tabs>
        <w:spacing w:line="276" w:lineRule="auto"/>
        <w:jc w:val="both"/>
        <w:rPr>
          <w:rFonts w:asciiTheme="minorHAnsi" w:eastAsia="Gilroy Light" w:hAnsiTheme="minorHAnsi" w:cstheme="minorHAnsi"/>
          <w:color w:val="000000" w:themeColor="text1"/>
        </w:rPr>
      </w:pPr>
    </w:p>
    <w:p w:rsidR="008120EF" w:rsidRDefault="008120EF" w:rsidP="009C5BBE">
      <w:pPr>
        <w:spacing w:line="276" w:lineRule="auto"/>
        <w:jc w:val="center"/>
        <w:rPr>
          <w:rFonts w:asciiTheme="minorHAnsi" w:eastAsia="Gilroy ExtraBold" w:hAnsiTheme="minorHAnsi" w:cstheme="minorHAnsi"/>
          <w:b/>
          <w:color w:val="000000" w:themeColor="text1"/>
        </w:rPr>
      </w:pPr>
    </w:p>
    <w:p w:rsidR="008120EF" w:rsidRDefault="008120EF" w:rsidP="009C5BBE">
      <w:pPr>
        <w:spacing w:line="276" w:lineRule="auto"/>
        <w:jc w:val="center"/>
        <w:rPr>
          <w:rFonts w:asciiTheme="minorHAnsi" w:eastAsia="Gilroy ExtraBold" w:hAnsiTheme="minorHAnsi" w:cstheme="minorHAnsi"/>
          <w:b/>
          <w:color w:val="000000" w:themeColor="text1"/>
        </w:rPr>
      </w:pPr>
    </w:p>
    <w:p w:rsidR="007245FD" w:rsidRPr="009C5BBE" w:rsidRDefault="00543B7B" w:rsidP="009C5BBE">
      <w:pPr>
        <w:spacing w:line="276" w:lineRule="auto"/>
        <w:jc w:val="center"/>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t>V</w:t>
      </w:r>
      <w:r w:rsidR="003D11F2" w:rsidRPr="009C5BBE">
        <w:rPr>
          <w:rFonts w:asciiTheme="minorHAnsi" w:eastAsia="Gilroy ExtraBold" w:hAnsiTheme="minorHAnsi" w:cstheme="minorHAnsi"/>
          <w:b/>
          <w:color w:val="000000" w:themeColor="text1"/>
        </w:rPr>
        <w:t>I</w:t>
      </w:r>
      <w:r w:rsidRPr="009C5BBE">
        <w:rPr>
          <w:rFonts w:asciiTheme="minorHAnsi" w:eastAsia="Gilroy ExtraBold" w:hAnsiTheme="minorHAnsi" w:cstheme="minorHAnsi"/>
          <w:b/>
          <w:color w:val="000000" w:themeColor="text1"/>
        </w:rPr>
        <w:t>.</w:t>
      </w:r>
    </w:p>
    <w:p w:rsidR="007245FD" w:rsidRPr="009C5BBE" w:rsidRDefault="00322AFC" w:rsidP="009C5BBE">
      <w:pPr>
        <w:spacing w:line="276" w:lineRule="auto"/>
        <w:jc w:val="center"/>
        <w:rPr>
          <w:rFonts w:asciiTheme="minorHAnsi" w:eastAsia="Gilroy ExtraBold" w:hAnsiTheme="minorHAnsi" w:cstheme="minorHAnsi"/>
          <w:b/>
          <w:color w:val="000000" w:themeColor="text1"/>
        </w:rPr>
      </w:pPr>
      <w:r>
        <w:rPr>
          <w:rFonts w:asciiTheme="minorHAnsi" w:eastAsia="Gilroy ExtraBold" w:hAnsiTheme="minorHAnsi" w:cstheme="minorHAnsi"/>
          <w:b/>
          <w:color w:val="000000" w:themeColor="text1"/>
        </w:rPr>
        <w:t>ESSL a d</w:t>
      </w:r>
      <w:r w:rsidR="00D92895" w:rsidRPr="009C5BBE">
        <w:rPr>
          <w:rFonts w:asciiTheme="minorHAnsi" w:eastAsia="Gilroy ExtraBold" w:hAnsiTheme="minorHAnsi" w:cstheme="minorHAnsi"/>
          <w:b/>
          <w:color w:val="000000" w:themeColor="text1"/>
        </w:rPr>
        <w:t>oba poskytování technické a metodické podpory</w:t>
      </w:r>
      <w:r w:rsidR="00182FEA" w:rsidRPr="009C5BBE">
        <w:rPr>
          <w:rFonts w:asciiTheme="minorHAnsi" w:eastAsia="Gilroy ExtraBold" w:hAnsiTheme="minorHAnsi" w:cstheme="minorHAnsi"/>
          <w:b/>
          <w:color w:val="000000" w:themeColor="text1"/>
        </w:rPr>
        <w:t xml:space="preserve"> </w:t>
      </w:r>
      <w:r w:rsidR="009C5BBE" w:rsidRPr="009C5BBE">
        <w:rPr>
          <w:rFonts w:asciiTheme="minorHAnsi" w:eastAsia="Gilroy ExtraBold" w:hAnsiTheme="minorHAnsi" w:cstheme="minorHAnsi"/>
          <w:b/>
          <w:color w:val="000000" w:themeColor="text1"/>
        </w:rPr>
        <w:t>ESSL a souvisící služby</w:t>
      </w:r>
    </w:p>
    <w:p w:rsidR="007A4153" w:rsidRPr="009C5BBE" w:rsidRDefault="00B716E3" w:rsidP="009C5BBE">
      <w:pPr>
        <w:numPr>
          <w:ilvl w:val="0"/>
          <w:numId w:val="28"/>
        </w:numPr>
        <w:shd w:val="clear" w:color="auto" w:fill="FFFFFF"/>
        <w:tabs>
          <w:tab w:val="left" w:pos="3588"/>
        </w:tabs>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Doba poskytování technické a metodické podpory je smluvními stranami sjednána </w:t>
      </w:r>
      <w:r w:rsidRPr="009C5BBE">
        <w:rPr>
          <w:rFonts w:asciiTheme="minorHAnsi" w:eastAsia="Gilroy Light" w:hAnsiTheme="minorHAnsi" w:cstheme="minorHAnsi"/>
          <w:b/>
          <w:color w:val="000000" w:themeColor="text1"/>
        </w:rPr>
        <w:t>na 24 měsíců</w:t>
      </w:r>
      <w:r w:rsidR="006E5694" w:rsidRPr="009C5BBE">
        <w:rPr>
          <w:rFonts w:asciiTheme="minorHAnsi" w:eastAsia="Gilroy Light" w:hAnsiTheme="minorHAnsi" w:cstheme="minorHAnsi"/>
          <w:b/>
          <w:color w:val="000000" w:themeColor="text1"/>
        </w:rPr>
        <w:t xml:space="preserve"> </w:t>
      </w:r>
      <w:r w:rsidR="006E5694" w:rsidRPr="009C5BBE">
        <w:rPr>
          <w:rFonts w:asciiTheme="minorHAnsi" w:eastAsia="Gilroy Light" w:hAnsiTheme="minorHAnsi" w:cstheme="minorHAnsi"/>
          <w:color w:val="000000" w:themeColor="text1"/>
        </w:rPr>
        <w:t>od podpisu Akceptačního protokolu</w:t>
      </w:r>
      <w:r w:rsidRPr="009C5BBE">
        <w:rPr>
          <w:rFonts w:asciiTheme="minorHAnsi" w:eastAsia="Gilroy Light" w:hAnsiTheme="minorHAnsi" w:cstheme="minorHAnsi"/>
          <w:b/>
          <w:color w:val="000000" w:themeColor="text1"/>
        </w:rPr>
        <w:t xml:space="preserve"> </w:t>
      </w:r>
      <w:r w:rsidR="006E5694" w:rsidRPr="009C5BBE">
        <w:rPr>
          <w:rFonts w:asciiTheme="minorHAnsi" w:eastAsia="Gilroy Light" w:hAnsiTheme="minorHAnsi" w:cstheme="minorHAnsi"/>
          <w:color w:val="000000" w:themeColor="text1"/>
        </w:rPr>
        <w:t xml:space="preserve">a naplnění předmětu smlouvy dle čl.II/odst.1/část A. </w:t>
      </w:r>
    </w:p>
    <w:p w:rsidR="008A0481" w:rsidRPr="008A0481" w:rsidRDefault="00B716E3" w:rsidP="00164A2E">
      <w:pPr>
        <w:numPr>
          <w:ilvl w:val="0"/>
          <w:numId w:val="28"/>
        </w:numPr>
        <w:shd w:val="clear" w:color="auto" w:fill="FFFFFF"/>
        <w:tabs>
          <w:tab w:val="left" w:pos="3588"/>
        </w:tabs>
        <w:spacing w:line="276" w:lineRule="auto"/>
        <w:ind w:left="426" w:hanging="426"/>
        <w:jc w:val="both"/>
        <w:rPr>
          <w:rFonts w:asciiTheme="minorHAnsi" w:eastAsia="Gilroy ExtraBold" w:hAnsiTheme="minorHAnsi" w:cstheme="minorHAnsi"/>
          <w:b/>
          <w:color w:val="000000" w:themeColor="text1"/>
        </w:rPr>
      </w:pPr>
      <w:r w:rsidRPr="008A0481">
        <w:rPr>
          <w:rFonts w:asciiTheme="minorHAnsi" w:eastAsia="Gilroy Light" w:hAnsiTheme="minorHAnsi" w:cstheme="minorHAnsi"/>
          <w:color w:val="000000" w:themeColor="text1"/>
        </w:rPr>
        <w:t xml:space="preserve">Realizace ESSL a souvisících služeb dle této </w:t>
      </w:r>
      <w:r w:rsidR="006E5694" w:rsidRPr="008A0481">
        <w:rPr>
          <w:rFonts w:asciiTheme="minorHAnsi" w:eastAsia="Gilroy Light" w:hAnsiTheme="minorHAnsi" w:cstheme="minorHAnsi"/>
          <w:color w:val="000000" w:themeColor="text1"/>
        </w:rPr>
        <w:t>s</w:t>
      </w:r>
      <w:r w:rsidRPr="008A0481">
        <w:rPr>
          <w:rFonts w:asciiTheme="minorHAnsi" w:eastAsia="Gilroy Light" w:hAnsiTheme="minorHAnsi" w:cstheme="minorHAnsi"/>
          <w:color w:val="000000" w:themeColor="text1"/>
        </w:rPr>
        <w:t>mlouvy bude zahájena na podnět Objednatele,</w:t>
      </w:r>
      <w:r w:rsidR="00EA1D9A" w:rsidRPr="008A0481">
        <w:rPr>
          <w:rFonts w:asciiTheme="minorHAnsi" w:eastAsia="Gilroy Light" w:hAnsiTheme="minorHAnsi" w:cstheme="minorHAnsi"/>
          <w:color w:val="000000" w:themeColor="text1"/>
        </w:rPr>
        <w:t xml:space="preserve"> </w:t>
      </w:r>
      <w:r w:rsidRPr="008A0481">
        <w:rPr>
          <w:rFonts w:asciiTheme="minorHAnsi" w:eastAsia="Gilroy Light" w:hAnsiTheme="minorHAnsi" w:cstheme="minorHAnsi"/>
          <w:color w:val="000000" w:themeColor="text1"/>
        </w:rPr>
        <w:t xml:space="preserve">nejpozději do </w:t>
      </w:r>
      <w:r w:rsidR="00EE08E2" w:rsidRPr="00DF17CD">
        <w:rPr>
          <w:rFonts w:asciiTheme="minorHAnsi" w:eastAsia="Gilroy Light" w:hAnsiTheme="minorHAnsi" w:cstheme="minorHAnsi"/>
          <w:color w:val="000000" w:themeColor="text1"/>
        </w:rPr>
        <w:t>dvou</w:t>
      </w:r>
      <w:r w:rsidR="002B7AF2">
        <w:rPr>
          <w:rFonts w:asciiTheme="minorHAnsi" w:eastAsia="Gilroy Light" w:hAnsiTheme="minorHAnsi" w:cstheme="minorHAnsi"/>
          <w:color w:val="000000" w:themeColor="text1"/>
        </w:rPr>
        <w:t xml:space="preserve"> </w:t>
      </w:r>
      <w:r w:rsidR="005E0084" w:rsidRPr="008A0481">
        <w:rPr>
          <w:rFonts w:asciiTheme="minorHAnsi" w:eastAsia="Gilroy Light" w:hAnsiTheme="minorHAnsi" w:cstheme="minorHAnsi"/>
          <w:color w:val="000000" w:themeColor="text1"/>
        </w:rPr>
        <w:t xml:space="preserve"> m</w:t>
      </w:r>
      <w:r w:rsidR="008120EF" w:rsidRPr="008A0481">
        <w:rPr>
          <w:rFonts w:asciiTheme="minorHAnsi" w:eastAsia="Gilroy Light" w:hAnsiTheme="minorHAnsi" w:cstheme="minorHAnsi"/>
          <w:color w:val="000000" w:themeColor="text1"/>
        </w:rPr>
        <w:t>ěsíců od podpisu této smlouvy.</w:t>
      </w:r>
    </w:p>
    <w:p w:rsidR="00B716E3" w:rsidRPr="008A0481" w:rsidRDefault="00B716E3" w:rsidP="00164A2E">
      <w:pPr>
        <w:numPr>
          <w:ilvl w:val="0"/>
          <w:numId w:val="28"/>
        </w:numPr>
        <w:shd w:val="clear" w:color="auto" w:fill="FFFFFF"/>
        <w:tabs>
          <w:tab w:val="left" w:pos="3588"/>
        </w:tabs>
        <w:spacing w:line="276" w:lineRule="auto"/>
        <w:ind w:left="426" w:hanging="426"/>
        <w:jc w:val="both"/>
        <w:rPr>
          <w:rFonts w:asciiTheme="minorHAnsi" w:eastAsia="Gilroy ExtraBold" w:hAnsiTheme="minorHAnsi" w:cstheme="minorHAnsi"/>
          <w:b/>
          <w:color w:val="000000" w:themeColor="text1"/>
        </w:rPr>
      </w:pPr>
      <w:r w:rsidRPr="008A0481">
        <w:rPr>
          <w:rFonts w:asciiTheme="minorHAnsi" w:eastAsia="Gilroy Light" w:hAnsiTheme="minorHAnsi" w:cstheme="minorHAnsi"/>
          <w:color w:val="000000" w:themeColor="text1"/>
        </w:rPr>
        <w:t xml:space="preserve">Funkční </w:t>
      </w:r>
      <w:r w:rsidR="00991519">
        <w:rPr>
          <w:rFonts w:asciiTheme="minorHAnsi" w:eastAsia="Gilroy Light" w:hAnsiTheme="minorHAnsi" w:cstheme="minorHAnsi"/>
          <w:color w:val="000000" w:themeColor="text1"/>
        </w:rPr>
        <w:t>s</w:t>
      </w:r>
      <w:r w:rsidRPr="008A0481">
        <w:rPr>
          <w:rFonts w:asciiTheme="minorHAnsi" w:eastAsia="Gilroy Light" w:hAnsiTheme="minorHAnsi" w:cstheme="minorHAnsi"/>
          <w:color w:val="000000" w:themeColor="text1"/>
        </w:rPr>
        <w:t>pisová služba b</w:t>
      </w:r>
      <w:r w:rsidR="00EA1D9A" w:rsidRPr="008A0481">
        <w:rPr>
          <w:rFonts w:asciiTheme="minorHAnsi" w:eastAsia="Gilroy Light" w:hAnsiTheme="minorHAnsi" w:cstheme="minorHAnsi"/>
          <w:color w:val="000000" w:themeColor="text1"/>
        </w:rPr>
        <w:t xml:space="preserve">ude Objednateli dodána do </w:t>
      </w:r>
      <w:r w:rsidR="00764904">
        <w:rPr>
          <w:rFonts w:asciiTheme="minorHAnsi" w:eastAsia="Gilroy Light" w:hAnsiTheme="minorHAnsi" w:cstheme="minorHAnsi"/>
          <w:color w:val="000000" w:themeColor="text1"/>
        </w:rPr>
        <w:t>7</w:t>
      </w:r>
      <w:r w:rsidR="00EA1D9A" w:rsidRPr="008A0481">
        <w:rPr>
          <w:rFonts w:asciiTheme="minorHAnsi" w:eastAsia="Gilroy Light" w:hAnsiTheme="minorHAnsi" w:cstheme="minorHAnsi"/>
          <w:color w:val="000000" w:themeColor="text1"/>
        </w:rPr>
        <w:t xml:space="preserve"> měsíců od </w:t>
      </w:r>
      <w:r w:rsidRPr="008A0481">
        <w:rPr>
          <w:rFonts w:asciiTheme="minorHAnsi" w:eastAsia="Gilroy Light" w:hAnsiTheme="minorHAnsi" w:cstheme="minorHAnsi"/>
          <w:color w:val="000000" w:themeColor="text1"/>
        </w:rPr>
        <w:t xml:space="preserve">zahájení realizace zakázky na základě této smlouvy. </w:t>
      </w:r>
    </w:p>
    <w:p w:rsidR="007245FD" w:rsidRPr="009C5BBE" w:rsidRDefault="007245FD" w:rsidP="009C5BBE">
      <w:pPr>
        <w:spacing w:line="276" w:lineRule="auto"/>
        <w:rPr>
          <w:rFonts w:asciiTheme="minorHAnsi" w:hAnsiTheme="minorHAnsi" w:cstheme="minorHAnsi"/>
          <w:color w:val="000000" w:themeColor="text1"/>
        </w:rPr>
      </w:pPr>
    </w:p>
    <w:p w:rsidR="007245FD" w:rsidRPr="009C5BBE" w:rsidRDefault="00543B7B" w:rsidP="009C5BBE">
      <w:pPr>
        <w:spacing w:line="276" w:lineRule="auto"/>
        <w:jc w:val="center"/>
        <w:rPr>
          <w:rFonts w:asciiTheme="minorHAnsi" w:hAnsiTheme="minorHAnsi" w:cstheme="minorHAnsi"/>
          <w:color w:val="000000" w:themeColor="text1"/>
        </w:rPr>
      </w:pPr>
      <w:r w:rsidRPr="009C5BBE">
        <w:rPr>
          <w:rFonts w:asciiTheme="minorHAnsi" w:eastAsia="Gilroy ExtraBold" w:hAnsiTheme="minorHAnsi" w:cstheme="minorHAnsi"/>
          <w:b/>
          <w:color w:val="000000" w:themeColor="text1"/>
        </w:rPr>
        <w:t>VI</w:t>
      </w:r>
      <w:r w:rsidR="003D11F2" w:rsidRPr="009C5BBE">
        <w:rPr>
          <w:rFonts w:asciiTheme="minorHAnsi" w:eastAsia="Gilroy ExtraBold" w:hAnsiTheme="minorHAnsi" w:cstheme="minorHAnsi"/>
          <w:b/>
          <w:color w:val="000000" w:themeColor="text1"/>
        </w:rPr>
        <w:t>I.</w:t>
      </w:r>
    </w:p>
    <w:p w:rsidR="007245FD" w:rsidRPr="009C5BBE" w:rsidRDefault="00543B7B" w:rsidP="009C5BBE">
      <w:pPr>
        <w:spacing w:line="276" w:lineRule="auto"/>
        <w:jc w:val="center"/>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t xml:space="preserve"> </w:t>
      </w:r>
      <w:r w:rsidR="00B716E3" w:rsidRPr="009C5BBE">
        <w:rPr>
          <w:rFonts w:asciiTheme="minorHAnsi" w:eastAsia="Gilroy ExtraBold" w:hAnsiTheme="minorHAnsi" w:cstheme="minorHAnsi"/>
          <w:b/>
          <w:color w:val="000000" w:themeColor="text1"/>
        </w:rPr>
        <w:t>Práva a p</w:t>
      </w:r>
      <w:r w:rsidRPr="009C5BBE">
        <w:rPr>
          <w:rFonts w:asciiTheme="minorHAnsi" w:eastAsia="Gilroy ExtraBold" w:hAnsiTheme="minorHAnsi" w:cstheme="minorHAnsi"/>
          <w:b/>
          <w:color w:val="000000" w:themeColor="text1"/>
        </w:rPr>
        <w:t>ovinnosti smluvních stran</w:t>
      </w:r>
    </w:p>
    <w:p w:rsidR="007245FD" w:rsidRPr="009C5BBE" w:rsidRDefault="00543B7B" w:rsidP="009C5BBE">
      <w:pPr>
        <w:numPr>
          <w:ilvl w:val="0"/>
          <w:numId w:val="2"/>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Poskytovatel je povinen poskytnout Objednateli plnění definované v čl. II. této </w:t>
      </w:r>
      <w:r w:rsidR="006E5694" w:rsidRPr="009C5BBE">
        <w:rPr>
          <w:rFonts w:asciiTheme="minorHAnsi" w:eastAsia="Gilroy Light" w:hAnsiTheme="minorHAnsi" w:cstheme="minorHAnsi"/>
          <w:color w:val="000000" w:themeColor="text1"/>
        </w:rPr>
        <w:t>s</w:t>
      </w:r>
      <w:r w:rsidRPr="009C5BBE">
        <w:rPr>
          <w:rFonts w:asciiTheme="minorHAnsi" w:eastAsia="Gilroy Light" w:hAnsiTheme="minorHAnsi" w:cstheme="minorHAnsi"/>
          <w:color w:val="000000" w:themeColor="text1"/>
        </w:rPr>
        <w:t xml:space="preserve">mlouvy za podmínek sjednaných v této </w:t>
      </w:r>
      <w:r w:rsidR="0090329D" w:rsidRPr="009C5BBE">
        <w:rPr>
          <w:rFonts w:asciiTheme="minorHAnsi" w:eastAsia="Gilroy Light" w:hAnsiTheme="minorHAnsi" w:cstheme="minorHAnsi"/>
          <w:color w:val="000000" w:themeColor="text1"/>
        </w:rPr>
        <w:t>s</w:t>
      </w:r>
      <w:r w:rsidRPr="009C5BBE">
        <w:rPr>
          <w:rFonts w:asciiTheme="minorHAnsi" w:eastAsia="Gilroy Light" w:hAnsiTheme="minorHAnsi" w:cstheme="minorHAnsi"/>
          <w:color w:val="000000" w:themeColor="text1"/>
        </w:rPr>
        <w:t xml:space="preserve">mlouvě, na svou odpovědnost a po sjednanou dobu. </w:t>
      </w:r>
    </w:p>
    <w:p w:rsidR="0000360C" w:rsidRPr="009C5BBE" w:rsidRDefault="00543B7B" w:rsidP="009C5BBE">
      <w:pPr>
        <w:numPr>
          <w:ilvl w:val="0"/>
          <w:numId w:val="2"/>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Poskytovatel se zavazuje, že bude při poskytování plnění postupovat s odbornou péčí, podle svých nejlepších znalostí a schopností a sledovat a chránit oprávněné zájmy Objednatele. </w:t>
      </w:r>
    </w:p>
    <w:p w:rsidR="007245FD" w:rsidRPr="009C5BBE" w:rsidRDefault="00543B7B" w:rsidP="009C5BBE">
      <w:pPr>
        <w:numPr>
          <w:ilvl w:val="0"/>
          <w:numId w:val="2"/>
        </w:numPr>
        <w:pBdr>
          <w:top w:val="nil"/>
          <w:left w:val="nil"/>
          <w:bottom w:val="nil"/>
          <w:right w:val="nil"/>
          <w:between w:val="nil"/>
        </w:pBdr>
        <w:tabs>
          <w:tab w:val="left" w:pos="3588"/>
        </w:tabs>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Poskytovatel se zavazuje dodržovat obecně závazné předpisy, technické normy a ustanovení této smlouvy.</w:t>
      </w:r>
      <w:r w:rsidR="00F9440E" w:rsidRPr="009C5BBE">
        <w:rPr>
          <w:rFonts w:asciiTheme="minorHAnsi" w:eastAsia="Gilroy Light" w:hAnsiTheme="minorHAnsi" w:cstheme="minorHAnsi"/>
          <w:color w:val="000000" w:themeColor="text1"/>
        </w:rPr>
        <w:t xml:space="preserve"> Poskytovatel se zavazuje při plnění </w:t>
      </w:r>
      <w:r w:rsidR="006E5694" w:rsidRPr="009C5BBE">
        <w:rPr>
          <w:rFonts w:asciiTheme="minorHAnsi" w:eastAsia="Gilroy Light" w:hAnsiTheme="minorHAnsi" w:cstheme="minorHAnsi"/>
          <w:color w:val="000000" w:themeColor="text1"/>
        </w:rPr>
        <w:t>s</w:t>
      </w:r>
      <w:r w:rsidR="00F9440E" w:rsidRPr="009C5BBE">
        <w:rPr>
          <w:rFonts w:asciiTheme="minorHAnsi" w:eastAsia="Gilroy Light" w:hAnsiTheme="minorHAnsi" w:cstheme="minorHAnsi"/>
          <w:color w:val="000000" w:themeColor="text1"/>
        </w:rPr>
        <w:t xml:space="preserve">mlouvy postupovat v souladu se zadávací dokumentací </w:t>
      </w:r>
      <w:r w:rsidR="00173207" w:rsidRPr="009C5BBE">
        <w:rPr>
          <w:rFonts w:asciiTheme="minorHAnsi" w:eastAsia="Gilroy Light" w:hAnsiTheme="minorHAnsi" w:cstheme="minorHAnsi"/>
          <w:color w:val="000000" w:themeColor="text1"/>
        </w:rPr>
        <w:t>veřejné zakázky (příloha č. 1)</w:t>
      </w:r>
      <w:r w:rsidR="00B73B3F" w:rsidRPr="009C5BBE">
        <w:rPr>
          <w:rFonts w:asciiTheme="minorHAnsi" w:eastAsia="Gilroy Light" w:hAnsiTheme="minorHAnsi" w:cstheme="minorHAnsi"/>
          <w:color w:val="000000" w:themeColor="text1"/>
        </w:rPr>
        <w:t> </w:t>
      </w:r>
      <w:r w:rsidR="00F9440E" w:rsidRPr="009C5BBE">
        <w:rPr>
          <w:rFonts w:asciiTheme="minorHAnsi" w:eastAsia="Gilroy Light" w:hAnsiTheme="minorHAnsi" w:cstheme="minorHAnsi"/>
          <w:color w:val="000000" w:themeColor="text1"/>
        </w:rPr>
        <w:t>a v souladu s pokyny Objednatele.</w:t>
      </w:r>
    </w:p>
    <w:p w:rsidR="007245FD" w:rsidRPr="009C5BBE" w:rsidRDefault="00543B7B" w:rsidP="009C5BBE">
      <w:pPr>
        <w:numPr>
          <w:ilvl w:val="0"/>
          <w:numId w:val="2"/>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Poskytovatel se zavazuje poskytovat služby dle této </w:t>
      </w:r>
      <w:r w:rsidR="00536B63" w:rsidRPr="009C5BBE">
        <w:rPr>
          <w:rFonts w:asciiTheme="minorHAnsi" w:eastAsia="Gilroy Light" w:hAnsiTheme="minorHAnsi" w:cstheme="minorHAnsi"/>
          <w:color w:val="000000" w:themeColor="text1"/>
        </w:rPr>
        <w:t>s</w:t>
      </w:r>
      <w:r w:rsidRPr="009C5BBE">
        <w:rPr>
          <w:rFonts w:asciiTheme="minorHAnsi" w:eastAsia="Gilroy Light" w:hAnsiTheme="minorHAnsi" w:cstheme="minorHAnsi"/>
          <w:color w:val="000000" w:themeColor="text1"/>
        </w:rPr>
        <w:t>mlouvy, řádně a včas, s</w:t>
      </w:r>
      <w:r w:rsidRPr="009C5BBE">
        <w:rPr>
          <w:rFonts w:asciiTheme="minorHAnsi" w:eastAsia="Cambria" w:hAnsiTheme="minorHAnsi" w:cstheme="minorHAnsi"/>
          <w:color w:val="000000" w:themeColor="text1"/>
        </w:rPr>
        <w:t> </w:t>
      </w:r>
      <w:r w:rsidRPr="009C5BBE">
        <w:rPr>
          <w:rFonts w:asciiTheme="minorHAnsi" w:eastAsia="Gilroy Light" w:hAnsiTheme="minorHAnsi" w:cstheme="minorHAnsi"/>
          <w:color w:val="000000" w:themeColor="text1"/>
        </w:rPr>
        <w:t>péčí řádného hospodáře, v souladu se zájmy a pokyny Objednatele a platnými právními předpisy.</w:t>
      </w:r>
    </w:p>
    <w:p w:rsidR="007245FD" w:rsidRPr="009C5BBE" w:rsidRDefault="00543B7B" w:rsidP="009C5BBE">
      <w:pPr>
        <w:numPr>
          <w:ilvl w:val="0"/>
          <w:numId w:val="2"/>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strike/>
          <w:color w:val="000000" w:themeColor="text1"/>
        </w:rPr>
      </w:pPr>
      <w:r w:rsidRPr="009C5BBE">
        <w:rPr>
          <w:rFonts w:asciiTheme="minorHAnsi" w:eastAsia="Gilroy Light" w:hAnsiTheme="minorHAnsi" w:cstheme="minorHAnsi"/>
          <w:color w:val="000000" w:themeColor="text1"/>
        </w:rPr>
        <w:t xml:space="preserve">Poskytovatel je povinen po celou dobu platnosti </w:t>
      </w:r>
      <w:r w:rsidR="00536B63" w:rsidRPr="009C5BBE">
        <w:rPr>
          <w:rFonts w:asciiTheme="minorHAnsi" w:eastAsia="Gilroy Light" w:hAnsiTheme="minorHAnsi" w:cstheme="minorHAnsi"/>
          <w:color w:val="000000" w:themeColor="text1"/>
        </w:rPr>
        <w:t>s</w:t>
      </w:r>
      <w:r w:rsidRPr="009C5BBE">
        <w:rPr>
          <w:rFonts w:asciiTheme="minorHAnsi" w:eastAsia="Gilroy Light" w:hAnsiTheme="minorHAnsi" w:cstheme="minorHAnsi"/>
          <w:color w:val="000000" w:themeColor="text1"/>
        </w:rPr>
        <w:t>mlouvy zajistit pr</w:t>
      </w:r>
      <w:r w:rsidR="00173207" w:rsidRPr="009C5BBE">
        <w:rPr>
          <w:rFonts w:asciiTheme="minorHAnsi" w:eastAsia="Gilroy Light" w:hAnsiTheme="minorHAnsi" w:cstheme="minorHAnsi"/>
          <w:color w:val="000000" w:themeColor="text1"/>
        </w:rPr>
        <w:t>o Objednatele dostupnost služeb, ke kterým se zavázal.</w:t>
      </w:r>
    </w:p>
    <w:p w:rsidR="007245FD" w:rsidRPr="009C5BBE" w:rsidRDefault="00543B7B" w:rsidP="009C5BBE">
      <w:pPr>
        <w:numPr>
          <w:ilvl w:val="0"/>
          <w:numId w:val="2"/>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Poskytovatel </w:t>
      </w:r>
      <w:r w:rsidR="0000360C" w:rsidRPr="009C5BBE">
        <w:rPr>
          <w:rFonts w:asciiTheme="minorHAnsi" w:eastAsia="Gilroy Light" w:hAnsiTheme="minorHAnsi" w:cstheme="minorHAnsi"/>
          <w:color w:val="000000" w:themeColor="text1"/>
        </w:rPr>
        <w:t>má povinnost Objednateli poskytnout</w:t>
      </w:r>
      <w:r w:rsidRPr="009C5BBE">
        <w:rPr>
          <w:rFonts w:asciiTheme="minorHAnsi" w:eastAsia="Gilroy Light" w:hAnsiTheme="minorHAnsi" w:cstheme="minorHAnsi"/>
          <w:color w:val="000000" w:themeColor="text1"/>
        </w:rPr>
        <w:t xml:space="preserve"> řešení, která umožní zajistit </w:t>
      </w:r>
      <w:r w:rsidR="0000360C" w:rsidRPr="009C5BBE">
        <w:rPr>
          <w:rFonts w:asciiTheme="minorHAnsi" w:eastAsia="Gilroy Light" w:hAnsiTheme="minorHAnsi" w:cstheme="minorHAnsi"/>
          <w:color w:val="000000" w:themeColor="text1"/>
        </w:rPr>
        <w:t xml:space="preserve">řádný a </w:t>
      </w:r>
      <w:r w:rsidRPr="009C5BBE">
        <w:rPr>
          <w:rFonts w:asciiTheme="minorHAnsi" w:eastAsia="Gilroy Light" w:hAnsiTheme="minorHAnsi" w:cstheme="minorHAnsi"/>
          <w:color w:val="000000" w:themeColor="text1"/>
        </w:rPr>
        <w:t>bezporuchový běh cel</w:t>
      </w:r>
      <w:r w:rsidR="0000360C" w:rsidRPr="009C5BBE">
        <w:rPr>
          <w:rFonts w:asciiTheme="minorHAnsi" w:eastAsia="Gilroy Light" w:hAnsiTheme="minorHAnsi" w:cstheme="minorHAnsi"/>
          <w:color w:val="000000" w:themeColor="text1"/>
        </w:rPr>
        <w:t xml:space="preserve">ého SW spisové služby a jeho propojitelnost a kompatibilitu se souvisícími SW </w:t>
      </w:r>
      <w:r w:rsidR="0029238B" w:rsidRPr="009C5BBE">
        <w:rPr>
          <w:rFonts w:asciiTheme="minorHAnsi" w:eastAsia="Gilroy Light" w:hAnsiTheme="minorHAnsi" w:cstheme="minorHAnsi"/>
          <w:color w:val="000000" w:themeColor="text1"/>
        </w:rPr>
        <w:t>systémy a to dle platných právních předpisů ČR i EU a zadávací dokumentace VZ.</w:t>
      </w:r>
    </w:p>
    <w:p w:rsidR="007245FD" w:rsidRPr="009C5BBE" w:rsidRDefault="00543B7B" w:rsidP="009C5BBE">
      <w:pPr>
        <w:numPr>
          <w:ilvl w:val="0"/>
          <w:numId w:val="2"/>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Poskytovatel je povinen informovat Objednatele na jeho žádost o průběhu plnění předmětu smlouvy. </w:t>
      </w:r>
    </w:p>
    <w:p w:rsidR="005759C8" w:rsidRPr="009C5BBE" w:rsidRDefault="005759C8" w:rsidP="009C5BBE">
      <w:pPr>
        <w:numPr>
          <w:ilvl w:val="0"/>
          <w:numId w:val="2"/>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Poskytovatel je povinen v průběhu provádění předmětu smlouvy neprodleně informovat Objednatele o všech skutečnostech, které mají nebo mohou mít vliv na provedení díla.</w:t>
      </w:r>
    </w:p>
    <w:p w:rsidR="0058356D" w:rsidRPr="0058356D" w:rsidRDefault="00543B7B" w:rsidP="009C5BBE">
      <w:pPr>
        <w:numPr>
          <w:ilvl w:val="0"/>
          <w:numId w:val="2"/>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Poskytovatel je povinen v aktuálním stavu udržovat potřebnou dokumentaci spojenou s plněním podle této smlouvy. Poskytovatel je dále povinen poskytovat Objednateli </w:t>
      </w:r>
      <w:r w:rsidRPr="009C5BBE">
        <w:rPr>
          <w:rFonts w:asciiTheme="minorHAnsi" w:eastAsia="Gilroy Light" w:hAnsiTheme="minorHAnsi" w:cstheme="minorHAnsi"/>
          <w:color w:val="000000" w:themeColor="text1"/>
        </w:rPr>
        <w:lastRenderedPageBreak/>
        <w:t>informace a dokumenty tak, jak je specifikováno v</w:t>
      </w:r>
      <w:r w:rsidR="007A4153" w:rsidRPr="009C5BBE">
        <w:rPr>
          <w:rFonts w:asciiTheme="minorHAnsi" w:eastAsia="Gilroy Light" w:hAnsiTheme="minorHAnsi" w:cstheme="minorHAnsi"/>
          <w:color w:val="000000" w:themeColor="text1"/>
        </w:rPr>
        <w:t> jednotlivých SLA</w:t>
      </w:r>
      <w:r w:rsidRPr="009C5BBE">
        <w:rPr>
          <w:rFonts w:asciiTheme="minorHAnsi" w:eastAsia="Gilroy Light" w:hAnsiTheme="minorHAnsi" w:cstheme="minorHAnsi"/>
          <w:color w:val="000000" w:themeColor="text1"/>
        </w:rPr>
        <w:t xml:space="preserve"> a další operativní informace, které jsou nezbytné pro plnění předmětu této </w:t>
      </w:r>
      <w:r w:rsidR="00536B63" w:rsidRPr="009C5BBE">
        <w:rPr>
          <w:rFonts w:asciiTheme="minorHAnsi" w:eastAsia="Gilroy Light" w:hAnsiTheme="minorHAnsi" w:cstheme="minorHAnsi"/>
          <w:color w:val="000000" w:themeColor="text1"/>
        </w:rPr>
        <w:t>s</w:t>
      </w:r>
      <w:r w:rsidRPr="009C5BBE">
        <w:rPr>
          <w:rFonts w:asciiTheme="minorHAnsi" w:eastAsia="Gilroy Light" w:hAnsiTheme="minorHAnsi" w:cstheme="minorHAnsi"/>
          <w:color w:val="000000" w:themeColor="text1"/>
        </w:rPr>
        <w:t>mlouvy</w:t>
      </w:r>
      <w:r w:rsidRPr="009C5BBE">
        <w:rPr>
          <w:rFonts w:asciiTheme="minorHAnsi" w:eastAsia="Gilroy Light" w:hAnsiTheme="minorHAnsi" w:cstheme="minorHAnsi"/>
          <w:i/>
          <w:color w:val="000000" w:themeColor="text1"/>
        </w:rPr>
        <w:t>.</w:t>
      </w:r>
    </w:p>
    <w:p w:rsidR="007245FD" w:rsidRPr="009C5BBE" w:rsidRDefault="00543B7B" w:rsidP="009C5BBE">
      <w:pPr>
        <w:numPr>
          <w:ilvl w:val="0"/>
          <w:numId w:val="2"/>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Poskytovatel se zavazuje provádět plnění předmětu této </w:t>
      </w:r>
      <w:r w:rsidR="00536B63" w:rsidRPr="009C5BBE">
        <w:rPr>
          <w:rFonts w:asciiTheme="minorHAnsi" w:eastAsia="Gilroy Light" w:hAnsiTheme="minorHAnsi" w:cstheme="minorHAnsi"/>
          <w:color w:val="000000" w:themeColor="text1"/>
        </w:rPr>
        <w:t>s</w:t>
      </w:r>
      <w:r w:rsidRPr="009C5BBE">
        <w:rPr>
          <w:rFonts w:asciiTheme="minorHAnsi" w:eastAsia="Gilroy Light" w:hAnsiTheme="minorHAnsi" w:cstheme="minorHAnsi"/>
          <w:color w:val="000000" w:themeColor="text1"/>
        </w:rPr>
        <w:t xml:space="preserve">mlouvy tak, aby nebyla ohrožena realizace těch činností Objednatele, pro jejichž podporu je předmět této </w:t>
      </w:r>
      <w:r w:rsidR="00536B63" w:rsidRPr="009C5BBE">
        <w:rPr>
          <w:rFonts w:asciiTheme="minorHAnsi" w:eastAsia="Gilroy Light" w:hAnsiTheme="minorHAnsi" w:cstheme="minorHAnsi"/>
          <w:color w:val="000000" w:themeColor="text1"/>
        </w:rPr>
        <w:t>s</w:t>
      </w:r>
      <w:r w:rsidRPr="009C5BBE">
        <w:rPr>
          <w:rFonts w:asciiTheme="minorHAnsi" w:eastAsia="Gilroy Light" w:hAnsiTheme="minorHAnsi" w:cstheme="minorHAnsi"/>
          <w:color w:val="000000" w:themeColor="text1"/>
        </w:rPr>
        <w:t>mlouvy určen.</w:t>
      </w:r>
    </w:p>
    <w:p w:rsidR="007245FD" w:rsidRPr="009C5BBE" w:rsidRDefault="00543B7B" w:rsidP="009C5BBE">
      <w:pPr>
        <w:numPr>
          <w:ilvl w:val="0"/>
          <w:numId w:val="2"/>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Poskytovatel je povinen v rámci plnění předmětu smlouvy vytvořit a dodat dokumentaci vztahující se k předmětu smlouvy. </w:t>
      </w:r>
    </w:p>
    <w:p w:rsidR="000F6D83" w:rsidRPr="009C5BBE" w:rsidRDefault="000F6D83" w:rsidP="009C5BBE">
      <w:pPr>
        <w:numPr>
          <w:ilvl w:val="0"/>
          <w:numId w:val="2"/>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Poskytovatel se zavazuje provádět plnění předmětu této </w:t>
      </w:r>
      <w:r w:rsidR="00536B63" w:rsidRPr="009C5BBE">
        <w:rPr>
          <w:rFonts w:asciiTheme="minorHAnsi" w:eastAsia="Gilroy Light" w:hAnsiTheme="minorHAnsi" w:cstheme="minorHAnsi"/>
          <w:color w:val="000000" w:themeColor="text1"/>
        </w:rPr>
        <w:t>s</w:t>
      </w:r>
      <w:r w:rsidRPr="009C5BBE">
        <w:rPr>
          <w:rFonts w:asciiTheme="minorHAnsi" w:eastAsia="Gilroy Light" w:hAnsiTheme="minorHAnsi" w:cstheme="minorHAnsi"/>
          <w:color w:val="000000" w:themeColor="text1"/>
        </w:rPr>
        <w:t>mlouvy v souladu s relevantními právními předpisy</w:t>
      </w:r>
      <w:r w:rsidR="00E14209" w:rsidRPr="009C5BBE">
        <w:rPr>
          <w:rFonts w:asciiTheme="minorHAnsi" w:eastAsia="Gilroy Light" w:hAnsiTheme="minorHAnsi" w:cstheme="minorHAnsi"/>
          <w:color w:val="000000" w:themeColor="text1"/>
        </w:rPr>
        <w:t xml:space="preserve"> ČR i</w:t>
      </w:r>
      <w:r w:rsidRPr="009C5BBE">
        <w:rPr>
          <w:rFonts w:asciiTheme="minorHAnsi" w:eastAsia="Gilroy Light" w:hAnsiTheme="minorHAnsi" w:cstheme="minorHAnsi"/>
          <w:color w:val="000000" w:themeColor="text1"/>
        </w:rPr>
        <w:t xml:space="preserve"> EU a to tak, aby předmět plnění plně odpovídal požadavkům relevantních právních předpisů ČR i EU a zadávací do</w:t>
      </w:r>
      <w:r w:rsidR="00F062A0" w:rsidRPr="009C5BBE">
        <w:rPr>
          <w:rFonts w:asciiTheme="minorHAnsi" w:eastAsia="Gilroy Light" w:hAnsiTheme="minorHAnsi" w:cstheme="minorHAnsi"/>
          <w:color w:val="000000" w:themeColor="text1"/>
        </w:rPr>
        <w:t>kumentaci VZ</w:t>
      </w:r>
      <w:r w:rsidR="005759C8" w:rsidRPr="009C5BBE">
        <w:rPr>
          <w:rFonts w:asciiTheme="minorHAnsi" w:eastAsia="Gilroy Light" w:hAnsiTheme="minorHAnsi" w:cstheme="minorHAnsi"/>
          <w:color w:val="000000" w:themeColor="text1"/>
        </w:rPr>
        <w:t xml:space="preserve"> a plnění bylo před</w:t>
      </w:r>
      <w:r w:rsidR="009C5BBE" w:rsidRPr="009C5BBE">
        <w:rPr>
          <w:rFonts w:asciiTheme="minorHAnsi" w:eastAsia="Gilroy Light" w:hAnsiTheme="minorHAnsi" w:cstheme="minorHAnsi"/>
          <w:color w:val="000000" w:themeColor="text1"/>
        </w:rPr>
        <w:t>áno bez faktických a právních</w:t>
      </w:r>
      <w:r w:rsidR="005759C8" w:rsidRPr="009C5BBE">
        <w:rPr>
          <w:rFonts w:asciiTheme="minorHAnsi" w:eastAsia="Gilroy Light" w:hAnsiTheme="minorHAnsi" w:cstheme="minorHAnsi"/>
          <w:color w:val="000000" w:themeColor="text1"/>
        </w:rPr>
        <w:t xml:space="preserve"> vad.</w:t>
      </w:r>
    </w:p>
    <w:p w:rsidR="007245FD" w:rsidRPr="009C5BBE" w:rsidRDefault="00543B7B" w:rsidP="009C5BBE">
      <w:pPr>
        <w:numPr>
          <w:ilvl w:val="0"/>
          <w:numId w:val="2"/>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Poskytovatel je oprávněn použít k plnění </w:t>
      </w:r>
      <w:r w:rsidR="00536B63" w:rsidRPr="009C5BBE">
        <w:rPr>
          <w:rFonts w:asciiTheme="minorHAnsi" w:eastAsia="Gilroy Light" w:hAnsiTheme="minorHAnsi" w:cstheme="minorHAnsi"/>
          <w:color w:val="000000" w:themeColor="text1"/>
        </w:rPr>
        <w:t>s</w:t>
      </w:r>
      <w:r w:rsidRPr="009C5BBE">
        <w:rPr>
          <w:rFonts w:asciiTheme="minorHAnsi" w:eastAsia="Gilroy Light" w:hAnsiTheme="minorHAnsi" w:cstheme="minorHAnsi"/>
          <w:color w:val="000000" w:themeColor="text1"/>
        </w:rPr>
        <w:t>mlouvy subdodavatele, s</w:t>
      </w:r>
      <w:r w:rsidRPr="009C5BBE">
        <w:rPr>
          <w:rFonts w:asciiTheme="minorHAnsi" w:eastAsia="Cambria" w:hAnsiTheme="minorHAnsi" w:cstheme="minorHAnsi"/>
          <w:color w:val="000000" w:themeColor="text1"/>
        </w:rPr>
        <w:t> </w:t>
      </w:r>
      <w:r w:rsidRPr="009C5BBE">
        <w:rPr>
          <w:rFonts w:asciiTheme="minorHAnsi" w:eastAsia="Gilroy Light" w:hAnsiTheme="minorHAnsi" w:cstheme="minorHAnsi"/>
          <w:color w:val="000000" w:themeColor="text1"/>
        </w:rPr>
        <w:t>čímž Objednatel</w:t>
      </w:r>
      <w:r w:rsidR="005759C8" w:rsidRPr="009C5BBE">
        <w:rPr>
          <w:rFonts w:asciiTheme="minorHAnsi" w:eastAsia="Gilroy Light" w:hAnsiTheme="minorHAnsi" w:cstheme="minorHAnsi"/>
          <w:color w:val="000000" w:themeColor="text1"/>
        </w:rPr>
        <w:t xml:space="preserve"> výslovně souhlasí, avšak musí být splněna podmínka, že Poskytovatel plně odpovídá za kvalitu práce subdodavatele a bezproblémové začlenění jeho výstupů do naplnění předmětu smlouvy jako celku.</w:t>
      </w:r>
    </w:p>
    <w:p w:rsidR="005759C8" w:rsidRPr="00284280" w:rsidRDefault="005759C8" w:rsidP="008B3933">
      <w:pPr>
        <w:numPr>
          <w:ilvl w:val="0"/>
          <w:numId w:val="2"/>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0" w:themeColor="text1"/>
        </w:rPr>
      </w:pPr>
      <w:r w:rsidRPr="00284280">
        <w:rPr>
          <w:rFonts w:asciiTheme="minorHAnsi" w:eastAsia="Gilroy Light" w:hAnsiTheme="minorHAnsi" w:cstheme="minorHAnsi"/>
          <w:color w:val="000000" w:themeColor="text1"/>
        </w:rPr>
        <w:t>Objednatel se zavazuje řádně a včas dokončený předmět smlouvy od Poskytovatel</w:t>
      </w:r>
      <w:r w:rsidR="00C208C3" w:rsidRPr="00284280">
        <w:rPr>
          <w:rFonts w:asciiTheme="minorHAnsi" w:eastAsia="Gilroy Light" w:hAnsiTheme="minorHAnsi" w:cstheme="minorHAnsi"/>
          <w:color w:val="000000" w:themeColor="text1"/>
        </w:rPr>
        <w:t xml:space="preserve">e </w:t>
      </w:r>
      <w:r w:rsidRPr="00284280">
        <w:rPr>
          <w:rFonts w:asciiTheme="minorHAnsi" w:eastAsia="Gilroy Light" w:hAnsiTheme="minorHAnsi" w:cstheme="minorHAnsi"/>
          <w:color w:val="000000" w:themeColor="text1"/>
        </w:rPr>
        <w:t xml:space="preserve">protokolárně převzít a zaplatit </w:t>
      </w:r>
      <w:r w:rsidR="00C208C3" w:rsidRPr="00284280">
        <w:rPr>
          <w:rFonts w:asciiTheme="minorHAnsi" w:eastAsia="Gilroy Light" w:hAnsiTheme="minorHAnsi" w:cstheme="minorHAnsi"/>
          <w:color w:val="000000" w:themeColor="text1"/>
        </w:rPr>
        <w:t>Poskytovateli</w:t>
      </w:r>
      <w:r w:rsidRPr="00284280">
        <w:rPr>
          <w:rFonts w:asciiTheme="minorHAnsi" w:eastAsia="Gilroy Light" w:hAnsiTheme="minorHAnsi" w:cstheme="minorHAnsi"/>
          <w:color w:val="000000" w:themeColor="text1"/>
        </w:rPr>
        <w:t xml:space="preserve"> sjednanou cenu.</w:t>
      </w:r>
    </w:p>
    <w:p w:rsidR="00D17E4E" w:rsidRPr="009C5BBE" w:rsidRDefault="00543B7B" w:rsidP="009C5BBE">
      <w:pPr>
        <w:numPr>
          <w:ilvl w:val="0"/>
          <w:numId w:val="2"/>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Calibri" w:hAnsiTheme="minorHAnsi" w:cstheme="minorHAnsi"/>
          <w:color w:val="000000" w:themeColor="text1"/>
        </w:rPr>
      </w:pPr>
      <w:r w:rsidRPr="009C5BBE">
        <w:rPr>
          <w:rFonts w:asciiTheme="minorHAnsi" w:eastAsia="Gilroy Light" w:hAnsiTheme="minorHAnsi" w:cstheme="minorHAnsi"/>
          <w:color w:val="000000" w:themeColor="text1"/>
        </w:rPr>
        <w:t>Objednatel se zavazuje umožnit po předchozí dohodě s</w:t>
      </w:r>
      <w:r w:rsidRPr="009C5BBE">
        <w:rPr>
          <w:rFonts w:asciiTheme="minorHAnsi" w:eastAsia="Cambria" w:hAnsiTheme="minorHAnsi" w:cstheme="minorHAnsi"/>
          <w:color w:val="000000" w:themeColor="text1"/>
        </w:rPr>
        <w:t> </w:t>
      </w:r>
      <w:r w:rsidRPr="009C5BBE">
        <w:rPr>
          <w:rFonts w:asciiTheme="minorHAnsi" w:eastAsia="Gilroy Light" w:hAnsiTheme="minorHAnsi" w:cstheme="minorHAnsi"/>
          <w:color w:val="000000" w:themeColor="text1"/>
        </w:rPr>
        <w:t>Poskytovatelem přístup pracovníkům Poskytovatele do objekt</w:t>
      </w:r>
      <w:r w:rsidR="00C208C3" w:rsidRPr="009C5BBE">
        <w:rPr>
          <w:rFonts w:asciiTheme="minorHAnsi" w:eastAsia="Gilroy Light" w:hAnsiTheme="minorHAnsi" w:cstheme="minorHAnsi"/>
          <w:color w:val="000000" w:themeColor="text1"/>
        </w:rPr>
        <w:t>u</w:t>
      </w:r>
      <w:r w:rsidRPr="009C5BBE">
        <w:rPr>
          <w:rFonts w:asciiTheme="minorHAnsi" w:eastAsia="Gilroy Light" w:hAnsiTheme="minorHAnsi" w:cstheme="minorHAnsi"/>
          <w:color w:val="000000" w:themeColor="text1"/>
        </w:rPr>
        <w:t xml:space="preserve"> Objednatele a k systémům v rozsahu nezbytném pro plnění předmětu této smlouvy a dle potřeby Poskytovatele umožnit vzdálený přístup ke spravovanému SW. Za tímto účelem se Objednatel zavazuje zejména poskytnout Poskytovateli přístupové údaje (uživatelská jména a hesla) k</w:t>
      </w:r>
      <w:r w:rsidRPr="009C5BBE">
        <w:rPr>
          <w:rFonts w:asciiTheme="minorHAnsi" w:eastAsia="Cambria" w:hAnsiTheme="minorHAnsi" w:cstheme="minorHAnsi"/>
          <w:color w:val="000000" w:themeColor="text1"/>
        </w:rPr>
        <w:t> </w:t>
      </w:r>
      <w:r w:rsidRPr="009C5BBE">
        <w:rPr>
          <w:rFonts w:asciiTheme="minorHAnsi" w:eastAsia="Gilroy Light" w:hAnsiTheme="minorHAnsi" w:cstheme="minorHAnsi"/>
          <w:color w:val="000000" w:themeColor="text1"/>
        </w:rPr>
        <w:t>software Objednatel</w:t>
      </w:r>
      <w:r w:rsidR="00AF04C6" w:rsidRPr="009C5BBE">
        <w:rPr>
          <w:rFonts w:asciiTheme="minorHAnsi" w:eastAsia="Gilroy Light" w:hAnsiTheme="minorHAnsi" w:cstheme="minorHAnsi"/>
          <w:color w:val="000000" w:themeColor="text1"/>
        </w:rPr>
        <w:t>e.</w:t>
      </w:r>
      <w:r w:rsidR="00D17E4E" w:rsidRPr="009C5BBE">
        <w:rPr>
          <w:rFonts w:asciiTheme="minorHAnsi" w:eastAsia="Calibri" w:hAnsiTheme="minorHAnsi" w:cstheme="minorHAnsi"/>
          <w:color w:val="000000" w:themeColor="text1"/>
        </w:rPr>
        <w:t xml:space="preserve"> </w:t>
      </w:r>
    </w:p>
    <w:p w:rsidR="007245FD" w:rsidRPr="009C5BBE" w:rsidRDefault="00543B7B" w:rsidP="009C5BBE">
      <w:pPr>
        <w:numPr>
          <w:ilvl w:val="0"/>
          <w:numId w:val="2"/>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Calibri" w:hAnsiTheme="minorHAnsi" w:cstheme="minorHAnsi"/>
          <w:color w:val="000000" w:themeColor="text1"/>
        </w:rPr>
      </w:pPr>
      <w:r w:rsidRPr="009C5BBE">
        <w:rPr>
          <w:rFonts w:asciiTheme="minorHAnsi" w:eastAsia="Gilroy Light" w:hAnsiTheme="minorHAnsi" w:cstheme="minorHAnsi"/>
          <w:color w:val="000000" w:themeColor="text1"/>
        </w:rPr>
        <w:t xml:space="preserve">Poskytovatel se zavazuje, že zajistí, aby jeho pracovníci podílející se na plnění podle této </w:t>
      </w:r>
      <w:r w:rsidR="00536B63" w:rsidRPr="009C5BBE">
        <w:rPr>
          <w:rFonts w:asciiTheme="minorHAnsi" w:eastAsia="Gilroy Light" w:hAnsiTheme="minorHAnsi" w:cstheme="minorHAnsi"/>
          <w:color w:val="000000" w:themeColor="text1"/>
        </w:rPr>
        <w:t>s</w:t>
      </w:r>
      <w:r w:rsidRPr="009C5BBE">
        <w:rPr>
          <w:rFonts w:asciiTheme="minorHAnsi" w:eastAsia="Gilroy Light" w:hAnsiTheme="minorHAnsi" w:cstheme="minorHAnsi"/>
          <w:color w:val="000000" w:themeColor="text1"/>
        </w:rPr>
        <w:t xml:space="preserve">mlouvy při pobytu na pracovištích Objednatele dodržovali vnitřní předpisy, pokyny a směrnice Objednatele, dodržovali předpisy Objednatele </w:t>
      </w:r>
      <w:r w:rsidR="00C568E7">
        <w:rPr>
          <w:rFonts w:asciiTheme="minorHAnsi" w:eastAsia="Gilroy Light" w:hAnsiTheme="minorHAnsi" w:cstheme="minorHAnsi"/>
          <w:color w:val="000000" w:themeColor="text1"/>
        </w:rPr>
        <w:t>upravující pohyb na pracovišti</w:t>
      </w:r>
      <w:r w:rsidRPr="009C5BBE">
        <w:rPr>
          <w:rFonts w:asciiTheme="minorHAnsi" w:eastAsia="Gilroy Light" w:hAnsiTheme="minorHAnsi" w:cstheme="minorHAnsi"/>
          <w:color w:val="000000" w:themeColor="text1"/>
        </w:rPr>
        <w:t>, pro požární bezpečnost, pro ochranu zdraví při práci a další předpisy, se kterými bude Poskytovatel seznámen.</w:t>
      </w:r>
    </w:p>
    <w:p w:rsidR="007245FD" w:rsidRPr="009C5BBE" w:rsidRDefault="007245FD" w:rsidP="009C5BBE">
      <w:pPr>
        <w:spacing w:line="276" w:lineRule="auto"/>
        <w:jc w:val="center"/>
        <w:rPr>
          <w:rFonts w:asciiTheme="minorHAnsi" w:eastAsia="Gilroy ExtraBold" w:hAnsiTheme="minorHAnsi" w:cstheme="minorHAnsi"/>
          <w:b/>
          <w:color w:val="000000" w:themeColor="text1"/>
        </w:rPr>
      </w:pPr>
    </w:p>
    <w:p w:rsidR="007245FD" w:rsidRPr="009C5BBE" w:rsidRDefault="00543B7B" w:rsidP="009C5BBE">
      <w:pPr>
        <w:spacing w:line="276" w:lineRule="auto"/>
        <w:jc w:val="center"/>
        <w:rPr>
          <w:rFonts w:asciiTheme="minorHAnsi" w:hAnsiTheme="minorHAnsi" w:cstheme="minorHAnsi"/>
          <w:color w:val="000000" w:themeColor="text1"/>
        </w:rPr>
      </w:pPr>
      <w:r w:rsidRPr="009C5BBE">
        <w:rPr>
          <w:rFonts w:asciiTheme="minorHAnsi" w:eastAsia="Gilroy ExtraBold" w:hAnsiTheme="minorHAnsi" w:cstheme="minorHAnsi"/>
          <w:b/>
          <w:color w:val="000000" w:themeColor="text1"/>
        </w:rPr>
        <w:t>VII</w:t>
      </w:r>
      <w:r w:rsidR="003D11F2" w:rsidRPr="009C5BBE">
        <w:rPr>
          <w:rFonts w:asciiTheme="minorHAnsi" w:eastAsia="Gilroy ExtraBold" w:hAnsiTheme="minorHAnsi" w:cstheme="minorHAnsi"/>
          <w:b/>
          <w:color w:val="000000" w:themeColor="text1"/>
        </w:rPr>
        <w:t>I.</w:t>
      </w:r>
    </w:p>
    <w:p w:rsidR="007245FD" w:rsidRPr="009C5BBE" w:rsidRDefault="00543B7B" w:rsidP="00812BCA">
      <w:pPr>
        <w:spacing w:line="276" w:lineRule="auto"/>
        <w:jc w:val="center"/>
        <w:rPr>
          <w:rFonts w:asciiTheme="minorHAnsi" w:hAnsiTheme="minorHAnsi" w:cstheme="minorHAnsi"/>
          <w:color w:val="000000" w:themeColor="text1"/>
        </w:rPr>
      </w:pPr>
      <w:r w:rsidRPr="009C5BBE">
        <w:rPr>
          <w:rFonts w:asciiTheme="minorHAnsi" w:eastAsia="Gilroy ExtraBold" w:hAnsiTheme="minorHAnsi" w:cstheme="minorHAnsi"/>
          <w:b/>
          <w:color w:val="000000" w:themeColor="text1"/>
        </w:rPr>
        <w:t>Místo plnění</w:t>
      </w:r>
    </w:p>
    <w:p w:rsidR="007245FD" w:rsidRPr="009C5BBE" w:rsidRDefault="00543B7B" w:rsidP="009C5BBE">
      <w:pPr>
        <w:numPr>
          <w:ilvl w:val="0"/>
          <w:numId w:val="5"/>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Místem plnění je sídlo </w:t>
      </w:r>
      <w:r w:rsidR="00812BCA" w:rsidRPr="009C5BBE">
        <w:rPr>
          <w:rFonts w:asciiTheme="minorHAnsi" w:eastAsia="Gilroy Light" w:hAnsiTheme="minorHAnsi" w:cstheme="minorHAnsi"/>
          <w:color w:val="000000" w:themeColor="text1"/>
        </w:rPr>
        <w:t>Objednatele uvedené</w:t>
      </w:r>
      <w:r w:rsidR="00C7069E" w:rsidRPr="009C5BBE">
        <w:rPr>
          <w:rFonts w:asciiTheme="minorHAnsi" w:eastAsia="Gilroy Light" w:hAnsiTheme="minorHAnsi" w:cstheme="minorHAnsi"/>
          <w:color w:val="000000" w:themeColor="text1"/>
        </w:rPr>
        <w:t xml:space="preserve"> v záhlaví </w:t>
      </w:r>
      <w:r w:rsidR="00536B63" w:rsidRPr="009C5BBE">
        <w:rPr>
          <w:rFonts w:asciiTheme="minorHAnsi" w:eastAsia="Gilroy Light" w:hAnsiTheme="minorHAnsi" w:cstheme="minorHAnsi"/>
          <w:color w:val="000000" w:themeColor="text1"/>
        </w:rPr>
        <w:t>s</w:t>
      </w:r>
      <w:r w:rsidR="00C7069E" w:rsidRPr="009C5BBE">
        <w:rPr>
          <w:rFonts w:asciiTheme="minorHAnsi" w:eastAsia="Gilroy Light" w:hAnsiTheme="minorHAnsi" w:cstheme="minorHAnsi"/>
          <w:color w:val="000000" w:themeColor="text1"/>
        </w:rPr>
        <w:t>mlouvy: Fügnerovo nám. 1866/5, 120 21</w:t>
      </w:r>
      <w:r w:rsidR="002D74B5">
        <w:rPr>
          <w:rFonts w:asciiTheme="minorHAnsi" w:eastAsia="Gilroy Light" w:hAnsiTheme="minorHAnsi" w:cstheme="minorHAnsi"/>
          <w:color w:val="000000" w:themeColor="text1"/>
        </w:rPr>
        <w:t>,</w:t>
      </w:r>
      <w:r w:rsidR="00C7069E" w:rsidRPr="009C5BBE">
        <w:rPr>
          <w:rFonts w:asciiTheme="minorHAnsi" w:eastAsia="Gilroy Light" w:hAnsiTheme="minorHAnsi" w:cstheme="minorHAnsi"/>
          <w:color w:val="000000" w:themeColor="text1"/>
        </w:rPr>
        <w:t xml:space="preserve"> Praha 2.</w:t>
      </w:r>
    </w:p>
    <w:p w:rsidR="007245FD" w:rsidRPr="009C5BBE" w:rsidRDefault="007245FD" w:rsidP="009C5BBE">
      <w:pPr>
        <w:spacing w:line="276" w:lineRule="auto"/>
        <w:rPr>
          <w:rFonts w:asciiTheme="minorHAnsi" w:eastAsia="Gilroy ExtraBold" w:hAnsiTheme="minorHAnsi" w:cstheme="minorHAnsi"/>
          <w:b/>
          <w:color w:val="000000" w:themeColor="text1"/>
        </w:rPr>
      </w:pPr>
    </w:p>
    <w:p w:rsidR="007245FD" w:rsidRPr="009C5BBE" w:rsidRDefault="003D11F2" w:rsidP="009C5BBE">
      <w:pPr>
        <w:spacing w:line="276" w:lineRule="auto"/>
        <w:jc w:val="center"/>
        <w:rPr>
          <w:rFonts w:asciiTheme="minorHAnsi" w:hAnsiTheme="minorHAnsi" w:cstheme="minorHAnsi"/>
          <w:color w:val="000000" w:themeColor="text1"/>
        </w:rPr>
      </w:pPr>
      <w:r w:rsidRPr="009C5BBE">
        <w:rPr>
          <w:rFonts w:asciiTheme="minorHAnsi" w:eastAsia="Gilroy ExtraBold" w:hAnsiTheme="minorHAnsi" w:cstheme="minorHAnsi"/>
          <w:b/>
          <w:color w:val="000000" w:themeColor="text1"/>
        </w:rPr>
        <w:t>IX.</w:t>
      </w:r>
    </w:p>
    <w:p w:rsidR="007245FD" w:rsidRPr="009C5BBE" w:rsidRDefault="00543B7B" w:rsidP="009C5BBE">
      <w:pPr>
        <w:spacing w:line="276" w:lineRule="auto"/>
        <w:jc w:val="center"/>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t>Součinnost smluvních stran</w:t>
      </w:r>
    </w:p>
    <w:p w:rsidR="007245FD" w:rsidRPr="009C5BBE" w:rsidRDefault="00C208C3" w:rsidP="009C5BBE">
      <w:pPr>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1</w:t>
      </w:r>
      <w:r w:rsidR="00543B7B" w:rsidRPr="009C5BBE">
        <w:rPr>
          <w:rFonts w:asciiTheme="minorHAnsi" w:eastAsia="Gilroy Light" w:hAnsiTheme="minorHAnsi" w:cstheme="minorHAnsi"/>
          <w:color w:val="000000" w:themeColor="text1"/>
        </w:rPr>
        <w:t>.</w:t>
      </w:r>
      <w:r w:rsidR="00543B7B" w:rsidRPr="009C5BBE">
        <w:rPr>
          <w:rFonts w:asciiTheme="minorHAnsi" w:eastAsia="Gilroy Light" w:hAnsiTheme="minorHAnsi" w:cstheme="minorHAnsi"/>
          <w:color w:val="000000" w:themeColor="text1"/>
        </w:rPr>
        <w:tab/>
        <w:t>Smluvní strany se zavazují úzce spolupracovat, zejména si poskytovat úplné, pravdivé a včasné informace potřebné k řádnému plnění svých závazků</w:t>
      </w:r>
      <w:r w:rsidR="003D3122" w:rsidRPr="009C5BBE">
        <w:rPr>
          <w:rFonts w:asciiTheme="minorHAnsi" w:eastAsia="Gilroy Light" w:hAnsiTheme="minorHAnsi" w:cstheme="minorHAnsi"/>
          <w:color w:val="000000" w:themeColor="text1"/>
        </w:rPr>
        <w:t xml:space="preserve">. V </w:t>
      </w:r>
      <w:r w:rsidR="00543B7B" w:rsidRPr="009C5BBE">
        <w:rPr>
          <w:rFonts w:asciiTheme="minorHAnsi" w:eastAsia="Gilroy Light" w:hAnsiTheme="minorHAnsi" w:cstheme="minorHAnsi"/>
          <w:color w:val="000000" w:themeColor="text1"/>
        </w:rPr>
        <w:t xml:space="preserve">případě změny podstatných okolností, které mají nebo mohou mít vliv na plnění </w:t>
      </w:r>
      <w:r w:rsidR="00AF04C6" w:rsidRPr="009C5BBE">
        <w:rPr>
          <w:rFonts w:asciiTheme="minorHAnsi" w:eastAsia="Gilroy Light" w:hAnsiTheme="minorHAnsi" w:cstheme="minorHAnsi"/>
          <w:color w:val="000000" w:themeColor="text1"/>
        </w:rPr>
        <w:t>s</w:t>
      </w:r>
      <w:r w:rsidR="00543B7B" w:rsidRPr="009C5BBE">
        <w:rPr>
          <w:rFonts w:asciiTheme="minorHAnsi" w:eastAsia="Gilroy Light" w:hAnsiTheme="minorHAnsi" w:cstheme="minorHAnsi"/>
          <w:color w:val="000000" w:themeColor="text1"/>
        </w:rPr>
        <w:t>mlouvy, jsou povinny o takové změně informovat druhou smluvní stranu nejpozději do tří pracovních dnů po provedení takové změny.</w:t>
      </w:r>
    </w:p>
    <w:p w:rsidR="00807277" w:rsidRPr="009C5BBE" w:rsidRDefault="00C208C3" w:rsidP="009C5BBE">
      <w:pPr>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lastRenderedPageBreak/>
        <w:t>2</w:t>
      </w:r>
      <w:r w:rsidR="00543B7B" w:rsidRPr="009C5BBE">
        <w:rPr>
          <w:rFonts w:asciiTheme="minorHAnsi" w:eastAsia="Gilroy Light" w:hAnsiTheme="minorHAnsi" w:cstheme="minorHAnsi"/>
          <w:color w:val="000000" w:themeColor="text1"/>
        </w:rPr>
        <w:t>.</w:t>
      </w:r>
      <w:r w:rsidR="00543B7B" w:rsidRPr="009C5BBE">
        <w:rPr>
          <w:rFonts w:asciiTheme="minorHAnsi" w:eastAsia="Gilroy Light" w:hAnsiTheme="minorHAnsi" w:cstheme="minorHAnsi"/>
          <w:color w:val="000000" w:themeColor="text1"/>
        </w:rPr>
        <w:tab/>
      </w:r>
      <w:r w:rsidRPr="009C5BBE">
        <w:rPr>
          <w:rFonts w:asciiTheme="minorHAnsi" w:eastAsia="Gilroy Light" w:hAnsiTheme="minorHAnsi" w:cstheme="minorHAnsi"/>
          <w:color w:val="000000" w:themeColor="text1"/>
        </w:rPr>
        <w:t xml:space="preserve">Smluvní strany se zavazují poskytnout druhé smluvní straně dohodnutou součinnost umožňující řádné plnění této smlouvy. </w:t>
      </w:r>
      <w:r w:rsidR="00543B7B" w:rsidRPr="009C5BBE">
        <w:rPr>
          <w:rFonts w:asciiTheme="minorHAnsi" w:eastAsia="Gilroy Light" w:hAnsiTheme="minorHAnsi" w:cstheme="minorHAnsi"/>
          <w:color w:val="000000" w:themeColor="text1"/>
        </w:rPr>
        <w:t>Dojde-li k porušení této povinnosti jednou ze smluvních stran, není druhá smluvní strana v prodlení se splněním svého závazku a z takového prodlení ani nevyplývají žádná práva či nároky vůči smluvní straně, která se porušení povinnosti poskytnutí potřebné součinnosti nedopustila, a to až do doby řádného poskytnutí součinnosti druhou smluvní stranou.</w:t>
      </w:r>
    </w:p>
    <w:p w:rsidR="00807277" w:rsidRPr="009C5BBE" w:rsidRDefault="00C208C3" w:rsidP="009C5BBE">
      <w:pPr>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3</w:t>
      </w:r>
      <w:r w:rsidR="00543B7B" w:rsidRPr="009C5BBE">
        <w:rPr>
          <w:rFonts w:asciiTheme="minorHAnsi" w:eastAsia="Gilroy Light" w:hAnsiTheme="minorHAnsi" w:cstheme="minorHAnsi"/>
          <w:color w:val="000000" w:themeColor="text1"/>
        </w:rPr>
        <w:t>.</w:t>
      </w:r>
      <w:r w:rsidR="00543B7B" w:rsidRPr="009C5BBE">
        <w:rPr>
          <w:rFonts w:asciiTheme="minorHAnsi" w:eastAsia="Gilroy Light" w:hAnsiTheme="minorHAnsi" w:cstheme="minorHAnsi"/>
          <w:color w:val="000000" w:themeColor="text1"/>
        </w:rPr>
        <w:tab/>
        <w:t>Žádná ze smluvních stran není odpovědna za prodlení způsobené prodlením s plněním závazků druhé smluvní strany.</w:t>
      </w:r>
      <w:r w:rsidR="00807277" w:rsidRPr="009C5BBE">
        <w:rPr>
          <w:rFonts w:asciiTheme="minorHAnsi" w:eastAsia="Gilroy Light" w:hAnsiTheme="minorHAnsi" w:cstheme="minorHAnsi"/>
          <w:color w:val="000000" w:themeColor="text1"/>
        </w:rPr>
        <w:t xml:space="preserve"> </w:t>
      </w:r>
    </w:p>
    <w:p w:rsidR="00A65A49" w:rsidRPr="009C5BBE" w:rsidRDefault="008E5B61" w:rsidP="009C5BBE">
      <w:pPr>
        <w:pStyle w:val="Odstavecseseznamem"/>
        <w:numPr>
          <w:ilvl w:val="0"/>
          <w:numId w:val="4"/>
        </w:numPr>
        <w:spacing w:line="276" w:lineRule="auto"/>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Běžná (provozní) k</w:t>
      </w:r>
      <w:r w:rsidR="00543B7B" w:rsidRPr="009C5BBE">
        <w:rPr>
          <w:rFonts w:asciiTheme="minorHAnsi" w:eastAsia="Gilroy Light" w:hAnsiTheme="minorHAnsi" w:cstheme="minorHAnsi"/>
          <w:color w:val="000000" w:themeColor="text1"/>
          <w:lang w:val="cs-CZ"/>
        </w:rPr>
        <w:t xml:space="preserve">omunikace smluvních stran probíhá na úrovni oprávněných osob a jejich zástupců. </w:t>
      </w:r>
      <w:r w:rsidR="00AB0B9C" w:rsidRPr="009C5BBE">
        <w:rPr>
          <w:rFonts w:asciiTheme="minorHAnsi" w:eastAsia="Gilroy Light" w:hAnsiTheme="minorHAnsi" w:cstheme="minorHAnsi"/>
          <w:color w:val="000000" w:themeColor="text1"/>
          <w:lang w:val="cs-CZ"/>
        </w:rPr>
        <w:t>Za Poskytovatele z</w:t>
      </w:r>
      <w:r w:rsidR="00543B7B" w:rsidRPr="009C5BBE">
        <w:rPr>
          <w:rFonts w:asciiTheme="minorHAnsi" w:eastAsia="Gilroy Light" w:hAnsiTheme="minorHAnsi" w:cstheme="minorHAnsi"/>
          <w:color w:val="000000" w:themeColor="text1"/>
          <w:lang w:val="cs-CZ"/>
        </w:rPr>
        <w:t>ástupc</w:t>
      </w:r>
      <w:r w:rsidR="00AB0B9C" w:rsidRPr="009C5BBE">
        <w:rPr>
          <w:rFonts w:asciiTheme="minorHAnsi" w:eastAsia="Gilroy Light" w:hAnsiTheme="minorHAnsi" w:cstheme="minorHAnsi"/>
          <w:color w:val="000000" w:themeColor="text1"/>
          <w:lang w:val="cs-CZ"/>
        </w:rPr>
        <w:t>e</w:t>
      </w:r>
      <w:r w:rsidR="00543B7B" w:rsidRPr="009C5BBE">
        <w:rPr>
          <w:rFonts w:asciiTheme="minorHAnsi" w:eastAsia="Gilroy Light" w:hAnsiTheme="minorHAnsi" w:cstheme="minorHAnsi"/>
          <w:color w:val="000000" w:themeColor="text1"/>
          <w:lang w:val="cs-CZ"/>
        </w:rPr>
        <w:t xml:space="preserve"> oprávně</w:t>
      </w:r>
      <w:r w:rsidR="00AB0B9C" w:rsidRPr="009C5BBE">
        <w:rPr>
          <w:rFonts w:asciiTheme="minorHAnsi" w:eastAsia="Gilroy Light" w:hAnsiTheme="minorHAnsi" w:cstheme="minorHAnsi"/>
          <w:color w:val="000000" w:themeColor="text1"/>
          <w:lang w:val="cs-CZ"/>
        </w:rPr>
        <w:t>né osoby</w:t>
      </w:r>
      <w:r w:rsidR="00543B7B" w:rsidRPr="009C5BBE">
        <w:rPr>
          <w:rFonts w:asciiTheme="minorHAnsi" w:eastAsia="Gilroy Light" w:hAnsiTheme="minorHAnsi" w:cstheme="minorHAnsi"/>
          <w:color w:val="000000" w:themeColor="text1"/>
          <w:lang w:val="cs-CZ"/>
        </w:rPr>
        <w:t xml:space="preserve"> zastupuj</w:t>
      </w:r>
      <w:r w:rsidR="00AB0B9C" w:rsidRPr="009C5BBE">
        <w:rPr>
          <w:rFonts w:asciiTheme="minorHAnsi" w:eastAsia="Gilroy Light" w:hAnsiTheme="minorHAnsi" w:cstheme="minorHAnsi"/>
          <w:color w:val="000000" w:themeColor="text1"/>
          <w:lang w:val="cs-CZ"/>
        </w:rPr>
        <w:t>e oprávněnou osobu</w:t>
      </w:r>
      <w:r w:rsidR="00543B7B" w:rsidRPr="009C5BBE">
        <w:rPr>
          <w:rFonts w:asciiTheme="minorHAnsi" w:eastAsia="Gilroy Light" w:hAnsiTheme="minorHAnsi" w:cstheme="minorHAnsi"/>
          <w:color w:val="000000" w:themeColor="text1"/>
          <w:lang w:val="cs-CZ"/>
        </w:rPr>
        <w:t xml:space="preserve"> v rámci její působnosti. </w:t>
      </w:r>
      <w:r w:rsidR="00AB0B9C" w:rsidRPr="009C5BBE">
        <w:rPr>
          <w:rFonts w:asciiTheme="minorHAnsi" w:eastAsia="Gilroy Light" w:hAnsiTheme="minorHAnsi" w:cstheme="minorHAnsi"/>
          <w:color w:val="000000" w:themeColor="text1"/>
          <w:lang w:val="cs-CZ"/>
        </w:rPr>
        <w:t xml:space="preserve"> Za Objednatele zástupce oprávněné osoby nezastupuje oprávněnou osobu v technických záležitostech. </w:t>
      </w:r>
    </w:p>
    <w:p w:rsidR="007245FD" w:rsidRPr="009C5BBE" w:rsidRDefault="00543B7B" w:rsidP="009C5BBE">
      <w:pPr>
        <w:pStyle w:val="Odstavecseseznamem"/>
        <w:spacing w:line="276" w:lineRule="auto"/>
        <w:ind w:left="426"/>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Za tím účelem se stanovují následující osoby:</w:t>
      </w:r>
    </w:p>
    <w:p w:rsidR="007245FD" w:rsidRPr="00C9027B" w:rsidRDefault="007245FD" w:rsidP="009C5BBE">
      <w:pPr>
        <w:spacing w:line="276" w:lineRule="auto"/>
        <w:ind w:left="700" w:hanging="700"/>
        <w:jc w:val="both"/>
        <w:rPr>
          <w:rFonts w:asciiTheme="minorHAnsi" w:hAnsiTheme="minorHAnsi" w:cstheme="minorHAnsi"/>
          <w:color w:val="000000" w:themeColor="text1"/>
          <w:sz w:val="22"/>
          <w:szCs w:val="22"/>
        </w:rPr>
      </w:pPr>
    </w:p>
    <w:tbl>
      <w:tblPr>
        <w:tblStyle w:val="af9"/>
        <w:tblW w:w="8881" w:type="dxa"/>
        <w:tblInd w:w="421" w:type="dxa"/>
        <w:tblBorders>
          <w:top w:val="single" w:sz="24" w:space="0" w:color="000000"/>
          <w:left w:val="single" w:sz="24" w:space="0" w:color="000000"/>
          <w:bottom w:val="single" w:sz="24" w:space="0" w:color="000000"/>
          <w:right w:val="single" w:sz="24" w:space="0" w:color="000000"/>
          <w:insideH w:val="single" w:sz="4" w:space="0" w:color="666666"/>
          <w:insideV w:val="single" w:sz="4" w:space="0" w:color="666666"/>
        </w:tblBorders>
        <w:tblLayout w:type="fixed"/>
        <w:tblLook w:val="0400" w:firstRow="0" w:lastRow="0" w:firstColumn="0" w:lastColumn="0" w:noHBand="0" w:noVBand="1"/>
      </w:tblPr>
      <w:tblGrid>
        <w:gridCol w:w="2379"/>
        <w:gridCol w:w="1770"/>
        <w:gridCol w:w="2066"/>
        <w:gridCol w:w="2666"/>
      </w:tblGrid>
      <w:tr w:rsidR="007245FD" w:rsidRPr="00C9027B" w:rsidTr="00D73477">
        <w:tc>
          <w:tcPr>
            <w:tcW w:w="2379" w:type="dxa"/>
            <w:tcBorders>
              <w:top w:val="single" w:sz="4" w:space="0" w:color="000000"/>
              <w:left w:val="single" w:sz="4" w:space="0" w:color="000000"/>
            </w:tcBorders>
            <w:shd w:val="clear" w:color="auto" w:fill="auto"/>
          </w:tcPr>
          <w:p w:rsidR="007245FD" w:rsidRPr="00C9027B" w:rsidRDefault="00543B7B" w:rsidP="009C5BBE">
            <w:pPr>
              <w:spacing w:line="276" w:lineRule="auto"/>
              <w:rPr>
                <w:rFonts w:asciiTheme="minorHAnsi" w:eastAsia="Calibri" w:hAnsiTheme="minorHAnsi" w:cstheme="minorHAnsi"/>
                <w:b/>
                <w:color w:val="000000" w:themeColor="text1"/>
                <w:sz w:val="22"/>
                <w:szCs w:val="22"/>
              </w:rPr>
            </w:pPr>
            <w:r w:rsidRPr="00C9027B">
              <w:rPr>
                <w:rFonts w:asciiTheme="minorHAnsi" w:eastAsia="Calibri" w:hAnsiTheme="minorHAnsi" w:cstheme="minorHAnsi"/>
                <w:b/>
                <w:color w:val="000000" w:themeColor="text1"/>
                <w:sz w:val="22"/>
                <w:szCs w:val="22"/>
              </w:rPr>
              <w:t>Objednatel</w:t>
            </w:r>
          </w:p>
        </w:tc>
        <w:tc>
          <w:tcPr>
            <w:tcW w:w="1770" w:type="dxa"/>
            <w:tcBorders>
              <w:top w:val="single" w:sz="4" w:space="0" w:color="000000"/>
            </w:tcBorders>
            <w:shd w:val="clear" w:color="auto" w:fill="auto"/>
          </w:tcPr>
          <w:p w:rsidR="007245FD" w:rsidRPr="00C9027B" w:rsidRDefault="00543B7B" w:rsidP="009C5BBE">
            <w:pPr>
              <w:spacing w:line="276" w:lineRule="auto"/>
              <w:jc w:val="center"/>
              <w:rPr>
                <w:rFonts w:asciiTheme="minorHAnsi" w:eastAsia="Calibri" w:hAnsiTheme="minorHAnsi" w:cstheme="minorHAnsi"/>
                <w:b/>
                <w:color w:val="000000" w:themeColor="text1"/>
                <w:sz w:val="22"/>
                <w:szCs w:val="22"/>
              </w:rPr>
            </w:pPr>
            <w:r w:rsidRPr="00C9027B">
              <w:rPr>
                <w:rFonts w:asciiTheme="minorHAnsi" w:eastAsia="Calibri" w:hAnsiTheme="minorHAnsi" w:cstheme="minorHAnsi"/>
                <w:b/>
                <w:color w:val="000000" w:themeColor="text1"/>
                <w:sz w:val="22"/>
                <w:szCs w:val="22"/>
              </w:rPr>
              <w:t>Jméno</w:t>
            </w:r>
            <w:r w:rsidR="001B4140" w:rsidRPr="00C9027B">
              <w:rPr>
                <w:rFonts w:asciiTheme="minorHAnsi" w:eastAsia="Calibri" w:hAnsiTheme="minorHAnsi" w:cstheme="minorHAnsi"/>
                <w:b/>
                <w:color w:val="000000" w:themeColor="text1"/>
                <w:sz w:val="22"/>
                <w:szCs w:val="22"/>
              </w:rPr>
              <w:t xml:space="preserve"> </w:t>
            </w:r>
            <w:r w:rsidRPr="00C9027B">
              <w:rPr>
                <w:rFonts w:asciiTheme="minorHAnsi" w:eastAsia="Calibri" w:hAnsiTheme="minorHAnsi" w:cstheme="minorHAnsi"/>
                <w:b/>
                <w:color w:val="000000" w:themeColor="text1"/>
                <w:sz w:val="22"/>
                <w:szCs w:val="22"/>
              </w:rPr>
              <w:t>a příjmení</w:t>
            </w:r>
          </w:p>
        </w:tc>
        <w:tc>
          <w:tcPr>
            <w:tcW w:w="2066" w:type="dxa"/>
            <w:tcBorders>
              <w:top w:val="single" w:sz="4" w:space="0" w:color="000000"/>
            </w:tcBorders>
            <w:shd w:val="clear" w:color="auto" w:fill="auto"/>
          </w:tcPr>
          <w:p w:rsidR="007245FD" w:rsidRPr="00C9027B" w:rsidRDefault="00543B7B" w:rsidP="009C5BBE">
            <w:pPr>
              <w:spacing w:line="276" w:lineRule="auto"/>
              <w:jc w:val="center"/>
              <w:rPr>
                <w:rFonts w:asciiTheme="minorHAnsi" w:eastAsia="Calibri" w:hAnsiTheme="minorHAnsi" w:cstheme="minorHAnsi"/>
                <w:b/>
                <w:color w:val="000000" w:themeColor="text1"/>
                <w:sz w:val="22"/>
                <w:szCs w:val="22"/>
              </w:rPr>
            </w:pPr>
            <w:r w:rsidRPr="00C9027B">
              <w:rPr>
                <w:rFonts w:asciiTheme="minorHAnsi" w:eastAsia="Calibri" w:hAnsiTheme="minorHAnsi" w:cstheme="minorHAnsi"/>
                <w:b/>
                <w:color w:val="000000" w:themeColor="text1"/>
                <w:sz w:val="22"/>
                <w:szCs w:val="22"/>
              </w:rPr>
              <w:t>Kontaktní telefon</w:t>
            </w:r>
          </w:p>
        </w:tc>
        <w:tc>
          <w:tcPr>
            <w:tcW w:w="2666" w:type="dxa"/>
            <w:tcBorders>
              <w:top w:val="single" w:sz="4" w:space="0" w:color="000000"/>
              <w:right w:val="single" w:sz="4" w:space="0" w:color="000000"/>
            </w:tcBorders>
            <w:shd w:val="clear" w:color="auto" w:fill="auto"/>
          </w:tcPr>
          <w:p w:rsidR="007245FD" w:rsidRPr="00C9027B" w:rsidRDefault="00543B7B" w:rsidP="009C5BBE">
            <w:pPr>
              <w:spacing w:line="276" w:lineRule="auto"/>
              <w:jc w:val="center"/>
              <w:rPr>
                <w:rFonts w:asciiTheme="minorHAnsi" w:eastAsia="Calibri" w:hAnsiTheme="minorHAnsi" w:cstheme="minorHAnsi"/>
                <w:b/>
                <w:color w:val="000000" w:themeColor="text1"/>
                <w:sz w:val="22"/>
                <w:szCs w:val="22"/>
              </w:rPr>
            </w:pPr>
            <w:r w:rsidRPr="00C9027B">
              <w:rPr>
                <w:rFonts w:asciiTheme="minorHAnsi" w:eastAsia="Calibri" w:hAnsiTheme="minorHAnsi" w:cstheme="minorHAnsi"/>
                <w:b/>
                <w:color w:val="000000" w:themeColor="text1"/>
                <w:sz w:val="22"/>
                <w:szCs w:val="22"/>
              </w:rPr>
              <w:t>Kontaktní email</w:t>
            </w:r>
          </w:p>
        </w:tc>
      </w:tr>
      <w:tr w:rsidR="007245FD" w:rsidRPr="00C9027B" w:rsidTr="00D73477">
        <w:tc>
          <w:tcPr>
            <w:tcW w:w="2379" w:type="dxa"/>
            <w:tcBorders>
              <w:left w:val="single" w:sz="4" w:space="0" w:color="000000"/>
            </w:tcBorders>
            <w:shd w:val="clear" w:color="auto" w:fill="auto"/>
          </w:tcPr>
          <w:p w:rsidR="007245FD" w:rsidRPr="00C9027B" w:rsidRDefault="00543B7B" w:rsidP="009C5BBE">
            <w:pPr>
              <w:spacing w:line="276" w:lineRule="auto"/>
              <w:rPr>
                <w:rFonts w:asciiTheme="minorHAnsi" w:eastAsia="Calibri" w:hAnsiTheme="minorHAnsi" w:cstheme="minorHAnsi"/>
                <w:b/>
                <w:color w:val="000000" w:themeColor="text1"/>
                <w:sz w:val="22"/>
                <w:szCs w:val="22"/>
              </w:rPr>
            </w:pPr>
            <w:r w:rsidRPr="00C9027B">
              <w:rPr>
                <w:rFonts w:asciiTheme="minorHAnsi" w:eastAsia="Calibri" w:hAnsiTheme="minorHAnsi" w:cstheme="minorHAnsi"/>
                <w:b/>
                <w:color w:val="000000" w:themeColor="text1"/>
                <w:sz w:val="22"/>
                <w:szCs w:val="22"/>
              </w:rPr>
              <w:t>oprávněná osoba</w:t>
            </w:r>
          </w:p>
        </w:tc>
        <w:tc>
          <w:tcPr>
            <w:tcW w:w="1770" w:type="dxa"/>
            <w:shd w:val="clear" w:color="auto" w:fill="auto"/>
          </w:tcPr>
          <w:p w:rsidR="007245FD" w:rsidRPr="00C9027B" w:rsidRDefault="004A380F" w:rsidP="009C5BBE">
            <w:pPr>
              <w:spacing w:line="276" w:lineRule="auto"/>
              <w:jc w:val="both"/>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Tomáš Bašus</w:t>
            </w:r>
          </w:p>
        </w:tc>
        <w:tc>
          <w:tcPr>
            <w:tcW w:w="2066" w:type="dxa"/>
            <w:shd w:val="clear" w:color="auto" w:fill="auto"/>
          </w:tcPr>
          <w:p w:rsidR="007245FD" w:rsidRPr="00C9027B" w:rsidRDefault="00D73477" w:rsidP="009C5BBE">
            <w:pPr>
              <w:spacing w:line="276" w:lineRule="auto"/>
              <w:jc w:val="both"/>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+420 778 702 389</w:t>
            </w:r>
          </w:p>
        </w:tc>
        <w:tc>
          <w:tcPr>
            <w:tcW w:w="2666" w:type="dxa"/>
            <w:tcBorders>
              <w:right w:val="single" w:sz="4" w:space="0" w:color="000000"/>
            </w:tcBorders>
            <w:shd w:val="clear" w:color="auto" w:fill="auto"/>
          </w:tcPr>
          <w:p w:rsidR="007245FD" w:rsidRPr="00C9027B" w:rsidRDefault="004A380F" w:rsidP="009C5BBE">
            <w:pPr>
              <w:spacing w:line="276" w:lineRule="auto"/>
              <w:jc w:val="both"/>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basus@nipos.cz</w:t>
            </w:r>
          </w:p>
        </w:tc>
      </w:tr>
      <w:tr w:rsidR="007245FD" w:rsidRPr="00C9027B" w:rsidTr="00D73477">
        <w:tc>
          <w:tcPr>
            <w:tcW w:w="2379" w:type="dxa"/>
            <w:tcBorders>
              <w:left w:val="single" w:sz="4" w:space="0" w:color="000000"/>
            </w:tcBorders>
            <w:shd w:val="clear" w:color="auto" w:fill="auto"/>
          </w:tcPr>
          <w:p w:rsidR="007245FD" w:rsidRPr="00C9027B" w:rsidRDefault="00543B7B" w:rsidP="009C5BBE">
            <w:pPr>
              <w:spacing w:line="276" w:lineRule="auto"/>
              <w:rPr>
                <w:rFonts w:asciiTheme="minorHAnsi" w:eastAsia="Calibri" w:hAnsiTheme="minorHAnsi" w:cstheme="minorHAnsi"/>
                <w:b/>
                <w:color w:val="000000" w:themeColor="text1"/>
                <w:sz w:val="22"/>
                <w:szCs w:val="22"/>
              </w:rPr>
            </w:pPr>
            <w:r w:rsidRPr="00C9027B">
              <w:rPr>
                <w:rFonts w:asciiTheme="minorHAnsi" w:eastAsia="Calibri" w:hAnsiTheme="minorHAnsi" w:cstheme="minorHAnsi"/>
                <w:b/>
                <w:color w:val="000000" w:themeColor="text1"/>
                <w:sz w:val="22"/>
                <w:szCs w:val="22"/>
              </w:rPr>
              <w:t>zástupce oprávněné osoby</w:t>
            </w:r>
          </w:p>
        </w:tc>
        <w:tc>
          <w:tcPr>
            <w:tcW w:w="1770" w:type="dxa"/>
            <w:shd w:val="clear" w:color="auto" w:fill="auto"/>
          </w:tcPr>
          <w:p w:rsidR="007245FD" w:rsidRPr="00C9027B" w:rsidRDefault="00EE08E2" w:rsidP="009C5BBE">
            <w:pPr>
              <w:spacing w:line="276" w:lineRule="auto"/>
              <w:jc w:val="both"/>
              <w:rPr>
                <w:rFonts w:asciiTheme="minorHAnsi" w:eastAsia="Calibri" w:hAnsiTheme="minorHAnsi" w:cstheme="minorHAnsi"/>
                <w:color w:val="000000" w:themeColor="text1"/>
                <w:sz w:val="22"/>
                <w:szCs w:val="22"/>
              </w:rPr>
            </w:pPr>
            <w:r w:rsidRPr="00DF17CD">
              <w:rPr>
                <w:rFonts w:asciiTheme="minorHAnsi" w:eastAsia="Calibri" w:hAnsiTheme="minorHAnsi" w:cstheme="minorHAnsi"/>
                <w:color w:val="000000" w:themeColor="text1"/>
                <w:sz w:val="22"/>
                <w:szCs w:val="22"/>
              </w:rPr>
              <w:t>Bohumír Brom</w:t>
            </w:r>
          </w:p>
        </w:tc>
        <w:tc>
          <w:tcPr>
            <w:tcW w:w="2066" w:type="dxa"/>
            <w:shd w:val="clear" w:color="auto" w:fill="auto"/>
          </w:tcPr>
          <w:p w:rsidR="00C67B30" w:rsidRDefault="00D73477">
            <w:pPr>
              <w:spacing w:line="276" w:lineRule="auto"/>
              <w:jc w:val="both"/>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 xml:space="preserve">+420 </w:t>
            </w:r>
            <w:r w:rsidR="004A380F" w:rsidRPr="00C9027B">
              <w:rPr>
                <w:rFonts w:asciiTheme="minorHAnsi" w:eastAsia="Calibri" w:hAnsiTheme="minorHAnsi" w:cstheme="minorHAnsi"/>
                <w:color w:val="000000" w:themeColor="text1"/>
                <w:sz w:val="22"/>
                <w:szCs w:val="22"/>
              </w:rPr>
              <w:t xml:space="preserve">221 507 </w:t>
            </w:r>
            <w:r w:rsidR="007869F2" w:rsidRPr="00C9027B">
              <w:rPr>
                <w:rFonts w:asciiTheme="minorHAnsi" w:eastAsia="Calibri" w:hAnsiTheme="minorHAnsi" w:cstheme="minorHAnsi"/>
                <w:color w:val="000000" w:themeColor="text1"/>
                <w:sz w:val="22"/>
                <w:szCs w:val="22"/>
              </w:rPr>
              <w:t>9</w:t>
            </w:r>
            <w:r w:rsidR="007869F2">
              <w:rPr>
                <w:rFonts w:asciiTheme="minorHAnsi" w:eastAsia="Calibri" w:hAnsiTheme="minorHAnsi" w:cstheme="minorHAnsi"/>
                <w:color w:val="000000" w:themeColor="text1"/>
                <w:sz w:val="22"/>
                <w:szCs w:val="22"/>
              </w:rPr>
              <w:t>47</w:t>
            </w:r>
          </w:p>
        </w:tc>
        <w:tc>
          <w:tcPr>
            <w:tcW w:w="2666" w:type="dxa"/>
            <w:tcBorders>
              <w:right w:val="single" w:sz="4" w:space="0" w:color="000000"/>
            </w:tcBorders>
            <w:shd w:val="clear" w:color="auto" w:fill="auto"/>
          </w:tcPr>
          <w:p w:rsidR="007245FD" w:rsidRPr="00C9027B" w:rsidRDefault="002B7AF2" w:rsidP="009C5BBE">
            <w:pPr>
              <w:spacing w:line="276" w:lineRule="auto"/>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brom</w:t>
            </w:r>
            <w:r w:rsidR="004A380F" w:rsidRPr="00C9027B">
              <w:rPr>
                <w:rFonts w:asciiTheme="minorHAnsi" w:eastAsia="Calibri" w:hAnsiTheme="minorHAnsi" w:cstheme="minorHAnsi"/>
                <w:color w:val="000000" w:themeColor="text1"/>
                <w:sz w:val="22"/>
                <w:szCs w:val="22"/>
              </w:rPr>
              <w:t>@nipos.cz</w:t>
            </w:r>
          </w:p>
        </w:tc>
      </w:tr>
      <w:tr w:rsidR="007245FD" w:rsidRPr="00C9027B" w:rsidTr="00D73477">
        <w:tc>
          <w:tcPr>
            <w:tcW w:w="2379" w:type="dxa"/>
            <w:tcBorders>
              <w:left w:val="single" w:sz="4" w:space="0" w:color="000000"/>
            </w:tcBorders>
            <w:shd w:val="clear" w:color="auto" w:fill="auto"/>
          </w:tcPr>
          <w:p w:rsidR="007245FD" w:rsidRPr="00C9027B" w:rsidRDefault="00543B7B" w:rsidP="009C5BBE">
            <w:pPr>
              <w:spacing w:line="276" w:lineRule="auto"/>
              <w:rPr>
                <w:rFonts w:asciiTheme="minorHAnsi" w:eastAsia="Calibri" w:hAnsiTheme="minorHAnsi" w:cstheme="minorHAnsi"/>
                <w:b/>
                <w:color w:val="000000" w:themeColor="text1"/>
                <w:sz w:val="22"/>
                <w:szCs w:val="22"/>
              </w:rPr>
            </w:pPr>
            <w:r w:rsidRPr="00C9027B">
              <w:rPr>
                <w:rFonts w:asciiTheme="minorHAnsi" w:eastAsia="Calibri" w:hAnsiTheme="minorHAnsi" w:cstheme="minorHAnsi"/>
                <w:b/>
                <w:color w:val="000000" w:themeColor="text1"/>
                <w:sz w:val="22"/>
                <w:szCs w:val="22"/>
              </w:rPr>
              <w:t>Poskytovatel</w:t>
            </w:r>
          </w:p>
        </w:tc>
        <w:tc>
          <w:tcPr>
            <w:tcW w:w="1770" w:type="dxa"/>
            <w:shd w:val="clear" w:color="auto" w:fill="auto"/>
          </w:tcPr>
          <w:p w:rsidR="007245FD" w:rsidRPr="00C9027B" w:rsidRDefault="00D73477" w:rsidP="009C5BBE">
            <w:pPr>
              <w:spacing w:line="276" w:lineRule="auto"/>
              <w:jc w:val="both"/>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x</w:t>
            </w:r>
          </w:p>
        </w:tc>
        <w:tc>
          <w:tcPr>
            <w:tcW w:w="2066" w:type="dxa"/>
            <w:shd w:val="clear" w:color="auto" w:fill="auto"/>
          </w:tcPr>
          <w:p w:rsidR="007245FD" w:rsidRPr="00C9027B" w:rsidRDefault="00D73477" w:rsidP="009C5BBE">
            <w:pPr>
              <w:spacing w:line="276" w:lineRule="auto"/>
              <w:jc w:val="both"/>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x</w:t>
            </w:r>
          </w:p>
        </w:tc>
        <w:tc>
          <w:tcPr>
            <w:tcW w:w="2666" w:type="dxa"/>
            <w:tcBorders>
              <w:right w:val="single" w:sz="4" w:space="0" w:color="000000"/>
            </w:tcBorders>
            <w:shd w:val="clear" w:color="auto" w:fill="auto"/>
          </w:tcPr>
          <w:p w:rsidR="007245FD" w:rsidRPr="00C9027B" w:rsidRDefault="00D73477" w:rsidP="009C5BBE">
            <w:pPr>
              <w:spacing w:line="276" w:lineRule="auto"/>
              <w:jc w:val="both"/>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x</w:t>
            </w:r>
          </w:p>
        </w:tc>
      </w:tr>
      <w:tr w:rsidR="007245FD" w:rsidRPr="00C9027B" w:rsidTr="00D73477">
        <w:tc>
          <w:tcPr>
            <w:tcW w:w="2379" w:type="dxa"/>
            <w:tcBorders>
              <w:left w:val="single" w:sz="4" w:space="0" w:color="000000"/>
            </w:tcBorders>
            <w:shd w:val="clear" w:color="auto" w:fill="auto"/>
          </w:tcPr>
          <w:p w:rsidR="007245FD" w:rsidRPr="00C9027B" w:rsidRDefault="00543B7B" w:rsidP="009C5BBE">
            <w:pPr>
              <w:spacing w:line="276" w:lineRule="auto"/>
              <w:rPr>
                <w:rFonts w:asciiTheme="minorHAnsi" w:eastAsia="Calibri" w:hAnsiTheme="minorHAnsi" w:cstheme="minorHAnsi"/>
                <w:b/>
                <w:color w:val="000000" w:themeColor="text1"/>
                <w:sz w:val="22"/>
                <w:szCs w:val="22"/>
              </w:rPr>
            </w:pPr>
            <w:r w:rsidRPr="00C9027B">
              <w:rPr>
                <w:rFonts w:asciiTheme="minorHAnsi" w:eastAsia="Calibri" w:hAnsiTheme="minorHAnsi" w:cstheme="minorHAnsi"/>
                <w:b/>
                <w:color w:val="000000" w:themeColor="text1"/>
                <w:sz w:val="22"/>
                <w:szCs w:val="22"/>
              </w:rPr>
              <w:t>oprávněná osoba</w:t>
            </w:r>
          </w:p>
        </w:tc>
        <w:tc>
          <w:tcPr>
            <w:tcW w:w="1770" w:type="dxa"/>
            <w:shd w:val="clear" w:color="auto" w:fill="auto"/>
          </w:tcPr>
          <w:p w:rsidR="007245FD" w:rsidRPr="00C9027B" w:rsidRDefault="001877E0" w:rsidP="009C5BBE">
            <w:pPr>
              <w:spacing w:line="276" w:lineRule="auto"/>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Milan Špičuk</w:t>
            </w:r>
          </w:p>
        </w:tc>
        <w:tc>
          <w:tcPr>
            <w:tcW w:w="2066" w:type="dxa"/>
            <w:shd w:val="clear" w:color="auto" w:fill="auto"/>
          </w:tcPr>
          <w:p w:rsidR="001877E0" w:rsidRDefault="00543B7B" w:rsidP="001877E0">
            <w:pPr>
              <w:rPr>
                <w:lang w:eastAsia="cs-CZ"/>
              </w:rPr>
            </w:pPr>
            <w:r w:rsidRPr="00C9027B">
              <w:rPr>
                <w:rFonts w:asciiTheme="minorHAnsi" w:eastAsia="Calibri" w:hAnsiTheme="minorHAnsi" w:cstheme="minorHAnsi"/>
                <w:color w:val="000000" w:themeColor="text1"/>
                <w:sz w:val="22"/>
                <w:szCs w:val="22"/>
              </w:rPr>
              <w:t>+420 </w:t>
            </w:r>
            <w:r w:rsidR="00EE08E2" w:rsidRPr="00DF17CD">
              <w:rPr>
                <w:rFonts w:asciiTheme="minorHAnsi" w:eastAsia="Calibri" w:hAnsiTheme="minorHAnsi" w:cstheme="minorHAnsi"/>
                <w:color w:val="000000" w:themeColor="text1"/>
                <w:sz w:val="22"/>
                <w:szCs w:val="22"/>
              </w:rPr>
              <w:t>608 873 284</w:t>
            </w:r>
          </w:p>
          <w:p w:rsidR="007245FD" w:rsidRPr="00C9027B" w:rsidRDefault="007245FD" w:rsidP="009C5BBE">
            <w:pPr>
              <w:spacing w:line="276" w:lineRule="auto"/>
              <w:jc w:val="both"/>
              <w:rPr>
                <w:rFonts w:asciiTheme="minorHAnsi" w:eastAsia="Calibri" w:hAnsiTheme="minorHAnsi" w:cstheme="minorHAnsi"/>
                <w:color w:val="000000" w:themeColor="text1"/>
                <w:sz w:val="22"/>
                <w:szCs w:val="22"/>
              </w:rPr>
            </w:pPr>
          </w:p>
        </w:tc>
        <w:tc>
          <w:tcPr>
            <w:tcW w:w="2666" w:type="dxa"/>
            <w:tcBorders>
              <w:right w:val="single" w:sz="4" w:space="0" w:color="000000"/>
            </w:tcBorders>
            <w:shd w:val="clear" w:color="auto" w:fill="auto"/>
          </w:tcPr>
          <w:p w:rsidR="007245FD" w:rsidRPr="00C9027B" w:rsidRDefault="001877E0" w:rsidP="009C5BBE">
            <w:pPr>
              <w:spacing w:line="276" w:lineRule="auto"/>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milan.spicuk</w:t>
            </w:r>
            <w:r w:rsidR="00543B7B" w:rsidRPr="00C9027B">
              <w:rPr>
                <w:rFonts w:asciiTheme="minorHAnsi" w:eastAsia="Calibri" w:hAnsiTheme="minorHAnsi" w:cstheme="minorHAnsi"/>
                <w:color w:val="000000" w:themeColor="text1"/>
                <w:sz w:val="22"/>
                <w:szCs w:val="22"/>
              </w:rPr>
              <w:t>@isfgroup.cz</w:t>
            </w:r>
          </w:p>
        </w:tc>
      </w:tr>
      <w:tr w:rsidR="007245FD" w:rsidRPr="00C9027B" w:rsidTr="00D73477">
        <w:tc>
          <w:tcPr>
            <w:tcW w:w="2379" w:type="dxa"/>
            <w:tcBorders>
              <w:left w:val="single" w:sz="4" w:space="0" w:color="000000"/>
              <w:bottom w:val="single" w:sz="4" w:space="0" w:color="000000"/>
            </w:tcBorders>
            <w:shd w:val="clear" w:color="auto" w:fill="auto"/>
          </w:tcPr>
          <w:p w:rsidR="007245FD" w:rsidRPr="00C9027B" w:rsidRDefault="00543B7B" w:rsidP="009C5BBE">
            <w:pPr>
              <w:spacing w:line="276" w:lineRule="auto"/>
              <w:rPr>
                <w:rFonts w:asciiTheme="minorHAnsi" w:eastAsia="Calibri" w:hAnsiTheme="minorHAnsi" w:cstheme="minorHAnsi"/>
                <w:b/>
                <w:color w:val="000000" w:themeColor="text1"/>
                <w:sz w:val="22"/>
                <w:szCs w:val="22"/>
              </w:rPr>
            </w:pPr>
            <w:r w:rsidRPr="00C9027B">
              <w:rPr>
                <w:rFonts w:asciiTheme="minorHAnsi" w:eastAsia="Calibri" w:hAnsiTheme="minorHAnsi" w:cstheme="minorHAnsi"/>
                <w:b/>
                <w:color w:val="000000" w:themeColor="text1"/>
                <w:sz w:val="22"/>
                <w:szCs w:val="22"/>
              </w:rPr>
              <w:t>zástupce oprávněné osoby</w:t>
            </w:r>
          </w:p>
        </w:tc>
        <w:tc>
          <w:tcPr>
            <w:tcW w:w="1770" w:type="dxa"/>
            <w:tcBorders>
              <w:bottom w:val="single" w:sz="4" w:space="0" w:color="000000"/>
            </w:tcBorders>
            <w:shd w:val="clear" w:color="auto" w:fill="auto"/>
          </w:tcPr>
          <w:p w:rsidR="007245FD" w:rsidRPr="00C9027B" w:rsidRDefault="001877E0" w:rsidP="009C5BBE">
            <w:pPr>
              <w:spacing w:line="276" w:lineRule="auto"/>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Klára Konečná</w:t>
            </w:r>
          </w:p>
        </w:tc>
        <w:tc>
          <w:tcPr>
            <w:tcW w:w="2066" w:type="dxa"/>
            <w:tcBorders>
              <w:bottom w:val="single" w:sz="4" w:space="0" w:color="000000"/>
            </w:tcBorders>
            <w:shd w:val="clear" w:color="auto" w:fill="auto"/>
          </w:tcPr>
          <w:p w:rsidR="001877E0" w:rsidRPr="00DF17CD" w:rsidRDefault="00543B7B" w:rsidP="001877E0">
            <w:pPr>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+420 </w:t>
            </w:r>
            <w:r w:rsidR="00EE08E2" w:rsidRPr="00DF17CD">
              <w:rPr>
                <w:rFonts w:asciiTheme="minorHAnsi" w:eastAsia="Calibri" w:hAnsiTheme="minorHAnsi" w:cstheme="minorHAnsi"/>
                <w:color w:val="000000" w:themeColor="text1"/>
                <w:sz w:val="22"/>
                <w:szCs w:val="22"/>
              </w:rPr>
              <w:t>774 192 507</w:t>
            </w:r>
          </w:p>
          <w:p w:rsidR="007245FD" w:rsidRPr="00C9027B" w:rsidRDefault="007245FD" w:rsidP="009C5BBE">
            <w:pPr>
              <w:spacing w:line="276" w:lineRule="auto"/>
              <w:jc w:val="both"/>
              <w:rPr>
                <w:rFonts w:asciiTheme="minorHAnsi" w:eastAsia="Calibri" w:hAnsiTheme="minorHAnsi" w:cstheme="minorHAnsi"/>
                <w:color w:val="000000" w:themeColor="text1"/>
                <w:sz w:val="22"/>
                <w:szCs w:val="22"/>
              </w:rPr>
            </w:pPr>
          </w:p>
        </w:tc>
        <w:tc>
          <w:tcPr>
            <w:tcW w:w="2666" w:type="dxa"/>
            <w:tcBorders>
              <w:bottom w:val="single" w:sz="4" w:space="0" w:color="000000"/>
              <w:right w:val="single" w:sz="4" w:space="0" w:color="000000"/>
            </w:tcBorders>
            <w:shd w:val="clear" w:color="auto" w:fill="auto"/>
          </w:tcPr>
          <w:p w:rsidR="007245FD" w:rsidRPr="00C9027B" w:rsidRDefault="001877E0" w:rsidP="009C5BBE">
            <w:pPr>
              <w:spacing w:line="276" w:lineRule="auto"/>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klara.konecna</w:t>
            </w:r>
            <w:r w:rsidR="00543B7B" w:rsidRPr="00C9027B">
              <w:rPr>
                <w:rFonts w:asciiTheme="minorHAnsi" w:eastAsia="Calibri" w:hAnsiTheme="minorHAnsi" w:cstheme="minorHAnsi"/>
                <w:color w:val="000000" w:themeColor="text1"/>
                <w:sz w:val="22"/>
                <w:szCs w:val="22"/>
              </w:rPr>
              <w:t>@isfgroup.cz</w:t>
            </w:r>
          </w:p>
        </w:tc>
      </w:tr>
    </w:tbl>
    <w:p w:rsidR="007245FD" w:rsidRPr="009C5BBE" w:rsidRDefault="007245FD" w:rsidP="009C5BBE">
      <w:pPr>
        <w:spacing w:line="276" w:lineRule="auto"/>
        <w:ind w:left="700" w:hanging="700"/>
        <w:jc w:val="both"/>
        <w:rPr>
          <w:rFonts w:asciiTheme="minorHAnsi" w:hAnsiTheme="minorHAnsi" w:cstheme="minorHAnsi"/>
          <w:color w:val="000000" w:themeColor="text1"/>
        </w:rPr>
      </w:pPr>
    </w:p>
    <w:p w:rsidR="007245FD" w:rsidRPr="009C5BBE" w:rsidRDefault="00543B7B" w:rsidP="009C5BBE">
      <w:pPr>
        <w:spacing w:line="276" w:lineRule="auto"/>
        <w:ind w:left="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Stanovením kontaktních osob a jejích zástupců není dotčena možnost smluvních stran komunikovat prostřednictvím svých statutárních orgánů. </w:t>
      </w:r>
    </w:p>
    <w:p w:rsidR="007245FD" w:rsidRPr="009C5BBE" w:rsidRDefault="007245FD" w:rsidP="009C5BBE">
      <w:pPr>
        <w:spacing w:line="276" w:lineRule="auto"/>
        <w:ind w:left="700" w:hanging="700"/>
        <w:jc w:val="both"/>
        <w:rPr>
          <w:rFonts w:asciiTheme="minorHAnsi" w:eastAsia="Gilroy Light" w:hAnsiTheme="minorHAnsi" w:cstheme="minorHAnsi"/>
          <w:color w:val="000000" w:themeColor="text1"/>
        </w:rPr>
      </w:pPr>
    </w:p>
    <w:p w:rsidR="007245FD" w:rsidRPr="009C5BBE" w:rsidRDefault="00C208C3" w:rsidP="009C5BBE">
      <w:pPr>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5</w:t>
      </w:r>
      <w:r w:rsidR="00543B7B" w:rsidRPr="009C5BBE">
        <w:rPr>
          <w:rFonts w:asciiTheme="minorHAnsi" w:eastAsia="Gilroy Light" w:hAnsiTheme="minorHAnsi" w:cstheme="minorHAnsi"/>
          <w:color w:val="000000" w:themeColor="text1"/>
        </w:rPr>
        <w:t>.</w:t>
      </w:r>
      <w:r w:rsidR="00543B7B" w:rsidRPr="009C5BBE">
        <w:rPr>
          <w:rFonts w:asciiTheme="minorHAnsi" w:eastAsia="Gilroy Light" w:hAnsiTheme="minorHAnsi" w:cstheme="minorHAnsi"/>
          <w:color w:val="000000" w:themeColor="text1"/>
        </w:rPr>
        <w:tab/>
        <w:t>Odstranění závady je stanoveno podle její závažnosti následovně:</w:t>
      </w:r>
    </w:p>
    <w:p w:rsidR="007245FD" w:rsidRPr="009C5BBE" w:rsidRDefault="007245FD" w:rsidP="009C5BBE">
      <w:pPr>
        <w:spacing w:line="276" w:lineRule="auto"/>
        <w:ind w:left="426" w:hanging="426"/>
        <w:jc w:val="both"/>
        <w:rPr>
          <w:rFonts w:asciiTheme="minorHAnsi" w:eastAsia="Gilroy Light" w:hAnsiTheme="minorHAnsi" w:cstheme="minorHAnsi"/>
          <w:color w:val="000000" w:themeColor="text1"/>
        </w:rPr>
      </w:pPr>
    </w:p>
    <w:tbl>
      <w:tblPr>
        <w:tblStyle w:val="afa"/>
        <w:tblW w:w="8824" w:type="dxa"/>
        <w:tblInd w:w="423" w:type="dxa"/>
        <w:tblBorders>
          <w:top w:val="single" w:sz="24" w:space="0" w:color="000000"/>
          <w:left w:val="single" w:sz="24" w:space="0" w:color="000000"/>
          <w:bottom w:val="single" w:sz="24" w:space="0" w:color="000000"/>
          <w:right w:val="single" w:sz="24" w:space="0" w:color="000000"/>
          <w:insideH w:val="single" w:sz="4" w:space="0" w:color="666666"/>
          <w:insideV w:val="single" w:sz="4" w:space="0" w:color="666666"/>
        </w:tblBorders>
        <w:tblLayout w:type="fixed"/>
        <w:tblLook w:val="04A0" w:firstRow="1" w:lastRow="0" w:firstColumn="1" w:lastColumn="0" w:noHBand="0" w:noVBand="1"/>
      </w:tblPr>
      <w:tblGrid>
        <w:gridCol w:w="1459"/>
        <w:gridCol w:w="1275"/>
        <w:gridCol w:w="2130"/>
        <w:gridCol w:w="3960"/>
      </w:tblGrid>
      <w:tr w:rsidR="007245FD" w:rsidRPr="00C9027B" w:rsidTr="00ED7E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Borders>
              <w:top w:val="single" w:sz="4" w:space="0" w:color="000000"/>
              <w:left w:val="single" w:sz="4" w:space="0" w:color="000000"/>
            </w:tcBorders>
            <w:shd w:val="clear" w:color="auto" w:fill="auto"/>
          </w:tcPr>
          <w:p w:rsidR="007245FD" w:rsidRPr="00C9027B" w:rsidRDefault="00543B7B" w:rsidP="009C5BBE">
            <w:pPr>
              <w:spacing w:line="276" w:lineRule="auto"/>
              <w:jc w:val="both"/>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Kategorie</w:t>
            </w:r>
          </w:p>
        </w:tc>
        <w:tc>
          <w:tcPr>
            <w:tcW w:w="1275" w:type="dxa"/>
            <w:tcBorders>
              <w:top w:val="single" w:sz="4" w:space="0" w:color="000000"/>
            </w:tcBorders>
            <w:shd w:val="clear" w:color="auto" w:fill="auto"/>
          </w:tcPr>
          <w:p w:rsidR="007245FD" w:rsidRPr="00C9027B" w:rsidRDefault="00543B7B" w:rsidP="009C5BBE">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Priorita</w:t>
            </w:r>
          </w:p>
        </w:tc>
        <w:tc>
          <w:tcPr>
            <w:tcW w:w="2130" w:type="dxa"/>
            <w:tcBorders>
              <w:top w:val="single" w:sz="4" w:space="0" w:color="000000"/>
            </w:tcBorders>
            <w:shd w:val="clear" w:color="auto" w:fill="auto"/>
          </w:tcPr>
          <w:p w:rsidR="007245FD" w:rsidRPr="00C9027B" w:rsidRDefault="00543B7B" w:rsidP="009C5BBE">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Doba řešení / hodiny</w:t>
            </w:r>
          </w:p>
        </w:tc>
        <w:tc>
          <w:tcPr>
            <w:tcW w:w="3960" w:type="dxa"/>
            <w:tcBorders>
              <w:top w:val="single" w:sz="4" w:space="0" w:color="000000"/>
              <w:right w:val="single" w:sz="4" w:space="0" w:color="000000"/>
            </w:tcBorders>
            <w:shd w:val="clear" w:color="auto" w:fill="auto"/>
          </w:tcPr>
          <w:p w:rsidR="007245FD" w:rsidRPr="00C9027B" w:rsidRDefault="00543B7B" w:rsidP="009C5BBE">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Druh závady</w:t>
            </w:r>
          </w:p>
        </w:tc>
      </w:tr>
      <w:tr w:rsidR="007245FD" w:rsidRPr="00C9027B" w:rsidTr="00ED7E33">
        <w:tc>
          <w:tcPr>
            <w:cnfStyle w:val="001000000000" w:firstRow="0" w:lastRow="0" w:firstColumn="1" w:lastColumn="0" w:oddVBand="0" w:evenVBand="0" w:oddHBand="0" w:evenHBand="0" w:firstRowFirstColumn="0" w:firstRowLastColumn="0" w:lastRowFirstColumn="0" w:lastRowLastColumn="0"/>
            <w:tcW w:w="1459" w:type="dxa"/>
            <w:tcBorders>
              <w:left w:val="single" w:sz="4" w:space="0" w:color="000000"/>
            </w:tcBorders>
            <w:shd w:val="clear" w:color="auto" w:fill="auto"/>
          </w:tcPr>
          <w:p w:rsidR="007245FD" w:rsidRPr="00C9027B" w:rsidRDefault="00543B7B" w:rsidP="009C5BBE">
            <w:pPr>
              <w:spacing w:line="276" w:lineRule="auto"/>
              <w:jc w:val="both"/>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A</w:t>
            </w:r>
          </w:p>
        </w:tc>
        <w:tc>
          <w:tcPr>
            <w:tcW w:w="1275" w:type="dxa"/>
            <w:shd w:val="clear" w:color="auto" w:fill="auto"/>
          </w:tcPr>
          <w:p w:rsidR="007245FD" w:rsidRPr="00C9027B" w:rsidRDefault="00543B7B" w:rsidP="009C5BB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Vysoká</w:t>
            </w:r>
          </w:p>
        </w:tc>
        <w:tc>
          <w:tcPr>
            <w:tcW w:w="2130" w:type="dxa"/>
            <w:shd w:val="clear" w:color="auto" w:fill="auto"/>
          </w:tcPr>
          <w:p w:rsidR="007245FD" w:rsidRPr="00C9027B" w:rsidRDefault="00543B7B" w:rsidP="009C5B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4</w:t>
            </w:r>
          </w:p>
        </w:tc>
        <w:tc>
          <w:tcPr>
            <w:tcW w:w="3960" w:type="dxa"/>
            <w:tcBorders>
              <w:right w:val="single" w:sz="4" w:space="0" w:color="000000"/>
            </w:tcBorders>
            <w:shd w:val="clear" w:color="auto" w:fill="auto"/>
          </w:tcPr>
          <w:p w:rsidR="007245FD" w:rsidRPr="00C9027B" w:rsidRDefault="00543B7B" w:rsidP="009C5BB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Celková nefunkčnost systému</w:t>
            </w:r>
          </w:p>
        </w:tc>
      </w:tr>
      <w:tr w:rsidR="007245FD" w:rsidRPr="00C9027B" w:rsidTr="00ED7E33">
        <w:tc>
          <w:tcPr>
            <w:cnfStyle w:val="001000000000" w:firstRow="0" w:lastRow="0" w:firstColumn="1" w:lastColumn="0" w:oddVBand="0" w:evenVBand="0" w:oddHBand="0" w:evenHBand="0" w:firstRowFirstColumn="0" w:firstRowLastColumn="0" w:lastRowFirstColumn="0" w:lastRowLastColumn="0"/>
            <w:tcW w:w="1459" w:type="dxa"/>
            <w:tcBorders>
              <w:left w:val="single" w:sz="4" w:space="0" w:color="000000"/>
            </w:tcBorders>
            <w:shd w:val="clear" w:color="auto" w:fill="auto"/>
          </w:tcPr>
          <w:p w:rsidR="007245FD" w:rsidRPr="00C9027B" w:rsidRDefault="00543B7B" w:rsidP="009C5BBE">
            <w:pPr>
              <w:spacing w:line="276" w:lineRule="auto"/>
              <w:jc w:val="both"/>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B</w:t>
            </w:r>
          </w:p>
        </w:tc>
        <w:tc>
          <w:tcPr>
            <w:tcW w:w="1275" w:type="dxa"/>
            <w:shd w:val="clear" w:color="auto" w:fill="auto"/>
          </w:tcPr>
          <w:p w:rsidR="007245FD" w:rsidRPr="00C9027B" w:rsidRDefault="00543B7B" w:rsidP="009C5BB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Střední</w:t>
            </w:r>
          </w:p>
        </w:tc>
        <w:tc>
          <w:tcPr>
            <w:tcW w:w="2130" w:type="dxa"/>
            <w:shd w:val="clear" w:color="auto" w:fill="auto"/>
          </w:tcPr>
          <w:p w:rsidR="007245FD" w:rsidRPr="00C9027B" w:rsidRDefault="00543B7B" w:rsidP="009C5B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12</w:t>
            </w:r>
          </w:p>
        </w:tc>
        <w:tc>
          <w:tcPr>
            <w:tcW w:w="3960" w:type="dxa"/>
            <w:tcBorders>
              <w:right w:val="single" w:sz="4" w:space="0" w:color="000000"/>
            </w:tcBorders>
            <w:shd w:val="clear" w:color="auto" w:fill="auto"/>
          </w:tcPr>
          <w:p w:rsidR="007245FD" w:rsidRPr="00C9027B" w:rsidRDefault="00543B7B" w:rsidP="009C5BB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Částečná nesrovnalost/nefunkčnost</w:t>
            </w:r>
          </w:p>
        </w:tc>
      </w:tr>
      <w:tr w:rsidR="007245FD" w:rsidRPr="00C9027B" w:rsidTr="00ED7E33">
        <w:tc>
          <w:tcPr>
            <w:cnfStyle w:val="001000000000" w:firstRow="0" w:lastRow="0" w:firstColumn="1" w:lastColumn="0" w:oddVBand="0" w:evenVBand="0" w:oddHBand="0" w:evenHBand="0" w:firstRowFirstColumn="0" w:firstRowLastColumn="0" w:lastRowFirstColumn="0" w:lastRowLastColumn="0"/>
            <w:tcW w:w="1459" w:type="dxa"/>
            <w:tcBorders>
              <w:left w:val="single" w:sz="4" w:space="0" w:color="000000"/>
              <w:bottom w:val="single" w:sz="4" w:space="0" w:color="000000"/>
            </w:tcBorders>
            <w:shd w:val="clear" w:color="auto" w:fill="auto"/>
          </w:tcPr>
          <w:p w:rsidR="007245FD" w:rsidRPr="00C9027B" w:rsidRDefault="00543B7B" w:rsidP="009C5BBE">
            <w:pPr>
              <w:spacing w:line="276" w:lineRule="auto"/>
              <w:jc w:val="both"/>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C</w:t>
            </w:r>
          </w:p>
        </w:tc>
        <w:tc>
          <w:tcPr>
            <w:tcW w:w="1275" w:type="dxa"/>
            <w:tcBorders>
              <w:bottom w:val="single" w:sz="4" w:space="0" w:color="000000"/>
            </w:tcBorders>
            <w:shd w:val="clear" w:color="auto" w:fill="auto"/>
          </w:tcPr>
          <w:p w:rsidR="007245FD" w:rsidRPr="00C9027B" w:rsidRDefault="00543B7B" w:rsidP="009C5BB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Nízká</w:t>
            </w:r>
          </w:p>
        </w:tc>
        <w:tc>
          <w:tcPr>
            <w:tcW w:w="2130" w:type="dxa"/>
            <w:tcBorders>
              <w:bottom w:val="single" w:sz="4" w:space="0" w:color="000000"/>
            </w:tcBorders>
            <w:shd w:val="clear" w:color="auto" w:fill="auto"/>
          </w:tcPr>
          <w:p w:rsidR="007245FD" w:rsidRPr="00C9027B" w:rsidRDefault="00543B7B" w:rsidP="009C5B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24</w:t>
            </w:r>
          </w:p>
        </w:tc>
        <w:tc>
          <w:tcPr>
            <w:tcW w:w="3960" w:type="dxa"/>
            <w:tcBorders>
              <w:bottom w:val="single" w:sz="4" w:space="0" w:color="000000"/>
              <w:right w:val="single" w:sz="4" w:space="0" w:color="000000"/>
            </w:tcBorders>
            <w:shd w:val="clear" w:color="auto" w:fill="auto"/>
          </w:tcPr>
          <w:p w:rsidR="007245FD" w:rsidRPr="00C9027B" w:rsidRDefault="00543B7B" w:rsidP="009C5BB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r w:rsidRPr="00C9027B">
              <w:rPr>
                <w:rFonts w:asciiTheme="minorHAnsi" w:eastAsia="Calibri" w:hAnsiTheme="minorHAnsi" w:cstheme="minorHAnsi"/>
                <w:color w:val="000000" w:themeColor="text1"/>
                <w:sz w:val="22"/>
                <w:szCs w:val="22"/>
              </w:rPr>
              <w:t>Minoritní úpravy/podpora/konzultace</w:t>
            </w:r>
          </w:p>
        </w:tc>
      </w:tr>
    </w:tbl>
    <w:p w:rsidR="007245FD" w:rsidRPr="009C5BBE" w:rsidRDefault="007245FD" w:rsidP="009C5BBE">
      <w:pPr>
        <w:spacing w:line="276" w:lineRule="auto"/>
        <w:ind w:left="426"/>
        <w:jc w:val="both"/>
        <w:rPr>
          <w:rFonts w:asciiTheme="minorHAnsi" w:hAnsiTheme="minorHAnsi" w:cstheme="minorHAnsi"/>
          <w:color w:val="000000" w:themeColor="text1"/>
        </w:rPr>
      </w:pPr>
    </w:p>
    <w:p w:rsidR="007245FD" w:rsidRPr="009C5BBE" w:rsidRDefault="00543B7B" w:rsidP="009C5BBE">
      <w:pPr>
        <w:spacing w:line="276" w:lineRule="auto"/>
        <w:ind w:left="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Doba odstranění závady se počítá od obdržení požadavku po jeho vyřešení a je stanovena v</w:t>
      </w:r>
      <w:r w:rsidRPr="009C5BBE">
        <w:rPr>
          <w:rFonts w:asciiTheme="minorHAnsi" w:eastAsia="Cambria" w:hAnsiTheme="minorHAnsi" w:cstheme="minorHAnsi"/>
          <w:color w:val="000000" w:themeColor="text1"/>
        </w:rPr>
        <w:t> </w:t>
      </w:r>
      <w:r w:rsidRPr="009C5BBE">
        <w:rPr>
          <w:rFonts w:asciiTheme="minorHAnsi" w:eastAsia="Gilroy Light" w:hAnsiTheme="minorHAnsi" w:cstheme="minorHAnsi"/>
          <w:color w:val="000000" w:themeColor="text1"/>
        </w:rPr>
        <w:t>rámci provozní doby v</w:t>
      </w:r>
      <w:r w:rsidRPr="009C5BBE">
        <w:rPr>
          <w:rFonts w:asciiTheme="minorHAnsi" w:eastAsia="Cambria" w:hAnsiTheme="minorHAnsi" w:cstheme="minorHAnsi"/>
          <w:color w:val="000000" w:themeColor="text1"/>
        </w:rPr>
        <w:t> </w:t>
      </w:r>
      <w:r w:rsidRPr="009C5BBE">
        <w:rPr>
          <w:rFonts w:asciiTheme="minorHAnsi" w:eastAsia="Gilroy Light" w:hAnsiTheme="minorHAnsi" w:cstheme="minorHAnsi"/>
          <w:color w:val="000000" w:themeColor="text1"/>
        </w:rPr>
        <w:t>pracovní dny v</w:t>
      </w:r>
      <w:r w:rsidRPr="009C5BBE">
        <w:rPr>
          <w:rFonts w:asciiTheme="minorHAnsi" w:eastAsia="Cambria" w:hAnsiTheme="minorHAnsi" w:cstheme="minorHAnsi"/>
          <w:color w:val="000000" w:themeColor="text1"/>
        </w:rPr>
        <w:t> </w:t>
      </w:r>
      <w:r w:rsidRPr="009C5BBE">
        <w:rPr>
          <w:rFonts w:asciiTheme="minorHAnsi" w:eastAsia="Gilroy Light" w:hAnsiTheme="minorHAnsi" w:cstheme="minorHAnsi"/>
          <w:color w:val="000000" w:themeColor="text1"/>
        </w:rPr>
        <w:t>čase od 8:00 do 16:00.</w:t>
      </w:r>
    </w:p>
    <w:p w:rsidR="003C70C1" w:rsidRPr="009C5BBE" w:rsidRDefault="00543B7B" w:rsidP="009C5BBE">
      <w:pPr>
        <w:spacing w:line="276" w:lineRule="auto"/>
        <w:ind w:left="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V</w:t>
      </w:r>
      <w:r w:rsidRPr="009C5BBE">
        <w:rPr>
          <w:rFonts w:asciiTheme="minorHAnsi" w:eastAsia="Cambria" w:hAnsiTheme="minorHAnsi" w:cstheme="minorHAnsi"/>
          <w:color w:val="000000" w:themeColor="text1"/>
        </w:rPr>
        <w:t> </w:t>
      </w:r>
      <w:r w:rsidRPr="009C5BBE">
        <w:rPr>
          <w:rFonts w:asciiTheme="minorHAnsi" w:eastAsia="Gilroy Light" w:hAnsiTheme="minorHAnsi" w:cstheme="minorHAnsi"/>
          <w:color w:val="000000" w:themeColor="text1"/>
        </w:rPr>
        <w:t>případě, že závada bude nahlášena v</w:t>
      </w:r>
      <w:r w:rsidRPr="009C5BBE">
        <w:rPr>
          <w:rFonts w:asciiTheme="minorHAnsi" w:eastAsia="Cambria" w:hAnsiTheme="minorHAnsi" w:cstheme="minorHAnsi"/>
          <w:color w:val="000000" w:themeColor="text1"/>
        </w:rPr>
        <w:t> </w:t>
      </w:r>
      <w:r w:rsidRPr="009C5BBE">
        <w:rPr>
          <w:rFonts w:asciiTheme="minorHAnsi" w:eastAsia="Gilroy Light" w:hAnsiTheme="minorHAnsi" w:cstheme="minorHAnsi"/>
          <w:color w:val="000000" w:themeColor="text1"/>
        </w:rPr>
        <w:t xml:space="preserve">pracovní den, po kterém následuje den pracovního </w:t>
      </w:r>
      <w:r w:rsidR="00A65A49" w:rsidRPr="009C5BBE">
        <w:rPr>
          <w:rFonts w:asciiTheme="minorHAnsi" w:eastAsia="Gilroy Light" w:hAnsiTheme="minorHAnsi" w:cstheme="minorHAnsi"/>
          <w:color w:val="000000" w:themeColor="text1"/>
        </w:rPr>
        <w:t xml:space="preserve">klidu </w:t>
      </w:r>
      <w:r w:rsidRPr="009C5BBE">
        <w:rPr>
          <w:rFonts w:asciiTheme="minorHAnsi" w:eastAsia="Gilroy Light" w:hAnsiTheme="minorHAnsi" w:cstheme="minorHAnsi"/>
          <w:color w:val="000000" w:themeColor="text1"/>
        </w:rPr>
        <w:t>či v</w:t>
      </w:r>
      <w:r w:rsidRPr="009C5BBE">
        <w:rPr>
          <w:rFonts w:asciiTheme="minorHAnsi" w:eastAsia="Cambria" w:hAnsiTheme="minorHAnsi" w:cstheme="minorHAnsi"/>
          <w:color w:val="000000" w:themeColor="text1"/>
        </w:rPr>
        <w:t> </w:t>
      </w:r>
      <w:r w:rsidRPr="009C5BBE">
        <w:rPr>
          <w:rFonts w:asciiTheme="minorHAnsi" w:eastAsia="Gilroy Light" w:hAnsiTheme="minorHAnsi" w:cstheme="minorHAnsi"/>
          <w:color w:val="000000" w:themeColor="text1"/>
        </w:rPr>
        <w:t>den pracovního</w:t>
      </w:r>
      <w:r w:rsidR="00A65A49" w:rsidRPr="009C5BBE">
        <w:rPr>
          <w:rFonts w:asciiTheme="minorHAnsi" w:eastAsia="Gilroy Light" w:hAnsiTheme="minorHAnsi" w:cstheme="minorHAnsi"/>
          <w:color w:val="000000" w:themeColor="text1"/>
        </w:rPr>
        <w:t xml:space="preserve"> klidu</w:t>
      </w:r>
      <w:r w:rsidR="00E476A0">
        <w:rPr>
          <w:rFonts w:asciiTheme="minorHAnsi" w:eastAsia="Gilroy Light" w:hAnsiTheme="minorHAnsi" w:cstheme="minorHAnsi"/>
          <w:color w:val="000000" w:themeColor="text1"/>
        </w:rPr>
        <w:t xml:space="preserve">, </w:t>
      </w:r>
      <w:r w:rsidRPr="009C5BBE">
        <w:rPr>
          <w:rFonts w:asciiTheme="minorHAnsi" w:eastAsia="Gilroy Light" w:hAnsiTheme="minorHAnsi" w:cstheme="minorHAnsi"/>
          <w:color w:val="000000" w:themeColor="text1"/>
        </w:rPr>
        <w:t>posouvá se termín pro odstranění vad na nejbližší pracovní den. Pokud okamžik nahlášení vady nastane mimo</w:t>
      </w:r>
      <w:r w:rsidR="00041FC3" w:rsidRPr="009C5BBE">
        <w:rPr>
          <w:rFonts w:asciiTheme="minorHAnsi" w:eastAsia="Gilroy Light" w:hAnsiTheme="minorHAnsi" w:cstheme="minorHAnsi"/>
          <w:color w:val="000000" w:themeColor="text1"/>
        </w:rPr>
        <w:t xml:space="preserve"> provozní dobu</w:t>
      </w:r>
      <w:r w:rsidRPr="009C5BBE">
        <w:rPr>
          <w:rFonts w:asciiTheme="minorHAnsi" w:eastAsia="Gilroy Light" w:hAnsiTheme="minorHAnsi" w:cstheme="minorHAnsi"/>
          <w:color w:val="000000" w:themeColor="text1"/>
        </w:rPr>
        <w:t xml:space="preserve"> </w:t>
      </w:r>
      <w:r w:rsidR="00AF04C6" w:rsidRPr="009C5BBE">
        <w:rPr>
          <w:rFonts w:asciiTheme="minorHAnsi" w:eastAsia="Gilroy Light" w:hAnsiTheme="minorHAnsi" w:cstheme="minorHAnsi"/>
          <w:color w:val="000000" w:themeColor="text1"/>
        </w:rPr>
        <w:lastRenderedPageBreak/>
        <w:t>pracovního dne,</w:t>
      </w:r>
      <w:r w:rsidRPr="009C5BBE">
        <w:rPr>
          <w:rFonts w:asciiTheme="minorHAnsi" w:eastAsia="Gilroy Light" w:hAnsiTheme="minorHAnsi" w:cstheme="minorHAnsi"/>
          <w:color w:val="000000" w:themeColor="text1"/>
        </w:rPr>
        <w:t xml:space="preserve"> počín</w:t>
      </w:r>
      <w:r w:rsidR="00041FC3" w:rsidRPr="009C5BBE">
        <w:rPr>
          <w:rFonts w:asciiTheme="minorHAnsi" w:eastAsia="Gilroy Light" w:hAnsiTheme="minorHAnsi" w:cstheme="minorHAnsi"/>
          <w:color w:val="000000" w:themeColor="text1"/>
        </w:rPr>
        <w:t xml:space="preserve">ají shora uvedené doby řešení </w:t>
      </w:r>
      <w:r w:rsidR="003C70C1" w:rsidRPr="009C5BBE">
        <w:rPr>
          <w:rFonts w:asciiTheme="minorHAnsi" w:eastAsia="Gilroy Light" w:hAnsiTheme="minorHAnsi" w:cstheme="minorHAnsi"/>
          <w:color w:val="000000" w:themeColor="text1"/>
        </w:rPr>
        <w:t>běžet od nejbližšího následujícího počátku provozní doby.</w:t>
      </w:r>
    </w:p>
    <w:p w:rsidR="007245FD" w:rsidRPr="009C5BBE" w:rsidRDefault="00543B7B" w:rsidP="009C5BBE">
      <w:pPr>
        <w:spacing w:line="276" w:lineRule="auto"/>
        <w:ind w:left="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Výše uvedené lhůty jsou pro Poskytovatele závazné za podmínky, že Poskytovatel nebude rušen zásahy třetích osob a že ze strany Objednatele bude Poskytovateli umožněn přístup do objektu Objednatele, nebo vzdálený přístup (dle povahy </w:t>
      </w:r>
      <w:r w:rsidR="00333FED" w:rsidRPr="009C5BBE">
        <w:rPr>
          <w:rFonts w:asciiTheme="minorHAnsi" w:eastAsia="Gilroy Light" w:hAnsiTheme="minorHAnsi" w:cstheme="minorHAnsi"/>
          <w:color w:val="000000" w:themeColor="text1"/>
        </w:rPr>
        <w:t>zá</w:t>
      </w:r>
      <w:r w:rsidRPr="009C5BBE">
        <w:rPr>
          <w:rFonts w:asciiTheme="minorHAnsi" w:eastAsia="Gilroy Light" w:hAnsiTheme="minorHAnsi" w:cstheme="minorHAnsi"/>
          <w:color w:val="000000" w:themeColor="text1"/>
        </w:rPr>
        <w:t>vady).</w:t>
      </w:r>
    </w:p>
    <w:p w:rsidR="00AF04C6" w:rsidRPr="009C5BBE" w:rsidRDefault="00C208C3" w:rsidP="009C5BBE">
      <w:pPr>
        <w:spacing w:line="276" w:lineRule="auto"/>
        <w:ind w:left="426" w:hanging="426"/>
        <w:jc w:val="both"/>
        <w:rPr>
          <w:rFonts w:asciiTheme="minorHAnsi" w:eastAsia="Gilroy Light" w:hAnsiTheme="minorHAnsi" w:cstheme="minorHAnsi"/>
          <w:strike/>
          <w:color w:val="000000" w:themeColor="text1"/>
        </w:rPr>
      </w:pPr>
      <w:r w:rsidRPr="009C5BBE">
        <w:rPr>
          <w:rFonts w:asciiTheme="minorHAnsi" w:eastAsia="Gilroy Light" w:hAnsiTheme="minorHAnsi" w:cstheme="minorHAnsi"/>
          <w:color w:val="000000" w:themeColor="text1"/>
        </w:rPr>
        <w:t>6</w:t>
      </w:r>
      <w:r w:rsidR="007B38E7" w:rsidRPr="009C5BBE">
        <w:rPr>
          <w:rFonts w:asciiTheme="minorHAnsi" w:eastAsia="Gilroy Light" w:hAnsiTheme="minorHAnsi" w:cstheme="minorHAnsi"/>
          <w:color w:val="000000" w:themeColor="text1"/>
        </w:rPr>
        <w:t>.</w:t>
      </w:r>
      <w:r w:rsidR="00543B7B" w:rsidRPr="009C5BBE">
        <w:rPr>
          <w:rFonts w:asciiTheme="minorHAnsi" w:eastAsia="Gilroy Light" w:hAnsiTheme="minorHAnsi" w:cstheme="minorHAnsi"/>
          <w:color w:val="000000" w:themeColor="text1"/>
        </w:rPr>
        <w:tab/>
        <w:t xml:space="preserve">Všechny dokumenty mající </w:t>
      </w:r>
      <w:r w:rsidR="00041FC3" w:rsidRPr="009C5BBE">
        <w:rPr>
          <w:rFonts w:asciiTheme="minorHAnsi" w:eastAsia="Gilroy Light" w:hAnsiTheme="minorHAnsi" w:cstheme="minorHAnsi"/>
          <w:color w:val="000000" w:themeColor="text1"/>
        </w:rPr>
        <w:t xml:space="preserve">zásadní </w:t>
      </w:r>
      <w:r w:rsidR="00543B7B" w:rsidRPr="009C5BBE">
        <w:rPr>
          <w:rFonts w:asciiTheme="minorHAnsi" w:eastAsia="Gilroy Light" w:hAnsiTheme="minorHAnsi" w:cstheme="minorHAnsi"/>
          <w:color w:val="000000" w:themeColor="text1"/>
        </w:rPr>
        <w:t xml:space="preserve">vztah k plnění této </w:t>
      </w:r>
      <w:r w:rsidR="0090329D" w:rsidRPr="009C5BBE">
        <w:rPr>
          <w:rFonts w:asciiTheme="minorHAnsi" w:eastAsia="Gilroy Light" w:hAnsiTheme="minorHAnsi" w:cstheme="minorHAnsi"/>
          <w:color w:val="000000" w:themeColor="text1"/>
        </w:rPr>
        <w:t>s</w:t>
      </w:r>
      <w:r w:rsidR="00543B7B" w:rsidRPr="009C5BBE">
        <w:rPr>
          <w:rFonts w:asciiTheme="minorHAnsi" w:eastAsia="Gilroy Light" w:hAnsiTheme="minorHAnsi" w:cstheme="minorHAnsi"/>
          <w:color w:val="000000" w:themeColor="text1"/>
        </w:rPr>
        <w:t>mlouvy, představující vícestranné či jednostranné úkony smluvních stran, například zápisy z jednání, dodatky k zadání, protokoly, výzvy, výpovědi, upozornění, žádosti</w:t>
      </w:r>
      <w:r w:rsidR="00041FC3" w:rsidRPr="009C5BBE">
        <w:rPr>
          <w:rFonts w:asciiTheme="minorHAnsi" w:eastAsia="Gilroy Light" w:hAnsiTheme="minorHAnsi" w:cstheme="minorHAnsi"/>
          <w:color w:val="000000" w:themeColor="text1"/>
        </w:rPr>
        <w:t xml:space="preserve"> atp.</w:t>
      </w:r>
      <w:r w:rsidR="00543B7B" w:rsidRPr="009C5BBE">
        <w:rPr>
          <w:rFonts w:asciiTheme="minorHAnsi" w:eastAsia="Gilroy Light" w:hAnsiTheme="minorHAnsi" w:cstheme="minorHAnsi"/>
          <w:color w:val="000000" w:themeColor="text1"/>
        </w:rPr>
        <w:t xml:space="preserve"> musí být vyhotoveny písemně a podepsány</w:t>
      </w:r>
      <w:r w:rsidR="00041FC3" w:rsidRPr="009C5BBE">
        <w:rPr>
          <w:rFonts w:asciiTheme="minorHAnsi" w:eastAsia="Gilroy Light" w:hAnsiTheme="minorHAnsi" w:cstheme="minorHAnsi"/>
          <w:color w:val="000000" w:themeColor="text1"/>
        </w:rPr>
        <w:t xml:space="preserve"> statutárními orgány. </w:t>
      </w:r>
    </w:p>
    <w:p w:rsidR="007245FD" w:rsidRPr="009C5BBE" w:rsidRDefault="00AF04C6" w:rsidP="009C5BBE">
      <w:pPr>
        <w:spacing w:line="276" w:lineRule="auto"/>
        <w:ind w:left="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Běžné provozní dokumenty </w:t>
      </w:r>
      <w:r w:rsidR="00041FC3" w:rsidRPr="009C5BBE">
        <w:rPr>
          <w:rFonts w:asciiTheme="minorHAnsi" w:eastAsia="Gilroy Light" w:hAnsiTheme="minorHAnsi" w:cstheme="minorHAnsi"/>
          <w:color w:val="000000" w:themeColor="text1"/>
        </w:rPr>
        <w:t xml:space="preserve">musí být </w:t>
      </w:r>
      <w:r w:rsidRPr="009C5BBE">
        <w:rPr>
          <w:rFonts w:asciiTheme="minorHAnsi" w:eastAsia="Gilroy Light" w:hAnsiTheme="minorHAnsi" w:cstheme="minorHAnsi"/>
          <w:color w:val="000000" w:themeColor="text1"/>
        </w:rPr>
        <w:t xml:space="preserve">také </w:t>
      </w:r>
      <w:r w:rsidR="00041FC3" w:rsidRPr="009C5BBE">
        <w:rPr>
          <w:rFonts w:asciiTheme="minorHAnsi" w:eastAsia="Gilroy Light" w:hAnsiTheme="minorHAnsi" w:cstheme="minorHAnsi"/>
          <w:color w:val="000000" w:themeColor="text1"/>
        </w:rPr>
        <w:t>vyhotoveny písemně</w:t>
      </w:r>
      <w:r w:rsidRPr="009C5BBE">
        <w:rPr>
          <w:rFonts w:asciiTheme="minorHAnsi" w:eastAsia="Gilroy Light" w:hAnsiTheme="minorHAnsi" w:cstheme="minorHAnsi"/>
          <w:color w:val="000000" w:themeColor="text1"/>
        </w:rPr>
        <w:t>, avšak postačující je e-mailová komunikace. Poku</w:t>
      </w:r>
      <w:r w:rsidR="00041FC3" w:rsidRPr="009C5BBE">
        <w:rPr>
          <w:rFonts w:asciiTheme="minorHAnsi" w:eastAsia="Gilroy Light" w:hAnsiTheme="minorHAnsi" w:cstheme="minorHAnsi"/>
          <w:color w:val="000000" w:themeColor="text1"/>
        </w:rPr>
        <w:t xml:space="preserve">d </w:t>
      </w:r>
      <w:r w:rsidRPr="009C5BBE">
        <w:rPr>
          <w:rFonts w:asciiTheme="minorHAnsi" w:eastAsia="Gilroy Light" w:hAnsiTheme="minorHAnsi" w:cstheme="minorHAnsi"/>
          <w:color w:val="000000" w:themeColor="text1"/>
        </w:rPr>
        <w:t xml:space="preserve">jedna ze smluvních stran </w:t>
      </w:r>
      <w:r w:rsidR="00041FC3" w:rsidRPr="009C5BBE">
        <w:rPr>
          <w:rFonts w:asciiTheme="minorHAnsi" w:eastAsia="Gilroy Light" w:hAnsiTheme="minorHAnsi" w:cstheme="minorHAnsi"/>
          <w:color w:val="000000" w:themeColor="text1"/>
        </w:rPr>
        <w:t>dojde k závěru, že se jedná o dokument zásadní, platí ujednání věty první tohoto odstavce.</w:t>
      </w:r>
    </w:p>
    <w:p w:rsidR="00C67B30" w:rsidRPr="00DF17CD" w:rsidRDefault="00EE08E2" w:rsidP="00DF17CD">
      <w:pPr>
        <w:pStyle w:val="Odstavecseseznamem"/>
        <w:numPr>
          <w:ilvl w:val="0"/>
          <w:numId w:val="42"/>
        </w:numPr>
        <w:spacing w:line="276" w:lineRule="auto"/>
        <w:jc w:val="both"/>
        <w:rPr>
          <w:rFonts w:asciiTheme="minorHAnsi" w:eastAsia="Gilroy Light" w:hAnsiTheme="minorHAnsi" w:cstheme="minorHAnsi"/>
          <w:color w:val="000000" w:themeColor="text1"/>
        </w:rPr>
      </w:pPr>
      <w:r w:rsidRPr="00DF17CD">
        <w:rPr>
          <w:rFonts w:asciiTheme="minorHAnsi" w:eastAsia="Gilroy Light" w:hAnsiTheme="minorHAnsi" w:cstheme="minorHAnsi"/>
          <w:color w:val="000000" w:themeColor="text1"/>
        </w:rPr>
        <w:t>Dokumenty uvedené v předchozím odstavci se vždy doručují druhé smluvní straně, a to některým ze způsobů dále uvedených:</w:t>
      </w:r>
    </w:p>
    <w:p w:rsidR="00974B29" w:rsidRPr="00535283" w:rsidRDefault="00974B29" w:rsidP="00535283">
      <w:pPr>
        <w:spacing w:line="276" w:lineRule="auto"/>
        <w:ind w:firstLine="426"/>
        <w:jc w:val="both"/>
        <w:rPr>
          <w:rFonts w:asciiTheme="minorHAnsi" w:eastAsia="Gilroy Light" w:hAnsiTheme="minorHAnsi" w:cstheme="minorHAnsi"/>
          <w:color w:val="000000" w:themeColor="text1"/>
        </w:rPr>
      </w:pPr>
      <w:r w:rsidRPr="00535283">
        <w:rPr>
          <w:rFonts w:asciiTheme="minorHAnsi" w:eastAsia="Gilroy Light" w:hAnsiTheme="minorHAnsi" w:cstheme="minorHAnsi"/>
          <w:color w:val="000000" w:themeColor="text1"/>
        </w:rPr>
        <w:t>Zásadní dokumenty:</w:t>
      </w:r>
    </w:p>
    <w:p w:rsidR="007245FD" w:rsidRPr="009C5BBE" w:rsidRDefault="00543B7B" w:rsidP="00C42806">
      <w:pPr>
        <w:numPr>
          <w:ilvl w:val="0"/>
          <w:numId w:val="10"/>
        </w:numPr>
        <w:pBdr>
          <w:top w:val="nil"/>
          <w:left w:val="nil"/>
          <w:bottom w:val="nil"/>
          <w:right w:val="nil"/>
          <w:between w:val="nil"/>
        </w:pBdr>
        <w:shd w:val="clear" w:color="auto" w:fill="FFFFFF"/>
        <w:tabs>
          <w:tab w:val="left" w:pos="1134"/>
        </w:tabs>
        <w:spacing w:line="276" w:lineRule="auto"/>
        <w:ind w:left="1134" w:hanging="425"/>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osobně oproti potvrzení o převzetí,</w:t>
      </w:r>
    </w:p>
    <w:p w:rsidR="007A04B0" w:rsidRDefault="00543B7B" w:rsidP="00C42806">
      <w:pPr>
        <w:numPr>
          <w:ilvl w:val="0"/>
          <w:numId w:val="10"/>
        </w:numPr>
        <w:pBdr>
          <w:top w:val="nil"/>
          <w:left w:val="nil"/>
          <w:bottom w:val="nil"/>
          <w:right w:val="nil"/>
          <w:between w:val="nil"/>
        </w:pBdr>
        <w:shd w:val="clear" w:color="auto" w:fill="FFFFFF"/>
        <w:tabs>
          <w:tab w:val="left" w:pos="1134"/>
        </w:tabs>
        <w:spacing w:line="276" w:lineRule="auto"/>
        <w:ind w:left="1134" w:hanging="425"/>
        <w:jc w:val="both"/>
        <w:rPr>
          <w:rFonts w:asciiTheme="minorHAnsi" w:eastAsia="Gilroy Light" w:hAnsiTheme="minorHAnsi" w:cstheme="minorHAnsi"/>
          <w:color w:val="000000" w:themeColor="text1"/>
        </w:rPr>
      </w:pPr>
      <w:r w:rsidRPr="007A04B0">
        <w:rPr>
          <w:rFonts w:asciiTheme="minorHAnsi" w:eastAsia="Gilroy Light" w:hAnsiTheme="minorHAnsi" w:cstheme="minorHAnsi"/>
          <w:color w:val="000000" w:themeColor="text1"/>
        </w:rPr>
        <w:t>doporučeným dopisem či jinou formou registrovaného poštovního styku. V tomto případě se dokumenty považují za doručené dnem jejich převzetí adresátem, nebo v případě, že adresát nebyl zastižen dnem doručení zpět odesílateli a dále dnem, kdy adresát převzetí zásilky odmítl,</w:t>
      </w:r>
    </w:p>
    <w:p w:rsidR="00535283" w:rsidRPr="007A04B0" w:rsidRDefault="00543B7B" w:rsidP="00C42806">
      <w:pPr>
        <w:numPr>
          <w:ilvl w:val="0"/>
          <w:numId w:val="10"/>
        </w:numPr>
        <w:pBdr>
          <w:top w:val="nil"/>
          <w:left w:val="nil"/>
          <w:bottom w:val="nil"/>
          <w:right w:val="nil"/>
          <w:between w:val="nil"/>
        </w:pBdr>
        <w:shd w:val="clear" w:color="auto" w:fill="FFFFFF"/>
        <w:tabs>
          <w:tab w:val="left" w:pos="1134"/>
        </w:tabs>
        <w:spacing w:line="276" w:lineRule="auto"/>
        <w:ind w:left="1134" w:hanging="425"/>
        <w:jc w:val="both"/>
        <w:rPr>
          <w:rFonts w:asciiTheme="minorHAnsi" w:eastAsia="Gilroy Light" w:hAnsiTheme="minorHAnsi" w:cstheme="minorHAnsi"/>
          <w:color w:val="000000" w:themeColor="text1"/>
        </w:rPr>
      </w:pPr>
      <w:r w:rsidRPr="007A04B0">
        <w:rPr>
          <w:rFonts w:asciiTheme="minorHAnsi" w:eastAsia="Gilroy Light" w:hAnsiTheme="minorHAnsi" w:cstheme="minorHAnsi"/>
          <w:color w:val="000000" w:themeColor="text1"/>
        </w:rPr>
        <w:t>prostřednict</w:t>
      </w:r>
      <w:r w:rsidR="007B38E7" w:rsidRPr="007A04B0">
        <w:rPr>
          <w:rFonts w:asciiTheme="minorHAnsi" w:eastAsia="Gilroy Light" w:hAnsiTheme="minorHAnsi" w:cstheme="minorHAnsi"/>
          <w:color w:val="000000" w:themeColor="text1"/>
        </w:rPr>
        <w:t>vím datové schránky</w:t>
      </w:r>
      <w:r w:rsidR="008E5B61" w:rsidRPr="007A04B0">
        <w:rPr>
          <w:rFonts w:asciiTheme="minorHAnsi" w:eastAsia="Gilroy Light" w:hAnsiTheme="minorHAnsi" w:cstheme="minorHAnsi"/>
          <w:color w:val="000000" w:themeColor="text1"/>
        </w:rPr>
        <w:t>; dokument bude ve formátu doc(x), xls</w:t>
      </w:r>
      <w:r w:rsidR="008E441D" w:rsidRPr="007A04B0">
        <w:rPr>
          <w:rFonts w:asciiTheme="minorHAnsi" w:eastAsia="Gilroy Light" w:hAnsiTheme="minorHAnsi" w:cstheme="minorHAnsi"/>
          <w:color w:val="000000" w:themeColor="text1"/>
        </w:rPr>
        <w:t>(x)</w:t>
      </w:r>
      <w:r w:rsidR="008E5B61" w:rsidRPr="007A04B0">
        <w:rPr>
          <w:rFonts w:asciiTheme="minorHAnsi" w:eastAsia="Gilroy Light" w:hAnsiTheme="minorHAnsi" w:cstheme="minorHAnsi"/>
          <w:color w:val="000000" w:themeColor="text1"/>
        </w:rPr>
        <w:t xml:space="preserve"> nebo pdf. </w:t>
      </w:r>
      <w:r w:rsidRPr="007A04B0">
        <w:rPr>
          <w:rFonts w:asciiTheme="minorHAnsi" w:eastAsia="Gilroy Light" w:hAnsiTheme="minorHAnsi" w:cstheme="minorHAnsi"/>
          <w:color w:val="000000" w:themeColor="text1"/>
        </w:rPr>
        <w:t>V tomto případě se dokumenty považují za doručené okamžikem, kdy odesílatel obdrží od příslušného technického zařízení potvrzení o úspěšném odeslání nebo potvrzení o doručení.</w:t>
      </w:r>
    </w:p>
    <w:p w:rsidR="007A04B0" w:rsidRDefault="00AF04C6" w:rsidP="007A04B0">
      <w:pPr>
        <w:pBdr>
          <w:top w:val="nil"/>
          <w:left w:val="nil"/>
          <w:bottom w:val="nil"/>
          <w:right w:val="nil"/>
          <w:between w:val="nil"/>
        </w:pBdr>
        <w:shd w:val="clear" w:color="auto" w:fill="FFFFFF"/>
        <w:tabs>
          <w:tab w:val="left" w:pos="3588"/>
        </w:tabs>
        <w:spacing w:line="276" w:lineRule="auto"/>
        <w:ind w:firstLine="426"/>
        <w:jc w:val="both"/>
        <w:rPr>
          <w:rFonts w:asciiTheme="minorHAnsi" w:eastAsia="Gilroy Light" w:hAnsiTheme="minorHAnsi" w:cstheme="minorHAnsi"/>
          <w:color w:val="000000" w:themeColor="text1"/>
        </w:rPr>
      </w:pPr>
      <w:r w:rsidRPr="00535283">
        <w:rPr>
          <w:rFonts w:asciiTheme="minorHAnsi" w:eastAsia="Gilroy Light" w:hAnsiTheme="minorHAnsi" w:cstheme="minorHAnsi"/>
          <w:color w:val="000000" w:themeColor="text1"/>
        </w:rPr>
        <w:t>Dokumenty běžného provozního charakteru</w:t>
      </w:r>
      <w:r w:rsidR="00974B29" w:rsidRPr="00535283">
        <w:rPr>
          <w:rFonts w:asciiTheme="minorHAnsi" w:eastAsia="Gilroy Light" w:hAnsiTheme="minorHAnsi" w:cstheme="minorHAnsi"/>
          <w:color w:val="000000" w:themeColor="text1"/>
        </w:rPr>
        <w:t>:</w:t>
      </w:r>
    </w:p>
    <w:p w:rsidR="007245FD" w:rsidRPr="008B3947" w:rsidRDefault="00974B29" w:rsidP="00C42806">
      <w:pPr>
        <w:pStyle w:val="Odstavecseseznamem"/>
        <w:numPr>
          <w:ilvl w:val="0"/>
          <w:numId w:val="38"/>
        </w:numPr>
        <w:pBdr>
          <w:top w:val="nil"/>
          <w:left w:val="nil"/>
          <w:bottom w:val="nil"/>
          <w:right w:val="nil"/>
          <w:between w:val="nil"/>
        </w:pBdr>
        <w:spacing w:line="276" w:lineRule="auto"/>
        <w:ind w:left="1134" w:hanging="425"/>
        <w:jc w:val="both"/>
        <w:rPr>
          <w:rFonts w:asciiTheme="minorHAnsi" w:eastAsia="Gilroy Light" w:hAnsiTheme="minorHAnsi" w:cstheme="minorHAnsi"/>
          <w:color w:val="000000" w:themeColor="text1"/>
          <w:lang w:val="cs-CZ"/>
        </w:rPr>
      </w:pPr>
      <w:r w:rsidRPr="008B3947">
        <w:rPr>
          <w:rFonts w:asciiTheme="minorHAnsi" w:eastAsia="Gilroy Light" w:hAnsiTheme="minorHAnsi" w:cstheme="minorHAnsi"/>
          <w:color w:val="000000" w:themeColor="text1"/>
          <w:lang w:val="cs-CZ"/>
        </w:rPr>
        <w:t>Elektronicky na e-mailovou adresu opr</w:t>
      </w:r>
      <w:r w:rsidR="00442815" w:rsidRPr="008B3947">
        <w:rPr>
          <w:rFonts w:asciiTheme="minorHAnsi" w:eastAsia="Gilroy Light" w:hAnsiTheme="minorHAnsi" w:cstheme="minorHAnsi"/>
          <w:color w:val="000000" w:themeColor="text1"/>
          <w:lang w:val="cs-CZ"/>
        </w:rPr>
        <w:t xml:space="preserve">ávněné osoby. </w:t>
      </w:r>
      <w:r w:rsidR="00543B7B" w:rsidRPr="008B3947">
        <w:rPr>
          <w:rFonts w:asciiTheme="minorHAnsi" w:eastAsia="Gilroy Light" w:hAnsiTheme="minorHAnsi" w:cstheme="minorHAnsi"/>
          <w:color w:val="000000" w:themeColor="text1"/>
          <w:lang w:val="cs-CZ"/>
        </w:rPr>
        <w:t xml:space="preserve">V případě doručování dokumentů v elektronické formě </w:t>
      </w:r>
      <w:r w:rsidR="00442815" w:rsidRPr="008B3947">
        <w:rPr>
          <w:rFonts w:asciiTheme="minorHAnsi" w:eastAsia="Gilroy Light" w:hAnsiTheme="minorHAnsi" w:cstheme="minorHAnsi"/>
          <w:color w:val="000000" w:themeColor="text1"/>
          <w:lang w:val="cs-CZ"/>
        </w:rPr>
        <w:t xml:space="preserve">se </w:t>
      </w:r>
      <w:r w:rsidR="00543B7B" w:rsidRPr="008B3947">
        <w:rPr>
          <w:rFonts w:asciiTheme="minorHAnsi" w:eastAsia="Gilroy Light" w:hAnsiTheme="minorHAnsi" w:cstheme="minorHAnsi"/>
          <w:color w:val="000000" w:themeColor="text1"/>
          <w:lang w:val="cs-CZ"/>
        </w:rPr>
        <w:t xml:space="preserve">smluvní strany zavazují používat formát doc(x), nebo pdf. </w:t>
      </w:r>
    </w:p>
    <w:p w:rsidR="007245FD" w:rsidRPr="009C5BBE" w:rsidRDefault="00C208C3" w:rsidP="009C5BBE">
      <w:pPr>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8</w:t>
      </w:r>
      <w:r w:rsidR="00543B7B" w:rsidRPr="009C5BBE">
        <w:rPr>
          <w:rFonts w:asciiTheme="minorHAnsi" w:eastAsia="Gilroy Light" w:hAnsiTheme="minorHAnsi" w:cstheme="minorHAnsi"/>
          <w:color w:val="000000" w:themeColor="text1"/>
        </w:rPr>
        <w:t>.</w:t>
      </w:r>
      <w:r w:rsidR="00543B7B" w:rsidRPr="009C5BBE">
        <w:rPr>
          <w:rFonts w:asciiTheme="minorHAnsi" w:eastAsia="Gilroy Light" w:hAnsiTheme="minorHAnsi" w:cstheme="minorHAnsi"/>
          <w:color w:val="000000" w:themeColor="text1"/>
        </w:rPr>
        <w:tab/>
      </w:r>
      <w:r w:rsidR="00442815" w:rsidRPr="009C5BBE">
        <w:rPr>
          <w:rFonts w:asciiTheme="minorHAnsi" w:eastAsia="Gilroy Light" w:hAnsiTheme="minorHAnsi" w:cstheme="minorHAnsi"/>
          <w:color w:val="000000" w:themeColor="text1"/>
        </w:rPr>
        <w:t>Listinné d</w:t>
      </w:r>
      <w:r w:rsidR="00543B7B" w:rsidRPr="009C5BBE">
        <w:rPr>
          <w:rFonts w:asciiTheme="minorHAnsi" w:eastAsia="Gilroy Light" w:hAnsiTheme="minorHAnsi" w:cstheme="minorHAnsi"/>
          <w:color w:val="000000" w:themeColor="text1"/>
        </w:rPr>
        <w:t>okumenty</w:t>
      </w:r>
      <w:r w:rsidR="003206A0" w:rsidRPr="009C5BBE">
        <w:rPr>
          <w:rFonts w:asciiTheme="minorHAnsi" w:eastAsia="Gilroy Light" w:hAnsiTheme="minorHAnsi" w:cstheme="minorHAnsi"/>
          <w:color w:val="000000" w:themeColor="text1"/>
        </w:rPr>
        <w:t xml:space="preserve"> doručované poštou</w:t>
      </w:r>
      <w:r w:rsidR="00543B7B" w:rsidRPr="009C5BBE">
        <w:rPr>
          <w:rFonts w:asciiTheme="minorHAnsi" w:eastAsia="Gilroy Light" w:hAnsiTheme="minorHAnsi" w:cstheme="minorHAnsi"/>
          <w:color w:val="000000" w:themeColor="text1"/>
        </w:rPr>
        <w:t xml:space="preserve"> </w:t>
      </w:r>
      <w:r w:rsidR="003206A0" w:rsidRPr="009C5BBE">
        <w:rPr>
          <w:rFonts w:asciiTheme="minorHAnsi" w:eastAsia="Gilroy Light" w:hAnsiTheme="minorHAnsi" w:cstheme="minorHAnsi"/>
          <w:color w:val="000000" w:themeColor="text1"/>
        </w:rPr>
        <w:t>jsou adresovány</w:t>
      </w:r>
      <w:r w:rsidR="00543B7B" w:rsidRPr="009C5BBE">
        <w:rPr>
          <w:rFonts w:asciiTheme="minorHAnsi" w:eastAsia="Gilroy Light" w:hAnsiTheme="minorHAnsi" w:cstheme="minorHAnsi"/>
          <w:color w:val="000000" w:themeColor="text1"/>
        </w:rPr>
        <w:t xml:space="preserve"> na korespondenční adres</w:t>
      </w:r>
      <w:r w:rsidR="00442815" w:rsidRPr="009C5BBE">
        <w:rPr>
          <w:rFonts w:asciiTheme="minorHAnsi" w:eastAsia="Gilroy Light" w:hAnsiTheme="minorHAnsi" w:cstheme="minorHAnsi"/>
          <w:color w:val="000000" w:themeColor="text1"/>
        </w:rPr>
        <w:t>u</w:t>
      </w:r>
      <w:r w:rsidR="00543B7B" w:rsidRPr="009C5BBE">
        <w:rPr>
          <w:rFonts w:asciiTheme="minorHAnsi" w:eastAsia="Gilroy Light" w:hAnsiTheme="minorHAnsi" w:cstheme="minorHAnsi"/>
          <w:color w:val="000000" w:themeColor="text1"/>
        </w:rPr>
        <w:t xml:space="preserve"> Objednatele</w:t>
      </w:r>
      <w:r w:rsidR="00442815" w:rsidRPr="009C5BBE">
        <w:rPr>
          <w:rFonts w:asciiTheme="minorHAnsi" w:eastAsia="Gilroy Light" w:hAnsiTheme="minorHAnsi" w:cstheme="minorHAnsi"/>
          <w:color w:val="000000" w:themeColor="text1"/>
        </w:rPr>
        <w:t xml:space="preserve"> a Poskytovatele </w:t>
      </w:r>
      <w:r w:rsidR="00543B7B" w:rsidRPr="009C5BBE">
        <w:rPr>
          <w:rFonts w:asciiTheme="minorHAnsi" w:eastAsia="Gilroy Light" w:hAnsiTheme="minorHAnsi" w:cstheme="minorHAnsi"/>
          <w:color w:val="000000" w:themeColor="text1"/>
        </w:rPr>
        <w:t>uveden</w:t>
      </w:r>
      <w:r w:rsidR="00442815" w:rsidRPr="009C5BBE">
        <w:rPr>
          <w:rFonts w:asciiTheme="minorHAnsi" w:eastAsia="Gilroy Light" w:hAnsiTheme="minorHAnsi" w:cstheme="minorHAnsi"/>
          <w:color w:val="000000" w:themeColor="text1"/>
        </w:rPr>
        <w:t>ou</w:t>
      </w:r>
      <w:r w:rsidR="00543B7B" w:rsidRPr="009C5BBE">
        <w:rPr>
          <w:rFonts w:asciiTheme="minorHAnsi" w:eastAsia="Gilroy Light" w:hAnsiTheme="minorHAnsi" w:cstheme="minorHAnsi"/>
          <w:color w:val="000000" w:themeColor="text1"/>
        </w:rPr>
        <w:t xml:space="preserve"> v záhlaví této smlouvy</w:t>
      </w:r>
      <w:r w:rsidR="00333FED" w:rsidRPr="009C5BBE">
        <w:rPr>
          <w:rFonts w:asciiTheme="minorHAnsi" w:eastAsia="Gilroy Light" w:hAnsiTheme="minorHAnsi" w:cstheme="minorHAnsi"/>
          <w:color w:val="000000" w:themeColor="text1"/>
        </w:rPr>
        <w:t>.</w:t>
      </w:r>
      <w:r w:rsidR="003206A0" w:rsidRPr="009C5BBE">
        <w:rPr>
          <w:rFonts w:asciiTheme="minorHAnsi" w:eastAsia="Gilroy Light" w:hAnsiTheme="minorHAnsi" w:cstheme="minorHAnsi"/>
          <w:color w:val="000000" w:themeColor="text1"/>
        </w:rPr>
        <w:t xml:space="preserve"> </w:t>
      </w:r>
    </w:p>
    <w:p w:rsidR="007245FD" w:rsidRPr="009C5BBE" w:rsidRDefault="00C208C3" w:rsidP="009C5BBE">
      <w:pPr>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9</w:t>
      </w:r>
      <w:r w:rsidR="00543B7B" w:rsidRPr="009C5BBE">
        <w:rPr>
          <w:rFonts w:asciiTheme="minorHAnsi" w:eastAsia="Gilroy Light" w:hAnsiTheme="minorHAnsi" w:cstheme="minorHAnsi"/>
          <w:color w:val="000000" w:themeColor="text1"/>
        </w:rPr>
        <w:t>.</w:t>
      </w:r>
      <w:r w:rsidR="00543B7B" w:rsidRPr="009C5BBE">
        <w:rPr>
          <w:rFonts w:asciiTheme="minorHAnsi" w:eastAsia="Gilroy Light" w:hAnsiTheme="minorHAnsi" w:cstheme="minorHAnsi"/>
          <w:color w:val="000000" w:themeColor="text1"/>
        </w:rPr>
        <w:tab/>
        <w:t>Další požadavky na součinnost mohou písemně dohodnout oprávněné osoby smluvních stran.</w:t>
      </w:r>
    </w:p>
    <w:p w:rsidR="007245FD" w:rsidRPr="009C5BBE" w:rsidRDefault="007245FD" w:rsidP="009C5BBE">
      <w:pPr>
        <w:spacing w:line="276" w:lineRule="auto"/>
        <w:ind w:left="426" w:hanging="426"/>
        <w:rPr>
          <w:rFonts w:asciiTheme="minorHAnsi" w:eastAsia="Gilroy Light" w:hAnsiTheme="minorHAnsi" w:cstheme="minorHAnsi"/>
          <w:color w:val="000000" w:themeColor="text1"/>
        </w:rPr>
      </w:pPr>
    </w:p>
    <w:p w:rsidR="007245FD" w:rsidRPr="009C5BBE" w:rsidRDefault="00543B7B" w:rsidP="009C5BBE">
      <w:pPr>
        <w:spacing w:line="276" w:lineRule="auto"/>
        <w:ind w:left="426" w:hanging="426"/>
        <w:jc w:val="center"/>
        <w:rPr>
          <w:rFonts w:asciiTheme="minorHAnsi" w:hAnsiTheme="minorHAnsi" w:cstheme="minorHAnsi"/>
          <w:color w:val="000000" w:themeColor="text1"/>
        </w:rPr>
      </w:pPr>
      <w:r w:rsidRPr="009C5BBE">
        <w:rPr>
          <w:rFonts w:asciiTheme="minorHAnsi" w:eastAsia="Gilroy ExtraBold" w:hAnsiTheme="minorHAnsi" w:cstheme="minorHAnsi"/>
          <w:b/>
          <w:color w:val="000000" w:themeColor="text1"/>
        </w:rPr>
        <w:t>X.</w:t>
      </w:r>
    </w:p>
    <w:p w:rsidR="007245FD" w:rsidRPr="009C5BBE" w:rsidRDefault="00543B7B" w:rsidP="00736CBF">
      <w:pPr>
        <w:spacing w:line="276" w:lineRule="auto"/>
        <w:ind w:left="426" w:hanging="426"/>
        <w:jc w:val="center"/>
        <w:rPr>
          <w:rFonts w:asciiTheme="minorHAnsi" w:eastAsia="Gilroy Light" w:hAnsiTheme="minorHAnsi" w:cstheme="minorHAnsi"/>
          <w:color w:val="000000" w:themeColor="text1"/>
        </w:rPr>
      </w:pPr>
      <w:r w:rsidRPr="009C5BBE">
        <w:rPr>
          <w:rFonts w:asciiTheme="minorHAnsi" w:eastAsia="Gilroy ExtraBold" w:hAnsiTheme="minorHAnsi" w:cstheme="minorHAnsi"/>
          <w:b/>
          <w:color w:val="000000" w:themeColor="text1"/>
        </w:rPr>
        <w:t>Autorská a vlastnická práva</w:t>
      </w:r>
    </w:p>
    <w:p w:rsidR="007245FD" w:rsidRPr="009C5BBE" w:rsidRDefault="00543B7B" w:rsidP="009C5BBE">
      <w:pPr>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1.</w:t>
      </w:r>
      <w:r w:rsidRPr="009C5BBE">
        <w:rPr>
          <w:rFonts w:asciiTheme="minorHAnsi" w:eastAsia="Gilroy Light" w:hAnsiTheme="minorHAnsi" w:cstheme="minorHAnsi"/>
          <w:color w:val="000000" w:themeColor="text1"/>
        </w:rPr>
        <w:tab/>
        <w:t xml:space="preserve">Poskytovatel prohlašuje, že předmět </w:t>
      </w:r>
      <w:r w:rsidR="00890827" w:rsidRPr="009C5BBE">
        <w:rPr>
          <w:rFonts w:asciiTheme="minorHAnsi" w:eastAsia="Gilroy Light" w:hAnsiTheme="minorHAnsi" w:cstheme="minorHAnsi"/>
          <w:color w:val="000000" w:themeColor="text1"/>
        </w:rPr>
        <w:t>s</w:t>
      </w:r>
      <w:r w:rsidRPr="009C5BBE">
        <w:rPr>
          <w:rFonts w:asciiTheme="minorHAnsi" w:eastAsia="Gilroy Light" w:hAnsiTheme="minorHAnsi" w:cstheme="minorHAnsi"/>
          <w:color w:val="000000" w:themeColor="text1"/>
        </w:rPr>
        <w:t xml:space="preserve">mlouvy ani jeho části, které jsou/mohou být autorským dílem </w:t>
      </w:r>
      <w:r w:rsidR="00333FED" w:rsidRPr="009C5BBE">
        <w:rPr>
          <w:rFonts w:asciiTheme="minorHAnsi" w:eastAsia="Gilroy Light" w:hAnsiTheme="minorHAnsi" w:cstheme="minorHAnsi"/>
          <w:color w:val="000000" w:themeColor="text1"/>
        </w:rPr>
        <w:t>P</w:t>
      </w:r>
      <w:r w:rsidRPr="009C5BBE">
        <w:rPr>
          <w:rFonts w:asciiTheme="minorHAnsi" w:eastAsia="Gilroy Light" w:hAnsiTheme="minorHAnsi" w:cstheme="minorHAnsi"/>
          <w:color w:val="000000" w:themeColor="text1"/>
        </w:rPr>
        <w:t xml:space="preserve">oskytovatele, nemají žádné právní vady, že nejsou zatíženy právy třetích osob, a že </w:t>
      </w:r>
      <w:r w:rsidR="00333FED" w:rsidRPr="009C5BBE">
        <w:rPr>
          <w:rFonts w:asciiTheme="minorHAnsi" w:eastAsia="Gilroy Light" w:hAnsiTheme="minorHAnsi" w:cstheme="minorHAnsi"/>
          <w:color w:val="000000" w:themeColor="text1"/>
        </w:rPr>
        <w:t>P</w:t>
      </w:r>
      <w:r w:rsidRPr="009C5BBE">
        <w:rPr>
          <w:rFonts w:asciiTheme="minorHAnsi" w:eastAsia="Gilroy Light" w:hAnsiTheme="minorHAnsi" w:cstheme="minorHAnsi"/>
          <w:color w:val="000000" w:themeColor="text1"/>
        </w:rPr>
        <w:t>oskytovatel je zcela oprávněn vykonávat veškerá majetková práva v celém rozsahu, s autorským dílem disponovat a uzavřít s</w:t>
      </w:r>
      <w:r w:rsidRPr="009C5BBE">
        <w:rPr>
          <w:rFonts w:asciiTheme="minorHAnsi" w:eastAsia="Cambria" w:hAnsiTheme="minorHAnsi" w:cstheme="minorHAnsi"/>
          <w:color w:val="000000" w:themeColor="text1"/>
        </w:rPr>
        <w:t> </w:t>
      </w:r>
      <w:r w:rsidRPr="009C5BBE">
        <w:rPr>
          <w:rFonts w:asciiTheme="minorHAnsi" w:eastAsia="Gilroy Light" w:hAnsiTheme="minorHAnsi" w:cstheme="minorHAnsi"/>
          <w:color w:val="000000" w:themeColor="text1"/>
        </w:rPr>
        <w:t xml:space="preserve">Objednatelem tuto </w:t>
      </w:r>
      <w:r w:rsidR="00890827" w:rsidRPr="009C5BBE">
        <w:rPr>
          <w:rFonts w:asciiTheme="minorHAnsi" w:eastAsia="Gilroy Light" w:hAnsiTheme="minorHAnsi" w:cstheme="minorHAnsi"/>
          <w:color w:val="000000" w:themeColor="text1"/>
        </w:rPr>
        <w:t>s</w:t>
      </w:r>
      <w:r w:rsidRPr="009C5BBE">
        <w:rPr>
          <w:rFonts w:asciiTheme="minorHAnsi" w:eastAsia="Gilroy Light" w:hAnsiTheme="minorHAnsi" w:cstheme="minorHAnsi"/>
          <w:color w:val="000000" w:themeColor="text1"/>
        </w:rPr>
        <w:t xml:space="preserve">mlouvu na celý rozsah předmětu </w:t>
      </w:r>
      <w:r w:rsidR="00AF04C6" w:rsidRPr="009C5BBE">
        <w:rPr>
          <w:rFonts w:asciiTheme="minorHAnsi" w:eastAsia="Gilroy Light" w:hAnsiTheme="minorHAnsi" w:cstheme="minorHAnsi"/>
          <w:color w:val="000000" w:themeColor="text1"/>
        </w:rPr>
        <w:t xml:space="preserve">smlouvy. </w:t>
      </w:r>
    </w:p>
    <w:p w:rsidR="00F225A8" w:rsidRPr="009C5BBE" w:rsidRDefault="00F225A8" w:rsidP="009C5BBE">
      <w:pPr>
        <w:spacing w:line="276" w:lineRule="auto"/>
        <w:jc w:val="center"/>
        <w:rPr>
          <w:rFonts w:asciiTheme="minorHAnsi" w:eastAsia="Gilroy ExtraBold" w:hAnsiTheme="minorHAnsi" w:cstheme="minorHAnsi"/>
          <w:b/>
          <w:color w:val="000000" w:themeColor="text1"/>
        </w:rPr>
      </w:pPr>
    </w:p>
    <w:p w:rsidR="00F225A8" w:rsidRPr="009C5BBE" w:rsidRDefault="00F225A8" w:rsidP="009C5BBE">
      <w:pPr>
        <w:spacing w:line="276" w:lineRule="auto"/>
        <w:jc w:val="center"/>
        <w:rPr>
          <w:rFonts w:asciiTheme="minorHAnsi" w:eastAsia="Gilroy ExtraBold" w:hAnsiTheme="minorHAnsi" w:cstheme="minorHAnsi"/>
          <w:b/>
          <w:color w:val="000000" w:themeColor="text1"/>
        </w:rPr>
      </w:pPr>
    </w:p>
    <w:p w:rsidR="007245FD" w:rsidRPr="009C5BBE" w:rsidRDefault="00543B7B" w:rsidP="009C5BBE">
      <w:pPr>
        <w:spacing w:line="276" w:lineRule="auto"/>
        <w:jc w:val="center"/>
        <w:rPr>
          <w:rFonts w:asciiTheme="minorHAnsi" w:hAnsiTheme="minorHAnsi" w:cstheme="minorHAnsi"/>
          <w:color w:val="000000" w:themeColor="text1"/>
        </w:rPr>
      </w:pPr>
      <w:r w:rsidRPr="009C5BBE">
        <w:rPr>
          <w:rFonts w:asciiTheme="minorHAnsi" w:eastAsia="Gilroy ExtraBold" w:hAnsiTheme="minorHAnsi" w:cstheme="minorHAnsi"/>
          <w:b/>
          <w:color w:val="000000" w:themeColor="text1"/>
        </w:rPr>
        <w:t>X</w:t>
      </w:r>
      <w:r w:rsidR="003D11F2" w:rsidRPr="009C5BBE">
        <w:rPr>
          <w:rFonts w:asciiTheme="minorHAnsi" w:eastAsia="Gilroy ExtraBold" w:hAnsiTheme="minorHAnsi" w:cstheme="minorHAnsi"/>
          <w:b/>
          <w:color w:val="000000" w:themeColor="text1"/>
        </w:rPr>
        <w:t>I.</w:t>
      </w:r>
    </w:p>
    <w:p w:rsidR="007245FD" w:rsidRPr="009C5BBE" w:rsidRDefault="00543B7B" w:rsidP="00736CBF">
      <w:pPr>
        <w:spacing w:line="276" w:lineRule="auto"/>
        <w:jc w:val="center"/>
        <w:rPr>
          <w:rFonts w:asciiTheme="minorHAnsi" w:eastAsia="Gilroy Light" w:hAnsiTheme="minorHAnsi" w:cstheme="minorHAnsi"/>
          <w:color w:val="000000" w:themeColor="text1"/>
        </w:rPr>
      </w:pPr>
      <w:r w:rsidRPr="009C5BBE">
        <w:rPr>
          <w:rFonts w:asciiTheme="minorHAnsi" w:eastAsia="Gilroy ExtraBold" w:hAnsiTheme="minorHAnsi" w:cstheme="minorHAnsi"/>
          <w:b/>
          <w:color w:val="000000" w:themeColor="text1"/>
        </w:rPr>
        <w:t>Ochrana důvěrných informací</w:t>
      </w:r>
    </w:p>
    <w:p w:rsidR="007245FD" w:rsidRPr="009C5BBE" w:rsidRDefault="00543B7B" w:rsidP="00DF7B24">
      <w:pPr>
        <w:pStyle w:val="Odstavecseseznamem"/>
        <w:numPr>
          <w:ilvl w:val="3"/>
          <w:numId w:val="4"/>
        </w:numPr>
        <w:spacing w:line="276" w:lineRule="auto"/>
        <w:ind w:left="426" w:hanging="426"/>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Smluvní strany se zavazují zachovávat mlčenlivost ohledně skutečností, které se v souvislosti s plněním této </w:t>
      </w:r>
      <w:r w:rsidR="00AF04C6"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 xml:space="preserve">mlouvy dozvěděly, a to v rozsahu sjednaném v tomto článku </w:t>
      </w:r>
      <w:r w:rsidR="00AF04C6"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 xml:space="preserve">mlouvy. Za důvěrné informace jsou považovány jednak veškeré informace bez ohledu na formu jejich zachycení, které nebyly označeny jako veřejné a které se týkají </w:t>
      </w:r>
      <w:r w:rsidR="00AF04C6"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 xml:space="preserve">mlouvy, předmětu </w:t>
      </w:r>
      <w:r w:rsidR="00AF04C6"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 xml:space="preserve">mlouvy v ní sjednaného (zejména informace o právech a povinnostech smluvních stran, jakož i informace o cenách) či porušení zmíněné </w:t>
      </w:r>
      <w:r w:rsidR="00AF04C6"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mlouvy, dále (zejména, nikoliv však výlučně) obchodní tajemství, informace o činnosti příslušné smluvní strany, struktuře, hospodářských výsledcích, know-how, nebo případné informace, pro nakládání s nimiž je stanoven právními předpisy zvláštní režim utajení (osobní údaje, aj.), jednak informace, které byly jako důvěrné výslovně příslušnou smluvní stranou označeny; za důvěrné informace se však nepovažují informace, které se staly veřejně přístupnými, pokud se tak nestalo porušením povinnosti jejich ochrany jednou ze smluvních stran, dále informace získané na základě postupu nezávislého na této smlouvě, pokud je příslušná smluvní strana schopna tuto skutečnost doložit, a konečně informace poskytnuté třetí osobou, která takové informace nezískala porušením povinnosti jejich ochrany některé ze smluvních stran (dále jen jako „</w:t>
      </w:r>
      <w:r w:rsidR="00AF04C6" w:rsidRPr="009C5BBE">
        <w:rPr>
          <w:rFonts w:asciiTheme="minorHAnsi" w:eastAsia="Gilroy Light" w:hAnsiTheme="minorHAnsi" w:cstheme="minorHAnsi"/>
          <w:color w:val="000000" w:themeColor="text1"/>
          <w:lang w:val="cs-CZ"/>
        </w:rPr>
        <w:t>d</w:t>
      </w:r>
      <w:r w:rsidRPr="009C5BBE">
        <w:rPr>
          <w:rFonts w:asciiTheme="minorHAnsi" w:eastAsia="Gilroy Light" w:hAnsiTheme="minorHAnsi" w:cstheme="minorHAnsi"/>
          <w:color w:val="000000" w:themeColor="text1"/>
          <w:lang w:val="cs-CZ"/>
        </w:rPr>
        <w:t>ůvěrné informace“).</w:t>
      </w:r>
    </w:p>
    <w:p w:rsidR="007245FD" w:rsidRPr="009C5BBE" w:rsidRDefault="00543B7B" w:rsidP="00DF7B24">
      <w:pPr>
        <w:pStyle w:val="Odstavecseseznamem"/>
        <w:numPr>
          <w:ilvl w:val="3"/>
          <w:numId w:val="4"/>
        </w:numPr>
        <w:spacing w:line="276" w:lineRule="auto"/>
        <w:ind w:left="426" w:hanging="426"/>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Poskytovatel je povinen důvěrné informace ochránit proti úniku či neoprávněnému užití. Důvěrné informace mohou být Poskytovatelem využívány výlučně pro přípravu a poskytování předmětu smlouvy dle </w:t>
      </w:r>
      <w:r w:rsidR="00A438FB"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 xml:space="preserve">mlouvy, není-li ve </w:t>
      </w:r>
      <w:r w:rsidR="00A438FB"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 xml:space="preserve">mlouvě uvedeno jinak. Poskytovatel se zavazuje zachovávat mlčenlivost o </w:t>
      </w:r>
      <w:r w:rsidR="00F0565A" w:rsidRPr="009C5BBE">
        <w:rPr>
          <w:rFonts w:asciiTheme="minorHAnsi" w:eastAsia="Gilroy Light" w:hAnsiTheme="minorHAnsi" w:cstheme="minorHAnsi"/>
          <w:color w:val="000000" w:themeColor="text1"/>
          <w:lang w:val="cs-CZ"/>
        </w:rPr>
        <w:t>d</w:t>
      </w:r>
      <w:r w:rsidRPr="009C5BBE">
        <w:rPr>
          <w:rFonts w:asciiTheme="minorHAnsi" w:eastAsia="Gilroy Light" w:hAnsiTheme="minorHAnsi" w:cstheme="minorHAnsi"/>
          <w:color w:val="000000" w:themeColor="text1"/>
          <w:lang w:val="cs-CZ"/>
        </w:rPr>
        <w:t xml:space="preserve">ůvěrných informacích a zavazuje se, že přijme odpovídající opatření k ochraně </w:t>
      </w:r>
      <w:r w:rsidR="00F0565A" w:rsidRPr="009C5BBE">
        <w:rPr>
          <w:rFonts w:asciiTheme="minorHAnsi" w:eastAsia="Gilroy Light" w:hAnsiTheme="minorHAnsi" w:cstheme="minorHAnsi"/>
          <w:color w:val="000000" w:themeColor="text1"/>
          <w:lang w:val="cs-CZ"/>
        </w:rPr>
        <w:t>d</w:t>
      </w:r>
      <w:r w:rsidRPr="009C5BBE">
        <w:rPr>
          <w:rFonts w:asciiTheme="minorHAnsi" w:eastAsia="Gilroy Light" w:hAnsiTheme="minorHAnsi" w:cstheme="minorHAnsi"/>
          <w:color w:val="000000" w:themeColor="text1"/>
          <w:lang w:val="cs-CZ"/>
        </w:rPr>
        <w:t>ůvěrných informací.</w:t>
      </w:r>
    </w:p>
    <w:p w:rsidR="007245FD" w:rsidRPr="009C5BBE" w:rsidRDefault="00543B7B" w:rsidP="00DF7B24">
      <w:pPr>
        <w:pStyle w:val="Odstavecseseznamem"/>
        <w:numPr>
          <w:ilvl w:val="3"/>
          <w:numId w:val="4"/>
        </w:numPr>
        <w:spacing w:line="276" w:lineRule="auto"/>
        <w:ind w:left="426" w:hanging="426"/>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Poskytovatel se zavazuje, že </w:t>
      </w:r>
      <w:r w:rsidR="00F0565A" w:rsidRPr="009C5BBE">
        <w:rPr>
          <w:rFonts w:asciiTheme="minorHAnsi" w:eastAsia="Gilroy Light" w:hAnsiTheme="minorHAnsi" w:cstheme="minorHAnsi"/>
          <w:color w:val="000000" w:themeColor="text1"/>
          <w:lang w:val="cs-CZ"/>
        </w:rPr>
        <w:t>d</w:t>
      </w:r>
      <w:r w:rsidRPr="009C5BBE">
        <w:rPr>
          <w:rFonts w:asciiTheme="minorHAnsi" w:eastAsia="Gilroy Light" w:hAnsiTheme="minorHAnsi" w:cstheme="minorHAnsi"/>
          <w:color w:val="000000" w:themeColor="text1"/>
          <w:lang w:val="cs-CZ"/>
        </w:rPr>
        <w:t xml:space="preserve">ůvěrné informace, které v souvislosti s poskytováním předmětu </w:t>
      </w:r>
      <w:r w:rsidR="00136B1B"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 xml:space="preserve">mlouvy nebo při přípravě poskytování předmětu </w:t>
      </w:r>
      <w:r w:rsidR="00136B1B"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 xml:space="preserve">mlouvy Poskytovateli poskytne Objednatel, nebude bez písemného souhlasu Objednatele žádným způsobem rozmnožovat (kromě potřebných kopií pro poskytnutí předmětu </w:t>
      </w:r>
      <w:r w:rsidR="00136B1B"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 xml:space="preserve">mlouvy) a kdykoliv je na požádání vrátí Objednateli, včetně všech případně vzniklých kopií a nosičů </w:t>
      </w:r>
      <w:r w:rsidR="00F0565A" w:rsidRPr="009C5BBE">
        <w:rPr>
          <w:rFonts w:asciiTheme="minorHAnsi" w:eastAsia="Gilroy Light" w:hAnsiTheme="minorHAnsi" w:cstheme="minorHAnsi"/>
          <w:color w:val="000000" w:themeColor="text1"/>
          <w:lang w:val="cs-CZ"/>
        </w:rPr>
        <w:t>d</w:t>
      </w:r>
      <w:r w:rsidRPr="009C5BBE">
        <w:rPr>
          <w:rFonts w:asciiTheme="minorHAnsi" w:eastAsia="Gilroy Light" w:hAnsiTheme="minorHAnsi" w:cstheme="minorHAnsi"/>
          <w:color w:val="000000" w:themeColor="text1"/>
          <w:lang w:val="cs-CZ"/>
        </w:rPr>
        <w:t>ůvěrných informací, nebo je na základě požadavku této smluvní strany zničí, včetně všech pří</w:t>
      </w:r>
      <w:r w:rsidR="00F0565A" w:rsidRPr="009C5BBE">
        <w:rPr>
          <w:rFonts w:asciiTheme="minorHAnsi" w:eastAsia="Gilroy Light" w:hAnsiTheme="minorHAnsi" w:cstheme="minorHAnsi"/>
          <w:color w:val="000000" w:themeColor="text1"/>
          <w:lang w:val="cs-CZ"/>
        </w:rPr>
        <w:t>padně vzniklých kopií a nosičů d</w:t>
      </w:r>
      <w:r w:rsidRPr="009C5BBE">
        <w:rPr>
          <w:rFonts w:asciiTheme="minorHAnsi" w:eastAsia="Gilroy Light" w:hAnsiTheme="minorHAnsi" w:cstheme="minorHAnsi"/>
          <w:color w:val="000000" w:themeColor="text1"/>
          <w:lang w:val="cs-CZ"/>
        </w:rPr>
        <w:t xml:space="preserve">ůvěrných informací. </w:t>
      </w:r>
    </w:p>
    <w:p w:rsidR="007245FD" w:rsidRPr="009C5BBE" w:rsidRDefault="00543B7B" w:rsidP="00DF7B24">
      <w:pPr>
        <w:pStyle w:val="Odstavecseseznamem"/>
        <w:numPr>
          <w:ilvl w:val="3"/>
          <w:numId w:val="4"/>
        </w:numPr>
        <w:spacing w:line="276" w:lineRule="auto"/>
        <w:ind w:left="426" w:hanging="426"/>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Poskytovatel se zavazuje, že bez písemného souhlasu Objednatele neposkytne </w:t>
      </w:r>
      <w:r w:rsidR="00F0565A" w:rsidRPr="009C5BBE">
        <w:rPr>
          <w:rFonts w:asciiTheme="minorHAnsi" w:eastAsia="Gilroy Light" w:hAnsiTheme="minorHAnsi" w:cstheme="minorHAnsi"/>
          <w:color w:val="000000" w:themeColor="text1"/>
          <w:lang w:val="cs-CZ"/>
        </w:rPr>
        <w:t>d</w:t>
      </w:r>
      <w:r w:rsidRPr="009C5BBE">
        <w:rPr>
          <w:rFonts w:asciiTheme="minorHAnsi" w:eastAsia="Gilroy Light" w:hAnsiTheme="minorHAnsi" w:cstheme="minorHAnsi"/>
          <w:color w:val="000000" w:themeColor="text1"/>
          <w:lang w:val="cs-CZ"/>
        </w:rPr>
        <w:t xml:space="preserve">ůvěrné informace v žádné formě třetím osobám. Poskytovatel je povinen zajistit, že jeho případný subdodavatel bude zachovávat mlčenlivost o </w:t>
      </w:r>
      <w:r w:rsidR="00F0565A" w:rsidRPr="009C5BBE">
        <w:rPr>
          <w:rFonts w:asciiTheme="minorHAnsi" w:eastAsia="Gilroy Light" w:hAnsiTheme="minorHAnsi" w:cstheme="minorHAnsi"/>
          <w:color w:val="000000" w:themeColor="text1"/>
          <w:lang w:val="cs-CZ"/>
        </w:rPr>
        <w:t>d</w:t>
      </w:r>
      <w:r w:rsidRPr="009C5BBE">
        <w:rPr>
          <w:rFonts w:asciiTheme="minorHAnsi" w:eastAsia="Gilroy Light" w:hAnsiTheme="minorHAnsi" w:cstheme="minorHAnsi"/>
          <w:color w:val="000000" w:themeColor="text1"/>
          <w:lang w:val="cs-CZ"/>
        </w:rPr>
        <w:t xml:space="preserve">ůvěrných informacích. Poruší-li subdodavatel Poskytovatele povinnost mlčenlivosti ve vztahu k </w:t>
      </w:r>
      <w:r w:rsidR="00F0565A" w:rsidRPr="009C5BBE">
        <w:rPr>
          <w:rFonts w:asciiTheme="minorHAnsi" w:eastAsia="Gilroy Light" w:hAnsiTheme="minorHAnsi" w:cstheme="minorHAnsi"/>
          <w:color w:val="000000" w:themeColor="text1"/>
          <w:lang w:val="cs-CZ"/>
        </w:rPr>
        <w:t>d</w:t>
      </w:r>
      <w:r w:rsidRPr="009C5BBE">
        <w:rPr>
          <w:rFonts w:asciiTheme="minorHAnsi" w:eastAsia="Gilroy Light" w:hAnsiTheme="minorHAnsi" w:cstheme="minorHAnsi"/>
          <w:color w:val="000000" w:themeColor="text1"/>
          <w:lang w:val="cs-CZ"/>
        </w:rPr>
        <w:t>ůvěrným informacím, považuje se to za porušení povinnosti mlčenlivosti Poskytovatele.</w:t>
      </w:r>
    </w:p>
    <w:p w:rsidR="007245FD" w:rsidRPr="009C5BBE" w:rsidRDefault="00543B7B" w:rsidP="00DF7B24">
      <w:pPr>
        <w:pStyle w:val="Odstavecseseznamem"/>
        <w:numPr>
          <w:ilvl w:val="0"/>
          <w:numId w:val="4"/>
        </w:numPr>
        <w:spacing w:line="276" w:lineRule="auto"/>
        <w:ind w:left="426" w:hanging="426"/>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Za porušení povinnosti mlčenlivosti se nepovažuje, je-li Poskytovatel, jeho zaměstnanec, spolupracující osoba, zástupce nebo další osoba v obdobném postavení povinen </w:t>
      </w:r>
      <w:r w:rsidR="00333FED" w:rsidRPr="009C5BBE">
        <w:rPr>
          <w:rFonts w:asciiTheme="minorHAnsi" w:eastAsia="Gilroy Light" w:hAnsiTheme="minorHAnsi" w:cstheme="minorHAnsi"/>
          <w:color w:val="000000" w:themeColor="text1"/>
          <w:lang w:val="cs-CZ"/>
        </w:rPr>
        <w:t>d</w:t>
      </w:r>
      <w:r w:rsidRPr="009C5BBE">
        <w:rPr>
          <w:rFonts w:asciiTheme="minorHAnsi" w:eastAsia="Gilroy Light" w:hAnsiTheme="minorHAnsi" w:cstheme="minorHAnsi"/>
          <w:color w:val="000000" w:themeColor="text1"/>
          <w:lang w:val="cs-CZ"/>
        </w:rPr>
        <w:t xml:space="preserve">ůvěrnou informaci sdělit na základě zákonem stanovené povinnosti. </w:t>
      </w:r>
    </w:p>
    <w:p w:rsidR="007245FD" w:rsidRPr="009C5BBE" w:rsidRDefault="00543B7B" w:rsidP="00DF7B24">
      <w:pPr>
        <w:pStyle w:val="Odstavecseseznamem"/>
        <w:numPr>
          <w:ilvl w:val="0"/>
          <w:numId w:val="4"/>
        </w:numPr>
        <w:spacing w:line="276" w:lineRule="auto"/>
        <w:ind w:left="426" w:hanging="426"/>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lastRenderedPageBreak/>
        <w:t xml:space="preserve">Poskytovatel je povinen uvědomit Objednatele o porušení povinnosti mlčenlivosti nebo ochrany </w:t>
      </w:r>
      <w:r w:rsidR="00F0565A" w:rsidRPr="009C5BBE">
        <w:rPr>
          <w:rFonts w:asciiTheme="minorHAnsi" w:eastAsia="Gilroy Light" w:hAnsiTheme="minorHAnsi" w:cstheme="minorHAnsi"/>
          <w:color w:val="000000" w:themeColor="text1"/>
          <w:lang w:val="cs-CZ"/>
        </w:rPr>
        <w:t>d</w:t>
      </w:r>
      <w:r w:rsidRPr="009C5BBE">
        <w:rPr>
          <w:rFonts w:asciiTheme="minorHAnsi" w:eastAsia="Gilroy Light" w:hAnsiTheme="minorHAnsi" w:cstheme="minorHAnsi"/>
          <w:color w:val="000000" w:themeColor="text1"/>
          <w:lang w:val="cs-CZ"/>
        </w:rPr>
        <w:t xml:space="preserve">ůvěrných informací podle </w:t>
      </w:r>
      <w:r w:rsidR="00136B1B"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mlouvy bez zbytečného odkladu poté, co se o takovém porušení dozví.</w:t>
      </w:r>
    </w:p>
    <w:p w:rsidR="00A2397D" w:rsidRPr="009C5BBE" w:rsidRDefault="00543B7B" w:rsidP="00DF7B24">
      <w:pPr>
        <w:pStyle w:val="Odstavecseseznamem"/>
        <w:numPr>
          <w:ilvl w:val="0"/>
          <w:numId w:val="4"/>
        </w:numPr>
        <w:spacing w:line="276" w:lineRule="auto"/>
        <w:ind w:left="426" w:hanging="426"/>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Vzhledem k veřejnoprávnímu charakteru Objednatele Poskytovatel výslovně prohlašuje, že je s touto skutečností obeznámen, že žádné ustanovení této </w:t>
      </w:r>
      <w:r w:rsidR="00136B1B"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 xml:space="preserve">mlouvy nepodléhá z jeho strany obchodnímu tajemství a souhlasí se zveřejněním smluvních podmínek obsažených ve </w:t>
      </w:r>
      <w:r w:rsidR="00136B1B"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 xml:space="preserve">mlouvě, včetně jejích příloh a případných dodatků </w:t>
      </w:r>
      <w:r w:rsidR="00136B1B"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mlouvy za podmínek vyplývajících z příslušných právních předpisů, zejména zák. č. 106/1999 Sb., o svobodném přístupu k informacím, ve znění pozdějších předpisů.</w:t>
      </w:r>
    </w:p>
    <w:p w:rsidR="00A2397D" w:rsidRPr="009C5BBE" w:rsidRDefault="001F53C8" w:rsidP="00736CBF">
      <w:pPr>
        <w:pStyle w:val="Odstavecseseznamem"/>
        <w:numPr>
          <w:ilvl w:val="0"/>
          <w:numId w:val="4"/>
        </w:numPr>
        <w:spacing w:line="276" w:lineRule="auto"/>
        <w:ind w:left="426" w:hanging="426"/>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Obě strany postupují při plnění této smlouvy v souladu s GDPR a zák. 110/2019 Sb.</w:t>
      </w:r>
      <w:r w:rsidR="00333FED" w:rsidRPr="009C5BBE">
        <w:rPr>
          <w:rFonts w:asciiTheme="minorHAnsi" w:eastAsia="Gilroy Light" w:hAnsiTheme="minorHAnsi" w:cstheme="minorHAnsi"/>
          <w:color w:val="000000" w:themeColor="text1"/>
          <w:lang w:val="cs-CZ"/>
        </w:rPr>
        <w:t>, o</w:t>
      </w:r>
      <w:r w:rsidRPr="009C5BBE">
        <w:rPr>
          <w:rFonts w:asciiTheme="minorHAnsi" w:eastAsia="Gilroy Light" w:hAnsiTheme="minorHAnsi" w:cstheme="minorHAnsi"/>
          <w:color w:val="000000" w:themeColor="text1"/>
          <w:lang w:val="cs-CZ"/>
        </w:rPr>
        <w:t xml:space="preserve"> zpracování osobních údajů, v platném znění.</w:t>
      </w:r>
    </w:p>
    <w:p w:rsidR="00F8219A" w:rsidRPr="009C5BBE" w:rsidRDefault="00F8219A" w:rsidP="00736CBF">
      <w:pPr>
        <w:pStyle w:val="Odstavecseseznamem"/>
        <w:numPr>
          <w:ilvl w:val="0"/>
          <w:numId w:val="4"/>
        </w:numPr>
        <w:spacing w:line="276" w:lineRule="auto"/>
        <w:ind w:left="426" w:hanging="426"/>
        <w:jc w:val="both"/>
        <w:rPr>
          <w:rFonts w:asciiTheme="minorHAnsi" w:eastAsia="Gilroy Light" w:hAnsiTheme="minorHAnsi" w:cstheme="minorHAnsi"/>
          <w:color w:val="000000" w:themeColor="text1"/>
        </w:rPr>
      </w:pPr>
      <w:r w:rsidRPr="009C5BBE">
        <w:rPr>
          <w:rFonts w:asciiTheme="minorHAnsi" w:hAnsiTheme="minorHAnsi" w:cstheme="minorHAnsi"/>
          <w:color w:val="000000" w:themeColor="text1"/>
          <w:lang w:val="cs-CZ"/>
        </w:rPr>
        <w:t xml:space="preserve">Smluvní strany souhlasí s uveřejněním této </w:t>
      </w:r>
      <w:r w:rsidR="00136B1B" w:rsidRPr="009C5BBE">
        <w:rPr>
          <w:rFonts w:asciiTheme="minorHAnsi" w:hAnsiTheme="minorHAnsi" w:cstheme="minorHAnsi"/>
          <w:color w:val="000000" w:themeColor="text1"/>
          <w:lang w:val="cs-CZ"/>
        </w:rPr>
        <w:t>s</w:t>
      </w:r>
      <w:r w:rsidRPr="009C5BBE">
        <w:rPr>
          <w:rFonts w:asciiTheme="minorHAnsi" w:hAnsiTheme="minorHAnsi" w:cstheme="minorHAnsi"/>
          <w:color w:val="000000" w:themeColor="text1"/>
          <w:lang w:val="cs-CZ"/>
        </w:rPr>
        <w:t xml:space="preserve">mlouvy v registru smluv podle zvláštního zákona. Zákonnou povinnost (v souladu se zákonem č. 340/2015 Sb., o zvláštních podmínkách účinnosti některých smluv, uveřejňování těchto smluv a o registru smluv v platném znění/zákon o registru smluv) se zavazuje splnit </w:t>
      </w:r>
      <w:r w:rsidR="00333FED" w:rsidRPr="009C5BBE">
        <w:rPr>
          <w:rFonts w:asciiTheme="minorHAnsi" w:hAnsiTheme="minorHAnsi" w:cstheme="minorHAnsi"/>
          <w:color w:val="000000" w:themeColor="text1"/>
          <w:lang w:val="cs-CZ"/>
        </w:rPr>
        <w:t>Objednatel</w:t>
      </w:r>
      <w:r w:rsidR="00816801" w:rsidRPr="009C5BBE">
        <w:rPr>
          <w:rFonts w:asciiTheme="minorHAnsi" w:hAnsiTheme="minorHAnsi" w:cstheme="minorHAnsi"/>
          <w:color w:val="000000" w:themeColor="text1"/>
          <w:lang w:val="cs-CZ"/>
        </w:rPr>
        <w:t>.</w:t>
      </w:r>
    </w:p>
    <w:p w:rsidR="007245FD" w:rsidRPr="009C5BBE" w:rsidRDefault="007245FD" w:rsidP="009C5BBE">
      <w:pPr>
        <w:spacing w:line="276" w:lineRule="auto"/>
        <w:jc w:val="center"/>
        <w:rPr>
          <w:rFonts w:asciiTheme="minorHAnsi" w:eastAsia="Gilroy ExtraBold" w:hAnsiTheme="minorHAnsi" w:cstheme="minorHAnsi"/>
          <w:b/>
          <w:color w:val="000000" w:themeColor="text1"/>
        </w:rPr>
      </w:pPr>
    </w:p>
    <w:p w:rsidR="007245FD" w:rsidRPr="009C5BBE" w:rsidRDefault="00543B7B" w:rsidP="009C5BBE">
      <w:pPr>
        <w:spacing w:line="276" w:lineRule="auto"/>
        <w:jc w:val="center"/>
        <w:rPr>
          <w:rFonts w:asciiTheme="minorHAnsi" w:hAnsiTheme="minorHAnsi" w:cstheme="minorHAnsi"/>
          <w:color w:val="000000" w:themeColor="text1"/>
        </w:rPr>
      </w:pPr>
      <w:r w:rsidRPr="009C5BBE">
        <w:rPr>
          <w:rFonts w:asciiTheme="minorHAnsi" w:eastAsia="Gilroy ExtraBold" w:hAnsiTheme="minorHAnsi" w:cstheme="minorHAnsi"/>
          <w:b/>
          <w:color w:val="000000" w:themeColor="text1"/>
        </w:rPr>
        <w:t>XI</w:t>
      </w:r>
      <w:r w:rsidR="003D11F2" w:rsidRPr="009C5BBE">
        <w:rPr>
          <w:rFonts w:asciiTheme="minorHAnsi" w:eastAsia="Gilroy ExtraBold" w:hAnsiTheme="minorHAnsi" w:cstheme="minorHAnsi"/>
          <w:b/>
          <w:color w:val="000000" w:themeColor="text1"/>
        </w:rPr>
        <w:t>I.</w:t>
      </w:r>
    </w:p>
    <w:p w:rsidR="007245FD" w:rsidRPr="009C5BBE" w:rsidRDefault="00543B7B" w:rsidP="009C5BBE">
      <w:pPr>
        <w:spacing w:line="276" w:lineRule="auto"/>
        <w:jc w:val="center"/>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t>Zánik smlouvy</w:t>
      </w:r>
    </w:p>
    <w:p w:rsidR="00E81527" w:rsidRDefault="00543B7B" w:rsidP="009C5BBE">
      <w:pPr>
        <w:pStyle w:val="Odstavecseseznamem"/>
        <w:numPr>
          <w:ilvl w:val="0"/>
          <w:numId w:val="7"/>
        </w:numPr>
        <w:spacing w:line="276" w:lineRule="auto"/>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Tato </w:t>
      </w:r>
      <w:r w:rsidR="00890827"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mlouva primárně zanik</w:t>
      </w:r>
      <w:r w:rsidR="003319EC" w:rsidRPr="009C5BBE">
        <w:rPr>
          <w:rFonts w:asciiTheme="minorHAnsi" w:eastAsia="Gilroy Light" w:hAnsiTheme="minorHAnsi" w:cstheme="minorHAnsi"/>
          <w:color w:val="000000" w:themeColor="text1"/>
          <w:lang w:val="cs-CZ"/>
        </w:rPr>
        <w:t xml:space="preserve">á uplynutím doby uvedené v čl. </w:t>
      </w:r>
      <w:r w:rsidRPr="009C5BBE">
        <w:rPr>
          <w:rFonts w:asciiTheme="minorHAnsi" w:eastAsia="Gilroy Light" w:hAnsiTheme="minorHAnsi" w:cstheme="minorHAnsi"/>
          <w:color w:val="000000" w:themeColor="text1"/>
          <w:lang w:val="cs-CZ"/>
        </w:rPr>
        <w:t>V</w:t>
      </w:r>
      <w:r w:rsidR="00F23CAA" w:rsidRPr="009C5BBE">
        <w:rPr>
          <w:rFonts w:asciiTheme="minorHAnsi" w:eastAsia="Gilroy Light" w:hAnsiTheme="minorHAnsi" w:cstheme="minorHAnsi"/>
          <w:color w:val="000000" w:themeColor="text1"/>
          <w:lang w:val="cs-CZ"/>
        </w:rPr>
        <w:t>I</w:t>
      </w:r>
      <w:r w:rsidRPr="009C5BBE">
        <w:rPr>
          <w:rFonts w:asciiTheme="minorHAnsi" w:eastAsia="Gilroy Light" w:hAnsiTheme="minorHAnsi" w:cstheme="minorHAnsi"/>
          <w:color w:val="000000" w:themeColor="text1"/>
          <w:lang w:val="cs-CZ"/>
        </w:rPr>
        <w:t xml:space="preserve"> této </w:t>
      </w:r>
      <w:r w:rsidR="00136B1B"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 xml:space="preserve">mlouvy. </w:t>
      </w:r>
    </w:p>
    <w:p w:rsidR="007245FD" w:rsidRPr="009C5BBE" w:rsidRDefault="00543B7B" w:rsidP="009C5BBE">
      <w:pPr>
        <w:pStyle w:val="Odstavecseseznamem"/>
        <w:numPr>
          <w:ilvl w:val="0"/>
          <w:numId w:val="7"/>
        </w:numPr>
        <w:spacing w:line="276" w:lineRule="auto"/>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Před uvedeným datem smluvní strany dále mohou ukončit smluvní vztah písemnou dohodou obou </w:t>
      </w:r>
      <w:r w:rsidR="00F0565A" w:rsidRPr="009C5BBE">
        <w:rPr>
          <w:rFonts w:asciiTheme="minorHAnsi" w:eastAsia="Gilroy Light" w:hAnsiTheme="minorHAnsi" w:cstheme="minorHAnsi"/>
          <w:color w:val="000000" w:themeColor="text1"/>
          <w:lang w:val="cs-CZ"/>
        </w:rPr>
        <w:t xml:space="preserve">smluvních stran. Konečně, tato </w:t>
      </w:r>
      <w:r w:rsidR="00136B1B"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 xml:space="preserve">mlouva může zaniknout i jednostrannou výpovědí či odstoupením od </w:t>
      </w:r>
      <w:r w:rsidR="00136B1B"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mlouvy.</w:t>
      </w:r>
    </w:p>
    <w:p w:rsidR="007245FD" w:rsidRPr="009C5BBE" w:rsidRDefault="00543B7B" w:rsidP="009C5BBE">
      <w:pPr>
        <w:pStyle w:val="Odstavecseseznamem"/>
        <w:numPr>
          <w:ilvl w:val="0"/>
          <w:numId w:val="7"/>
        </w:numPr>
        <w:spacing w:line="276" w:lineRule="auto"/>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Objednatel je oprávněn odstoupit od této </w:t>
      </w:r>
      <w:r w:rsidR="00136B1B"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 xml:space="preserve">mlouvy v případě, že probíhá insolvenční řízení proti majetku </w:t>
      </w:r>
      <w:r w:rsidR="007F1D8F" w:rsidRPr="009C5BBE">
        <w:rPr>
          <w:rFonts w:asciiTheme="minorHAnsi" w:eastAsia="Gilroy Light" w:hAnsiTheme="minorHAnsi" w:cstheme="minorHAnsi"/>
          <w:color w:val="000000" w:themeColor="text1"/>
          <w:lang w:val="cs-CZ"/>
        </w:rPr>
        <w:t>P</w:t>
      </w:r>
      <w:r w:rsidRPr="009C5BBE">
        <w:rPr>
          <w:rFonts w:asciiTheme="minorHAnsi" w:eastAsia="Gilroy Light" w:hAnsiTheme="minorHAnsi" w:cstheme="minorHAnsi"/>
          <w:color w:val="000000" w:themeColor="text1"/>
          <w:lang w:val="cs-CZ"/>
        </w:rPr>
        <w:t xml:space="preserve">oskytovatele, v němž bylo vydáno rozhodnutí o úpadku nebo insolvenční návrh byl zamítnut proto, že majetek </w:t>
      </w:r>
      <w:r w:rsidR="007F1D8F" w:rsidRPr="009C5BBE">
        <w:rPr>
          <w:rFonts w:asciiTheme="minorHAnsi" w:eastAsia="Gilroy Light" w:hAnsiTheme="minorHAnsi" w:cstheme="minorHAnsi"/>
          <w:color w:val="000000" w:themeColor="text1"/>
          <w:lang w:val="cs-CZ"/>
        </w:rPr>
        <w:t>P</w:t>
      </w:r>
      <w:r w:rsidRPr="009C5BBE">
        <w:rPr>
          <w:rFonts w:asciiTheme="minorHAnsi" w:eastAsia="Gilroy Light" w:hAnsiTheme="minorHAnsi" w:cstheme="minorHAnsi"/>
          <w:color w:val="000000" w:themeColor="text1"/>
          <w:lang w:val="cs-CZ"/>
        </w:rPr>
        <w:t xml:space="preserve">oskytovatele nepostačuje k úhradě nákladů insolvenčního řízení, nebo byl konkurs zrušen proto, že majetek poskytovatele byl zcela nepostačující.  </w:t>
      </w:r>
    </w:p>
    <w:p w:rsidR="00B115C6" w:rsidRPr="009C5BBE" w:rsidRDefault="00543B7B" w:rsidP="009C5BBE">
      <w:pPr>
        <w:pStyle w:val="Odstavecseseznamem"/>
        <w:numPr>
          <w:ilvl w:val="0"/>
          <w:numId w:val="7"/>
        </w:numPr>
        <w:spacing w:line="276" w:lineRule="auto"/>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Smluvní strany jsou oprávněny od této smlouvy dále odstoupit za podmínek stanovených občanským zákoníkem nebo jinými právními předpisy. </w:t>
      </w:r>
      <w:r w:rsidR="00AB7B60" w:rsidRPr="009C5BBE">
        <w:rPr>
          <w:rFonts w:asciiTheme="minorHAnsi" w:eastAsia="Gilroy Light" w:hAnsiTheme="minorHAnsi" w:cstheme="minorHAnsi"/>
          <w:color w:val="000000" w:themeColor="text1"/>
          <w:lang w:val="cs-CZ"/>
        </w:rPr>
        <w:t xml:space="preserve">Objednatel je oprávněn bez jakýchkoli sankcí od této </w:t>
      </w:r>
      <w:r w:rsidR="00136B1B" w:rsidRPr="009C5BBE">
        <w:rPr>
          <w:rFonts w:asciiTheme="minorHAnsi" w:eastAsia="Gilroy Light" w:hAnsiTheme="minorHAnsi" w:cstheme="minorHAnsi"/>
          <w:color w:val="000000" w:themeColor="text1"/>
          <w:lang w:val="cs-CZ"/>
        </w:rPr>
        <w:t>s</w:t>
      </w:r>
      <w:r w:rsidR="00AB7B60" w:rsidRPr="009C5BBE">
        <w:rPr>
          <w:rFonts w:asciiTheme="minorHAnsi" w:eastAsia="Gilroy Light" w:hAnsiTheme="minorHAnsi" w:cstheme="minorHAnsi"/>
          <w:color w:val="000000" w:themeColor="text1"/>
          <w:lang w:val="cs-CZ"/>
        </w:rPr>
        <w:t>mlouvy</w:t>
      </w:r>
      <w:r w:rsidR="00F0565A" w:rsidRPr="009C5BBE">
        <w:rPr>
          <w:rFonts w:asciiTheme="minorHAnsi" w:eastAsia="Gilroy Light" w:hAnsiTheme="minorHAnsi" w:cstheme="minorHAnsi"/>
          <w:color w:val="000000" w:themeColor="text1"/>
          <w:lang w:val="cs-CZ"/>
        </w:rPr>
        <w:t xml:space="preserve"> odstoupit</w:t>
      </w:r>
      <w:r w:rsidR="00AB7B60" w:rsidRPr="009C5BBE">
        <w:rPr>
          <w:rFonts w:asciiTheme="minorHAnsi" w:eastAsia="Gilroy Light" w:hAnsiTheme="minorHAnsi" w:cstheme="minorHAnsi"/>
          <w:color w:val="000000" w:themeColor="text1"/>
          <w:lang w:val="cs-CZ"/>
        </w:rPr>
        <w:t xml:space="preserve"> zejména v případech, kdy:</w:t>
      </w:r>
    </w:p>
    <w:p w:rsidR="004A7014" w:rsidRPr="009C5BBE" w:rsidRDefault="00AB7B60" w:rsidP="009C5BBE">
      <w:pPr>
        <w:pStyle w:val="Odstavecseseznamem"/>
        <w:numPr>
          <w:ilvl w:val="1"/>
          <w:numId w:val="7"/>
        </w:numPr>
        <w:spacing w:line="276" w:lineRule="auto"/>
        <w:ind w:left="1134" w:hanging="283"/>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bude </w:t>
      </w:r>
      <w:r w:rsidR="007F1D8F" w:rsidRPr="009C5BBE">
        <w:rPr>
          <w:rFonts w:asciiTheme="minorHAnsi" w:eastAsia="Gilroy Light" w:hAnsiTheme="minorHAnsi" w:cstheme="minorHAnsi"/>
          <w:color w:val="000000" w:themeColor="text1"/>
          <w:lang w:val="cs-CZ"/>
        </w:rPr>
        <w:t>P</w:t>
      </w:r>
      <w:r w:rsidRPr="009C5BBE">
        <w:rPr>
          <w:rFonts w:asciiTheme="minorHAnsi" w:eastAsia="Gilroy Light" w:hAnsiTheme="minorHAnsi" w:cstheme="minorHAnsi"/>
          <w:color w:val="000000" w:themeColor="text1"/>
          <w:lang w:val="cs-CZ"/>
        </w:rPr>
        <w:t>oskytovatel v prodlení se zahájením poskytování služeb oproti termínu dle této smlouvy,</w:t>
      </w:r>
      <w:r w:rsidR="00F20BE0" w:rsidRPr="009C5BBE">
        <w:rPr>
          <w:rFonts w:asciiTheme="minorHAnsi" w:eastAsia="Gilroy Light" w:hAnsiTheme="minorHAnsi" w:cstheme="minorHAnsi"/>
          <w:i/>
          <w:color w:val="000000" w:themeColor="text1"/>
          <w:lang w:val="cs-CZ"/>
        </w:rPr>
        <w:t xml:space="preserve"> čl.</w:t>
      </w:r>
      <w:r w:rsidR="00816801" w:rsidRPr="009C5BBE">
        <w:rPr>
          <w:rFonts w:asciiTheme="minorHAnsi" w:eastAsia="Gilroy Light" w:hAnsiTheme="minorHAnsi" w:cstheme="minorHAnsi"/>
          <w:i/>
          <w:color w:val="000000" w:themeColor="text1"/>
          <w:lang w:val="cs-CZ"/>
        </w:rPr>
        <w:t xml:space="preserve"> VI.</w:t>
      </w:r>
    </w:p>
    <w:p w:rsidR="00B115C6" w:rsidRPr="009C5BBE" w:rsidRDefault="007F1D8F" w:rsidP="009C5BBE">
      <w:pPr>
        <w:pStyle w:val="Odstavecseseznamem"/>
        <w:numPr>
          <w:ilvl w:val="1"/>
          <w:numId w:val="7"/>
        </w:numPr>
        <w:spacing w:line="276" w:lineRule="auto"/>
        <w:ind w:left="1134" w:hanging="283"/>
        <w:jc w:val="both"/>
        <w:rPr>
          <w:rFonts w:asciiTheme="minorHAnsi" w:eastAsia="Gilroy Light" w:hAnsiTheme="minorHAnsi" w:cstheme="minorHAnsi"/>
          <w:strike/>
          <w:color w:val="000000" w:themeColor="text1"/>
          <w:lang w:val="cs-CZ"/>
        </w:rPr>
      </w:pPr>
      <w:r w:rsidRPr="009C5BBE">
        <w:rPr>
          <w:rFonts w:asciiTheme="minorHAnsi" w:eastAsia="Gilroy Light" w:hAnsiTheme="minorHAnsi" w:cstheme="minorHAnsi"/>
          <w:color w:val="000000" w:themeColor="text1"/>
          <w:lang w:val="cs-CZ"/>
        </w:rPr>
        <w:t>P</w:t>
      </w:r>
      <w:r w:rsidR="00AB7B60" w:rsidRPr="009C5BBE">
        <w:rPr>
          <w:rFonts w:asciiTheme="minorHAnsi" w:eastAsia="Gilroy Light" w:hAnsiTheme="minorHAnsi" w:cstheme="minorHAnsi"/>
          <w:color w:val="000000" w:themeColor="text1"/>
          <w:lang w:val="cs-CZ"/>
        </w:rPr>
        <w:t xml:space="preserve">oskytovatel postupuje při poskytování služeb v rozporu s ujednáními této smlouvy, s pokyny oprávněného zástupce </w:t>
      </w:r>
      <w:r w:rsidR="00F20BE0" w:rsidRPr="009C5BBE">
        <w:rPr>
          <w:rFonts w:asciiTheme="minorHAnsi" w:eastAsia="Gilroy Light" w:hAnsiTheme="minorHAnsi" w:cstheme="minorHAnsi"/>
          <w:color w:val="000000" w:themeColor="text1"/>
          <w:lang w:val="cs-CZ"/>
        </w:rPr>
        <w:t>O</w:t>
      </w:r>
      <w:r w:rsidR="00AB7B60" w:rsidRPr="009C5BBE">
        <w:rPr>
          <w:rFonts w:asciiTheme="minorHAnsi" w:eastAsia="Gilroy Light" w:hAnsiTheme="minorHAnsi" w:cstheme="minorHAnsi"/>
          <w:color w:val="000000" w:themeColor="text1"/>
          <w:lang w:val="cs-CZ"/>
        </w:rPr>
        <w:t>bjednatele, či právními předpisy nebo v rozporu s</w:t>
      </w:r>
      <w:r w:rsidRPr="009C5BBE">
        <w:rPr>
          <w:rFonts w:asciiTheme="minorHAnsi" w:eastAsia="Gilroy Light" w:hAnsiTheme="minorHAnsi" w:cstheme="minorHAnsi"/>
          <w:color w:val="000000" w:themeColor="text1"/>
          <w:lang w:val="cs-CZ"/>
        </w:rPr>
        <w:t> para</w:t>
      </w:r>
      <w:r w:rsidR="00AB7B60" w:rsidRPr="009C5BBE">
        <w:rPr>
          <w:rFonts w:asciiTheme="minorHAnsi" w:eastAsia="Gilroy Light" w:hAnsiTheme="minorHAnsi" w:cstheme="minorHAnsi"/>
          <w:color w:val="000000" w:themeColor="text1"/>
          <w:lang w:val="cs-CZ"/>
        </w:rPr>
        <w:t>me</w:t>
      </w:r>
      <w:r w:rsidR="00B73B3F" w:rsidRPr="009C5BBE">
        <w:rPr>
          <w:rFonts w:asciiTheme="minorHAnsi" w:eastAsia="Gilroy Light" w:hAnsiTheme="minorHAnsi" w:cstheme="minorHAnsi"/>
          <w:color w:val="000000" w:themeColor="text1"/>
          <w:lang w:val="cs-CZ"/>
        </w:rPr>
        <w:t>try zadaným</w:t>
      </w:r>
      <w:r w:rsidRPr="009C5BBE">
        <w:rPr>
          <w:rFonts w:asciiTheme="minorHAnsi" w:eastAsia="Gilroy Light" w:hAnsiTheme="minorHAnsi" w:cstheme="minorHAnsi"/>
          <w:color w:val="000000" w:themeColor="text1"/>
          <w:lang w:val="cs-CZ"/>
        </w:rPr>
        <w:t>i</w:t>
      </w:r>
      <w:r w:rsidR="00816801" w:rsidRPr="009C5BBE">
        <w:rPr>
          <w:rFonts w:asciiTheme="minorHAnsi" w:eastAsia="Gilroy Light" w:hAnsiTheme="minorHAnsi" w:cstheme="minorHAnsi"/>
          <w:color w:val="000000" w:themeColor="text1"/>
          <w:lang w:val="cs-CZ"/>
        </w:rPr>
        <w:t xml:space="preserve"> v </w:t>
      </w:r>
      <w:r w:rsidR="001B03BA">
        <w:rPr>
          <w:rFonts w:asciiTheme="minorHAnsi" w:eastAsia="Gilroy Light" w:hAnsiTheme="minorHAnsi" w:cstheme="minorHAnsi"/>
          <w:color w:val="000000" w:themeColor="text1"/>
          <w:lang w:val="cs-CZ"/>
        </w:rPr>
        <w:t>p</w:t>
      </w:r>
      <w:r w:rsidR="00816801" w:rsidRPr="009C5BBE">
        <w:rPr>
          <w:rFonts w:asciiTheme="minorHAnsi" w:eastAsia="Gilroy Light" w:hAnsiTheme="minorHAnsi" w:cstheme="minorHAnsi"/>
          <w:color w:val="000000" w:themeColor="text1"/>
          <w:lang w:val="cs-CZ"/>
        </w:rPr>
        <w:t>říloze č.</w:t>
      </w:r>
      <w:r w:rsidR="009853A9">
        <w:rPr>
          <w:rFonts w:asciiTheme="minorHAnsi" w:eastAsia="Gilroy Light" w:hAnsiTheme="minorHAnsi" w:cstheme="minorHAnsi"/>
          <w:color w:val="000000" w:themeColor="text1"/>
          <w:lang w:val="cs-CZ"/>
        </w:rPr>
        <w:t xml:space="preserve"> 1</w:t>
      </w:r>
      <w:r w:rsidR="00816801" w:rsidRPr="009C5BBE">
        <w:rPr>
          <w:rFonts w:asciiTheme="minorHAnsi" w:eastAsia="Gilroy Light" w:hAnsiTheme="minorHAnsi" w:cstheme="minorHAnsi"/>
          <w:color w:val="000000" w:themeColor="text1"/>
          <w:lang w:val="cs-CZ"/>
        </w:rPr>
        <w:t xml:space="preserve"> této </w:t>
      </w:r>
      <w:r w:rsidR="009853A9">
        <w:rPr>
          <w:rFonts w:asciiTheme="minorHAnsi" w:eastAsia="Gilroy Light" w:hAnsiTheme="minorHAnsi" w:cstheme="minorHAnsi"/>
          <w:color w:val="000000" w:themeColor="text1"/>
          <w:lang w:val="cs-CZ"/>
        </w:rPr>
        <w:t>s</w:t>
      </w:r>
      <w:r w:rsidR="00816801" w:rsidRPr="009C5BBE">
        <w:rPr>
          <w:rFonts w:asciiTheme="minorHAnsi" w:eastAsia="Gilroy Light" w:hAnsiTheme="minorHAnsi" w:cstheme="minorHAnsi"/>
          <w:color w:val="000000" w:themeColor="text1"/>
          <w:lang w:val="cs-CZ"/>
        </w:rPr>
        <w:t xml:space="preserve">mlouvy </w:t>
      </w:r>
      <w:r w:rsidRPr="009C5BBE">
        <w:rPr>
          <w:rFonts w:asciiTheme="minorHAnsi" w:eastAsia="Gilroy Light" w:hAnsiTheme="minorHAnsi" w:cstheme="minorHAnsi"/>
          <w:color w:val="000000" w:themeColor="text1"/>
          <w:lang w:val="cs-CZ"/>
        </w:rPr>
        <w:t xml:space="preserve">ve veřejné zakázce v </w:t>
      </w:r>
      <w:r w:rsidR="00B73B3F" w:rsidRPr="009C5BBE">
        <w:rPr>
          <w:rFonts w:asciiTheme="minorHAnsi" w:eastAsia="Gilroy Light" w:hAnsiTheme="minorHAnsi" w:cstheme="minorHAnsi"/>
          <w:color w:val="000000" w:themeColor="text1"/>
          <w:lang w:val="cs-CZ"/>
        </w:rPr>
        <w:t xml:space="preserve">zadávací dokumentaci VZ </w:t>
      </w:r>
    </w:p>
    <w:p w:rsidR="004A7014" w:rsidRPr="009C5BBE" w:rsidRDefault="007F1D8F" w:rsidP="009C5BBE">
      <w:pPr>
        <w:pStyle w:val="Odstavecseseznamem"/>
        <w:numPr>
          <w:ilvl w:val="1"/>
          <w:numId w:val="7"/>
        </w:numPr>
        <w:spacing w:line="276" w:lineRule="auto"/>
        <w:ind w:left="1134" w:hanging="283"/>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P</w:t>
      </w:r>
      <w:r w:rsidR="00AB7B60" w:rsidRPr="009C5BBE">
        <w:rPr>
          <w:rFonts w:asciiTheme="minorHAnsi" w:eastAsia="Gilroy Light" w:hAnsiTheme="minorHAnsi" w:cstheme="minorHAnsi"/>
          <w:color w:val="000000" w:themeColor="text1"/>
          <w:lang w:val="cs-CZ"/>
        </w:rPr>
        <w:t xml:space="preserve">oskytovatel neplnil předmět smlouvy </w:t>
      </w:r>
      <w:r w:rsidR="005E5DF9" w:rsidRPr="009C5BBE">
        <w:rPr>
          <w:rFonts w:asciiTheme="minorHAnsi" w:eastAsia="Gilroy Light" w:hAnsiTheme="minorHAnsi" w:cstheme="minorHAnsi"/>
          <w:color w:val="000000" w:themeColor="text1"/>
          <w:lang w:val="cs-CZ"/>
        </w:rPr>
        <w:t>způsobem odpovídajícím</w:t>
      </w:r>
      <w:r w:rsidR="00AB7B60" w:rsidRPr="009C5BBE">
        <w:rPr>
          <w:rFonts w:asciiTheme="minorHAnsi" w:eastAsia="Gilroy Light" w:hAnsiTheme="minorHAnsi" w:cstheme="minorHAnsi"/>
          <w:color w:val="000000" w:themeColor="text1"/>
          <w:lang w:val="cs-CZ"/>
        </w:rPr>
        <w:t xml:space="preserve"> platné legislativě </w:t>
      </w:r>
      <w:r w:rsidR="005E5DF9" w:rsidRPr="009C5BBE">
        <w:rPr>
          <w:rFonts w:asciiTheme="minorHAnsi" w:eastAsia="Gilroy Light" w:hAnsiTheme="minorHAnsi" w:cstheme="minorHAnsi"/>
          <w:color w:val="000000" w:themeColor="text1"/>
          <w:lang w:val="cs-CZ"/>
        </w:rPr>
        <w:t>a parametrům</w:t>
      </w:r>
      <w:r w:rsidR="00AB7B60" w:rsidRPr="009C5BBE">
        <w:rPr>
          <w:rFonts w:asciiTheme="minorHAnsi" w:eastAsia="Gilroy Light" w:hAnsiTheme="minorHAnsi" w:cstheme="minorHAnsi"/>
          <w:color w:val="000000" w:themeColor="text1"/>
          <w:lang w:val="cs-CZ"/>
        </w:rPr>
        <w:t xml:space="preserve"> stanoveným v rámci zadávacího řízení na veřejnou zakázku</w:t>
      </w:r>
    </w:p>
    <w:p w:rsidR="00864F34" w:rsidRPr="009C5BBE" w:rsidRDefault="00543B7B" w:rsidP="009C5BBE">
      <w:pPr>
        <w:spacing w:line="276" w:lineRule="auto"/>
        <w:ind w:left="700"/>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Odstoupení od </w:t>
      </w:r>
      <w:r w:rsidR="00136B1B" w:rsidRPr="009C5BBE">
        <w:rPr>
          <w:rFonts w:asciiTheme="minorHAnsi" w:eastAsia="Gilroy Light" w:hAnsiTheme="minorHAnsi" w:cstheme="minorHAnsi"/>
          <w:color w:val="000000" w:themeColor="text1"/>
        </w:rPr>
        <w:t>s</w:t>
      </w:r>
      <w:r w:rsidRPr="009C5BBE">
        <w:rPr>
          <w:rFonts w:asciiTheme="minorHAnsi" w:eastAsia="Gilroy Light" w:hAnsiTheme="minorHAnsi" w:cstheme="minorHAnsi"/>
          <w:color w:val="000000" w:themeColor="text1"/>
        </w:rPr>
        <w:t xml:space="preserve">mlouvy musí být učiněno písemným oznámením druhé straně, účinky odstoupení nastávají dnem doručení oznámení druhé straně. </w:t>
      </w:r>
      <w:r w:rsidR="00864F34" w:rsidRPr="009C5BBE">
        <w:rPr>
          <w:rFonts w:asciiTheme="minorHAnsi" w:eastAsia="Gilroy Light" w:hAnsiTheme="minorHAnsi" w:cstheme="minorHAnsi"/>
          <w:color w:val="000000" w:themeColor="text1"/>
        </w:rPr>
        <w:t>Odstoupení lze doručit jedním z následujících způsobů:</w:t>
      </w:r>
    </w:p>
    <w:p w:rsidR="00864F34" w:rsidRPr="009C5BBE" w:rsidRDefault="00864F34" w:rsidP="009C5BBE">
      <w:pPr>
        <w:numPr>
          <w:ilvl w:val="0"/>
          <w:numId w:val="3"/>
        </w:numPr>
        <w:pBdr>
          <w:top w:val="nil"/>
          <w:left w:val="nil"/>
          <w:bottom w:val="nil"/>
          <w:right w:val="nil"/>
          <w:between w:val="nil"/>
        </w:pBdr>
        <w:shd w:val="clear" w:color="auto" w:fill="FFFFFF"/>
        <w:tabs>
          <w:tab w:val="left" w:pos="3588"/>
        </w:tabs>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lastRenderedPageBreak/>
        <w:t>osobně oproti potvrzení o převzetí,</w:t>
      </w:r>
    </w:p>
    <w:p w:rsidR="00864F34" w:rsidRPr="009C5BBE" w:rsidRDefault="00864F34" w:rsidP="009C5BBE">
      <w:pPr>
        <w:numPr>
          <w:ilvl w:val="0"/>
          <w:numId w:val="3"/>
        </w:numPr>
        <w:pBdr>
          <w:top w:val="nil"/>
          <w:left w:val="nil"/>
          <w:bottom w:val="nil"/>
          <w:right w:val="nil"/>
          <w:between w:val="nil"/>
        </w:pBdr>
        <w:shd w:val="clear" w:color="auto" w:fill="FFFFFF"/>
        <w:tabs>
          <w:tab w:val="left" w:pos="3588"/>
        </w:tabs>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doporučeným dopisem či jinou formou registrovaného poštovního styku. V tomto případě se dokumenty považují za doručené dnem jejich převzetí adresátem,</w:t>
      </w:r>
    </w:p>
    <w:p w:rsidR="00864F34" w:rsidRPr="009C5BBE" w:rsidRDefault="00864F34" w:rsidP="009C5BBE">
      <w:pPr>
        <w:numPr>
          <w:ilvl w:val="0"/>
          <w:numId w:val="3"/>
        </w:numPr>
        <w:pBdr>
          <w:top w:val="nil"/>
          <w:left w:val="nil"/>
          <w:bottom w:val="nil"/>
          <w:right w:val="nil"/>
          <w:between w:val="nil"/>
        </w:pBdr>
        <w:shd w:val="clear" w:color="auto" w:fill="FFFFFF"/>
        <w:tabs>
          <w:tab w:val="left" w:pos="3588"/>
        </w:tabs>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prostřednictvím datové schránky. V tomto případě se dokumenty považují za doručené okamžikem, kdy odesílatel obdrží od příslušného technického zařízení potvrzení o doručení.</w:t>
      </w:r>
    </w:p>
    <w:p w:rsidR="007245FD" w:rsidRPr="009C5BBE" w:rsidRDefault="007245FD" w:rsidP="009C5BBE">
      <w:pPr>
        <w:pStyle w:val="Odstavecseseznamem"/>
        <w:spacing w:line="276" w:lineRule="auto"/>
        <w:ind w:left="360"/>
        <w:jc w:val="both"/>
        <w:rPr>
          <w:rFonts w:asciiTheme="minorHAnsi" w:eastAsia="Gilroy Light" w:hAnsiTheme="minorHAnsi" w:cstheme="minorHAnsi"/>
          <w:color w:val="000000" w:themeColor="text1"/>
          <w:lang w:val="cs-CZ"/>
        </w:rPr>
      </w:pPr>
    </w:p>
    <w:p w:rsidR="007245FD" w:rsidRPr="009C5BBE" w:rsidRDefault="00543B7B" w:rsidP="00245252">
      <w:pPr>
        <w:pStyle w:val="Odstavecseseznamem"/>
        <w:numPr>
          <w:ilvl w:val="0"/>
          <w:numId w:val="7"/>
        </w:numPr>
        <w:spacing w:line="276" w:lineRule="auto"/>
        <w:ind w:left="426" w:hanging="426"/>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Smluvní strany jsou oprávněny </w:t>
      </w:r>
      <w:r w:rsidR="00136B1B"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mlouvu vypovědět písemnou výpovědí s</w:t>
      </w:r>
      <w:r w:rsidR="00E746E4">
        <w:rPr>
          <w:rFonts w:asciiTheme="minorHAnsi" w:eastAsia="Gilroy Light" w:hAnsiTheme="minorHAnsi" w:cstheme="minorHAnsi"/>
          <w:color w:val="000000" w:themeColor="text1"/>
          <w:lang w:val="cs-CZ"/>
        </w:rPr>
        <w:t> </w:t>
      </w:r>
      <w:r w:rsidR="0051556B" w:rsidRPr="0051556B">
        <w:rPr>
          <w:rFonts w:asciiTheme="minorHAnsi" w:eastAsia="Gilroy Light" w:hAnsiTheme="minorHAnsi" w:cstheme="minorHAnsi"/>
          <w:color w:val="000000" w:themeColor="text1"/>
          <w:lang w:val="cs-CZ"/>
        </w:rPr>
        <w:t>dvouměsíční</w:t>
      </w:r>
      <w:r w:rsidRPr="009C5BBE">
        <w:rPr>
          <w:rFonts w:asciiTheme="minorHAnsi" w:eastAsia="Gilroy Light" w:hAnsiTheme="minorHAnsi" w:cstheme="minorHAnsi"/>
          <w:color w:val="000000" w:themeColor="text1"/>
          <w:lang w:val="cs-CZ"/>
        </w:rPr>
        <w:t xml:space="preserve"> výpovědní lhůtou. Výpovědní lhůta začíná běžet dnem doručení výpovědi druhé smluvní straně. </w:t>
      </w:r>
    </w:p>
    <w:p w:rsidR="00E81527" w:rsidRDefault="00543B7B" w:rsidP="00245252">
      <w:pPr>
        <w:pStyle w:val="Odstavecseseznamem"/>
        <w:numPr>
          <w:ilvl w:val="0"/>
          <w:numId w:val="7"/>
        </w:numPr>
        <w:spacing w:line="276" w:lineRule="auto"/>
        <w:ind w:left="426" w:hanging="426"/>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Bez ohledu na způsob ukončení </w:t>
      </w:r>
      <w:r w:rsidR="00136B1B"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 xml:space="preserve">mlouvy je </w:t>
      </w:r>
      <w:r w:rsidR="00F0565A" w:rsidRPr="009C5BBE">
        <w:rPr>
          <w:rFonts w:asciiTheme="minorHAnsi" w:eastAsia="Gilroy Light" w:hAnsiTheme="minorHAnsi" w:cstheme="minorHAnsi"/>
          <w:color w:val="000000" w:themeColor="text1"/>
          <w:lang w:val="cs-CZ"/>
        </w:rPr>
        <w:t>P</w:t>
      </w:r>
      <w:r w:rsidRPr="009C5BBE">
        <w:rPr>
          <w:rFonts w:asciiTheme="minorHAnsi" w:eastAsia="Gilroy Light" w:hAnsiTheme="minorHAnsi" w:cstheme="minorHAnsi"/>
          <w:color w:val="000000" w:themeColor="text1"/>
          <w:lang w:val="cs-CZ"/>
        </w:rPr>
        <w:t xml:space="preserve">oskytovatel povinen ke dni ukončení předat Objednateli „Návrh protokolu o ukončení projektu“ zhotovený </w:t>
      </w:r>
      <w:r w:rsidR="007F1D8F" w:rsidRPr="009C5BBE">
        <w:rPr>
          <w:rFonts w:asciiTheme="minorHAnsi" w:eastAsia="Gilroy Light" w:hAnsiTheme="minorHAnsi" w:cstheme="minorHAnsi"/>
          <w:color w:val="000000" w:themeColor="text1"/>
          <w:lang w:val="cs-CZ"/>
        </w:rPr>
        <w:t>P</w:t>
      </w:r>
      <w:r w:rsidRPr="009C5BBE">
        <w:rPr>
          <w:rFonts w:asciiTheme="minorHAnsi" w:eastAsia="Gilroy Light" w:hAnsiTheme="minorHAnsi" w:cstheme="minorHAnsi"/>
          <w:color w:val="000000" w:themeColor="text1"/>
          <w:lang w:val="cs-CZ"/>
        </w:rPr>
        <w:t>oskytovatelem. Součástí tohoto protokolu bude aktuální provozní dokumentace, informace potřebné k provozu spravovaného SW, evidence incidentů a způsob jejich řešení.</w:t>
      </w:r>
    </w:p>
    <w:p w:rsidR="006E69FF" w:rsidRPr="002D5408" w:rsidRDefault="00890827" w:rsidP="00245252">
      <w:pPr>
        <w:pStyle w:val="Odstavecseseznamem"/>
        <w:numPr>
          <w:ilvl w:val="0"/>
          <w:numId w:val="7"/>
        </w:numPr>
        <w:spacing w:line="276" w:lineRule="auto"/>
        <w:ind w:left="426" w:hanging="426"/>
        <w:jc w:val="both"/>
        <w:rPr>
          <w:rFonts w:asciiTheme="minorHAnsi" w:eastAsia="Gilroy Light" w:hAnsiTheme="minorHAnsi" w:cstheme="minorHAnsi"/>
          <w:color w:val="000000" w:themeColor="text1"/>
          <w:lang w:val="cs-CZ"/>
        </w:rPr>
      </w:pPr>
      <w:r w:rsidRPr="002D5408">
        <w:rPr>
          <w:rFonts w:asciiTheme="minorHAnsi" w:hAnsiTheme="minorHAnsi" w:cstheme="minorHAnsi"/>
          <w:color w:val="000000" w:themeColor="text1"/>
          <w:lang w:val="cs-CZ"/>
        </w:rPr>
        <w:t>Nebude-li spisová služba jako výsledek plnění této smlouvy plně odpovídat zadávací dokumentaci veřejné zakázky uvedené v příloze č. 1 a čl. II/odst.1/část A této smlouvy, má objednatel právo od smlouvy odstoupit</w:t>
      </w:r>
    </w:p>
    <w:p w:rsidR="002D5408" w:rsidRPr="00E81527" w:rsidRDefault="002D5408" w:rsidP="00245252">
      <w:pPr>
        <w:pStyle w:val="Odstavecseseznamem"/>
        <w:spacing w:line="276" w:lineRule="auto"/>
        <w:ind w:left="426" w:hanging="426"/>
        <w:jc w:val="both"/>
        <w:rPr>
          <w:rFonts w:asciiTheme="minorHAnsi" w:eastAsia="Gilroy Light" w:hAnsiTheme="minorHAnsi" w:cstheme="minorHAnsi"/>
          <w:color w:val="000000" w:themeColor="text1"/>
          <w:u w:val="single"/>
          <w:lang w:val="cs-CZ"/>
        </w:rPr>
      </w:pPr>
    </w:p>
    <w:p w:rsidR="007245FD" w:rsidRPr="009C5BBE" w:rsidRDefault="00543B7B" w:rsidP="00245252">
      <w:pPr>
        <w:pStyle w:val="Sekce"/>
        <w:ind w:left="426" w:hanging="426"/>
        <w:rPr>
          <w:rFonts w:asciiTheme="minorHAnsi" w:hAnsiTheme="minorHAnsi" w:cstheme="minorHAnsi"/>
          <w:color w:val="000000" w:themeColor="text1"/>
        </w:rPr>
      </w:pPr>
      <w:r w:rsidRPr="009C5BBE">
        <w:rPr>
          <w:rFonts w:asciiTheme="minorHAnsi" w:hAnsiTheme="minorHAnsi" w:cstheme="minorHAnsi"/>
          <w:color w:val="000000" w:themeColor="text1"/>
        </w:rPr>
        <w:t>XII</w:t>
      </w:r>
      <w:r w:rsidR="003D11F2" w:rsidRPr="009C5BBE">
        <w:rPr>
          <w:rFonts w:asciiTheme="minorHAnsi" w:hAnsiTheme="minorHAnsi" w:cstheme="minorHAnsi"/>
          <w:color w:val="000000" w:themeColor="text1"/>
        </w:rPr>
        <w:t>I.</w:t>
      </w:r>
    </w:p>
    <w:p w:rsidR="007245FD" w:rsidRPr="009C5BBE" w:rsidRDefault="00543B7B" w:rsidP="00245252">
      <w:pPr>
        <w:pStyle w:val="Sekce"/>
        <w:ind w:left="426" w:hanging="426"/>
        <w:rPr>
          <w:rFonts w:asciiTheme="minorHAnsi" w:hAnsiTheme="minorHAnsi" w:cstheme="minorHAnsi"/>
          <w:color w:val="000000" w:themeColor="text1"/>
        </w:rPr>
      </w:pPr>
      <w:r w:rsidRPr="009C5BBE">
        <w:rPr>
          <w:rFonts w:asciiTheme="minorHAnsi" w:hAnsiTheme="minorHAnsi" w:cstheme="minorHAnsi"/>
          <w:color w:val="000000" w:themeColor="text1"/>
        </w:rPr>
        <w:t>Sankce</w:t>
      </w:r>
    </w:p>
    <w:p w:rsidR="002F2A62" w:rsidRPr="009C5BBE" w:rsidRDefault="00543B7B" w:rsidP="00245252">
      <w:pPr>
        <w:pStyle w:val="Odstavecseseznamem"/>
        <w:numPr>
          <w:ilvl w:val="0"/>
          <w:numId w:val="22"/>
        </w:numPr>
        <w:spacing w:line="276" w:lineRule="auto"/>
        <w:ind w:left="426" w:hanging="426"/>
        <w:jc w:val="both"/>
        <w:rPr>
          <w:rFonts w:asciiTheme="minorHAnsi"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Smluvní strany se domluvily na následujících pokutách: při prodlení </w:t>
      </w:r>
      <w:r w:rsidR="00F047D9" w:rsidRPr="009C5BBE">
        <w:rPr>
          <w:rFonts w:asciiTheme="minorHAnsi" w:eastAsia="Gilroy Light" w:hAnsiTheme="minorHAnsi" w:cstheme="minorHAnsi"/>
          <w:color w:val="000000" w:themeColor="text1"/>
          <w:lang w:val="cs-CZ"/>
        </w:rPr>
        <w:t>O</w:t>
      </w:r>
      <w:r w:rsidRPr="009C5BBE">
        <w:rPr>
          <w:rFonts w:asciiTheme="minorHAnsi" w:eastAsia="Gilroy Light" w:hAnsiTheme="minorHAnsi" w:cstheme="minorHAnsi"/>
          <w:color w:val="000000" w:themeColor="text1"/>
          <w:lang w:val="cs-CZ"/>
        </w:rPr>
        <w:t>bjednatele</w:t>
      </w:r>
      <w:r w:rsidR="00F047D9" w:rsidRPr="009C5BBE">
        <w:rPr>
          <w:rFonts w:asciiTheme="minorHAnsi" w:eastAsia="Gilroy Light" w:hAnsiTheme="minorHAnsi" w:cstheme="minorHAnsi"/>
          <w:color w:val="000000" w:themeColor="text1"/>
          <w:lang w:val="cs-CZ"/>
        </w:rPr>
        <w:t xml:space="preserve"> s úhradou</w:t>
      </w:r>
      <w:r w:rsidRPr="009C5BBE">
        <w:rPr>
          <w:rFonts w:asciiTheme="minorHAnsi" w:eastAsia="Gilroy Light" w:hAnsiTheme="minorHAnsi" w:cstheme="minorHAnsi"/>
          <w:color w:val="000000" w:themeColor="text1"/>
          <w:lang w:val="cs-CZ"/>
        </w:rPr>
        <w:t xml:space="preserve"> </w:t>
      </w:r>
      <w:r w:rsidR="00F047D9" w:rsidRPr="009C5BBE">
        <w:rPr>
          <w:rFonts w:asciiTheme="minorHAnsi" w:eastAsia="Gilroy Light" w:hAnsiTheme="minorHAnsi" w:cstheme="minorHAnsi"/>
          <w:color w:val="000000" w:themeColor="text1"/>
          <w:lang w:val="cs-CZ"/>
        </w:rPr>
        <w:t>smluvní ceny dle čl.III</w:t>
      </w:r>
      <w:r w:rsidRPr="009C5BBE">
        <w:rPr>
          <w:rFonts w:asciiTheme="minorHAnsi" w:eastAsia="Gilroy Light" w:hAnsiTheme="minorHAnsi" w:cstheme="minorHAnsi"/>
          <w:color w:val="000000" w:themeColor="text1"/>
          <w:lang w:val="cs-CZ"/>
        </w:rPr>
        <w:t xml:space="preserve"> je </w:t>
      </w:r>
      <w:r w:rsidR="00F047D9" w:rsidRPr="009C5BBE">
        <w:rPr>
          <w:rFonts w:asciiTheme="minorHAnsi" w:eastAsia="Gilroy Light" w:hAnsiTheme="minorHAnsi" w:cstheme="minorHAnsi"/>
          <w:color w:val="000000" w:themeColor="text1"/>
          <w:lang w:val="cs-CZ"/>
        </w:rPr>
        <w:t>P</w:t>
      </w:r>
      <w:r w:rsidRPr="009C5BBE">
        <w:rPr>
          <w:rFonts w:asciiTheme="minorHAnsi" w:eastAsia="Gilroy Light" w:hAnsiTheme="minorHAnsi" w:cstheme="minorHAnsi"/>
          <w:color w:val="000000" w:themeColor="text1"/>
          <w:lang w:val="cs-CZ"/>
        </w:rPr>
        <w:t xml:space="preserve">oskytovatel oprávněn účtovat </w:t>
      </w:r>
      <w:r w:rsidR="00F047D9" w:rsidRPr="009C5BBE">
        <w:rPr>
          <w:rFonts w:asciiTheme="minorHAnsi" w:eastAsia="Gilroy Light" w:hAnsiTheme="minorHAnsi" w:cstheme="minorHAnsi"/>
          <w:color w:val="000000" w:themeColor="text1"/>
          <w:lang w:val="cs-CZ"/>
        </w:rPr>
        <w:t>O</w:t>
      </w:r>
      <w:r w:rsidRPr="009C5BBE">
        <w:rPr>
          <w:rFonts w:asciiTheme="minorHAnsi" w:eastAsia="Gilroy Light" w:hAnsiTheme="minorHAnsi" w:cstheme="minorHAnsi"/>
          <w:color w:val="000000" w:themeColor="text1"/>
          <w:lang w:val="cs-CZ"/>
        </w:rPr>
        <w:t>bjednateli smluvní úrok z</w:t>
      </w:r>
      <w:r w:rsidRPr="009C5BBE">
        <w:rPr>
          <w:rFonts w:asciiTheme="minorHAnsi" w:eastAsia="Cambria" w:hAnsiTheme="minorHAnsi" w:cstheme="minorHAnsi"/>
          <w:color w:val="000000" w:themeColor="text1"/>
          <w:lang w:val="cs-CZ"/>
        </w:rPr>
        <w:t> </w:t>
      </w:r>
      <w:r w:rsidRPr="009C5BBE">
        <w:rPr>
          <w:rFonts w:asciiTheme="minorHAnsi" w:eastAsia="Gilroy Light" w:hAnsiTheme="minorHAnsi" w:cstheme="minorHAnsi"/>
          <w:color w:val="000000" w:themeColor="text1"/>
          <w:lang w:val="cs-CZ"/>
        </w:rPr>
        <w:t>prodlení ve výši 0</w:t>
      </w:r>
      <w:r w:rsidRPr="00DF17CD">
        <w:rPr>
          <w:rFonts w:asciiTheme="minorHAnsi" w:eastAsia="Gilroy Light" w:hAnsiTheme="minorHAnsi" w:cstheme="minorHAnsi"/>
          <w:color w:val="000000" w:themeColor="text1"/>
          <w:lang w:val="cs-CZ"/>
        </w:rPr>
        <w:t xml:space="preserve">,1 </w:t>
      </w:r>
      <w:r w:rsidR="00EE08E2" w:rsidRPr="00DF17CD">
        <w:rPr>
          <w:rFonts w:asciiTheme="minorHAnsi" w:eastAsia="Gilroy Light" w:hAnsiTheme="minorHAnsi" w:cstheme="minorHAnsi"/>
          <w:color w:val="000000" w:themeColor="text1"/>
          <w:lang w:val="cs-CZ"/>
        </w:rPr>
        <w:t>%  z dlužné částky</w:t>
      </w:r>
      <w:r w:rsidR="00AE5609" w:rsidRPr="00DF17CD">
        <w:rPr>
          <w:rFonts w:asciiTheme="minorHAnsi" w:eastAsia="Gilroy Light" w:hAnsiTheme="minorHAnsi" w:cstheme="minorHAnsi"/>
          <w:color w:val="000000" w:themeColor="text1"/>
          <w:lang w:val="cs-CZ"/>
        </w:rPr>
        <w:t>,</w:t>
      </w:r>
      <w:r w:rsidR="00EE08E2" w:rsidRPr="00DF17CD">
        <w:rPr>
          <w:rFonts w:asciiTheme="minorHAnsi" w:eastAsia="Gilroy Light" w:hAnsiTheme="minorHAnsi" w:cstheme="minorHAnsi"/>
          <w:color w:val="000000" w:themeColor="text1"/>
          <w:lang w:val="cs-CZ"/>
        </w:rPr>
        <w:t xml:space="preserve"> a to</w:t>
      </w:r>
      <w:r w:rsidR="00A31FCA" w:rsidRPr="00DF17CD">
        <w:rPr>
          <w:rFonts w:asciiTheme="minorHAnsi" w:eastAsia="Gilroy Light" w:hAnsiTheme="minorHAnsi" w:cstheme="minorHAnsi"/>
          <w:color w:val="000000" w:themeColor="text1"/>
          <w:lang w:val="cs-CZ"/>
        </w:rPr>
        <w:t xml:space="preserve"> </w:t>
      </w:r>
      <w:r w:rsidRPr="00DF17CD">
        <w:rPr>
          <w:rFonts w:asciiTheme="minorHAnsi" w:eastAsia="Gilroy Light" w:hAnsiTheme="minorHAnsi" w:cstheme="minorHAnsi"/>
          <w:color w:val="000000" w:themeColor="text1"/>
          <w:lang w:val="cs-CZ"/>
        </w:rPr>
        <w:t>za každý</w:t>
      </w:r>
      <w:r w:rsidRPr="009C5BBE">
        <w:rPr>
          <w:rFonts w:asciiTheme="minorHAnsi" w:eastAsia="Gilroy Light" w:hAnsiTheme="minorHAnsi" w:cstheme="minorHAnsi"/>
          <w:color w:val="000000" w:themeColor="text1"/>
          <w:lang w:val="cs-CZ"/>
        </w:rPr>
        <w:t xml:space="preserve"> byt‘</w:t>
      </w:r>
      <w:r w:rsidR="005E5DF9" w:rsidRPr="009C5BBE">
        <w:rPr>
          <w:rFonts w:asciiTheme="minorHAnsi" w:eastAsia="Gilroy Light" w:hAnsiTheme="minorHAnsi" w:cstheme="minorHAnsi"/>
          <w:color w:val="000000" w:themeColor="text1"/>
          <w:lang w:val="cs-CZ"/>
        </w:rPr>
        <w:t xml:space="preserve"> </w:t>
      </w:r>
      <w:r w:rsidRPr="009C5BBE">
        <w:rPr>
          <w:rFonts w:asciiTheme="minorHAnsi" w:eastAsia="Gilroy Light" w:hAnsiTheme="minorHAnsi" w:cstheme="minorHAnsi"/>
          <w:color w:val="000000" w:themeColor="text1"/>
          <w:lang w:val="cs-CZ"/>
        </w:rPr>
        <w:t>i započatý den prodlení.</w:t>
      </w:r>
    </w:p>
    <w:p w:rsidR="00FF1BB8" w:rsidRPr="009C5BBE" w:rsidRDefault="00FF1BB8" w:rsidP="00245252">
      <w:pPr>
        <w:pStyle w:val="Odstavecseseznamem"/>
        <w:numPr>
          <w:ilvl w:val="0"/>
          <w:numId w:val="22"/>
        </w:numPr>
        <w:spacing w:line="276" w:lineRule="auto"/>
        <w:ind w:left="426" w:hanging="426"/>
        <w:jc w:val="both"/>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Poskytovatel se zavazuje, že Objednateli uhradí smluvní pokutu vždy, pokud:</w:t>
      </w:r>
    </w:p>
    <w:p w:rsidR="002F2A62" w:rsidRPr="009C5BBE" w:rsidRDefault="00FF1BB8" w:rsidP="00245252">
      <w:pPr>
        <w:pStyle w:val="Odstavecseseznamem"/>
        <w:numPr>
          <w:ilvl w:val="1"/>
          <w:numId w:val="22"/>
        </w:numPr>
        <w:tabs>
          <w:tab w:val="left" w:pos="709"/>
        </w:tabs>
        <w:spacing w:line="276" w:lineRule="auto"/>
        <w:ind w:left="851" w:hanging="284"/>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způsobí nevratnou ztrátu nebo poškození informačního obsahu (dat)</w:t>
      </w:r>
    </w:p>
    <w:p w:rsidR="00FF1BB8" w:rsidRPr="009C5BBE" w:rsidRDefault="00FF1BB8" w:rsidP="00245252">
      <w:pPr>
        <w:pStyle w:val="Odstavecseseznamem"/>
        <w:numPr>
          <w:ilvl w:val="1"/>
          <w:numId w:val="22"/>
        </w:numPr>
        <w:tabs>
          <w:tab w:val="left" w:pos="709"/>
        </w:tabs>
        <w:spacing w:line="276" w:lineRule="auto"/>
        <w:ind w:left="851" w:hanging="284"/>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 xml:space="preserve">naruší stávající funkcionalitu </w:t>
      </w:r>
      <w:r w:rsidR="00991519">
        <w:rPr>
          <w:rFonts w:asciiTheme="minorHAnsi" w:hAnsiTheme="minorHAnsi" w:cstheme="minorHAnsi"/>
          <w:color w:val="000000" w:themeColor="text1"/>
          <w:lang w:val="cs-CZ"/>
        </w:rPr>
        <w:t>s</w:t>
      </w:r>
      <w:r w:rsidRPr="009C5BBE">
        <w:rPr>
          <w:rFonts w:asciiTheme="minorHAnsi" w:hAnsiTheme="minorHAnsi" w:cstheme="minorHAnsi"/>
          <w:color w:val="000000" w:themeColor="text1"/>
          <w:lang w:val="cs-CZ"/>
        </w:rPr>
        <w:t>pisové služby bez souhlasu Objednatele</w:t>
      </w:r>
      <w:r w:rsidR="00C162B4">
        <w:rPr>
          <w:rFonts w:asciiTheme="minorHAnsi" w:hAnsiTheme="minorHAnsi" w:cstheme="minorHAnsi"/>
          <w:color w:val="000000" w:themeColor="text1"/>
          <w:lang w:val="cs-CZ"/>
        </w:rPr>
        <w:t xml:space="preserve"> a tento stav nebude bezodkladně Poskytovatelem zhojen</w:t>
      </w:r>
    </w:p>
    <w:p w:rsidR="004B536F" w:rsidRPr="009C5BBE" w:rsidRDefault="004B536F" w:rsidP="00245252">
      <w:pPr>
        <w:pStyle w:val="Odstavecseseznamem"/>
        <w:numPr>
          <w:ilvl w:val="1"/>
          <w:numId w:val="22"/>
        </w:numPr>
        <w:tabs>
          <w:tab w:val="left" w:pos="709"/>
        </w:tabs>
        <w:spacing w:line="276" w:lineRule="auto"/>
        <w:ind w:left="851" w:hanging="284"/>
        <w:rPr>
          <w:rFonts w:asciiTheme="minorHAnsi" w:hAnsiTheme="minorHAnsi" w:cstheme="minorHAnsi"/>
          <w:color w:val="000000" w:themeColor="text1"/>
          <w:lang w:val="cs-CZ"/>
        </w:rPr>
      </w:pPr>
      <w:r w:rsidRPr="009C5BBE">
        <w:rPr>
          <w:rFonts w:asciiTheme="minorHAnsi" w:hAnsiTheme="minorHAnsi" w:cstheme="minorHAnsi"/>
          <w:color w:val="000000" w:themeColor="text1"/>
          <w:lang w:val="cs-CZ"/>
        </w:rPr>
        <w:t>nebude plnit služby podle čl. II, odst. 1/</w:t>
      </w:r>
      <w:r w:rsidR="00890827" w:rsidRPr="009C5BBE">
        <w:rPr>
          <w:rFonts w:asciiTheme="minorHAnsi" w:hAnsiTheme="minorHAnsi" w:cstheme="minorHAnsi"/>
          <w:color w:val="000000" w:themeColor="text1"/>
          <w:lang w:val="cs-CZ"/>
        </w:rPr>
        <w:t>části B</w:t>
      </w:r>
      <w:r w:rsidRPr="009C5BBE">
        <w:rPr>
          <w:rFonts w:asciiTheme="minorHAnsi" w:hAnsiTheme="minorHAnsi" w:cstheme="minorHAnsi"/>
          <w:color w:val="000000" w:themeColor="text1"/>
          <w:lang w:val="cs-CZ"/>
        </w:rPr>
        <w:t xml:space="preserve"> po dobu 24 měsíců od podpisu Akceptačního protokolu</w:t>
      </w:r>
    </w:p>
    <w:p w:rsidR="00C67B30" w:rsidRPr="00DF17CD" w:rsidRDefault="00EE08E2" w:rsidP="00DF17CD">
      <w:pPr>
        <w:pStyle w:val="Odstavecseseznamem"/>
        <w:numPr>
          <w:ilvl w:val="0"/>
          <w:numId w:val="22"/>
        </w:numPr>
        <w:rPr>
          <w:rFonts w:asciiTheme="minorHAnsi" w:eastAsia="Gilroy Light" w:hAnsiTheme="minorHAnsi" w:cstheme="minorHAnsi"/>
          <w:color w:val="000000" w:themeColor="text1"/>
          <w:lang w:val="cs-CZ"/>
        </w:rPr>
      </w:pPr>
      <w:r w:rsidRPr="00DF17CD">
        <w:rPr>
          <w:rFonts w:asciiTheme="minorHAnsi" w:eastAsia="Gilroy Light" w:hAnsiTheme="minorHAnsi" w:cstheme="minorHAnsi"/>
          <w:color w:val="000000" w:themeColor="text1"/>
          <w:lang w:val="cs-CZ"/>
        </w:rPr>
        <w:t xml:space="preserve">V případech uvedených pod písm. a) a b) odstavce 2 je Poskytovatel povinen Objednateli uhradit smluvní pokutu ve výši 50 000 Kč, a to pro každý případ zvlášť. V případě uvedeném pod písm. c) platí, že pokud </w:t>
      </w:r>
      <w:r w:rsidRPr="00DF17CD">
        <w:rPr>
          <w:rFonts w:eastAsia="Gilroy Light"/>
          <w:color w:val="000000" w:themeColor="text1"/>
          <w:lang w:val="cs-CZ"/>
        </w:rPr>
        <w:t>Poskytovatel nesplní svůj závazek vyplývající z poskytování technické podpory ESSL  (</w:t>
      </w:r>
      <w:r w:rsidRPr="00DF17CD">
        <w:rPr>
          <w:rFonts w:asciiTheme="minorHAnsi" w:eastAsia="Gilroy Light" w:hAnsiTheme="minorHAnsi" w:cstheme="minorHAnsi"/>
          <w:color w:val="000000" w:themeColor="text1"/>
          <w:lang w:val="cs-CZ"/>
        </w:rPr>
        <w:t>čl. II, odst. 1/část B)</w:t>
      </w:r>
      <w:r w:rsidRPr="00DF17CD">
        <w:rPr>
          <w:rFonts w:eastAsia="Gilroy Light"/>
          <w:color w:val="000000" w:themeColor="text1"/>
          <w:lang w:val="cs-CZ"/>
        </w:rPr>
        <w:t xml:space="preserve"> na základě této smlouvy, zavazuje se uhradit Objednateli nutné náklady spojené s uvedením ESSL do funkčního stavu a navíc se zavazuje zaplatit smluvní pokutu ve výši 5 000 Kč za každý zjištěný a prokázaný případ porušení této povinnosti.</w:t>
      </w:r>
    </w:p>
    <w:p w:rsidR="004B7B3A" w:rsidRPr="009C5BBE" w:rsidRDefault="00F047D9" w:rsidP="00245252">
      <w:pPr>
        <w:pStyle w:val="Odstavecseseznamem"/>
        <w:numPr>
          <w:ilvl w:val="0"/>
          <w:numId w:val="22"/>
        </w:numPr>
        <w:spacing w:line="276" w:lineRule="auto"/>
        <w:ind w:left="426" w:hanging="426"/>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Na smluvní pokuty dle odst. 1 a 2 smluvní strany vystaví fakturu se splatností 30 dnů. </w:t>
      </w:r>
    </w:p>
    <w:p w:rsidR="007245FD" w:rsidRDefault="00543B7B" w:rsidP="00245252">
      <w:pPr>
        <w:pStyle w:val="Odstavecseseznamem"/>
        <w:numPr>
          <w:ilvl w:val="0"/>
          <w:numId w:val="22"/>
        </w:numPr>
        <w:spacing w:line="276" w:lineRule="auto"/>
        <w:ind w:left="426" w:hanging="426"/>
        <w:jc w:val="both"/>
        <w:rPr>
          <w:rFonts w:asciiTheme="minorHAnsi" w:eastAsia="Gilroy Light" w:hAnsiTheme="minorHAnsi" w:cstheme="minorHAnsi"/>
          <w:color w:val="000000" w:themeColor="text1"/>
          <w:lang w:val="cs-CZ"/>
        </w:rPr>
      </w:pPr>
      <w:r w:rsidRPr="009C5BBE">
        <w:rPr>
          <w:rFonts w:asciiTheme="minorHAnsi" w:eastAsia="Gilroy Light" w:hAnsiTheme="minorHAnsi" w:cstheme="minorHAnsi"/>
          <w:color w:val="000000" w:themeColor="text1"/>
          <w:lang w:val="cs-CZ"/>
        </w:rPr>
        <w:t xml:space="preserve">Pokud závazek provést plnění dle této </w:t>
      </w:r>
      <w:r w:rsidR="00890827" w:rsidRPr="009C5BBE">
        <w:rPr>
          <w:rFonts w:asciiTheme="minorHAnsi" w:eastAsia="Gilroy Light" w:hAnsiTheme="minorHAnsi" w:cstheme="minorHAnsi"/>
          <w:color w:val="000000" w:themeColor="text1"/>
          <w:lang w:val="cs-CZ"/>
        </w:rPr>
        <w:t>s</w:t>
      </w:r>
      <w:r w:rsidRPr="009C5BBE">
        <w:rPr>
          <w:rFonts w:asciiTheme="minorHAnsi" w:eastAsia="Gilroy Light" w:hAnsiTheme="minorHAnsi" w:cstheme="minorHAnsi"/>
          <w:color w:val="000000" w:themeColor="text1"/>
          <w:lang w:val="cs-CZ"/>
        </w:rPr>
        <w:t>mlouvy zanikne řádným ukončením plnění, nezaniká nárok na smluvní pokutu, která souvisí s</w:t>
      </w:r>
      <w:r w:rsidRPr="009C5BBE">
        <w:rPr>
          <w:rFonts w:asciiTheme="minorHAnsi" w:eastAsia="Cambria" w:hAnsiTheme="minorHAnsi" w:cstheme="minorHAnsi"/>
          <w:color w:val="000000" w:themeColor="text1"/>
          <w:lang w:val="cs-CZ"/>
        </w:rPr>
        <w:t> </w:t>
      </w:r>
      <w:r w:rsidRPr="009C5BBE">
        <w:rPr>
          <w:rFonts w:asciiTheme="minorHAnsi" w:eastAsia="Gilroy Light" w:hAnsiTheme="minorHAnsi" w:cstheme="minorHAnsi"/>
          <w:color w:val="000000" w:themeColor="text1"/>
          <w:lang w:val="cs-CZ"/>
        </w:rPr>
        <w:t>dřívějším porušením povinností.</w:t>
      </w:r>
    </w:p>
    <w:p w:rsidR="00A25B12" w:rsidRPr="009C5BBE" w:rsidRDefault="00A25B12" w:rsidP="00A25B12">
      <w:pPr>
        <w:pStyle w:val="Odstavecseseznamem"/>
        <w:spacing w:line="276" w:lineRule="auto"/>
        <w:ind w:left="426"/>
        <w:jc w:val="both"/>
        <w:rPr>
          <w:rFonts w:asciiTheme="minorHAnsi" w:eastAsia="Gilroy Light" w:hAnsiTheme="minorHAnsi" w:cstheme="minorHAnsi"/>
          <w:color w:val="000000" w:themeColor="text1"/>
          <w:lang w:val="cs-CZ"/>
        </w:rPr>
      </w:pPr>
    </w:p>
    <w:p w:rsidR="007245FD" w:rsidRPr="009C5BBE" w:rsidRDefault="007245FD" w:rsidP="00245252">
      <w:pPr>
        <w:spacing w:line="276" w:lineRule="auto"/>
        <w:ind w:left="426" w:hanging="426"/>
        <w:rPr>
          <w:rFonts w:asciiTheme="minorHAnsi" w:eastAsia="Gilroy Light" w:hAnsiTheme="minorHAnsi" w:cstheme="minorHAnsi"/>
          <w:color w:val="000000" w:themeColor="text1"/>
        </w:rPr>
      </w:pPr>
    </w:p>
    <w:p w:rsidR="007245FD" w:rsidRPr="009C5BBE" w:rsidRDefault="00543B7B" w:rsidP="00245252">
      <w:pPr>
        <w:spacing w:line="276" w:lineRule="auto"/>
        <w:ind w:left="426" w:hanging="426"/>
        <w:jc w:val="center"/>
        <w:rPr>
          <w:rFonts w:asciiTheme="minorHAnsi" w:hAnsiTheme="minorHAnsi" w:cstheme="minorHAnsi"/>
          <w:color w:val="000000" w:themeColor="text1"/>
        </w:rPr>
      </w:pPr>
      <w:r w:rsidRPr="009C5BBE">
        <w:rPr>
          <w:rFonts w:asciiTheme="minorHAnsi" w:eastAsia="Gilroy ExtraBold" w:hAnsiTheme="minorHAnsi" w:cstheme="minorHAnsi"/>
          <w:b/>
          <w:color w:val="000000" w:themeColor="text1"/>
        </w:rPr>
        <w:lastRenderedPageBreak/>
        <w:t>XI</w:t>
      </w:r>
      <w:r w:rsidR="003D11F2" w:rsidRPr="009C5BBE">
        <w:rPr>
          <w:rFonts w:asciiTheme="minorHAnsi" w:eastAsia="Gilroy ExtraBold" w:hAnsiTheme="minorHAnsi" w:cstheme="minorHAnsi"/>
          <w:b/>
          <w:color w:val="000000" w:themeColor="text1"/>
        </w:rPr>
        <w:t>V.</w:t>
      </w:r>
    </w:p>
    <w:p w:rsidR="007245FD" w:rsidRPr="009C5BBE" w:rsidRDefault="00543B7B" w:rsidP="00245252">
      <w:pPr>
        <w:spacing w:line="276" w:lineRule="auto"/>
        <w:ind w:left="426" w:hanging="426"/>
        <w:jc w:val="center"/>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t>Rozhodné právo, řešení sporů</w:t>
      </w:r>
    </w:p>
    <w:p w:rsidR="007245FD" w:rsidRPr="009C5BBE" w:rsidRDefault="00543B7B" w:rsidP="00245252">
      <w:pPr>
        <w:tabs>
          <w:tab w:val="left" w:pos="567"/>
        </w:tabs>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1.</w:t>
      </w:r>
      <w:r w:rsidRPr="009C5BBE">
        <w:rPr>
          <w:rFonts w:asciiTheme="minorHAnsi" w:eastAsia="Gilroy Light" w:hAnsiTheme="minorHAnsi" w:cstheme="minorHAnsi"/>
          <w:color w:val="000000" w:themeColor="text1"/>
        </w:rPr>
        <w:tab/>
        <w:t xml:space="preserve">Právní vztahy vyplývající z této </w:t>
      </w:r>
      <w:r w:rsidR="0090329D" w:rsidRPr="009C5BBE">
        <w:rPr>
          <w:rFonts w:asciiTheme="minorHAnsi" w:eastAsia="Gilroy Light" w:hAnsiTheme="minorHAnsi" w:cstheme="minorHAnsi"/>
          <w:color w:val="000000" w:themeColor="text1"/>
        </w:rPr>
        <w:t>s</w:t>
      </w:r>
      <w:r w:rsidRPr="009C5BBE">
        <w:rPr>
          <w:rFonts w:asciiTheme="minorHAnsi" w:eastAsia="Gilroy Light" w:hAnsiTheme="minorHAnsi" w:cstheme="minorHAnsi"/>
          <w:color w:val="000000" w:themeColor="text1"/>
        </w:rPr>
        <w:t>mlouvy se řídí zákony České republiky, zejména zákonem č. 89/2012 Sb., občanským zákoníkem, ve znění pozdějších předpisů.</w:t>
      </w:r>
    </w:p>
    <w:p w:rsidR="007245FD" w:rsidRPr="009C5BBE" w:rsidRDefault="00543B7B" w:rsidP="00245252">
      <w:pPr>
        <w:tabs>
          <w:tab w:val="left" w:pos="567"/>
        </w:tabs>
        <w:spacing w:line="276" w:lineRule="auto"/>
        <w:ind w:left="426" w:hanging="426"/>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2.</w:t>
      </w:r>
      <w:r w:rsidRPr="009C5BBE">
        <w:rPr>
          <w:rFonts w:asciiTheme="minorHAnsi" w:eastAsia="Gilroy Light" w:hAnsiTheme="minorHAnsi" w:cstheme="minorHAnsi"/>
          <w:color w:val="000000" w:themeColor="text1"/>
        </w:rPr>
        <w:tab/>
        <w:t>Smluvní strany se zavazují vyvinout maximální úsilí k smírnému odstranění a vyřešení sporů vzniklých z této smlouvy operativně, a to zejména prostřednictvím oprávněných osob nebo statutárních orgánů. První smírčí jednání se musí uskutečnit do dvou pracovních dnů, nedohodnou-li se smluvní strany jinak.</w:t>
      </w:r>
      <w:r w:rsidR="00F20BE0" w:rsidRPr="009C5BBE">
        <w:rPr>
          <w:rFonts w:asciiTheme="minorHAnsi" w:eastAsia="Gilroy Light" w:hAnsiTheme="minorHAnsi" w:cstheme="minorHAnsi"/>
          <w:i/>
          <w:color w:val="000000" w:themeColor="text1"/>
        </w:rPr>
        <w:t xml:space="preserve"> </w:t>
      </w:r>
    </w:p>
    <w:p w:rsidR="00133815" w:rsidRPr="009C5BBE" w:rsidRDefault="00543B7B" w:rsidP="00245252">
      <w:pPr>
        <w:tabs>
          <w:tab w:val="left" w:pos="567"/>
        </w:tabs>
        <w:spacing w:line="276" w:lineRule="auto"/>
        <w:ind w:left="426" w:hanging="426"/>
        <w:jc w:val="both"/>
        <w:rPr>
          <w:rFonts w:asciiTheme="minorHAnsi" w:hAnsiTheme="minorHAnsi" w:cstheme="minorHAnsi"/>
          <w:color w:val="000000" w:themeColor="text1"/>
        </w:rPr>
      </w:pPr>
      <w:r w:rsidRPr="009C5BBE">
        <w:rPr>
          <w:rFonts w:asciiTheme="minorHAnsi" w:eastAsia="Gilroy Light" w:hAnsiTheme="minorHAnsi" w:cstheme="minorHAnsi"/>
          <w:color w:val="000000" w:themeColor="text1"/>
        </w:rPr>
        <w:t>3.</w:t>
      </w:r>
      <w:r w:rsidRPr="009C5BBE">
        <w:rPr>
          <w:rFonts w:asciiTheme="minorHAnsi" w:eastAsia="Gilroy Light" w:hAnsiTheme="minorHAnsi" w:cstheme="minorHAnsi"/>
          <w:color w:val="000000" w:themeColor="text1"/>
        </w:rPr>
        <w:tab/>
      </w:r>
      <w:r w:rsidR="00514F56" w:rsidRPr="009C5BBE">
        <w:rPr>
          <w:rFonts w:asciiTheme="minorHAnsi" w:hAnsiTheme="minorHAnsi" w:cstheme="minorHAnsi"/>
          <w:color w:val="000000" w:themeColor="text1"/>
        </w:rPr>
        <w:t xml:space="preserve">V případě přetrvávající neshody </w:t>
      </w:r>
      <w:r w:rsidR="00133815" w:rsidRPr="009C5BBE">
        <w:rPr>
          <w:rFonts w:asciiTheme="minorHAnsi" w:hAnsiTheme="minorHAnsi" w:cstheme="minorHAnsi"/>
          <w:color w:val="000000" w:themeColor="text1"/>
        </w:rPr>
        <w:t>bude spor řešen příslušnými obecnými soudy České republiky.</w:t>
      </w:r>
    </w:p>
    <w:p w:rsidR="007245FD" w:rsidRPr="009C5BBE" w:rsidRDefault="003D11F2" w:rsidP="00245252">
      <w:pPr>
        <w:tabs>
          <w:tab w:val="left" w:pos="567"/>
        </w:tabs>
        <w:spacing w:line="276" w:lineRule="auto"/>
        <w:ind w:left="426" w:hanging="426"/>
        <w:jc w:val="center"/>
        <w:rPr>
          <w:rFonts w:asciiTheme="minorHAnsi" w:hAnsiTheme="minorHAnsi" w:cstheme="minorHAnsi"/>
          <w:color w:val="000000" w:themeColor="text1"/>
        </w:rPr>
      </w:pPr>
      <w:r w:rsidRPr="009C5BBE">
        <w:rPr>
          <w:rFonts w:asciiTheme="minorHAnsi" w:eastAsia="Gilroy ExtraBold" w:hAnsiTheme="minorHAnsi" w:cstheme="minorHAnsi"/>
          <w:b/>
          <w:color w:val="000000" w:themeColor="text1"/>
        </w:rPr>
        <w:t>X</w:t>
      </w:r>
      <w:r w:rsidR="00543B7B" w:rsidRPr="009C5BBE">
        <w:rPr>
          <w:rFonts w:asciiTheme="minorHAnsi" w:eastAsia="Gilroy ExtraBold" w:hAnsiTheme="minorHAnsi" w:cstheme="minorHAnsi"/>
          <w:b/>
          <w:color w:val="000000" w:themeColor="text1"/>
        </w:rPr>
        <w:t>V.</w:t>
      </w:r>
    </w:p>
    <w:p w:rsidR="007245FD" w:rsidRPr="009C5BBE" w:rsidRDefault="00543B7B" w:rsidP="00245252">
      <w:pPr>
        <w:tabs>
          <w:tab w:val="left" w:pos="567"/>
        </w:tabs>
        <w:spacing w:line="276" w:lineRule="auto"/>
        <w:ind w:left="426" w:hanging="426"/>
        <w:jc w:val="center"/>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t>Závěrečná ustanovení</w:t>
      </w:r>
    </w:p>
    <w:p w:rsidR="00C67B30" w:rsidRPr="00DF17CD" w:rsidRDefault="00543B7B" w:rsidP="00DF17CD">
      <w:pPr>
        <w:pStyle w:val="Odstavecseseznamem"/>
        <w:numPr>
          <w:ilvl w:val="0"/>
          <w:numId w:val="40"/>
        </w:numPr>
        <w:tabs>
          <w:tab w:val="clear" w:pos="3588"/>
        </w:tabs>
        <w:spacing w:line="276" w:lineRule="auto"/>
        <w:jc w:val="both"/>
        <w:rPr>
          <w:rFonts w:asciiTheme="minorHAnsi" w:eastAsia="Gilroy Light" w:hAnsiTheme="minorHAnsi" w:cstheme="minorHAnsi"/>
          <w:color w:val="000000" w:themeColor="text1"/>
          <w:lang w:val="cs-CZ"/>
        </w:rPr>
      </w:pPr>
      <w:r w:rsidRPr="00B637C2">
        <w:rPr>
          <w:rFonts w:asciiTheme="minorHAnsi" w:eastAsia="Gilroy Light" w:hAnsiTheme="minorHAnsi" w:cstheme="minorHAnsi"/>
          <w:color w:val="000000" w:themeColor="text1"/>
          <w:lang w:val="cs-CZ"/>
        </w:rPr>
        <w:t xml:space="preserve"> </w:t>
      </w:r>
      <w:r w:rsidR="006F688B" w:rsidRPr="006F688B">
        <w:rPr>
          <w:rFonts w:asciiTheme="minorHAnsi" w:eastAsia="Gilroy Light" w:hAnsiTheme="minorHAnsi" w:cstheme="minorHAnsi"/>
          <w:color w:val="000000" w:themeColor="text1"/>
        </w:rPr>
        <w:t xml:space="preserve"> </w:t>
      </w:r>
      <w:r w:rsidR="006F688B" w:rsidRPr="00B637C2">
        <w:rPr>
          <w:rFonts w:asciiTheme="minorHAnsi" w:eastAsia="Gilroy Light" w:hAnsiTheme="minorHAnsi" w:cstheme="minorHAnsi"/>
          <w:color w:val="000000" w:themeColor="text1"/>
          <w:lang w:val="cs-CZ"/>
        </w:rPr>
        <w:t>Tato smlouva nabývá platnosti v den podpisu této smlouvy</w:t>
      </w:r>
      <w:r w:rsidR="006F688B">
        <w:rPr>
          <w:rFonts w:asciiTheme="minorHAnsi" w:eastAsia="Gilroy Light" w:hAnsiTheme="minorHAnsi" w:cstheme="minorHAnsi"/>
          <w:color w:val="000000" w:themeColor="text1"/>
          <w:lang w:val="cs-CZ"/>
        </w:rPr>
        <w:t xml:space="preserve"> a </w:t>
      </w:r>
      <w:r w:rsidR="006F688B" w:rsidRPr="00DF17CD">
        <w:rPr>
          <w:rFonts w:asciiTheme="minorHAnsi" w:eastAsia="Gilroy Light" w:hAnsiTheme="minorHAnsi" w:cstheme="minorHAnsi"/>
          <w:color w:val="000000" w:themeColor="text1"/>
          <w:lang w:val="cs-CZ"/>
        </w:rPr>
        <w:t>účinnosti zveřejněním v Registru smlu</w:t>
      </w:r>
      <w:r w:rsidR="0066507A" w:rsidRPr="00DF17CD">
        <w:rPr>
          <w:rFonts w:asciiTheme="minorHAnsi" w:eastAsia="Gilroy Light" w:hAnsiTheme="minorHAnsi" w:cstheme="minorHAnsi"/>
          <w:color w:val="000000" w:themeColor="text1"/>
          <w:lang w:val="cs-CZ"/>
        </w:rPr>
        <w:t>v.</w:t>
      </w:r>
    </w:p>
    <w:p w:rsidR="007245FD" w:rsidRPr="009C5BBE" w:rsidRDefault="00F41C2E" w:rsidP="000A4F1D">
      <w:pPr>
        <w:spacing w:line="276" w:lineRule="auto"/>
        <w:ind w:left="426" w:hanging="426"/>
        <w:jc w:val="both"/>
        <w:rPr>
          <w:rFonts w:asciiTheme="minorHAnsi" w:eastAsia="Gilroy Light" w:hAnsiTheme="minorHAnsi" w:cstheme="minorHAnsi"/>
          <w:color w:val="000000" w:themeColor="text1"/>
        </w:rPr>
      </w:pPr>
      <w:r>
        <w:rPr>
          <w:rFonts w:asciiTheme="minorHAnsi" w:eastAsia="Gilroy Light" w:hAnsiTheme="minorHAnsi" w:cstheme="minorHAnsi"/>
          <w:color w:val="000000" w:themeColor="text1"/>
        </w:rPr>
        <w:t>2</w:t>
      </w:r>
      <w:r w:rsidR="00543B7B" w:rsidRPr="009C5BBE">
        <w:rPr>
          <w:rFonts w:asciiTheme="minorHAnsi" w:eastAsia="Gilroy Light" w:hAnsiTheme="minorHAnsi" w:cstheme="minorHAnsi"/>
          <w:color w:val="000000" w:themeColor="text1"/>
        </w:rPr>
        <w:t>.</w:t>
      </w:r>
      <w:r w:rsidR="00543B7B" w:rsidRPr="009C5BBE">
        <w:rPr>
          <w:rFonts w:asciiTheme="minorHAnsi" w:eastAsia="Gilroy Light" w:hAnsiTheme="minorHAnsi" w:cstheme="minorHAnsi"/>
          <w:color w:val="000000" w:themeColor="text1"/>
        </w:rPr>
        <w:tab/>
        <w:t xml:space="preserve">Veškeré změny či doplnění této </w:t>
      </w:r>
      <w:r w:rsidR="00890827" w:rsidRPr="009C5BBE">
        <w:rPr>
          <w:rFonts w:asciiTheme="minorHAnsi" w:eastAsia="Gilroy Light" w:hAnsiTheme="minorHAnsi" w:cstheme="minorHAnsi"/>
          <w:color w:val="000000" w:themeColor="text1"/>
        </w:rPr>
        <w:t>s</w:t>
      </w:r>
      <w:r w:rsidR="00543B7B" w:rsidRPr="009C5BBE">
        <w:rPr>
          <w:rFonts w:asciiTheme="minorHAnsi" w:eastAsia="Gilroy Light" w:hAnsiTheme="minorHAnsi" w:cstheme="minorHAnsi"/>
          <w:color w:val="000000" w:themeColor="text1"/>
        </w:rPr>
        <w:t>mlouvy lze učinit pouze na základě písemné dohody smluvních stran. Takové dohody musí mít podobu datovaných, číslovaných a oběma smluvními stranami podepsaných dodatků</w:t>
      </w:r>
      <w:r w:rsidR="00890827" w:rsidRPr="009C5BBE">
        <w:rPr>
          <w:rFonts w:asciiTheme="minorHAnsi" w:eastAsia="Gilroy Light" w:hAnsiTheme="minorHAnsi" w:cstheme="minorHAnsi"/>
          <w:color w:val="000000" w:themeColor="text1"/>
        </w:rPr>
        <w:t xml:space="preserve"> s</w:t>
      </w:r>
      <w:r w:rsidR="00543B7B" w:rsidRPr="009C5BBE">
        <w:rPr>
          <w:rFonts w:asciiTheme="minorHAnsi" w:eastAsia="Gilroy Light" w:hAnsiTheme="minorHAnsi" w:cstheme="minorHAnsi"/>
          <w:color w:val="000000" w:themeColor="text1"/>
        </w:rPr>
        <w:t>mlouvy.</w:t>
      </w:r>
    </w:p>
    <w:p w:rsidR="007245FD" w:rsidRPr="009C5BBE" w:rsidRDefault="00F41C2E" w:rsidP="000A4F1D">
      <w:pPr>
        <w:spacing w:line="276" w:lineRule="auto"/>
        <w:ind w:left="426" w:hanging="426"/>
        <w:jc w:val="both"/>
        <w:rPr>
          <w:rFonts w:asciiTheme="minorHAnsi" w:eastAsia="Gilroy Light" w:hAnsiTheme="minorHAnsi" w:cstheme="minorHAnsi"/>
          <w:color w:val="000000" w:themeColor="text1"/>
        </w:rPr>
      </w:pPr>
      <w:r>
        <w:rPr>
          <w:rFonts w:asciiTheme="minorHAnsi" w:eastAsia="Gilroy Light" w:hAnsiTheme="minorHAnsi" w:cstheme="minorHAnsi"/>
          <w:color w:val="000000" w:themeColor="text1"/>
        </w:rPr>
        <w:t>3</w:t>
      </w:r>
      <w:r w:rsidR="00543B7B" w:rsidRPr="009C5BBE">
        <w:rPr>
          <w:rFonts w:asciiTheme="minorHAnsi" w:eastAsia="Gilroy Light" w:hAnsiTheme="minorHAnsi" w:cstheme="minorHAnsi"/>
          <w:color w:val="000000" w:themeColor="text1"/>
        </w:rPr>
        <w:t>.</w:t>
      </w:r>
      <w:r w:rsidR="00543B7B" w:rsidRPr="009C5BBE">
        <w:rPr>
          <w:rFonts w:asciiTheme="minorHAnsi" w:eastAsia="Gilroy Light" w:hAnsiTheme="minorHAnsi" w:cstheme="minorHAnsi"/>
          <w:color w:val="000000" w:themeColor="text1"/>
        </w:rPr>
        <w:tab/>
        <w:t xml:space="preserve">Tato </w:t>
      </w:r>
      <w:r w:rsidR="00890827" w:rsidRPr="009C5BBE">
        <w:rPr>
          <w:rFonts w:asciiTheme="minorHAnsi" w:eastAsia="Gilroy Light" w:hAnsiTheme="minorHAnsi" w:cstheme="minorHAnsi"/>
          <w:color w:val="000000" w:themeColor="text1"/>
        </w:rPr>
        <w:t>s</w:t>
      </w:r>
      <w:r w:rsidR="00543B7B" w:rsidRPr="009C5BBE">
        <w:rPr>
          <w:rFonts w:asciiTheme="minorHAnsi" w:eastAsia="Gilroy Light" w:hAnsiTheme="minorHAnsi" w:cstheme="minorHAnsi"/>
          <w:color w:val="000000" w:themeColor="text1"/>
        </w:rPr>
        <w:t xml:space="preserve">mlouva je vyhotovena ve </w:t>
      </w:r>
      <w:r w:rsidR="00356006">
        <w:rPr>
          <w:rFonts w:asciiTheme="minorHAnsi" w:eastAsia="Gilroy Light" w:hAnsiTheme="minorHAnsi" w:cstheme="minorHAnsi"/>
          <w:color w:val="000000" w:themeColor="text1"/>
        </w:rPr>
        <w:t>třech vyhotoveních</w:t>
      </w:r>
      <w:r w:rsidR="00543B7B" w:rsidRPr="009C5BBE">
        <w:rPr>
          <w:rFonts w:asciiTheme="minorHAnsi" w:eastAsia="Gilroy Light" w:hAnsiTheme="minorHAnsi" w:cstheme="minorHAnsi"/>
          <w:color w:val="000000" w:themeColor="text1"/>
        </w:rPr>
        <w:t xml:space="preserve">, z nichž </w:t>
      </w:r>
      <w:r w:rsidR="00B176A4" w:rsidRPr="009C5BBE">
        <w:rPr>
          <w:rFonts w:asciiTheme="minorHAnsi" w:eastAsia="Gilroy Light" w:hAnsiTheme="minorHAnsi" w:cstheme="minorHAnsi"/>
          <w:color w:val="000000" w:themeColor="text1"/>
        </w:rPr>
        <w:t>O</w:t>
      </w:r>
      <w:r w:rsidR="00543B7B" w:rsidRPr="009C5BBE">
        <w:rPr>
          <w:rFonts w:asciiTheme="minorHAnsi" w:eastAsia="Gilroy Light" w:hAnsiTheme="minorHAnsi" w:cstheme="minorHAnsi"/>
          <w:color w:val="000000" w:themeColor="text1"/>
        </w:rPr>
        <w:t xml:space="preserve">bjednatel obdrží </w:t>
      </w:r>
      <w:r w:rsidR="00356006">
        <w:rPr>
          <w:rFonts w:asciiTheme="minorHAnsi" w:eastAsia="Gilroy Light" w:hAnsiTheme="minorHAnsi" w:cstheme="minorHAnsi"/>
          <w:color w:val="000000" w:themeColor="text1"/>
        </w:rPr>
        <w:t xml:space="preserve">dva </w:t>
      </w:r>
      <w:r w:rsidR="00543B7B" w:rsidRPr="009C5BBE">
        <w:rPr>
          <w:rFonts w:asciiTheme="minorHAnsi" w:eastAsia="Gilroy Light" w:hAnsiTheme="minorHAnsi" w:cstheme="minorHAnsi"/>
          <w:color w:val="000000" w:themeColor="text1"/>
        </w:rPr>
        <w:t xml:space="preserve"> </w:t>
      </w:r>
      <w:r w:rsidR="00356006">
        <w:rPr>
          <w:rFonts w:asciiTheme="minorHAnsi" w:eastAsia="Gilroy Light" w:hAnsiTheme="minorHAnsi" w:cstheme="minorHAnsi"/>
          <w:color w:val="000000" w:themeColor="text1"/>
        </w:rPr>
        <w:t>výtisky</w:t>
      </w:r>
      <w:r w:rsidR="00543B7B" w:rsidRPr="009C5BBE">
        <w:rPr>
          <w:rFonts w:asciiTheme="minorHAnsi" w:eastAsia="Gilroy Light" w:hAnsiTheme="minorHAnsi" w:cstheme="minorHAnsi"/>
          <w:color w:val="000000" w:themeColor="text1"/>
        </w:rPr>
        <w:t xml:space="preserve"> a </w:t>
      </w:r>
      <w:r w:rsidR="00B176A4" w:rsidRPr="009C5BBE">
        <w:rPr>
          <w:rFonts w:asciiTheme="minorHAnsi" w:eastAsia="Gilroy Light" w:hAnsiTheme="minorHAnsi" w:cstheme="minorHAnsi"/>
          <w:color w:val="000000" w:themeColor="text1"/>
        </w:rPr>
        <w:t>P</w:t>
      </w:r>
      <w:r w:rsidR="00356006">
        <w:rPr>
          <w:rFonts w:asciiTheme="minorHAnsi" w:eastAsia="Gilroy Light" w:hAnsiTheme="minorHAnsi" w:cstheme="minorHAnsi"/>
          <w:color w:val="000000" w:themeColor="text1"/>
        </w:rPr>
        <w:t xml:space="preserve">oskytovatel jeden. </w:t>
      </w:r>
    </w:p>
    <w:p w:rsidR="007245FD" w:rsidRPr="009C5BBE" w:rsidRDefault="00F41C2E" w:rsidP="000A4F1D">
      <w:pPr>
        <w:spacing w:line="276" w:lineRule="auto"/>
        <w:ind w:left="426" w:hanging="426"/>
        <w:jc w:val="both"/>
        <w:rPr>
          <w:rFonts w:asciiTheme="minorHAnsi" w:eastAsia="Gilroy Light" w:hAnsiTheme="minorHAnsi" w:cstheme="minorHAnsi"/>
          <w:color w:val="000000" w:themeColor="text1"/>
        </w:rPr>
      </w:pPr>
      <w:r>
        <w:rPr>
          <w:rFonts w:asciiTheme="minorHAnsi" w:eastAsia="Gilroy Light" w:hAnsiTheme="minorHAnsi" w:cstheme="minorHAnsi"/>
          <w:color w:val="000000" w:themeColor="text1"/>
        </w:rPr>
        <w:t>4</w:t>
      </w:r>
      <w:r w:rsidR="00543B7B" w:rsidRPr="009C5BBE">
        <w:rPr>
          <w:rFonts w:asciiTheme="minorHAnsi" w:eastAsia="Gilroy Light" w:hAnsiTheme="minorHAnsi" w:cstheme="minorHAnsi"/>
          <w:color w:val="000000" w:themeColor="text1"/>
        </w:rPr>
        <w:t>.</w:t>
      </w:r>
      <w:r w:rsidR="00543B7B" w:rsidRPr="009C5BBE">
        <w:rPr>
          <w:rFonts w:asciiTheme="minorHAnsi" w:eastAsia="Gilroy Light" w:hAnsiTheme="minorHAnsi" w:cstheme="minorHAnsi"/>
          <w:color w:val="000000" w:themeColor="text1"/>
        </w:rPr>
        <w:tab/>
        <w:t xml:space="preserve">Nedílnou součástí této </w:t>
      </w:r>
      <w:r w:rsidR="00890827" w:rsidRPr="009C5BBE">
        <w:rPr>
          <w:rFonts w:asciiTheme="minorHAnsi" w:eastAsia="Gilroy Light" w:hAnsiTheme="minorHAnsi" w:cstheme="minorHAnsi"/>
          <w:color w:val="000000" w:themeColor="text1"/>
        </w:rPr>
        <w:t>s</w:t>
      </w:r>
      <w:r w:rsidR="00543B7B" w:rsidRPr="009C5BBE">
        <w:rPr>
          <w:rFonts w:asciiTheme="minorHAnsi" w:eastAsia="Gilroy Light" w:hAnsiTheme="minorHAnsi" w:cstheme="minorHAnsi"/>
          <w:color w:val="000000" w:themeColor="text1"/>
        </w:rPr>
        <w:t>mlouvy jsou následující přílohy:</w:t>
      </w:r>
    </w:p>
    <w:tbl>
      <w:tblPr>
        <w:tblStyle w:val="afb"/>
        <w:tblW w:w="8370" w:type="dxa"/>
        <w:tblInd w:w="689" w:type="dxa"/>
        <w:tblBorders>
          <w:top w:val="single" w:sz="24" w:space="0" w:color="000000"/>
          <w:left w:val="single" w:sz="24" w:space="0" w:color="000000"/>
          <w:bottom w:val="single" w:sz="24" w:space="0" w:color="000000"/>
          <w:right w:val="single" w:sz="24" w:space="0" w:color="000000"/>
          <w:insideH w:val="single" w:sz="4" w:space="0" w:color="666666"/>
          <w:insideV w:val="single" w:sz="4" w:space="0" w:color="666666"/>
        </w:tblBorders>
        <w:tblLayout w:type="fixed"/>
        <w:tblLook w:val="0400" w:firstRow="0" w:lastRow="0" w:firstColumn="0" w:lastColumn="0" w:noHBand="0" w:noVBand="1"/>
      </w:tblPr>
      <w:tblGrid>
        <w:gridCol w:w="3840"/>
        <w:gridCol w:w="4530"/>
      </w:tblGrid>
      <w:tr w:rsidR="007245FD" w:rsidRPr="009C5BBE" w:rsidTr="00E746E4">
        <w:trPr>
          <w:trHeight w:val="323"/>
        </w:trPr>
        <w:tc>
          <w:tcPr>
            <w:tcW w:w="3840" w:type="dxa"/>
            <w:tcBorders>
              <w:top w:val="single" w:sz="4" w:space="0" w:color="000000"/>
              <w:left w:val="single" w:sz="4" w:space="0" w:color="000000"/>
            </w:tcBorders>
            <w:shd w:val="clear" w:color="auto" w:fill="FFFFFF"/>
          </w:tcPr>
          <w:p w:rsidR="007245FD" w:rsidRPr="009C5BBE" w:rsidRDefault="00543B7B" w:rsidP="009C5BBE">
            <w:pPr>
              <w:spacing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Číslo</w:t>
            </w:r>
          </w:p>
        </w:tc>
        <w:tc>
          <w:tcPr>
            <w:tcW w:w="4530" w:type="dxa"/>
            <w:tcBorders>
              <w:top w:val="single" w:sz="4" w:space="0" w:color="000000"/>
              <w:right w:val="single" w:sz="4" w:space="0" w:color="000000"/>
            </w:tcBorders>
            <w:shd w:val="clear" w:color="auto" w:fill="FFFFFF"/>
          </w:tcPr>
          <w:p w:rsidR="007245FD" w:rsidRPr="009C5BBE" w:rsidRDefault="00543B7B" w:rsidP="009C5BBE">
            <w:pPr>
              <w:spacing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Příloha</w:t>
            </w:r>
          </w:p>
        </w:tc>
      </w:tr>
      <w:tr w:rsidR="007245FD" w:rsidRPr="009C5BBE" w:rsidTr="00E746E4">
        <w:tc>
          <w:tcPr>
            <w:tcW w:w="3840" w:type="dxa"/>
            <w:tcBorders>
              <w:left w:val="single" w:sz="4" w:space="0" w:color="000000"/>
            </w:tcBorders>
            <w:shd w:val="clear" w:color="auto" w:fill="FFFFFF"/>
          </w:tcPr>
          <w:p w:rsidR="007245FD" w:rsidRPr="009C5BBE" w:rsidRDefault="00543B7B" w:rsidP="009C5BBE">
            <w:pPr>
              <w:spacing w:line="276" w:lineRule="auto"/>
              <w:rPr>
                <w:rFonts w:asciiTheme="minorHAnsi" w:eastAsia="Calibri" w:hAnsiTheme="minorHAnsi" w:cstheme="minorHAnsi"/>
                <w:color w:val="000000" w:themeColor="text1"/>
              </w:rPr>
            </w:pPr>
            <w:r w:rsidRPr="009C5BBE">
              <w:rPr>
                <w:rFonts w:asciiTheme="minorHAnsi" w:eastAsia="Calibri" w:hAnsiTheme="minorHAnsi" w:cstheme="minorHAnsi"/>
                <w:color w:val="000000" w:themeColor="text1"/>
              </w:rPr>
              <w:t>Příloha č. 1</w:t>
            </w:r>
          </w:p>
        </w:tc>
        <w:tc>
          <w:tcPr>
            <w:tcW w:w="4530" w:type="dxa"/>
            <w:tcBorders>
              <w:right w:val="single" w:sz="4" w:space="0" w:color="000000"/>
            </w:tcBorders>
            <w:shd w:val="clear" w:color="auto" w:fill="FFFFFF"/>
          </w:tcPr>
          <w:p w:rsidR="007245FD" w:rsidRPr="009C5BBE" w:rsidRDefault="00435EB7" w:rsidP="009C5BBE">
            <w:pPr>
              <w:spacing w:line="276" w:lineRule="auto"/>
              <w:rPr>
                <w:rFonts w:asciiTheme="minorHAnsi" w:eastAsia="Calibri" w:hAnsiTheme="minorHAnsi" w:cstheme="minorHAnsi"/>
                <w:color w:val="000000" w:themeColor="text1"/>
              </w:rPr>
            </w:pPr>
            <w:r w:rsidRPr="009C5BBE">
              <w:rPr>
                <w:rFonts w:asciiTheme="minorHAnsi" w:eastAsia="Calibri" w:hAnsiTheme="minorHAnsi" w:cstheme="minorHAnsi"/>
                <w:color w:val="000000" w:themeColor="text1"/>
              </w:rPr>
              <w:t>Nezbytné podmínky plnění</w:t>
            </w:r>
          </w:p>
        </w:tc>
      </w:tr>
      <w:tr w:rsidR="00E746E4" w:rsidRPr="009C5BBE" w:rsidTr="00E746E4">
        <w:tc>
          <w:tcPr>
            <w:tcW w:w="3840" w:type="dxa"/>
            <w:tcBorders>
              <w:left w:val="single" w:sz="4" w:space="0" w:color="000000"/>
            </w:tcBorders>
            <w:shd w:val="clear" w:color="auto" w:fill="FFFFFF"/>
          </w:tcPr>
          <w:p w:rsidR="00E746E4" w:rsidRPr="009C5BBE" w:rsidRDefault="00E746E4" w:rsidP="009C5BBE">
            <w:pPr>
              <w:spacing w:line="276" w:lineRule="auto"/>
              <w:rPr>
                <w:rFonts w:asciiTheme="minorHAnsi" w:eastAsia="Calibri" w:hAnsiTheme="minorHAnsi" w:cstheme="minorHAnsi"/>
                <w:color w:val="000000" w:themeColor="text1"/>
              </w:rPr>
            </w:pPr>
            <w:r w:rsidRPr="009C5BBE">
              <w:rPr>
                <w:rFonts w:asciiTheme="minorHAnsi" w:eastAsia="Calibri" w:hAnsiTheme="minorHAnsi" w:cstheme="minorHAnsi"/>
                <w:color w:val="000000" w:themeColor="text1"/>
              </w:rPr>
              <w:t>Příloha č. 2</w:t>
            </w:r>
          </w:p>
        </w:tc>
        <w:tc>
          <w:tcPr>
            <w:tcW w:w="4530" w:type="dxa"/>
            <w:tcBorders>
              <w:right w:val="single" w:sz="4" w:space="0" w:color="000000"/>
            </w:tcBorders>
            <w:shd w:val="clear" w:color="auto" w:fill="FFFFFF"/>
          </w:tcPr>
          <w:p w:rsidR="00E746E4" w:rsidRPr="009C5BBE" w:rsidRDefault="00E746E4" w:rsidP="009C5BBE">
            <w:pPr>
              <w:spacing w:line="276" w:lineRule="auto"/>
              <w:rPr>
                <w:rFonts w:asciiTheme="minorHAnsi" w:eastAsia="Calibri" w:hAnsiTheme="minorHAnsi" w:cstheme="minorHAnsi"/>
                <w:color w:val="000000" w:themeColor="text1"/>
              </w:rPr>
            </w:pPr>
            <w:r w:rsidRPr="009C5BBE">
              <w:rPr>
                <w:rFonts w:asciiTheme="minorHAnsi" w:eastAsia="Calibri" w:hAnsiTheme="minorHAnsi" w:cstheme="minorHAnsi"/>
                <w:color w:val="000000" w:themeColor="text1"/>
              </w:rPr>
              <w:t xml:space="preserve">Cenová nabídka služeb </w:t>
            </w:r>
          </w:p>
        </w:tc>
      </w:tr>
    </w:tbl>
    <w:p w:rsidR="009239C8" w:rsidRPr="009C5BBE" w:rsidRDefault="00A245FB" w:rsidP="009C5BBE">
      <w:p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Poskytovatel</w:t>
      </w:r>
      <w:r w:rsidR="009239C8" w:rsidRPr="009C5BBE">
        <w:rPr>
          <w:rFonts w:asciiTheme="minorHAnsi" w:eastAsia="Gilroy Light" w:hAnsiTheme="minorHAnsi" w:cstheme="minorHAnsi"/>
          <w:color w:val="000000" w:themeColor="text1"/>
        </w:rPr>
        <w:t xml:space="preserve"> touto smlouvou garantuje </w:t>
      </w:r>
      <w:r w:rsidRPr="009C5BBE">
        <w:rPr>
          <w:rFonts w:asciiTheme="minorHAnsi" w:eastAsia="Gilroy Light" w:hAnsiTheme="minorHAnsi" w:cstheme="minorHAnsi"/>
          <w:color w:val="000000" w:themeColor="text1"/>
        </w:rPr>
        <w:t>O</w:t>
      </w:r>
      <w:r w:rsidR="009239C8" w:rsidRPr="009C5BBE">
        <w:rPr>
          <w:rFonts w:asciiTheme="minorHAnsi" w:eastAsia="Gilroy Light" w:hAnsiTheme="minorHAnsi" w:cstheme="minorHAnsi"/>
          <w:color w:val="000000" w:themeColor="text1"/>
        </w:rPr>
        <w:t>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rsidR="009239C8" w:rsidRPr="009C5BBE" w:rsidRDefault="009239C8" w:rsidP="009C5BBE">
      <w:pPr>
        <w:numPr>
          <w:ilvl w:val="0"/>
          <w:numId w:val="27"/>
        </w:num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v případě jakékoli nejistoty ohledně výkladu ustanovení této smlouvy budou tato ustanovení vykládána tak, aby v co nejširší míře zohledňovala účel veřejné zakázky vyjádřený v zadávací dokumentaci</w:t>
      </w:r>
    </w:p>
    <w:p w:rsidR="009239C8" w:rsidRPr="009C5BBE" w:rsidRDefault="009239C8" w:rsidP="009C5BBE">
      <w:pPr>
        <w:numPr>
          <w:ilvl w:val="0"/>
          <w:numId w:val="27"/>
        </w:numPr>
        <w:spacing w:line="276" w:lineRule="auto"/>
        <w:jc w:val="both"/>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v případě chybějících ustanovení této smlouvy budou použita dostatečná konkrétní ustanovení zadávací dokumentace</w:t>
      </w:r>
    </w:p>
    <w:p w:rsidR="007245FD" w:rsidRPr="009C5BBE" w:rsidRDefault="007245FD" w:rsidP="009C5BBE">
      <w:pPr>
        <w:spacing w:line="276" w:lineRule="auto"/>
        <w:rPr>
          <w:rFonts w:asciiTheme="minorHAnsi" w:eastAsia="Gilroy Light" w:hAnsiTheme="minorHAnsi" w:cstheme="minorHAnsi"/>
          <w:color w:val="000000" w:themeColor="text1"/>
        </w:rPr>
      </w:pPr>
    </w:p>
    <w:p w:rsidR="007245FD" w:rsidRDefault="004225D1" w:rsidP="009C5BBE">
      <w:pPr>
        <w:spacing w:line="276" w:lineRule="auto"/>
        <w:rPr>
          <w:rFonts w:asciiTheme="minorHAnsi" w:eastAsia="Gilroy Light" w:hAnsiTheme="minorHAnsi" w:cstheme="minorHAnsi"/>
          <w:color w:val="000000" w:themeColor="text1"/>
        </w:rPr>
      </w:pPr>
      <w:r>
        <w:rPr>
          <w:rFonts w:asciiTheme="minorHAnsi" w:eastAsia="Gilroy Light" w:hAnsiTheme="minorHAnsi" w:cstheme="minorHAnsi"/>
          <w:color w:val="000000" w:themeColor="text1"/>
        </w:rPr>
        <w:t>V Praze dne 2. 8. 2021</w:t>
      </w:r>
      <w:r w:rsidR="00543B7B" w:rsidRPr="009C5BBE">
        <w:rPr>
          <w:rFonts w:asciiTheme="minorHAnsi" w:eastAsia="Gilroy Light" w:hAnsiTheme="minorHAnsi" w:cstheme="minorHAnsi"/>
          <w:color w:val="000000" w:themeColor="text1"/>
        </w:rPr>
        <w:tab/>
      </w:r>
      <w:r w:rsidR="00543B7B" w:rsidRPr="009C5BBE">
        <w:rPr>
          <w:rFonts w:asciiTheme="minorHAnsi" w:eastAsia="Gilroy Light" w:hAnsiTheme="minorHAnsi" w:cstheme="minorHAnsi"/>
          <w:color w:val="000000" w:themeColor="text1"/>
        </w:rPr>
        <w:tab/>
      </w:r>
      <w:r w:rsidR="00543B7B" w:rsidRPr="009C5BBE">
        <w:rPr>
          <w:rFonts w:asciiTheme="minorHAnsi" w:eastAsia="Gilroy Light" w:hAnsiTheme="minorHAnsi" w:cstheme="minorHAnsi"/>
          <w:color w:val="000000" w:themeColor="text1"/>
        </w:rPr>
        <w:tab/>
        <w:t xml:space="preserve">                </w:t>
      </w:r>
      <w:r w:rsidR="00543B7B" w:rsidRPr="009C5BBE">
        <w:rPr>
          <w:rFonts w:asciiTheme="minorHAnsi" w:eastAsia="Gilroy Light" w:hAnsiTheme="minorHAnsi" w:cstheme="minorHAnsi"/>
          <w:color w:val="000000" w:themeColor="text1"/>
        </w:rPr>
        <w:tab/>
        <w:t xml:space="preserve">V Praze dne </w:t>
      </w:r>
      <w:r w:rsidR="00A25B12">
        <w:rPr>
          <w:rFonts w:asciiTheme="minorHAnsi" w:eastAsia="Gilroy Light" w:hAnsiTheme="minorHAnsi" w:cstheme="minorHAnsi"/>
          <w:color w:val="000000" w:themeColor="text1"/>
        </w:rPr>
        <w:t xml:space="preserve"> 16. 7. 2021</w:t>
      </w:r>
      <w:bookmarkStart w:id="0" w:name="_GoBack"/>
      <w:bookmarkEnd w:id="0"/>
    </w:p>
    <w:p w:rsidR="00A25B12" w:rsidRPr="009C5BBE" w:rsidRDefault="00A25B12" w:rsidP="009C5BBE">
      <w:pPr>
        <w:spacing w:line="276" w:lineRule="auto"/>
        <w:rPr>
          <w:rFonts w:asciiTheme="minorHAnsi" w:eastAsia="Gilroy Light" w:hAnsiTheme="minorHAnsi" w:cstheme="minorHAnsi"/>
          <w:color w:val="000000" w:themeColor="text1"/>
        </w:rPr>
      </w:pPr>
    </w:p>
    <w:p w:rsidR="007245FD" w:rsidRPr="009C5BBE" w:rsidRDefault="007245FD" w:rsidP="009C5BBE">
      <w:pPr>
        <w:spacing w:line="276" w:lineRule="auto"/>
        <w:rPr>
          <w:rFonts w:asciiTheme="minorHAnsi" w:eastAsia="Gilroy Light" w:hAnsiTheme="minorHAnsi" w:cstheme="minorHAnsi"/>
          <w:color w:val="000000" w:themeColor="text1"/>
        </w:rPr>
      </w:pPr>
    </w:p>
    <w:p w:rsidR="007245FD" w:rsidRPr="009C5BBE" w:rsidRDefault="00543B7B" w:rsidP="009C5BBE">
      <w:pPr>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________________</w:t>
      </w:r>
      <w:r w:rsidR="00A25B12">
        <w:rPr>
          <w:rFonts w:asciiTheme="minorHAnsi" w:eastAsia="Gilroy Light" w:hAnsiTheme="minorHAnsi" w:cstheme="minorHAnsi"/>
          <w:color w:val="000000" w:themeColor="text1"/>
        </w:rPr>
        <w:t>________</w:t>
      </w:r>
      <w:r w:rsidR="00A25B12">
        <w:rPr>
          <w:rFonts w:asciiTheme="minorHAnsi" w:eastAsia="Gilroy Light" w:hAnsiTheme="minorHAnsi" w:cstheme="minorHAnsi"/>
          <w:color w:val="000000" w:themeColor="text1"/>
        </w:rPr>
        <w:tab/>
      </w:r>
      <w:r w:rsidR="00A25B12">
        <w:rPr>
          <w:rFonts w:asciiTheme="minorHAnsi" w:eastAsia="Gilroy Light" w:hAnsiTheme="minorHAnsi" w:cstheme="minorHAnsi"/>
          <w:color w:val="000000" w:themeColor="text1"/>
        </w:rPr>
        <w:tab/>
      </w:r>
      <w:r w:rsidR="00A25B12">
        <w:rPr>
          <w:rFonts w:asciiTheme="minorHAnsi" w:eastAsia="Gilroy Light" w:hAnsiTheme="minorHAnsi" w:cstheme="minorHAnsi"/>
          <w:color w:val="000000" w:themeColor="text1"/>
        </w:rPr>
        <w:tab/>
      </w:r>
      <w:r w:rsidR="00A25B12">
        <w:rPr>
          <w:rFonts w:asciiTheme="minorHAnsi" w:eastAsia="Gilroy Light" w:hAnsiTheme="minorHAnsi" w:cstheme="minorHAnsi"/>
          <w:color w:val="000000" w:themeColor="text1"/>
        </w:rPr>
        <w:tab/>
      </w:r>
      <w:r w:rsidRPr="009C5BBE">
        <w:rPr>
          <w:rFonts w:asciiTheme="minorHAnsi" w:eastAsia="Gilroy Light" w:hAnsiTheme="minorHAnsi" w:cstheme="minorHAnsi"/>
          <w:color w:val="000000" w:themeColor="text1"/>
        </w:rPr>
        <w:t xml:space="preserve">________________________ </w:t>
      </w:r>
      <w:r w:rsidR="00A25B12">
        <w:rPr>
          <w:rFonts w:asciiTheme="minorHAnsi" w:eastAsia="Gilroy Light" w:hAnsiTheme="minorHAnsi" w:cstheme="minorHAnsi"/>
          <w:color w:val="000000" w:themeColor="text1"/>
        </w:rPr>
        <w:t>_______</w:t>
      </w:r>
    </w:p>
    <w:p w:rsidR="007245FD" w:rsidRPr="009C5BBE" w:rsidRDefault="00764904" w:rsidP="009C5BBE">
      <w:pPr>
        <w:spacing w:line="276" w:lineRule="auto"/>
        <w:rPr>
          <w:rFonts w:asciiTheme="minorHAnsi" w:eastAsia="Arial" w:hAnsiTheme="minorHAnsi" w:cstheme="minorHAnsi"/>
          <w:b/>
          <w:color w:val="000000" w:themeColor="text1"/>
        </w:rPr>
      </w:pPr>
      <w:r>
        <w:rPr>
          <w:rFonts w:asciiTheme="minorHAnsi" w:eastAsia="Arial" w:hAnsiTheme="minorHAnsi" w:cstheme="minorHAnsi"/>
          <w:b/>
          <w:color w:val="000000" w:themeColor="text1"/>
        </w:rPr>
        <w:t>Pavel Dovhomilja,</w:t>
      </w:r>
      <w:r w:rsidR="00543B7B" w:rsidRPr="009C5BBE">
        <w:rPr>
          <w:rFonts w:asciiTheme="minorHAnsi" w:eastAsia="Arial" w:hAnsiTheme="minorHAnsi" w:cstheme="minorHAnsi"/>
          <w:b/>
          <w:color w:val="000000" w:themeColor="text1"/>
        </w:rPr>
        <w:t xml:space="preserve"> </w:t>
      </w:r>
      <w:r>
        <w:rPr>
          <w:rFonts w:asciiTheme="minorHAnsi" w:eastAsia="Arial" w:hAnsiTheme="minorHAnsi" w:cstheme="minorHAnsi"/>
          <w:b/>
          <w:color w:val="000000" w:themeColor="text1"/>
        </w:rPr>
        <w:t>jednatel</w:t>
      </w:r>
      <w:r w:rsidR="00543B7B" w:rsidRPr="009C5BBE">
        <w:rPr>
          <w:rFonts w:asciiTheme="minorHAnsi" w:eastAsia="Arial" w:hAnsiTheme="minorHAnsi" w:cstheme="minorHAnsi"/>
          <w:b/>
          <w:color w:val="000000" w:themeColor="text1"/>
        </w:rPr>
        <w:tab/>
        <w:t xml:space="preserve">                                 </w:t>
      </w:r>
      <w:r w:rsidR="008E111C" w:rsidRPr="009C5BBE">
        <w:rPr>
          <w:rFonts w:asciiTheme="minorHAnsi" w:eastAsia="Arial" w:hAnsiTheme="minorHAnsi" w:cstheme="minorHAnsi"/>
          <w:b/>
          <w:color w:val="000000" w:themeColor="text1"/>
        </w:rPr>
        <w:t xml:space="preserve">              Mgr. Lenka Lázňovská</w:t>
      </w:r>
      <w:r w:rsidR="00A25B12">
        <w:rPr>
          <w:rFonts w:asciiTheme="minorHAnsi" w:eastAsia="Arial" w:hAnsiTheme="minorHAnsi" w:cstheme="minorHAnsi"/>
          <w:b/>
          <w:color w:val="000000" w:themeColor="text1"/>
        </w:rPr>
        <w:t>, ředitelka</w:t>
      </w:r>
    </w:p>
    <w:p w:rsidR="007245FD" w:rsidRPr="009C5BBE" w:rsidRDefault="00543B7B" w:rsidP="009C5BBE">
      <w:pPr>
        <w:spacing w:line="276" w:lineRule="auto"/>
        <w:rPr>
          <w:rFonts w:asciiTheme="minorHAnsi" w:hAnsiTheme="minorHAnsi" w:cstheme="minorHAnsi"/>
          <w:i/>
          <w:color w:val="000000" w:themeColor="text1"/>
        </w:rPr>
      </w:pPr>
      <w:r w:rsidRPr="009C5BBE">
        <w:rPr>
          <w:rFonts w:asciiTheme="minorHAnsi" w:eastAsia="Avenir" w:hAnsiTheme="minorHAnsi" w:cstheme="minorHAnsi"/>
          <w:color w:val="000000" w:themeColor="text1"/>
        </w:rPr>
        <w:t xml:space="preserve">                                                                      </w:t>
      </w:r>
      <w:r w:rsidR="008E111C" w:rsidRPr="009C5BBE">
        <w:rPr>
          <w:rFonts w:asciiTheme="minorHAnsi" w:eastAsia="Avenir" w:hAnsiTheme="minorHAnsi" w:cstheme="minorHAnsi"/>
          <w:color w:val="000000" w:themeColor="text1"/>
        </w:rPr>
        <w:t xml:space="preserve">                       </w:t>
      </w:r>
      <w:r w:rsidRPr="009C5BBE">
        <w:rPr>
          <w:rFonts w:asciiTheme="minorHAnsi" w:eastAsia="Arial" w:hAnsiTheme="minorHAnsi" w:cstheme="minorHAnsi"/>
          <w:b/>
          <w:color w:val="000000" w:themeColor="text1"/>
        </w:rPr>
        <w:t xml:space="preserve">Národní informační a poradenské                                                                                          Information Systems Factory Group s.r.o.               </w:t>
      </w:r>
      <w:r w:rsidR="008E111C" w:rsidRPr="009C5BBE">
        <w:rPr>
          <w:rFonts w:asciiTheme="minorHAnsi" w:eastAsia="Arial" w:hAnsiTheme="minorHAnsi" w:cstheme="minorHAnsi"/>
          <w:b/>
          <w:color w:val="000000" w:themeColor="text1"/>
        </w:rPr>
        <w:t xml:space="preserve">              </w:t>
      </w:r>
      <w:r w:rsidRPr="009C5BBE">
        <w:rPr>
          <w:rFonts w:asciiTheme="minorHAnsi" w:eastAsia="Arial" w:hAnsiTheme="minorHAnsi" w:cstheme="minorHAnsi"/>
          <w:b/>
          <w:color w:val="000000" w:themeColor="text1"/>
        </w:rPr>
        <w:t>středisko pro kulturu</w:t>
      </w:r>
      <w:r w:rsidRPr="009C5BBE">
        <w:rPr>
          <w:rFonts w:asciiTheme="minorHAnsi" w:eastAsia="Arial" w:hAnsiTheme="minorHAnsi" w:cstheme="minorHAnsi"/>
          <w:b/>
          <w:color w:val="000000" w:themeColor="text1"/>
        </w:rPr>
        <w:tab/>
      </w:r>
      <w:r w:rsidRPr="009C5BBE">
        <w:rPr>
          <w:rFonts w:asciiTheme="minorHAnsi" w:eastAsia="Gilroy Light" w:hAnsiTheme="minorHAnsi" w:cstheme="minorHAnsi"/>
          <w:b/>
          <w:color w:val="000000" w:themeColor="text1"/>
        </w:rPr>
        <w:tab/>
      </w:r>
      <w:r w:rsidRPr="009C5BBE">
        <w:rPr>
          <w:rFonts w:asciiTheme="minorHAnsi" w:eastAsia="Gilroy Light" w:hAnsiTheme="minorHAnsi" w:cstheme="minorHAnsi"/>
          <w:b/>
          <w:color w:val="000000" w:themeColor="text1"/>
        </w:rPr>
        <w:tab/>
      </w:r>
      <w:r w:rsidRPr="009C5BBE">
        <w:rPr>
          <w:rFonts w:asciiTheme="minorHAnsi" w:eastAsia="Gilroy Light" w:hAnsiTheme="minorHAnsi" w:cstheme="minorHAnsi"/>
          <w:b/>
          <w:color w:val="000000" w:themeColor="text1"/>
        </w:rPr>
        <w:tab/>
      </w:r>
    </w:p>
    <w:p w:rsidR="007245FD" w:rsidRPr="009C5BBE" w:rsidRDefault="007245FD" w:rsidP="009C5BBE">
      <w:pPr>
        <w:spacing w:line="276" w:lineRule="auto"/>
        <w:rPr>
          <w:rFonts w:asciiTheme="minorHAnsi" w:eastAsia="Gilroy Light" w:hAnsiTheme="minorHAnsi" w:cstheme="minorHAnsi"/>
          <w:color w:val="000000" w:themeColor="text1"/>
        </w:rPr>
      </w:pPr>
    </w:p>
    <w:p w:rsidR="00AC5FDF" w:rsidRPr="009C5BBE" w:rsidRDefault="0026295A" w:rsidP="009C5BBE">
      <w:pPr>
        <w:spacing w:line="276" w:lineRule="auto"/>
        <w:rPr>
          <w:rFonts w:asciiTheme="minorHAnsi" w:eastAsia="Gilroy ExtraBold" w:hAnsiTheme="minorHAnsi" w:cstheme="minorHAnsi"/>
          <w:b/>
          <w:color w:val="000000" w:themeColor="text1"/>
        </w:rPr>
      </w:pPr>
      <w:r>
        <w:rPr>
          <w:rFonts w:asciiTheme="minorHAnsi" w:eastAsia="Gilroy ExtraBold" w:hAnsiTheme="minorHAnsi" w:cstheme="minorHAnsi"/>
          <w:b/>
          <w:color w:val="000000" w:themeColor="text1"/>
        </w:rPr>
        <w:t>Příloha 1 – Nezbytné parametry</w:t>
      </w:r>
      <w:r w:rsidR="00AC5FDF" w:rsidRPr="009C5BBE">
        <w:rPr>
          <w:rFonts w:asciiTheme="minorHAnsi" w:eastAsia="Gilroy ExtraBold" w:hAnsiTheme="minorHAnsi" w:cstheme="minorHAnsi"/>
          <w:b/>
          <w:color w:val="000000" w:themeColor="text1"/>
        </w:rPr>
        <w:t xml:space="preserve"> plnění</w:t>
      </w:r>
      <w:r w:rsidR="00D749F5" w:rsidRPr="009C5BBE">
        <w:rPr>
          <w:rFonts w:asciiTheme="minorHAnsi" w:eastAsia="Gilroy ExtraBold" w:hAnsiTheme="minorHAnsi" w:cstheme="minorHAnsi"/>
          <w:b/>
          <w:color w:val="000000" w:themeColor="text1"/>
        </w:rPr>
        <w:t xml:space="preserve"> </w:t>
      </w:r>
      <w:r>
        <w:rPr>
          <w:rFonts w:asciiTheme="minorHAnsi" w:eastAsia="Gilroy ExtraBold" w:hAnsiTheme="minorHAnsi" w:cstheme="minorHAnsi"/>
          <w:b/>
          <w:color w:val="000000" w:themeColor="text1"/>
        </w:rPr>
        <w:t>(dle zadávací dokumentace VZ)</w:t>
      </w:r>
      <w:r w:rsidR="00D749F5" w:rsidRPr="009C5BBE">
        <w:rPr>
          <w:rFonts w:asciiTheme="minorHAnsi" w:eastAsia="Gilroy ExtraBold" w:hAnsiTheme="minorHAnsi" w:cstheme="minorHAnsi"/>
          <w:b/>
          <w:color w:val="000000" w:themeColor="text1"/>
        </w:rPr>
        <w:t xml:space="preserve">  </w:t>
      </w:r>
    </w:p>
    <w:p w:rsidR="00AC5FDF" w:rsidRPr="009C5BBE" w:rsidRDefault="00AC5FDF" w:rsidP="009C5BBE">
      <w:p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b/>
          <w:bCs/>
          <w:color w:val="000000" w:themeColor="text1"/>
          <w:lang w:eastAsia="cs-CZ"/>
        </w:rPr>
        <w:t>Organizační struktura</w:t>
      </w:r>
    </w:p>
    <w:p w:rsidR="00AC5FDF" w:rsidRPr="009C5BBE" w:rsidRDefault="00AC5FDF" w:rsidP="009C5BBE">
      <w:pPr>
        <w:numPr>
          <w:ilvl w:val="0"/>
          <w:numId w:val="11"/>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ESSL bude nastavena na organizační strukturu: Statutární orgán &gt; Útvary &gt; Vedoucí útvarů &gt; Zaměstnanci</w:t>
      </w:r>
    </w:p>
    <w:p w:rsidR="00AC5FDF" w:rsidRPr="009C5BBE" w:rsidRDefault="00AC5FDF" w:rsidP="009C5BBE">
      <w:p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b/>
          <w:bCs/>
          <w:color w:val="000000" w:themeColor="text1"/>
          <w:lang w:eastAsia="cs-CZ"/>
        </w:rPr>
        <w:t>Instalace a licencování</w:t>
      </w:r>
    </w:p>
    <w:p w:rsidR="00AC5FDF" w:rsidRPr="009C5BBE" w:rsidRDefault="00AC5FDF" w:rsidP="009C5BBE">
      <w:pPr>
        <w:numPr>
          <w:ilvl w:val="0"/>
          <w:numId w:val="12"/>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Instalace a nastavení bude provedena na serveru odběratele [VM na platformě VmWare vSphere, 2 serverová konfigurace]</w:t>
      </w:r>
    </w:p>
    <w:p w:rsidR="00AC5FDF" w:rsidRPr="009C5BBE" w:rsidRDefault="00AC5FDF" w:rsidP="009C5BBE">
      <w:pPr>
        <w:numPr>
          <w:ilvl w:val="0"/>
          <w:numId w:val="12"/>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Práce s ESSL z libovolného PC připojeného k Internetu</w:t>
      </w:r>
    </w:p>
    <w:p w:rsidR="00AC5FDF" w:rsidRPr="009C5BBE" w:rsidRDefault="00AC5FDF" w:rsidP="009C5BBE">
      <w:pPr>
        <w:numPr>
          <w:ilvl w:val="0"/>
          <w:numId w:val="12"/>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Časově neomezená licence</w:t>
      </w:r>
    </w:p>
    <w:p w:rsidR="00AC5FDF" w:rsidRPr="009C5BBE" w:rsidRDefault="00AC5FDF" w:rsidP="009C5BBE">
      <w:pPr>
        <w:numPr>
          <w:ilvl w:val="0"/>
          <w:numId w:val="12"/>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Dodání včetně veškerých nutných licencí pro zajištění požadované funkcionality</w:t>
      </w:r>
    </w:p>
    <w:p w:rsidR="00AC5FDF" w:rsidRPr="009C5BBE" w:rsidRDefault="00AC5FDF" w:rsidP="009C5BBE">
      <w:pPr>
        <w:numPr>
          <w:ilvl w:val="0"/>
          <w:numId w:val="12"/>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Systém není omezen počtem uživatelů</w:t>
      </w:r>
    </w:p>
    <w:p w:rsidR="00AC5FDF" w:rsidRPr="009C5BBE" w:rsidRDefault="00AC5FDF" w:rsidP="009C5BBE">
      <w:pPr>
        <w:numPr>
          <w:ilvl w:val="0"/>
          <w:numId w:val="12"/>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Dodání veškerých licencí včetně SW třetích stran potřebných pro provoz serverové části ESSL (OS, SQL atd.), které nejsou poskytovány bezplatně a veřejně dostupné ke stažení [veškeré licence musí umožnit provoz ve VM na platformě VmWare vSphere v režimu HA na 2 serverech]</w:t>
      </w:r>
    </w:p>
    <w:p w:rsidR="00AC5FDF" w:rsidRPr="009C5BBE" w:rsidRDefault="00AC5FDF" w:rsidP="009C5BBE">
      <w:pPr>
        <w:numPr>
          <w:ilvl w:val="0"/>
          <w:numId w:val="12"/>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Dodání veškerých licencí na SW třetích stran potřebných pro funkci ESSL na klientské části, vyjma OS a jeho součástí, nebo jsou bezplatně veřejně dostupné a je možné je využít i ve firemním/komerčním prostředí</w:t>
      </w:r>
    </w:p>
    <w:p w:rsidR="00AC5FDF" w:rsidRPr="009C5BBE" w:rsidRDefault="00AC5FDF" w:rsidP="009C5BBE">
      <w:pPr>
        <w:numPr>
          <w:ilvl w:val="0"/>
          <w:numId w:val="12"/>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Integrace s ekonomickými a mzdovými systémy ze strany ESSL</w:t>
      </w:r>
    </w:p>
    <w:p w:rsidR="00AC5FDF" w:rsidRPr="009C5BBE" w:rsidRDefault="00AC5FDF" w:rsidP="009C5BBE">
      <w:p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b/>
          <w:bCs/>
          <w:color w:val="000000" w:themeColor="text1"/>
          <w:lang w:eastAsia="cs-CZ"/>
        </w:rPr>
        <w:t>Přenositelnost dat</w:t>
      </w:r>
    </w:p>
    <w:p w:rsidR="00AC5FDF" w:rsidRPr="009C5BBE" w:rsidRDefault="00AC5FDF" w:rsidP="009C5BBE">
      <w:pPr>
        <w:numPr>
          <w:ilvl w:val="0"/>
          <w:numId w:val="13"/>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ESSL musí obsahovat nástroj, nebo funkci včetně dokumentace umožňující export veškerých dokumentů, kontaktů, dat a metadat do standardních formátu [XML, SQL, JSON, PDF, DOCX, ODF, JPG atd.] tak, aby je bylo možné přenést do ESSL třetích stran, případně je ESSL licencována pod open-source licencí a zdrojový kód je veřejně dostupný</w:t>
      </w:r>
    </w:p>
    <w:p w:rsidR="00AC5FDF" w:rsidRPr="009C5BBE" w:rsidRDefault="00AC5FDF" w:rsidP="009C5BBE">
      <w:p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b/>
          <w:bCs/>
          <w:color w:val="000000" w:themeColor="text1"/>
          <w:lang w:eastAsia="cs-CZ"/>
        </w:rPr>
        <w:t>Parametry spisové služby</w:t>
      </w:r>
    </w:p>
    <w:p w:rsidR="00AC5FDF" w:rsidRPr="009C5BBE" w:rsidRDefault="00AC5FDF" w:rsidP="009C5BBE">
      <w:pPr>
        <w:numPr>
          <w:ilvl w:val="0"/>
          <w:numId w:val="14"/>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Garance souladu s legislativou ČR a vyhláškou č. 259/2012 Sb. a NSESS</w:t>
      </w:r>
    </w:p>
    <w:p w:rsidR="00AC5FDF" w:rsidRPr="009C5BBE" w:rsidRDefault="00AC5FDF" w:rsidP="009C5BBE">
      <w:pPr>
        <w:numPr>
          <w:ilvl w:val="0"/>
          <w:numId w:val="14"/>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Ověření elektronických podpisů dle eIDAS</w:t>
      </w:r>
    </w:p>
    <w:p w:rsidR="00AC5FDF" w:rsidRPr="009C5BBE" w:rsidRDefault="00AC5FDF" w:rsidP="009C5BBE">
      <w:pPr>
        <w:numPr>
          <w:ilvl w:val="0"/>
          <w:numId w:val="14"/>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Dávkové podepisování a certifikace</w:t>
      </w:r>
    </w:p>
    <w:p w:rsidR="00AC5FDF" w:rsidRPr="009C5BBE" w:rsidRDefault="00AC5FDF" w:rsidP="009C5BBE">
      <w:pPr>
        <w:numPr>
          <w:ilvl w:val="0"/>
          <w:numId w:val="14"/>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Konverze do formátů dle platné legislativy</w:t>
      </w:r>
    </w:p>
    <w:p w:rsidR="00AC5FDF" w:rsidRPr="009C5BBE" w:rsidRDefault="00AC5FDF" w:rsidP="009C5BBE">
      <w:pPr>
        <w:numPr>
          <w:ilvl w:val="0"/>
          <w:numId w:val="14"/>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Internetové webové rozhraní</w:t>
      </w:r>
    </w:p>
    <w:p w:rsidR="00AC5FDF" w:rsidRPr="009C5BBE" w:rsidRDefault="00AC5FDF" w:rsidP="009C5BBE">
      <w:pPr>
        <w:numPr>
          <w:ilvl w:val="0"/>
          <w:numId w:val="14"/>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České rozhraní</w:t>
      </w:r>
    </w:p>
    <w:p w:rsidR="00AC5FDF" w:rsidRPr="009C5BBE" w:rsidRDefault="00AC5FDF" w:rsidP="009C5BBE">
      <w:pPr>
        <w:numPr>
          <w:ilvl w:val="0"/>
          <w:numId w:val="14"/>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Podpora pro archivaci a skartaci</w:t>
      </w:r>
    </w:p>
    <w:p w:rsidR="00AC5FDF" w:rsidRPr="009C5BBE" w:rsidRDefault="00AC5FDF" w:rsidP="009C5BBE">
      <w:pPr>
        <w:numPr>
          <w:ilvl w:val="0"/>
          <w:numId w:val="14"/>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Napojení na datové schránky (odesílání, přijímání)</w:t>
      </w:r>
    </w:p>
    <w:p w:rsidR="00AC5FDF" w:rsidRPr="00301680" w:rsidRDefault="00AC5FDF" w:rsidP="00896850">
      <w:pPr>
        <w:numPr>
          <w:ilvl w:val="0"/>
          <w:numId w:val="14"/>
        </w:numPr>
        <w:spacing w:before="100" w:beforeAutospacing="1" w:after="100" w:afterAutospacing="1" w:line="276" w:lineRule="auto"/>
        <w:rPr>
          <w:rFonts w:asciiTheme="minorHAnsi" w:hAnsiTheme="minorHAnsi" w:cstheme="minorHAnsi"/>
          <w:b/>
          <w:bCs/>
          <w:color w:val="000000" w:themeColor="text1"/>
          <w:lang w:eastAsia="cs-CZ"/>
        </w:rPr>
      </w:pPr>
      <w:r w:rsidRPr="00301680">
        <w:rPr>
          <w:rFonts w:asciiTheme="minorHAnsi" w:hAnsiTheme="minorHAnsi" w:cstheme="minorHAnsi"/>
          <w:color w:val="000000" w:themeColor="text1"/>
          <w:lang w:eastAsia="cs-CZ"/>
        </w:rPr>
        <w:lastRenderedPageBreak/>
        <w:t>Soulad s požadavky GDPR a umožnění dostatečného řízení přístupu</w:t>
      </w:r>
    </w:p>
    <w:p w:rsidR="00AC5FDF" w:rsidRPr="009C5BBE" w:rsidRDefault="00AC5FDF" w:rsidP="009C5BBE">
      <w:p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b/>
          <w:bCs/>
          <w:color w:val="000000" w:themeColor="text1"/>
          <w:lang w:eastAsia="cs-CZ"/>
        </w:rPr>
        <w:t>Migrace dat</w:t>
      </w:r>
    </w:p>
    <w:p w:rsidR="00AC5FDF" w:rsidRPr="009C5BBE" w:rsidRDefault="00AC5FDF" w:rsidP="009C5BBE">
      <w:pPr>
        <w:numPr>
          <w:ilvl w:val="0"/>
          <w:numId w:val="15"/>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Migrace dat z „OSS Spisová služba 3.4.1“ cca 2 000 záznamů/dokumentů (V případě potřeby je možné zajistit přístup do systému za účelem stanovení cenové kalkulace)</w:t>
      </w:r>
    </w:p>
    <w:p w:rsidR="00AC5FDF" w:rsidRPr="009C5BBE" w:rsidRDefault="00AC5FDF" w:rsidP="009C5BBE">
      <w:p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b/>
          <w:bCs/>
          <w:color w:val="000000" w:themeColor="text1"/>
          <w:lang w:eastAsia="cs-CZ"/>
        </w:rPr>
        <w:t>Iniciační proces</w:t>
      </w:r>
    </w:p>
    <w:p w:rsidR="00AC5FDF" w:rsidRPr="009C5BBE" w:rsidRDefault="00AC5FDF" w:rsidP="009C5BBE">
      <w:pPr>
        <w:numPr>
          <w:ilvl w:val="0"/>
          <w:numId w:val="16"/>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Provedení iniciační analýzy procesů při zacházení s dokumenty a souladu s legislativou. Asistence při úpravě/tvorbě vnitřních směrnic, předpisů a postupů</w:t>
      </w:r>
    </w:p>
    <w:p w:rsidR="00AC5FDF" w:rsidRPr="009C5BBE" w:rsidRDefault="00AC5FDF" w:rsidP="009C5BBE">
      <w:pPr>
        <w:numPr>
          <w:ilvl w:val="0"/>
          <w:numId w:val="16"/>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Kontrola a analýza jednotlivých procesů spojených s výkonem spisové služby a navrhování jejich úprav s cílem optimalizovat příslušné procesy, včetně zohlednění vazeb na další Informační systémy</w:t>
      </w:r>
    </w:p>
    <w:p w:rsidR="00AC5FDF" w:rsidRPr="009C5BBE" w:rsidRDefault="00AC5FDF" w:rsidP="009C5BBE">
      <w:pPr>
        <w:numPr>
          <w:ilvl w:val="0"/>
          <w:numId w:val="16"/>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Zaškolení uživatelů elektronického systému spisové služby</w:t>
      </w:r>
    </w:p>
    <w:p w:rsidR="00AC5FDF" w:rsidRPr="009C5BBE" w:rsidRDefault="00AC5FDF" w:rsidP="009C5BBE">
      <w:p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b/>
          <w:bCs/>
          <w:color w:val="000000" w:themeColor="text1"/>
          <w:lang w:eastAsia="cs-CZ"/>
        </w:rPr>
        <w:t>Metodická podpora</w:t>
      </w:r>
    </w:p>
    <w:p w:rsidR="00AC5FDF" w:rsidRPr="009C5BBE" w:rsidRDefault="00AC5FDF" w:rsidP="009C5BBE">
      <w:pPr>
        <w:numPr>
          <w:ilvl w:val="0"/>
          <w:numId w:val="17"/>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Metodická podpora na dobu 24 měsíců</w:t>
      </w:r>
    </w:p>
    <w:p w:rsidR="00AC5FDF" w:rsidRPr="009C5BBE" w:rsidRDefault="00AC5FDF" w:rsidP="009C5BBE">
      <w:pPr>
        <w:numPr>
          <w:ilvl w:val="0"/>
          <w:numId w:val="17"/>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Součástí průběžné metodické podpory budou telefonické konzultace v rozsahu 8h ročně [započítávány po každých započatých 30 minutách], které budou probíhat v termínu stanoveném po oboustranné domluvě, nejdéle však do 10 pracovních dnů</w:t>
      </w:r>
    </w:p>
    <w:p w:rsidR="00AC5FDF" w:rsidRPr="009C5BBE" w:rsidRDefault="00AC5FDF" w:rsidP="009C5BBE">
      <w:pPr>
        <w:numPr>
          <w:ilvl w:val="0"/>
          <w:numId w:val="17"/>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Usměrňování, koordinace a optimalizace výkonu spisové služby</w:t>
      </w:r>
    </w:p>
    <w:p w:rsidR="00AC5FDF" w:rsidRPr="009C5BBE" w:rsidRDefault="00AC5FDF" w:rsidP="009C5BBE">
      <w:pPr>
        <w:numPr>
          <w:ilvl w:val="0"/>
          <w:numId w:val="17"/>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Asistence při úpravě vnitřních předpisů spisové služby a metodik pro oblast spisové služby a jejich úprava v souvislosti s novelizací příslušných právních norem</w:t>
      </w:r>
    </w:p>
    <w:p w:rsidR="00AC5FDF" w:rsidRPr="009C5BBE" w:rsidRDefault="00AC5FDF" w:rsidP="009C5BBE">
      <w:pPr>
        <w:numPr>
          <w:ilvl w:val="0"/>
          <w:numId w:val="17"/>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Metodická podpora musí být zajištěna osobou s vysokoškolským vzděláním v oboru archivnictví, historie a příbuzných oborů (minimálně stupně bakalář), případně osoba, která má odpovídající praxi v tomto oboru a znalost zákona č. 499/2004 Sb., o archivnictví a spisové službě a o změně některých zákonů, vyhlášky č. 259/2012 Sb., o podrobnostech výkonu spisové služby a Národního standardu pro elektronické systémy spisové služby a dalších právních předpisů pro oblast spisové služby</w:t>
      </w:r>
    </w:p>
    <w:p w:rsidR="00AC5FDF" w:rsidRPr="009C5BBE" w:rsidRDefault="00AC5FDF" w:rsidP="009C5BBE">
      <w:p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b/>
          <w:bCs/>
          <w:color w:val="000000" w:themeColor="text1"/>
          <w:lang w:eastAsia="cs-CZ"/>
        </w:rPr>
        <w:t>Technická podpora</w:t>
      </w:r>
    </w:p>
    <w:p w:rsidR="00AC5FDF" w:rsidRPr="009C5BBE" w:rsidRDefault="00AC5FDF" w:rsidP="009C5BBE">
      <w:pPr>
        <w:numPr>
          <w:ilvl w:val="0"/>
          <w:numId w:val="18"/>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Součástí nabídky je zajištění technické podpory na dobu 24 měsíců</w:t>
      </w:r>
    </w:p>
    <w:p w:rsidR="00AC5FDF" w:rsidRPr="009C5BBE" w:rsidRDefault="00AC5FDF" w:rsidP="009C5BBE">
      <w:pPr>
        <w:numPr>
          <w:ilvl w:val="0"/>
          <w:numId w:val="18"/>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Součástí technické podpory je i telefonická podpora dostupná v běžné pracovní době</w:t>
      </w:r>
    </w:p>
    <w:p w:rsidR="00AC5FDF" w:rsidRPr="009C5BBE" w:rsidRDefault="00AC5FDF" w:rsidP="009C5BBE">
      <w:pPr>
        <w:spacing w:line="276" w:lineRule="auto"/>
        <w:rPr>
          <w:rFonts w:asciiTheme="minorHAnsi" w:hAnsiTheme="minorHAnsi" w:cstheme="minorHAnsi"/>
          <w:b/>
          <w:bCs/>
          <w:color w:val="000000" w:themeColor="text1"/>
          <w:lang w:eastAsia="cs-CZ"/>
        </w:rPr>
      </w:pPr>
      <w:r w:rsidRPr="009C5BBE">
        <w:rPr>
          <w:rFonts w:asciiTheme="minorHAnsi" w:hAnsiTheme="minorHAnsi" w:cstheme="minorHAnsi"/>
          <w:b/>
          <w:bCs/>
          <w:color w:val="000000" w:themeColor="text1"/>
          <w:lang w:eastAsia="cs-CZ"/>
        </w:rPr>
        <w:br w:type="page"/>
      </w:r>
    </w:p>
    <w:p w:rsidR="00AC5FDF" w:rsidRPr="009C5BBE" w:rsidRDefault="00AC5FDF" w:rsidP="009C5BBE">
      <w:p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b/>
          <w:bCs/>
          <w:color w:val="000000" w:themeColor="text1"/>
          <w:lang w:eastAsia="cs-CZ"/>
        </w:rPr>
        <w:lastRenderedPageBreak/>
        <w:t>Požadované dokumenty</w:t>
      </w:r>
    </w:p>
    <w:p w:rsidR="00AC5FDF" w:rsidRPr="009C5BBE" w:rsidRDefault="00AC5FDF" w:rsidP="009C5BBE">
      <w:pPr>
        <w:numPr>
          <w:ilvl w:val="0"/>
          <w:numId w:val="19"/>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Licenční ujednání</w:t>
      </w:r>
    </w:p>
    <w:p w:rsidR="00AC5FDF" w:rsidRPr="009C5BBE" w:rsidRDefault="00AC5FDF" w:rsidP="009C5BBE">
      <w:p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b/>
          <w:bCs/>
          <w:color w:val="000000" w:themeColor="text1"/>
          <w:lang w:eastAsia="cs-CZ"/>
        </w:rPr>
        <w:t>Členění cen nabídky</w:t>
      </w:r>
    </w:p>
    <w:p w:rsidR="00AC5FDF" w:rsidRPr="009C5BBE" w:rsidRDefault="00AC5FDF" w:rsidP="009C5BBE">
      <w:pPr>
        <w:numPr>
          <w:ilvl w:val="0"/>
          <w:numId w:val="20"/>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Cena za provedení iniciační fáze</w:t>
      </w:r>
    </w:p>
    <w:p w:rsidR="00AC5FDF" w:rsidRPr="009C5BBE" w:rsidRDefault="00AC5FDF" w:rsidP="009C5BBE">
      <w:pPr>
        <w:numPr>
          <w:ilvl w:val="0"/>
          <w:numId w:val="20"/>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Cena za poskytnutí trvalé licence</w:t>
      </w:r>
    </w:p>
    <w:p w:rsidR="00AC5FDF" w:rsidRPr="009C5BBE" w:rsidRDefault="00AC5FDF" w:rsidP="009C5BBE">
      <w:pPr>
        <w:numPr>
          <w:ilvl w:val="0"/>
          <w:numId w:val="20"/>
        </w:num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color w:val="000000" w:themeColor="text1"/>
          <w:lang w:eastAsia="cs-CZ"/>
        </w:rPr>
        <w:t>Cena za poskytování podpory na období 24 měsíců</w:t>
      </w:r>
    </w:p>
    <w:p w:rsidR="00AC5FDF" w:rsidRPr="009C5BBE" w:rsidRDefault="00AC5FDF" w:rsidP="009C5BBE">
      <w:pPr>
        <w:spacing w:before="100" w:beforeAutospacing="1" w:after="100" w:afterAutospacing="1" w:line="276" w:lineRule="auto"/>
        <w:rPr>
          <w:rFonts w:asciiTheme="minorHAnsi" w:hAnsiTheme="minorHAnsi" w:cstheme="minorHAnsi"/>
          <w:color w:val="000000" w:themeColor="text1"/>
          <w:lang w:eastAsia="cs-CZ"/>
        </w:rPr>
      </w:pPr>
      <w:r w:rsidRPr="009C5BBE">
        <w:rPr>
          <w:rFonts w:asciiTheme="minorHAnsi" w:hAnsiTheme="minorHAnsi" w:cstheme="minorHAnsi"/>
          <w:b/>
          <w:bCs/>
          <w:color w:val="000000" w:themeColor="text1"/>
          <w:lang w:eastAsia="cs-CZ"/>
        </w:rPr>
        <w:t>Záruka a podpora</w:t>
      </w:r>
    </w:p>
    <w:p w:rsidR="00AC5FDF" w:rsidRPr="009C5BBE" w:rsidRDefault="00AC5FDF" w:rsidP="009C5BBE">
      <w:pPr>
        <w:numPr>
          <w:ilvl w:val="0"/>
          <w:numId w:val="21"/>
        </w:numPr>
        <w:spacing w:before="100" w:beforeAutospacing="1" w:after="100" w:afterAutospacing="1" w:line="276" w:lineRule="auto"/>
        <w:rPr>
          <w:rFonts w:asciiTheme="minorHAnsi" w:eastAsia="Gilroy ExtraBold" w:hAnsiTheme="minorHAnsi" w:cstheme="minorHAnsi"/>
          <w:b/>
          <w:color w:val="000000" w:themeColor="text1"/>
        </w:rPr>
      </w:pPr>
      <w:r w:rsidRPr="009C5BBE">
        <w:rPr>
          <w:rFonts w:asciiTheme="minorHAnsi" w:hAnsiTheme="minorHAnsi" w:cstheme="minorHAnsi"/>
          <w:color w:val="000000" w:themeColor="text1"/>
          <w:lang w:eastAsia="cs-CZ"/>
        </w:rPr>
        <w:t>Zajištění metodické a technické podpory na dobu 24 měsíců</w:t>
      </w:r>
    </w:p>
    <w:p w:rsidR="007245FD" w:rsidRPr="009C5BBE" w:rsidRDefault="007245FD" w:rsidP="009C5BBE">
      <w:pPr>
        <w:spacing w:line="276" w:lineRule="auto"/>
        <w:rPr>
          <w:rFonts w:asciiTheme="minorHAnsi" w:eastAsia="Gilroy ExtraBold" w:hAnsiTheme="minorHAnsi" w:cstheme="minorHAnsi"/>
          <w:b/>
          <w:color w:val="000000" w:themeColor="text1"/>
        </w:rPr>
      </w:pPr>
    </w:p>
    <w:p w:rsidR="007245FD" w:rsidRPr="009C5BBE" w:rsidRDefault="007245FD" w:rsidP="009C5BBE">
      <w:pPr>
        <w:spacing w:line="276" w:lineRule="auto"/>
        <w:rPr>
          <w:rFonts w:asciiTheme="minorHAnsi" w:eastAsia="Gilroy ExtraBold" w:hAnsiTheme="minorHAnsi" w:cstheme="minorHAnsi"/>
          <w:b/>
          <w:color w:val="000000" w:themeColor="text1"/>
        </w:rPr>
      </w:pPr>
    </w:p>
    <w:p w:rsidR="007245FD" w:rsidRPr="009C5BBE" w:rsidRDefault="007245FD" w:rsidP="009C5BBE">
      <w:pPr>
        <w:spacing w:line="276" w:lineRule="auto"/>
        <w:rPr>
          <w:rFonts w:asciiTheme="minorHAnsi" w:eastAsia="Gilroy ExtraBold" w:hAnsiTheme="minorHAnsi" w:cstheme="minorHAnsi"/>
          <w:b/>
          <w:color w:val="000000" w:themeColor="text1"/>
        </w:rPr>
      </w:pPr>
    </w:p>
    <w:p w:rsidR="007245FD" w:rsidRPr="009C5BBE" w:rsidRDefault="007245FD" w:rsidP="009C5BBE">
      <w:pPr>
        <w:spacing w:line="276" w:lineRule="auto"/>
        <w:rPr>
          <w:rFonts w:asciiTheme="minorHAnsi" w:hAnsiTheme="minorHAnsi" w:cstheme="minorHAnsi"/>
          <w:color w:val="000000" w:themeColor="text1"/>
        </w:rPr>
      </w:pPr>
    </w:p>
    <w:p w:rsidR="007245FD" w:rsidRPr="009C5BBE" w:rsidRDefault="007245FD" w:rsidP="009C5BBE">
      <w:pPr>
        <w:spacing w:line="276" w:lineRule="auto"/>
        <w:rPr>
          <w:rFonts w:asciiTheme="minorHAnsi" w:hAnsiTheme="minorHAnsi" w:cstheme="minorHAnsi"/>
          <w:b/>
          <w:color w:val="000000" w:themeColor="text1"/>
        </w:rPr>
      </w:pPr>
    </w:p>
    <w:p w:rsidR="007245FD" w:rsidRPr="009C5BBE" w:rsidRDefault="00543B7B" w:rsidP="009C5BBE">
      <w:pPr>
        <w:spacing w:line="276" w:lineRule="auto"/>
        <w:rPr>
          <w:rFonts w:asciiTheme="minorHAnsi" w:hAnsiTheme="minorHAnsi" w:cstheme="minorHAnsi"/>
          <w:b/>
          <w:color w:val="000000" w:themeColor="text1"/>
        </w:rPr>
      </w:pPr>
      <w:r w:rsidRPr="009C5BBE">
        <w:rPr>
          <w:rFonts w:asciiTheme="minorHAnsi" w:hAnsiTheme="minorHAnsi" w:cstheme="minorHAnsi"/>
          <w:color w:val="000000" w:themeColor="text1"/>
        </w:rPr>
        <w:br w:type="page"/>
      </w:r>
    </w:p>
    <w:p w:rsidR="007245FD" w:rsidRPr="009C5BBE" w:rsidRDefault="00543B7B" w:rsidP="009C5BBE">
      <w:pPr>
        <w:spacing w:line="276" w:lineRule="auto"/>
        <w:rPr>
          <w:rFonts w:asciiTheme="minorHAnsi" w:eastAsia="Gilroy ExtraBold" w:hAnsiTheme="minorHAnsi" w:cstheme="minorHAnsi"/>
          <w:b/>
          <w:color w:val="000000" w:themeColor="text1"/>
        </w:rPr>
      </w:pPr>
      <w:r w:rsidRPr="009C5BBE">
        <w:rPr>
          <w:rFonts w:asciiTheme="minorHAnsi" w:eastAsia="Gilroy ExtraBold" w:hAnsiTheme="minorHAnsi" w:cstheme="minorHAnsi"/>
          <w:b/>
          <w:color w:val="000000" w:themeColor="text1"/>
        </w:rPr>
        <w:lastRenderedPageBreak/>
        <w:t>Příloha 2 - Cenová nabídka služeb</w:t>
      </w:r>
    </w:p>
    <w:p w:rsidR="007245FD" w:rsidRPr="009C5BBE" w:rsidRDefault="007245FD" w:rsidP="009C5BBE">
      <w:pPr>
        <w:spacing w:line="276" w:lineRule="auto"/>
        <w:rPr>
          <w:rFonts w:asciiTheme="minorHAnsi" w:hAnsiTheme="minorHAnsi" w:cstheme="minorHAnsi"/>
          <w:color w:val="000000" w:themeColor="text1"/>
        </w:rPr>
      </w:pPr>
    </w:p>
    <w:p w:rsidR="007245FD" w:rsidRPr="009C5BBE" w:rsidRDefault="00543B7B" w:rsidP="009C5BBE">
      <w:pPr>
        <w:spacing w:line="276" w:lineRule="auto"/>
        <w:rPr>
          <w:rFonts w:asciiTheme="minorHAnsi" w:eastAsia="Gilroy Light" w:hAnsiTheme="minorHAnsi" w:cstheme="minorHAnsi"/>
          <w:color w:val="000000" w:themeColor="text1"/>
        </w:rPr>
      </w:pPr>
      <w:r w:rsidRPr="009C5BBE">
        <w:rPr>
          <w:rFonts w:asciiTheme="minorHAnsi" w:eastAsia="Gilroy Light" w:hAnsiTheme="minorHAnsi" w:cstheme="minorHAnsi"/>
          <w:color w:val="000000" w:themeColor="text1"/>
        </w:rPr>
        <w:t xml:space="preserve">Všechny ceny uvedené v této nabídce jsou v českých korunách a bez DPH. </w:t>
      </w:r>
    </w:p>
    <w:p w:rsidR="007245FD" w:rsidRPr="009C5BBE" w:rsidRDefault="007245FD" w:rsidP="009C5BBE">
      <w:pPr>
        <w:spacing w:line="276" w:lineRule="auto"/>
        <w:rPr>
          <w:rFonts w:asciiTheme="minorHAnsi" w:hAnsiTheme="minorHAnsi" w:cstheme="minorHAnsi"/>
          <w:color w:val="000000" w:themeColor="text1"/>
        </w:rPr>
      </w:pPr>
    </w:p>
    <w:p w:rsidR="007245FD" w:rsidRPr="009C5BBE" w:rsidRDefault="007245FD" w:rsidP="009C5BBE">
      <w:pPr>
        <w:spacing w:line="276" w:lineRule="auto"/>
        <w:rPr>
          <w:rFonts w:asciiTheme="minorHAnsi" w:eastAsia="Gilroy Light" w:hAnsiTheme="minorHAnsi" w:cstheme="minorHAnsi"/>
          <w:color w:val="000000" w:themeColor="text1"/>
        </w:rPr>
      </w:pPr>
    </w:p>
    <w:tbl>
      <w:tblPr>
        <w:tblStyle w:val="afd"/>
        <w:tblW w:w="91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00"/>
        <w:gridCol w:w="1965"/>
        <w:gridCol w:w="4695"/>
        <w:gridCol w:w="1590"/>
      </w:tblGrid>
      <w:tr w:rsidR="007245FD" w:rsidRPr="009C5BBE" w:rsidTr="009F5394">
        <w:trPr>
          <w:trHeight w:val="313"/>
        </w:trPr>
        <w:tc>
          <w:tcPr>
            <w:tcW w:w="90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ID služby</w:t>
            </w:r>
          </w:p>
        </w:tc>
        <w:tc>
          <w:tcPr>
            <w:tcW w:w="196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Název </w:t>
            </w:r>
          </w:p>
        </w:tc>
        <w:tc>
          <w:tcPr>
            <w:tcW w:w="469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Popis </w:t>
            </w:r>
          </w:p>
        </w:tc>
        <w:tc>
          <w:tcPr>
            <w:tcW w:w="159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Cena služby vztažené k instalaci</w:t>
            </w:r>
          </w:p>
        </w:tc>
      </w:tr>
      <w:tr w:rsidR="007245FD" w:rsidRPr="009C5BBE" w:rsidTr="009F5394">
        <w:trPr>
          <w:trHeight w:val="313"/>
        </w:trPr>
        <w:tc>
          <w:tcPr>
            <w:tcW w:w="90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A1</w:t>
            </w:r>
          </w:p>
        </w:tc>
        <w:tc>
          <w:tcPr>
            <w:tcW w:w="196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SpisUm AN – Basic</w:t>
            </w:r>
          </w:p>
        </w:tc>
        <w:tc>
          <w:tcPr>
            <w:tcW w:w="469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color w:val="000000" w:themeColor="text1"/>
              </w:rPr>
            </w:pPr>
            <w:r w:rsidRPr="009C5BBE">
              <w:rPr>
                <w:rFonts w:asciiTheme="minorHAnsi" w:eastAsia="Calibri" w:hAnsiTheme="minorHAnsi" w:cstheme="minorHAnsi"/>
                <w:color w:val="000000" w:themeColor="text1"/>
              </w:rPr>
              <w:t xml:space="preserve">Balík služeb pro prvotní nasazování produktu a elektronické spisové služby jako takové. Jedná se o </w:t>
            </w:r>
            <w:r w:rsidRPr="009C5BBE">
              <w:rPr>
                <w:rFonts w:asciiTheme="minorHAnsi" w:eastAsia="Calibri" w:hAnsiTheme="minorHAnsi" w:cstheme="minorHAnsi"/>
                <w:b/>
                <w:color w:val="000000" w:themeColor="text1"/>
              </w:rPr>
              <w:t>základní analýzu</w:t>
            </w:r>
            <w:r w:rsidRPr="009C5BBE">
              <w:rPr>
                <w:rFonts w:asciiTheme="minorHAnsi" w:eastAsia="Calibri" w:hAnsiTheme="minorHAnsi" w:cstheme="minorHAnsi"/>
                <w:color w:val="000000" w:themeColor="text1"/>
              </w:rPr>
              <w:t xml:space="preserve"> formou úvodního interview a zpracování odpovědí k zhodnocení rámcovému zhodnocení stavu spisové agendy, výstupem je koncepční dokument, který hodnotí možnosti nasazení produktu (rizika a doporučení), plán implementace (případně migrace) + návrh optimálních služeb pro zákazníka a doporučení licenčního modelu.</w:t>
            </w:r>
          </w:p>
        </w:tc>
        <w:tc>
          <w:tcPr>
            <w:tcW w:w="1590" w:type="dxa"/>
            <w:shd w:val="clear" w:color="auto" w:fill="auto"/>
            <w:tcMar>
              <w:top w:w="0" w:type="dxa"/>
              <w:left w:w="115" w:type="dxa"/>
              <w:bottom w:w="0" w:type="dxa"/>
              <w:right w:w="115" w:type="dxa"/>
            </w:tcMar>
            <w:vAlign w:val="center"/>
          </w:tcPr>
          <w:p w:rsidR="007245FD" w:rsidRPr="009C5BBE" w:rsidRDefault="007245FD" w:rsidP="009C5BBE">
            <w:pPr>
              <w:spacing w:before="200" w:line="276" w:lineRule="auto"/>
              <w:rPr>
                <w:rFonts w:asciiTheme="minorHAnsi" w:eastAsia="Calibri" w:hAnsiTheme="minorHAnsi" w:cstheme="minorHAnsi"/>
                <w:color w:val="000000" w:themeColor="text1"/>
              </w:rPr>
            </w:pPr>
          </w:p>
        </w:tc>
      </w:tr>
      <w:tr w:rsidR="007245FD" w:rsidRPr="009C5BBE" w:rsidTr="009F5394">
        <w:trPr>
          <w:trHeight w:val="313"/>
        </w:trPr>
        <w:tc>
          <w:tcPr>
            <w:tcW w:w="90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A2</w:t>
            </w:r>
          </w:p>
        </w:tc>
        <w:tc>
          <w:tcPr>
            <w:tcW w:w="196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SpisUm AN  – Deep </w:t>
            </w:r>
          </w:p>
        </w:tc>
        <w:tc>
          <w:tcPr>
            <w:tcW w:w="469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color w:val="000000" w:themeColor="text1"/>
              </w:rPr>
            </w:pPr>
            <w:r w:rsidRPr="009C5BBE">
              <w:rPr>
                <w:rFonts w:asciiTheme="minorHAnsi" w:eastAsia="Calibri" w:hAnsiTheme="minorHAnsi" w:cstheme="minorHAnsi"/>
                <w:color w:val="000000" w:themeColor="text1"/>
              </w:rPr>
              <w:t xml:space="preserve">Balík služeb pro nasazování v rámci implementace, jedná se o tzv. </w:t>
            </w:r>
            <w:r w:rsidRPr="009C5BBE">
              <w:rPr>
                <w:rFonts w:asciiTheme="minorHAnsi" w:eastAsia="Calibri" w:hAnsiTheme="minorHAnsi" w:cstheme="minorHAnsi"/>
                <w:b/>
                <w:color w:val="000000" w:themeColor="text1"/>
              </w:rPr>
              <w:t>iniciační analýzu</w:t>
            </w:r>
            <w:r w:rsidRPr="009C5BBE">
              <w:rPr>
                <w:rFonts w:asciiTheme="minorHAnsi" w:eastAsia="Calibri" w:hAnsiTheme="minorHAnsi" w:cstheme="minorHAnsi"/>
                <w:color w:val="000000" w:themeColor="text1"/>
              </w:rPr>
              <w:t xml:space="preserve"> v rámci které dojde k hlubší analýze primárně u pracovníků, kteří mají spisovou službu ve své gesci v rámci organizace, analýza se realizuje formou interview a vyplňování formulářů, které jsou následně vyhodnoceny a závěry jsou promítnuty do implementační přípravy. Jedná se zejména o zjištění dosavadního výkonu spisové služby a procesů při zacházení s dokumenty, posouzení souladu s požadavky legislativy a návrhy úprav výkonu spisové služby + vzorový spisový řád (jako šablonu). V případě že chce zákazník vytvořit spisový řád a spisový plán musí poptat i službu A3.</w:t>
            </w:r>
          </w:p>
        </w:tc>
        <w:tc>
          <w:tcPr>
            <w:tcW w:w="159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color w:val="000000" w:themeColor="text1"/>
              </w:rPr>
            </w:pPr>
            <w:r w:rsidRPr="009C5BBE">
              <w:rPr>
                <w:rFonts w:asciiTheme="minorHAnsi" w:eastAsia="Calibri" w:hAnsiTheme="minorHAnsi" w:cstheme="minorHAnsi"/>
                <w:color w:val="000000" w:themeColor="text1"/>
              </w:rPr>
              <w:t>100.125,- Kč</w:t>
            </w:r>
          </w:p>
        </w:tc>
      </w:tr>
      <w:tr w:rsidR="007245FD" w:rsidRPr="009C5BBE" w:rsidTr="009F5394">
        <w:trPr>
          <w:trHeight w:val="313"/>
        </w:trPr>
        <w:tc>
          <w:tcPr>
            <w:tcW w:w="90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IMPL</w:t>
            </w:r>
          </w:p>
        </w:tc>
        <w:tc>
          <w:tcPr>
            <w:tcW w:w="196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SpisUm – implementace</w:t>
            </w:r>
          </w:p>
        </w:tc>
        <w:tc>
          <w:tcPr>
            <w:tcW w:w="469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color w:val="000000" w:themeColor="text1"/>
              </w:rPr>
            </w:pPr>
            <w:r w:rsidRPr="009C5BBE">
              <w:rPr>
                <w:rFonts w:asciiTheme="minorHAnsi" w:eastAsia="Calibri" w:hAnsiTheme="minorHAnsi" w:cstheme="minorHAnsi"/>
                <w:color w:val="000000" w:themeColor="text1"/>
              </w:rPr>
              <w:t xml:space="preserve">Balík služeb zahrnující technickou analýzu prostředí zákazníka, instalaci a konfiguraci + uživatelská konfigurace, zabezpečení instalace, funkční testy instalace, instalaci </w:t>
            </w:r>
            <w:r w:rsidRPr="009C5BBE">
              <w:rPr>
                <w:rFonts w:asciiTheme="minorHAnsi" w:eastAsia="Calibri" w:hAnsiTheme="minorHAnsi" w:cstheme="minorHAnsi"/>
                <w:color w:val="000000" w:themeColor="text1"/>
              </w:rPr>
              <w:lastRenderedPageBreak/>
              <w:t>SecuSign SDK (za podmínky zajištění licence), nastavení zálohování dat, napojení na monitoring (je-li implementován), dokumentaci, předání do správy zákazníka, předávací protokol.</w:t>
            </w:r>
          </w:p>
        </w:tc>
        <w:tc>
          <w:tcPr>
            <w:tcW w:w="159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color w:val="000000" w:themeColor="text1"/>
              </w:rPr>
            </w:pPr>
            <w:r w:rsidRPr="009C5BBE">
              <w:rPr>
                <w:rFonts w:asciiTheme="minorHAnsi" w:eastAsia="Avenir" w:hAnsiTheme="minorHAnsi" w:cstheme="minorHAnsi"/>
                <w:color w:val="000000" w:themeColor="text1"/>
              </w:rPr>
              <w:lastRenderedPageBreak/>
              <w:t xml:space="preserve">                   </w:t>
            </w:r>
            <w:r w:rsidRPr="009C5BBE">
              <w:rPr>
                <w:rFonts w:asciiTheme="minorHAnsi" w:eastAsia="Calibri" w:hAnsiTheme="minorHAnsi" w:cstheme="minorHAnsi"/>
                <w:color w:val="000000" w:themeColor="text1"/>
              </w:rPr>
              <w:t>46.220,- Kč</w:t>
            </w:r>
          </w:p>
        </w:tc>
      </w:tr>
      <w:tr w:rsidR="007245FD" w:rsidRPr="009C5BBE" w:rsidTr="009F5394">
        <w:trPr>
          <w:trHeight w:val="313"/>
        </w:trPr>
        <w:tc>
          <w:tcPr>
            <w:tcW w:w="90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MIG</w:t>
            </w:r>
          </w:p>
        </w:tc>
        <w:tc>
          <w:tcPr>
            <w:tcW w:w="196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Migrace</w:t>
            </w:r>
          </w:p>
        </w:tc>
        <w:tc>
          <w:tcPr>
            <w:tcW w:w="469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color w:val="000000" w:themeColor="text1"/>
              </w:rPr>
            </w:pPr>
            <w:r w:rsidRPr="009C5BBE">
              <w:rPr>
                <w:rFonts w:asciiTheme="minorHAnsi" w:eastAsia="Calibri" w:hAnsiTheme="minorHAnsi" w:cstheme="minorHAnsi"/>
                <w:color w:val="000000" w:themeColor="text1"/>
              </w:rPr>
              <w:t>Migrace ze stávajícího systému OSS Spisová služba 3.4.1</w:t>
            </w:r>
          </w:p>
        </w:tc>
        <w:tc>
          <w:tcPr>
            <w:tcW w:w="159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color w:val="000000" w:themeColor="text1"/>
              </w:rPr>
            </w:pPr>
            <w:r w:rsidRPr="009C5BBE">
              <w:rPr>
                <w:rFonts w:asciiTheme="minorHAnsi" w:eastAsia="Calibri" w:hAnsiTheme="minorHAnsi" w:cstheme="minorHAnsi"/>
                <w:color w:val="000000" w:themeColor="text1"/>
              </w:rPr>
              <w:t>60.000,- Kč</w:t>
            </w:r>
          </w:p>
        </w:tc>
      </w:tr>
      <w:tr w:rsidR="007245FD" w:rsidRPr="009C5BBE" w:rsidTr="009F5394">
        <w:trPr>
          <w:trHeight w:val="313"/>
        </w:trPr>
        <w:tc>
          <w:tcPr>
            <w:tcW w:w="90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EDUU</w:t>
            </w:r>
          </w:p>
        </w:tc>
        <w:tc>
          <w:tcPr>
            <w:tcW w:w="196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SpisUm – EDUU</w:t>
            </w:r>
          </w:p>
        </w:tc>
        <w:tc>
          <w:tcPr>
            <w:tcW w:w="469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color w:val="000000" w:themeColor="text1"/>
              </w:rPr>
            </w:pPr>
            <w:r w:rsidRPr="009C5BBE">
              <w:rPr>
                <w:rFonts w:asciiTheme="minorHAnsi" w:eastAsia="Calibri" w:hAnsiTheme="minorHAnsi" w:cstheme="minorHAnsi"/>
                <w:color w:val="000000" w:themeColor="text1"/>
              </w:rPr>
              <w:t xml:space="preserve">Školení uživatelů </w:t>
            </w:r>
          </w:p>
        </w:tc>
        <w:tc>
          <w:tcPr>
            <w:tcW w:w="159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color w:val="000000" w:themeColor="text1"/>
              </w:rPr>
            </w:pPr>
            <w:r w:rsidRPr="009C5BBE">
              <w:rPr>
                <w:rFonts w:asciiTheme="minorHAnsi" w:eastAsia="Calibri" w:hAnsiTheme="minorHAnsi" w:cstheme="minorHAnsi"/>
                <w:color w:val="000000" w:themeColor="text1"/>
              </w:rPr>
              <w:t>6.675,- Kč</w:t>
            </w:r>
          </w:p>
        </w:tc>
      </w:tr>
      <w:tr w:rsidR="007245FD" w:rsidRPr="009C5BBE" w:rsidTr="009F5394">
        <w:trPr>
          <w:trHeight w:val="313"/>
        </w:trPr>
        <w:tc>
          <w:tcPr>
            <w:tcW w:w="90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HOT</w:t>
            </w:r>
          </w:p>
        </w:tc>
        <w:tc>
          <w:tcPr>
            <w:tcW w:w="196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SpisUm – HOT 8x5, NBD</w:t>
            </w:r>
          </w:p>
        </w:tc>
        <w:tc>
          <w:tcPr>
            <w:tcW w:w="469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color w:val="000000" w:themeColor="text1"/>
              </w:rPr>
            </w:pPr>
            <w:r w:rsidRPr="009C5BBE">
              <w:rPr>
                <w:rFonts w:asciiTheme="minorHAnsi" w:eastAsia="Calibri" w:hAnsiTheme="minorHAnsi" w:cstheme="minorHAnsi"/>
                <w:color w:val="000000" w:themeColor="text1"/>
              </w:rPr>
              <w:t>Balík služeb zahrnující obsluhu požadavku (zadání, základní analýza a objednání), Incident Management, monitoring a vyhodnocování SLA (SLA reporty, monitoring business a technických rozhraní), vedení a aktualizace základní dokumentace potřebné dle zák. 365/2000 Sb. (bezpečnostní, systémová, uživatelská), vzájemná integrace Help Desk, přístup jednoho licencovaného uživatele do Help Desk dodavatele.</w:t>
            </w:r>
          </w:p>
        </w:tc>
        <w:tc>
          <w:tcPr>
            <w:tcW w:w="159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color w:val="000000" w:themeColor="text1"/>
              </w:rPr>
            </w:pPr>
            <w:r w:rsidRPr="009C5BBE">
              <w:rPr>
                <w:rFonts w:asciiTheme="minorHAnsi" w:eastAsia="Calibri" w:hAnsiTheme="minorHAnsi" w:cstheme="minorHAnsi"/>
                <w:color w:val="000000" w:themeColor="text1"/>
              </w:rPr>
              <w:t>120.000,- Kč</w:t>
            </w:r>
          </w:p>
        </w:tc>
      </w:tr>
      <w:tr w:rsidR="007245FD" w:rsidRPr="009C5BBE" w:rsidTr="009F5394">
        <w:trPr>
          <w:trHeight w:val="313"/>
        </w:trPr>
        <w:tc>
          <w:tcPr>
            <w:tcW w:w="90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bookmarkStart w:id="1" w:name="_heading=h.30j0zll" w:colFirst="0" w:colLast="0"/>
            <w:bookmarkEnd w:id="1"/>
            <w:r w:rsidRPr="009C5BBE">
              <w:rPr>
                <w:rFonts w:asciiTheme="minorHAnsi" w:eastAsia="Calibri" w:hAnsiTheme="minorHAnsi" w:cstheme="minorHAnsi"/>
                <w:b/>
                <w:color w:val="000000" w:themeColor="text1"/>
              </w:rPr>
              <w:t>eIDAS</w:t>
            </w:r>
          </w:p>
        </w:tc>
        <w:tc>
          <w:tcPr>
            <w:tcW w:w="196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Kvalifikované služby</w:t>
            </w:r>
          </w:p>
        </w:tc>
        <w:tc>
          <w:tcPr>
            <w:tcW w:w="469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color w:val="000000" w:themeColor="text1"/>
              </w:rPr>
            </w:pPr>
            <w:r w:rsidRPr="009C5BBE">
              <w:rPr>
                <w:rFonts w:asciiTheme="minorHAnsi" w:eastAsia="Calibri" w:hAnsiTheme="minorHAnsi" w:cstheme="minorHAnsi"/>
                <w:color w:val="000000" w:themeColor="text1"/>
              </w:rPr>
              <w:t>Kvalifikované prostředky dle eIDAS – elektronické podepisování, ověřování, pečetění, časová razítka</w:t>
            </w:r>
          </w:p>
        </w:tc>
        <w:tc>
          <w:tcPr>
            <w:tcW w:w="159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color w:val="000000" w:themeColor="text1"/>
              </w:rPr>
            </w:pPr>
            <w:r w:rsidRPr="009C5BBE">
              <w:rPr>
                <w:rFonts w:asciiTheme="minorHAnsi" w:eastAsia="Calibri" w:hAnsiTheme="minorHAnsi" w:cstheme="minorHAnsi"/>
                <w:color w:val="000000" w:themeColor="text1"/>
              </w:rPr>
              <w:t>95.976,- Kč</w:t>
            </w:r>
          </w:p>
        </w:tc>
      </w:tr>
      <w:tr w:rsidR="007245FD" w:rsidRPr="009C5BBE" w:rsidTr="009F5394">
        <w:trPr>
          <w:trHeight w:val="313"/>
        </w:trPr>
        <w:tc>
          <w:tcPr>
            <w:tcW w:w="900" w:type="dxa"/>
            <w:shd w:val="clear" w:color="auto" w:fill="auto"/>
            <w:tcMar>
              <w:top w:w="0" w:type="dxa"/>
              <w:left w:w="115" w:type="dxa"/>
              <w:bottom w:w="0" w:type="dxa"/>
              <w:right w:w="115" w:type="dxa"/>
            </w:tcMar>
            <w:vAlign w:val="center"/>
          </w:tcPr>
          <w:p w:rsidR="007245FD" w:rsidRPr="009C5BBE" w:rsidRDefault="007245FD" w:rsidP="009C5BBE">
            <w:pPr>
              <w:spacing w:line="276" w:lineRule="auto"/>
              <w:rPr>
                <w:rFonts w:asciiTheme="minorHAnsi" w:eastAsia="Calibri" w:hAnsiTheme="minorHAnsi" w:cstheme="minorHAnsi"/>
                <w:color w:val="000000" w:themeColor="text1"/>
              </w:rPr>
            </w:pPr>
          </w:p>
        </w:tc>
        <w:tc>
          <w:tcPr>
            <w:tcW w:w="1965" w:type="dxa"/>
            <w:shd w:val="clear" w:color="auto" w:fill="auto"/>
            <w:tcMar>
              <w:top w:w="0" w:type="dxa"/>
              <w:left w:w="115" w:type="dxa"/>
              <w:bottom w:w="0" w:type="dxa"/>
              <w:right w:w="115" w:type="dxa"/>
            </w:tcMar>
            <w:vAlign w:val="center"/>
          </w:tcPr>
          <w:p w:rsidR="007245FD" w:rsidRPr="009C5BBE" w:rsidRDefault="007245FD" w:rsidP="009C5BBE">
            <w:pPr>
              <w:spacing w:line="276" w:lineRule="auto"/>
              <w:rPr>
                <w:rFonts w:asciiTheme="minorHAnsi" w:eastAsia="Calibri" w:hAnsiTheme="minorHAnsi" w:cstheme="minorHAnsi"/>
                <w:color w:val="000000" w:themeColor="text1"/>
              </w:rPr>
            </w:pPr>
          </w:p>
        </w:tc>
        <w:tc>
          <w:tcPr>
            <w:tcW w:w="469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Celkem za služby jednorázově bez DPH</w:t>
            </w:r>
          </w:p>
        </w:tc>
        <w:tc>
          <w:tcPr>
            <w:tcW w:w="159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 xml:space="preserve"> 428.996,- Kč</w:t>
            </w:r>
          </w:p>
        </w:tc>
      </w:tr>
      <w:tr w:rsidR="007245FD" w:rsidRPr="009C5BBE" w:rsidTr="009F5394">
        <w:trPr>
          <w:trHeight w:val="313"/>
        </w:trPr>
        <w:tc>
          <w:tcPr>
            <w:tcW w:w="900" w:type="dxa"/>
            <w:shd w:val="clear" w:color="auto" w:fill="auto"/>
            <w:tcMar>
              <w:top w:w="0" w:type="dxa"/>
              <w:left w:w="115" w:type="dxa"/>
              <w:bottom w:w="0" w:type="dxa"/>
              <w:right w:w="115" w:type="dxa"/>
            </w:tcMar>
            <w:vAlign w:val="center"/>
          </w:tcPr>
          <w:p w:rsidR="007245FD" w:rsidRPr="009C5BBE" w:rsidRDefault="007245FD" w:rsidP="009C5BBE">
            <w:pPr>
              <w:spacing w:line="276" w:lineRule="auto"/>
              <w:rPr>
                <w:rFonts w:asciiTheme="minorHAnsi" w:eastAsia="Calibri" w:hAnsiTheme="minorHAnsi" w:cstheme="minorHAnsi"/>
                <w:color w:val="000000" w:themeColor="text1"/>
              </w:rPr>
            </w:pPr>
          </w:p>
        </w:tc>
        <w:tc>
          <w:tcPr>
            <w:tcW w:w="1965" w:type="dxa"/>
            <w:shd w:val="clear" w:color="auto" w:fill="auto"/>
            <w:tcMar>
              <w:top w:w="0" w:type="dxa"/>
              <w:left w:w="115" w:type="dxa"/>
              <w:bottom w:w="0" w:type="dxa"/>
              <w:right w:w="115" w:type="dxa"/>
            </w:tcMar>
            <w:vAlign w:val="center"/>
          </w:tcPr>
          <w:p w:rsidR="007245FD" w:rsidRPr="009C5BBE" w:rsidRDefault="007245FD" w:rsidP="009C5BBE">
            <w:pPr>
              <w:spacing w:line="276" w:lineRule="auto"/>
              <w:rPr>
                <w:rFonts w:asciiTheme="minorHAnsi" w:eastAsia="Calibri" w:hAnsiTheme="minorHAnsi" w:cstheme="minorHAnsi"/>
                <w:color w:val="000000" w:themeColor="text1"/>
              </w:rPr>
            </w:pPr>
          </w:p>
        </w:tc>
        <w:tc>
          <w:tcPr>
            <w:tcW w:w="469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Výše DPH</w:t>
            </w:r>
          </w:p>
        </w:tc>
        <w:tc>
          <w:tcPr>
            <w:tcW w:w="159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 xml:space="preserve">   90.089,- Kč</w:t>
            </w:r>
          </w:p>
        </w:tc>
      </w:tr>
      <w:tr w:rsidR="007245FD" w:rsidRPr="009C5BBE" w:rsidTr="009F5394">
        <w:trPr>
          <w:trHeight w:val="313"/>
        </w:trPr>
        <w:tc>
          <w:tcPr>
            <w:tcW w:w="900" w:type="dxa"/>
            <w:shd w:val="clear" w:color="auto" w:fill="auto"/>
            <w:tcMar>
              <w:top w:w="0" w:type="dxa"/>
              <w:left w:w="115" w:type="dxa"/>
              <w:bottom w:w="0" w:type="dxa"/>
              <w:right w:w="115" w:type="dxa"/>
            </w:tcMar>
            <w:vAlign w:val="center"/>
          </w:tcPr>
          <w:p w:rsidR="007245FD" w:rsidRPr="009C5BBE" w:rsidRDefault="007245FD" w:rsidP="009C5BBE">
            <w:pPr>
              <w:spacing w:line="276" w:lineRule="auto"/>
              <w:rPr>
                <w:rFonts w:asciiTheme="minorHAnsi" w:eastAsia="Calibri" w:hAnsiTheme="minorHAnsi" w:cstheme="minorHAnsi"/>
                <w:color w:val="000000" w:themeColor="text1"/>
              </w:rPr>
            </w:pPr>
          </w:p>
        </w:tc>
        <w:tc>
          <w:tcPr>
            <w:tcW w:w="1965" w:type="dxa"/>
            <w:shd w:val="clear" w:color="auto" w:fill="auto"/>
            <w:tcMar>
              <w:top w:w="0" w:type="dxa"/>
              <w:left w:w="115" w:type="dxa"/>
              <w:bottom w:w="0" w:type="dxa"/>
              <w:right w:w="115" w:type="dxa"/>
            </w:tcMar>
            <w:vAlign w:val="center"/>
          </w:tcPr>
          <w:p w:rsidR="007245FD" w:rsidRPr="009C5BBE" w:rsidRDefault="007245FD" w:rsidP="009C5BBE">
            <w:pPr>
              <w:spacing w:line="276" w:lineRule="auto"/>
              <w:rPr>
                <w:rFonts w:asciiTheme="minorHAnsi" w:eastAsia="Calibri" w:hAnsiTheme="minorHAnsi" w:cstheme="minorHAnsi"/>
                <w:color w:val="000000" w:themeColor="text1"/>
              </w:rPr>
            </w:pPr>
          </w:p>
        </w:tc>
        <w:tc>
          <w:tcPr>
            <w:tcW w:w="4695"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Celkem s DPH 21%</w:t>
            </w:r>
          </w:p>
        </w:tc>
        <w:tc>
          <w:tcPr>
            <w:tcW w:w="1590" w:type="dxa"/>
            <w:shd w:val="clear" w:color="auto" w:fill="auto"/>
            <w:tcMar>
              <w:top w:w="0" w:type="dxa"/>
              <w:left w:w="115" w:type="dxa"/>
              <w:bottom w:w="0" w:type="dxa"/>
              <w:right w:w="115" w:type="dxa"/>
            </w:tcMar>
            <w:vAlign w:val="center"/>
          </w:tcPr>
          <w:p w:rsidR="007245FD" w:rsidRPr="009C5BBE" w:rsidRDefault="00543B7B" w:rsidP="009C5BBE">
            <w:pPr>
              <w:spacing w:before="200" w:line="276" w:lineRule="auto"/>
              <w:rPr>
                <w:rFonts w:asciiTheme="minorHAnsi" w:eastAsia="Calibri" w:hAnsiTheme="minorHAnsi" w:cstheme="minorHAnsi"/>
                <w:b/>
                <w:color w:val="000000" w:themeColor="text1"/>
              </w:rPr>
            </w:pPr>
            <w:r w:rsidRPr="009C5BBE">
              <w:rPr>
                <w:rFonts w:asciiTheme="minorHAnsi" w:eastAsia="Calibri" w:hAnsiTheme="minorHAnsi" w:cstheme="minorHAnsi"/>
                <w:b/>
                <w:color w:val="000000" w:themeColor="text1"/>
              </w:rPr>
              <w:t xml:space="preserve"> 519.085,- Kč</w:t>
            </w:r>
          </w:p>
        </w:tc>
      </w:tr>
    </w:tbl>
    <w:p w:rsidR="007245FD" w:rsidRPr="009C5BBE" w:rsidRDefault="007245FD" w:rsidP="009C5BBE">
      <w:pPr>
        <w:spacing w:line="276" w:lineRule="auto"/>
        <w:rPr>
          <w:rFonts w:asciiTheme="minorHAnsi" w:eastAsia="Gilroy ExtraBold" w:hAnsiTheme="minorHAnsi" w:cstheme="minorHAnsi"/>
          <w:b/>
          <w:color w:val="000000" w:themeColor="text1"/>
        </w:rPr>
      </w:pPr>
    </w:p>
    <w:p w:rsidR="007245FD" w:rsidRPr="009C5BBE" w:rsidRDefault="007245FD" w:rsidP="009C5BBE">
      <w:pPr>
        <w:spacing w:line="276" w:lineRule="auto"/>
        <w:rPr>
          <w:rFonts w:asciiTheme="minorHAnsi" w:eastAsia="Gilroy ExtraBold" w:hAnsiTheme="minorHAnsi" w:cstheme="minorHAnsi"/>
          <w:b/>
          <w:color w:val="000000" w:themeColor="text1"/>
        </w:rPr>
      </w:pPr>
      <w:bookmarkStart w:id="2" w:name="_heading=h.gjdgxs" w:colFirst="0" w:colLast="0"/>
      <w:bookmarkEnd w:id="2"/>
    </w:p>
    <w:sectPr w:rsidR="007245FD" w:rsidRPr="009C5BBE" w:rsidSect="00690640">
      <w:headerReference w:type="default" r:id="rId10"/>
      <w:footerReference w:type="even" r:id="rId11"/>
      <w:footerReference w:type="default" r:id="rId12"/>
      <w:pgSz w:w="11900" w:h="16840"/>
      <w:pgMar w:top="1417" w:right="1417" w:bottom="1417" w:left="1418" w:header="708" w:footer="84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7F3" w:rsidRDefault="007847F3" w:rsidP="007245FD">
      <w:r>
        <w:separator/>
      </w:r>
    </w:p>
  </w:endnote>
  <w:endnote w:type="continuationSeparator" w:id="0">
    <w:p w:rsidR="007847F3" w:rsidRDefault="007847F3" w:rsidP="0072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ilroy Light">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ans">
    <w:altName w:val="Arial"/>
    <w:charset w:val="00"/>
    <w:family w:val="swiss"/>
    <w:pitch w:val="variable"/>
    <w:sig w:usb0="A00002EF" w:usb1="5000204B" w:usb2="00000000" w:usb3="00000000" w:csb0="00000097"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ilroy ExtraBold">
    <w:altName w:val="Calibri"/>
    <w:charset w:val="00"/>
    <w:family w:val="auto"/>
    <w:pitch w:val="default"/>
  </w:font>
  <w:font w:name="Avenir">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A2" w:rsidRDefault="00EE08E2">
    <w:pPr>
      <w:pBdr>
        <w:top w:val="nil"/>
        <w:left w:val="nil"/>
        <w:bottom w:val="nil"/>
        <w:right w:val="nil"/>
        <w:between w:val="nil"/>
      </w:pBdr>
      <w:tabs>
        <w:tab w:val="center" w:pos="4536"/>
        <w:tab w:val="right" w:pos="9072"/>
      </w:tabs>
      <w:jc w:val="right"/>
      <w:rPr>
        <w:color w:val="000000"/>
      </w:rPr>
    </w:pPr>
    <w:r>
      <w:rPr>
        <w:color w:val="000000"/>
      </w:rPr>
      <w:fldChar w:fldCharType="begin"/>
    </w:r>
    <w:r w:rsidR="00A73EA2">
      <w:rPr>
        <w:color w:val="000000"/>
      </w:rPr>
      <w:instrText>PAGE</w:instrText>
    </w:r>
    <w:r>
      <w:rPr>
        <w:color w:val="000000"/>
      </w:rPr>
      <w:fldChar w:fldCharType="end"/>
    </w:r>
  </w:p>
  <w:p w:rsidR="00A73EA2" w:rsidRDefault="00A73EA2">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A2" w:rsidRDefault="004225D1">
    <w:pPr>
      <w:pBdr>
        <w:top w:val="nil"/>
        <w:left w:val="nil"/>
        <w:bottom w:val="nil"/>
        <w:right w:val="nil"/>
        <w:between w:val="nil"/>
      </w:pBdr>
      <w:tabs>
        <w:tab w:val="center" w:pos="4536"/>
        <w:tab w:val="right" w:pos="9072"/>
      </w:tabs>
      <w:jc w:val="right"/>
      <w:rPr>
        <w:color w:val="000000"/>
      </w:rPr>
    </w:pPr>
    <w:r>
      <w:rPr>
        <w:noProof/>
      </w:rPr>
      <w:pict>
        <v:rect id="Obdélník 13" o:spid="_x0000_s2050" alt="" style="position:absolute;left:0;text-align:left;margin-left:10pt;margin-top:11.8pt;width:417.1pt;height:30pt;z-index:251659264;visibility:visible;mso-wrap-style:square;mso-wrap-edited:f;mso-width-percent:0;mso-height-percent:0;mso-width-percent:0;mso-height-percent:0;v-text-anchor:top" filled="f" stroked="f">
          <v:textbox style="mso-next-textbox:#Obdélník 13" inset="2.53958mm,1.2694mm,2.53958mm,1.2694mm">
            <w:txbxContent>
              <w:p w:rsidR="00A73EA2" w:rsidRDefault="00A73EA2">
                <w:pPr>
                  <w:textDirection w:val="btLr"/>
                </w:pPr>
                <w:r>
                  <w:rPr>
                    <w:color w:val="000000"/>
                    <w:sz w:val="13"/>
                  </w:rPr>
                  <w:t>Rohanské nábřeží 661/5, 186 00 Praha 8</w:t>
                </w:r>
                <w:r>
                  <w:rPr>
                    <w:color w:val="000000"/>
                    <w:sz w:val="13"/>
                  </w:rPr>
                  <w:tab/>
                </w:r>
                <w:r>
                  <w:rPr>
                    <w:color w:val="000000"/>
                    <w:sz w:val="13"/>
                  </w:rPr>
                  <w:tab/>
                </w:r>
                <w:r>
                  <w:rPr>
                    <w:color w:val="000000"/>
                    <w:sz w:val="13"/>
                  </w:rPr>
                  <w:tab/>
                </w:r>
                <w:r>
                  <w:rPr>
                    <w:color w:val="000000"/>
                    <w:sz w:val="13"/>
                  </w:rPr>
                  <w:tab/>
                </w:r>
                <w:r>
                  <w:rPr>
                    <w:color w:val="000000"/>
                    <w:sz w:val="13"/>
                  </w:rPr>
                  <w:tab/>
                </w:r>
                <w:r>
                  <w:rPr>
                    <w:color w:val="000000"/>
                    <w:sz w:val="13"/>
                  </w:rPr>
                  <w:tab/>
                </w:r>
                <w:r>
                  <w:rPr>
                    <w:color w:val="000000"/>
                    <w:sz w:val="13"/>
                  </w:rPr>
                  <w:tab/>
                </w:r>
                <w:r>
                  <w:rPr>
                    <w:color w:val="000000"/>
                    <w:sz w:val="13"/>
                  </w:rPr>
                  <w:tab/>
                  <w:t>info@isfgroup.cz</w:t>
                </w:r>
              </w:p>
              <w:p w:rsidR="00A73EA2" w:rsidRDefault="00A73EA2">
                <w:pPr>
                  <w:textDirection w:val="btLr"/>
                </w:pPr>
              </w:p>
            </w:txbxContent>
          </v:textbox>
        </v:rect>
      </w:pict>
    </w:r>
    <w:r w:rsidR="00EE08E2">
      <w:rPr>
        <w:color w:val="000000"/>
      </w:rPr>
      <w:fldChar w:fldCharType="begin"/>
    </w:r>
    <w:r w:rsidR="00A73EA2">
      <w:rPr>
        <w:color w:val="000000"/>
      </w:rPr>
      <w:instrText>PAGE</w:instrText>
    </w:r>
    <w:r w:rsidR="00EE08E2">
      <w:rPr>
        <w:color w:val="000000"/>
      </w:rPr>
      <w:fldChar w:fldCharType="separate"/>
    </w:r>
    <w:r>
      <w:rPr>
        <w:noProof/>
        <w:color w:val="000000"/>
      </w:rPr>
      <w:t>13</w:t>
    </w:r>
    <w:r w:rsidR="00EE08E2">
      <w:rPr>
        <w:color w:val="000000"/>
      </w:rPr>
      <w:fldChar w:fldCharType="end"/>
    </w:r>
  </w:p>
  <w:p w:rsidR="00A73EA2" w:rsidRDefault="004225D1">
    <w:pPr>
      <w:pBdr>
        <w:top w:val="nil"/>
        <w:left w:val="nil"/>
        <w:bottom w:val="nil"/>
        <w:right w:val="nil"/>
        <w:between w:val="nil"/>
      </w:pBdr>
      <w:tabs>
        <w:tab w:val="center" w:pos="4536"/>
        <w:tab w:val="right" w:pos="9072"/>
      </w:tabs>
      <w:ind w:right="360"/>
      <w:rPr>
        <w:color w:val="000000"/>
      </w:rPr>
    </w:pPr>
    <w:r>
      <w:rPr>
        <w:noProof/>
      </w:rPr>
      <w:pict>
        <v:rect id="Obdélník 14" o:spid="_x0000_s2049" alt="" style="position:absolute;margin-left:11pt;margin-top:-16pt;width:431.15pt;height:20.25pt;z-index:251658240;visibility:visible;mso-wrap-style:square;mso-wrap-edited:f;mso-width-percent:0;mso-height-percent:0;mso-width-percent:0;mso-height-percent:0;v-text-anchor:top" filled="f" stroked="f">
          <v:textbox style="mso-next-textbox:#Obdélník 14" inset="2.53958mm,1.2694mm,2.53958mm,1.2694mm">
            <w:txbxContent>
              <w:p w:rsidR="00A73EA2" w:rsidRDefault="00A73EA2">
                <w:pPr>
                  <w:textDirection w:val="btLr"/>
                </w:pPr>
                <w:r>
                  <w:rPr>
                    <w:b/>
                    <w:color w:val="000000"/>
                    <w:sz w:val="13"/>
                  </w:rPr>
                  <w:t xml:space="preserve">Information Systems Factory Group s.r.o. </w:t>
                </w:r>
                <w:r>
                  <w:rPr>
                    <w:b/>
                    <w:color w:val="000000"/>
                    <w:sz w:val="13"/>
                  </w:rPr>
                  <w:tab/>
                </w:r>
                <w:r>
                  <w:rPr>
                    <w:b/>
                    <w:color w:val="000000"/>
                    <w:sz w:val="13"/>
                  </w:rPr>
                  <w:tab/>
                </w:r>
                <w:r>
                  <w:rPr>
                    <w:b/>
                    <w:color w:val="000000"/>
                    <w:sz w:val="13"/>
                  </w:rPr>
                  <w:tab/>
                </w:r>
                <w:r>
                  <w:rPr>
                    <w:b/>
                    <w:color w:val="000000"/>
                    <w:sz w:val="13"/>
                  </w:rPr>
                  <w:tab/>
                </w:r>
                <w:r>
                  <w:rPr>
                    <w:b/>
                    <w:color w:val="000000"/>
                    <w:sz w:val="13"/>
                  </w:rPr>
                  <w:tab/>
                </w:r>
                <w:r>
                  <w:rPr>
                    <w:b/>
                    <w:color w:val="000000"/>
                    <w:sz w:val="13"/>
                  </w:rPr>
                  <w:tab/>
                </w:r>
                <w:r>
                  <w:rPr>
                    <w:b/>
                    <w:color w:val="000000"/>
                    <w:sz w:val="13"/>
                  </w:rPr>
                  <w:tab/>
                  <w:t>www.isfgroup.cz</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7F3" w:rsidRDefault="007847F3" w:rsidP="007245FD">
      <w:r>
        <w:separator/>
      </w:r>
    </w:p>
  </w:footnote>
  <w:footnote w:type="continuationSeparator" w:id="0">
    <w:p w:rsidR="007847F3" w:rsidRDefault="007847F3" w:rsidP="00724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A2" w:rsidRDefault="00A73E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61B"/>
    <w:multiLevelType w:val="multilevel"/>
    <w:tmpl w:val="E3EC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E138C"/>
    <w:multiLevelType w:val="hybridMultilevel"/>
    <w:tmpl w:val="386CE7A8"/>
    <w:lvl w:ilvl="0" w:tplc="36D4C9F2">
      <w:start w:val="7"/>
      <w:numFmt w:val="decimal"/>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 w15:restartNumberingAfterBreak="0">
    <w:nsid w:val="07267972"/>
    <w:multiLevelType w:val="multilevel"/>
    <w:tmpl w:val="DE2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10664"/>
    <w:multiLevelType w:val="multilevel"/>
    <w:tmpl w:val="ACD8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369BA"/>
    <w:multiLevelType w:val="hybridMultilevel"/>
    <w:tmpl w:val="C400CF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02F00DD"/>
    <w:multiLevelType w:val="hybridMultilevel"/>
    <w:tmpl w:val="7A0A3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B039BB"/>
    <w:multiLevelType w:val="multilevel"/>
    <w:tmpl w:val="65B89E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F23CAF"/>
    <w:multiLevelType w:val="hybridMultilevel"/>
    <w:tmpl w:val="99E4517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C581CC5"/>
    <w:multiLevelType w:val="hybridMultilevel"/>
    <w:tmpl w:val="E8DAAA0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F361F8D"/>
    <w:multiLevelType w:val="hybridMultilevel"/>
    <w:tmpl w:val="4148B31A"/>
    <w:lvl w:ilvl="0" w:tplc="04050001">
      <w:start w:val="1"/>
      <w:numFmt w:val="bullet"/>
      <w:lvlText w:val=""/>
      <w:lvlJc w:val="left"/>
      <w:pPr>
        <w:ind w:left="1521" w:hanging="360"/>
      </w:pPr>
      <w:rPr>
        <w:rFonts w:ascii="Symbol" w:hAnsi="Symbol" w:hint="default"/>
      </w:rPr>
    </w:lvl>
    <w:lvl w:ilvl="1" w:tplc="04050003" w:tentative="1">
      <w:start w:val="1"/>
      <w:numFmt w:val="bullet"/>
      <w:lvlText w:val="o"/>
      <w:lvlJc w:val="left"/>
      <w:pPr>
        <w:ind w:left="2241" w:hanging="360"/>
      </w:pPr>
      <w:rPr>
        <w:rFonts w:ascii="Courier New" w:hAnsi="Courier New" w:cs="Courier New" w:hint="default"/>
      </w:rPr>
    </w:lvl>
    <w:lvl w:ilvl="2" w:tplc="04050005" w:tentative="1">
      <w:start w:val="1"/>
      <w:numFmt w:val="bullet"/>
      <w:lvlText w:val=""/>
      <w:lvlJc w:val="left"/>
      <w:pPr>
        <w:ind w:left="2961" w:hanging="360"/>
      </w:pPr>
      <w:rPr>
        <w:rFonts w:ascii="Wingdings" w:hAnsi="Wingdings" w:hint="default"/>
      </w:rPr>
    </w:lvl>
    <w:lvl w:ilvl="3" w:tplc="04050001" w:tentative="1">
      <w:start w:val="1"/>
      <w:numFmt w:val="bullet"/>
      <w:lvlText w:val=""/>
      <w:lvlJc w:val="left"/>
      <w:pPr>
        <w:ind w:left="3681" w:hanging="360"/>
      </w:pPr>
      <w:rPr>
        <w:rFonts w:ascii="Symbol" w:hAnsi="Symbol" w:hint="default"/>
      </w:rPr>
    </w:lvl>
    <w:lvl w:ilvl="4" w:tplc="04050003" w:tentative="1">
      <w:start w:val="1"/>
      <w:numFmt w:val="bullet"/>
      <w:lvlText w:val="o"/>
      <w:lvlJc w:val="left"/>
      <w:pPr>
        <w:ind w:left="4401" w:hanging="360"/>
      </w:pPr>
      <w:rPr>
        <w:rFonts w:ascii="Courier New" w:hAnsi="Courier New" w:cs="Courier New" w:hint="default"/>
      </w:rPr>
    </w:lvl>
    <w:lvl w:ilvl="5" w:tplc="04050005" w:tentative="1">
      <w:start w:val="1"/>
      <w:numFmt w:val="bullet"/>
      <w:lvlText w:val=""/>
      <w:lvlJc w:val="left"/>
      <w:pPr>
        <w:ind w:left="5121" w:hanging="360"/>
      </w:pPr>
      <w:rPr>
        <w:rFonts w:ascii="Wingdings" w:hAnsi="Wingdings" w:hint="default"/>
      </w:rPr>
    </w:lvl>
    <w:lvl w:ilvl="6" w:tplc="04050001" w:tentative="1">
      <w:start w:val="1"/>
      <w:numFmt w:val="bullet"/>
      <w:lvlText w:val=""/>
      <w:lvlJc w:val="left"/>
      <w:pPr>
        <w:ind w:left="5841" w:hanging="360"/>
      </w:pPr>
      <w:rPr>
        <w:rFonts w:ascii="Symbol" w:hAnsi="Symbol" w:hint="default"/>
      </w:rPr>
    </w:lvl>
    <w:lvl w:ilvl="7" w:tplc="04050003" w:tentative="1">
      <w:start w:val="1"/>
      <w:numFmt w:val="bullet"/>
      <w:lvlText w:val="o"/>
      <w:lvlJc w:val="left"/>
      <w:pPr>
        <w:ind w:left="6561" w:hanging="360"/>
      </w:pPr>
      <w:rPr>
        <w:rFonts w:ascii="Courier New" w:hAnsi="Courier New" w:cs="Courier New" w:hint="default"/>
      </w:rPr>
    </w:lvl>
    <w:lvl w:ilvl="8" w:tplc="04050005" w:tentative="1">
      <w:start w:val="1"/>
      <w:numFmt w:val="bullet"/>
      <w:lvlText w:val=""/>
      <w:lvlJc w:val="left"/>
      <w:pPr>
        <w:ind w:left="7281" w:hanging="360"/>
      </w:pPr>
      <w:rPr>
        <w:rFonts w:ascii="Wingdings" w:hAnsi="Wingdings" w:hint="default"/>
      </w:rPr>
    </w:lvl>
  </w:abstractNum>
  <w:abstractNum w:abstractNumId="10" w15:restartNumberingAfterBreak="0">
    <w:nsid w:val="223037FE"/>
    <w:multiLevelType w:val="multilevel"/>
    <w:tmpl w:val="A87A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93CD4"/>
    <w:multiLevelType w:val="hybridMultilevel"/>
    <w:tmpl w:val="EFE02512"/>
    <w:lvl w:ilvl="0" w:tplc="A09C1B5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5B7114E"/>
    <w:multiLevelType w:val="multilevel"/>
    <w:tmpl w:val="7C1466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F017C7"/>
    <w:multiLevelType w:val="multilevel"/>
    <w:tmpl w:val="AFF4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A0CB5"/>
    <w:multiLevelType w:val="hybridMultilevel"/>
    <w:tmpl w:val="7638DB24"/>
    <w:lvl w:ilvl="0" w:tplc="1EE0F98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E87300"/>
    <w:multiLevelType w:val="multilevel"/>
    <w:tmpl w:val="1E04FB52"/>
    <w:lvl w:ilvl="0">
      <w:start w:val="1"/>
      <w:numFmt w:val="bullet"/>
      <w:lvlText w:val=""/>
      <w:lvlJc w:val="left"/>
      <w:pPr>
        <w:ind w:left="1420" w:hanging="360"/>
      </w:pPr>
      <w:rPr>
        <w:rFonts w:ascii="Symbol" w:hAnsi="Symbol" w:hint="default"/>
      </w:rPr>
    </w:lvl>
    <w:lvl w:ilvl="1">
      <w:start w:val="1"/>
      <w:numFmt w:val="bullet"/>
      <w:lvlText w:val="o"/>
      <w:lvlJc w:val="left"/>
      <w:pPr>
        <w:ind w:left="2140" w:hanging="360"/>
      </w:pPr>
      <w:rPr>
        <w:rFonts w:ascii="Courier New" w:eastAsia="Courier New" w:hAnsi="Courier New" w:cs="Courier New"/>
      </w:rPr>
    </w:lvl>
    <w:lvl w:ilvl="2">
      <w:start w:val="1"/>
      <w:numFmt w:val="bullet"/>
      <w:lvlText w:val="▪"/>
      <w:lvlJc w:val="left"/>
      <w:pPr>
        <w:ind w:left="2860" w:hanging="360"/>
      </w:pPr>
      <w:rPr>
        <w:rFonts w:ascii="Noto Sans Symbols" w:eastAsia="Noto Sans Symbols" w:hAnsi="Noto Sans Symbols" w:cs="Noto Sans Symbols"/>
      </w:rPr>
    </w:lvl>
    <w:lvl w:ilvl="3">
      <w:start w:val="1"/>
      <w:numFmt w:val="bullet"/>
      <w:lvlText w:val="●"/>
      <w:lvlJc w:val="left"/>
      <w:pPr>
        <w:ind w:left="3580" w:hanging="360"/>
      </w:pPr>
      <w:rPr>
        <w:rFonts w:ascii="Noto Sans Symbols" w:eastAsia="Noto Sans Symbols" w:hAnsi="Noto Sans Symbols" w:cs="Noto Sans Symbols"/>
      </w:rPr>
    </w:lvl>
    <w:lvl w:ilvl="4">
      <w:start w:val="1"/>
      <w:numFmt w:val="bullet"/>
      <w:lvlText w:val="o"/>
      <w:lvlJc w:val="left"/>
      <w:pPr>
        <w:ind w:left="4300" w:hanging="360"/>
      </w:pPr>
      <w:rPr>
        <w:rFonts w:ascii="Courier New" w:eastAsia="Courier New" w:hAnsi="Courier New" w:cs="Courier New"/>
      </w:rPr>
    </w:lvl>
    <w:lvl w:ilvl="5">
      <w:start w:val="1"/>
      <w:numFmt w:val="bullet"/>
      <w:lvlText w:val="▪"/>
      <w:lvlJc w:val="left"/>
      <w:pPr>
        <w:ind w:left="5020" w:hanging="360"/>
      </w:pPr>
      <w:rPr>
        <w:rFonts w:ascii="Noto Sans Symbols" w:eastAsia="Noto Sans Symbols" w:hAnsi="Noto Sans Symbols" w:cs="Noto Sans Symbols"/>
      </w:rPr>
    </w:lvl>
    <w:lvl w:ilvl="6">
      <w:start w:val="1"/>
      <w:numFmt w:val="bullet"/>
      <w:lvlText w:val="●"/>
      <w:lvlJc w:val="left"/>
      <w:pPr>
        <w:ind w:left="5740" w:hanging="360"/>
      </w:pPr>
      <w:rPr>
        <w:rFonts w:ascii="Noto Sans Symbols" w:eastAsia="Noto Sans Symbols" w:hAnsi="Noto Sans Symbols" w:cs="Noto Sans Symbols"/>
      </w:rPr>
    </w:lvl>
    <w:lvl w:ilvl="7">
      <w:start w:val="1"/>
      <w:numFmt w:val="bullet"/>
      <w:lvlText w:val="o"/>
      <w:lvlJc w:val="left"/>
      <w:pPr>
        <w:ind w:left="6460" w:hanging="360"/>
      </w:pPr>
      <w:rPr>
        <w:rFonts w:ascii="Courier New" w:eastAsia="Courier New" w:hAnsi="Courier New" w:cs="Courier New"/>
      </w:rPr>
    </w:lvl>
    <w:lvl w:ilvl="8">
      <w:start w:val="1"/>
      <w:numFmt w:val="bullet"/>
      <w:lvlText w:val="▪"/>
      <w:lvlJc w:val="left"/>
      <w:pPr>
        <w:ind w:left="7180" w:hanging="360"/>
      </w:pPr>
      <w:rPr>
        <w:rFonts w:ascii="Noto Sans Symbols" w:eastAsia="Noto Sans Symbols" w:hAnsi="Noto Sans Symbols" w:cs="Noto Sans Symbols"/>
      </w:rPr>
    </w:lvl>
  </w:abstractNum>
  <w:abstractNum w:abstractNumId="16" w15:restartNumberingAfterBreak="0">
    <w:nsid w:val="2EAF26CE"/>
    <w:multiLevelType w:val="multilevel"/>
    <w:tmpl w:val="E7A89F1C"/>
    <w:lvl w:ilvl="0">
      <w:start w:val="1"/>
      <w:numFmt w:val="decimal"/>
      <w:pStyle w:val="Nadpis2"/>
      <w:lvlText w:val="%1."/>
      <w:lvlJc w:val="left"/>
      <w:pPr>
        <w:tabs>
          <w:tab w:val="num" w:pos="720"/>
        </w:tabs>
        <w:ind w:left="720" w:hanging="720"/>
      </w:pPr>
    </w:lvl>
    <w:lvl w:ilvl="1">
      <w:start w:val="1"/>
      <w:numFmt w:val="decimal"/>
      <w:pStyle w:val="slovanodstavec"/>
      <w:lvlText w:val="%2."/>
      <w:lvlJc w:val="left"/>
      <w:pPr>
        <w:tabs>
          <w:tab w:val="num" w:pos="1440"/>
        </w:tabs>
        <w:ind w:left="1440" w:hanging="720"/>
      </w:pPr>
    </w:lvl>
    <w:lvl w:ilvl="2">
      <w:start w:val="1"/>
      <w:numFmt w:val="decimal"/>
      <w:pStyle w:val="PSNumLv3"/>
      <w:lvlText w:val="%3."/>
      <w:lvlJc w:val="left"/>
      <w:pPr>
        <w:tabs>
          <w:tab w:val="num" w:pos="2160"/>
        </w:tabs>
        <w:ind w:left="2160" w:hanging="720"/>
      </w:pPr>
    </w:lvl>
    <w:lvl w:ilvl="3">
      <w:start w:val="1"/>
      <w:numFmt w:val="decimal"/>
      <w:pStyle w:val="PSNumLv4"/>
      <w:lvlText w:val="%4."/>
      <w:lvlJc w:val="left"/>
      <w:pPr>
        <w:tabs>
          <w:tab w:val="num" w:pos="2880"/>
        </w:tabs>
        <w:ind w:left="2880" w:hanging="720"/>
      </w:pPr>
    </w:lvl>
    <w:lvl w:ilvl="4">
      <w:start w:val="1"/>
      <w:numFmt w:val="decimal"/>
      <w:pStyle w:val="PSNumLv5"/>
      <w:lvlText w:val="%5."/>
      <w:lvlJc w:val="left"/>
      <w:pPr>
        <w:tabs>
          <w:tab w:val="num" w:pos="3600"/>
        </w:tabs>
        <w:ind w:left="3600" w:hanging="720"/>
      </w:pPr>
    </w:lvl>
    <w:lvl w:ilvl="5">
      <w:start w:val="1"/>
      <w:numFmt w:val="decimal"/>
      <w:pStyle w:val="PSNumLv6"/>
      <w:lvlText w:val="%6."/>
      <w:lvlJc w:val="left"/>
      <w:pPr>
        <w:tabs>
          <w:tab w:val="num" w:pos="4320"/>
        </w:tabs>
        <w:ind w:left="4320" w:hanging="720"/>
      </w:pPr>
    </w:lvl>
    <w:lvl w:ilvl="6">
      <w:start w:val="1"/>
      <w:numFmt w:val="decimal"/>
      <w:pStyle w:val="PSNumLv7"/>
      <w:lvlText w:val="%7."/>
      <w:lvlJc w:val="left"/>
      <w:pPr>
        <w:tabs>
          <w:tab w:val="num" w:pos="5040"/>
        </w:tabs>
        <w:ind w:left="5040" w:hanging="720"/>
      </w:pPr>
    </w:lvl>
    <w:lvl w:ilvl="7">
      <w:start w:val="1"/>
      <w:numFmt w:val="decimal"/>
      <w:pStyle w:val="PSNumLv8"/>
      <w:lvlText w:val="%8."/>
      <w:lvlJc w:val="left"/>
      <w:pPr>
        <w:tabs>
          <w:tab w:val="num" w:pos="5760"/>
        </w:tabs>
        <w:ind w:left="5760" w:hanging="720"/>
      </w:pPr>
    </w:lvl>
    <w:lvl w:ilvl="8">
      <w:start w:val="1"/>
      <w:numFmt w:val="decimal"/>
      <w:pStyle w:val="PSNumLv9"/>
      <w:lvlText w:val="%9."/>
      <w:lvlJc w:val="left"/>
      <w:pPr>
        <w:tabs>
          <w:tab w:val="num" w:pos="6480"/>
        </w:tabs>
        <w:ind w:left="6480" w:hanging="720"/>
      </w:pPr>
    </w:lvl>
  </w:abstractNum>
  <w:abstractNum w:abstractNumId="17" w15:restartNumberingAfterBreak="0">
    <w:nsid w:val="2F85309B"/>
    <w:multiLevelType w:val="hybridMultilevel"/>
    <w:tmpl w:val="736ECFCA"/>
    <w:lvl w:ilvl="0" w:tplc="B3B8465A">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6C54BF"/>
    <w:multiLevelType w:val="multilevel"/>
    <w:tmpl w:val="9C2A9864"/>
    <w:lvl w:ilvl="0">
      <w:start w:val="1"/>
      <w:numFmt w:val="decimal"/>
      <w:lvlText w:val="%1."/>
      <w:lvlJc w:val="left"/>
      <w:pPr>
        <w:ind w:left="1353" w:hanging="360"/>
      </w:pPr>
      <w:rPr>
        <w:rFonts w:ascii="Gilroy Light" w:eastAsia="Gilroy Light" w:hAnsi="Gilroy Light" w:cs="Gilroy Light"/>
        <w:b w:val="0"/>
        <w:i w:val="0"/>
        <w:strike w:val="0"/>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9" w15:restartNumberingAfterBreak="0">
    <w:nsid w:val="35484B2B"/>
    <w:multiLevelType w:val="hybridMultilevel"/>
    <w:tmpl w:val="55AAE684"/>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63D07BC"/>
    <w:multiLevelType w:val="multilevel"/>
    <w:tmpl w:val="CEAAE47E"/>
    <w:lvl w:ilvl="0">
      <w:start w:val="1"/>
      <w:numFmt w:val="decimal"/>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1F69CD"/>
    <w:multiLevelType w:val="hybridMultilevel"/>
    <w:tmpl w:val="3594DE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43482C"/>
    <w:multiLevelType w:val="hybridMultilevel"/>
    <w:tmpl w:val="31EA34A0"/>
    <w:lvl w:ilvl="0" w:tplc="0405000F">
      <w:start w:val="1"/>
      <w:numFmt w:val="decimal"/>
      <w:lvlText w:val="%1."/>
      <w:lvlJc w:val="left"/>
      <w:pPr>
        <w:ind w:left="1077" w:hanging="360"/>
      </w:pPr>
    </w:lvl>
    <w:lvl w:ilvl="1" w:tplc="04050019" w:tentative="1">
      <w:start w:val="1"/>
      <w:numFmt w:val="lowerLetter"/>
      <w:lvlText w:val="%2."/>
      <w:lvlJc w:val="left"/>
      <w:pPr>
        <w:ind w:left="1807" w:hanging="360"/>
      </w:pPr>
    </w:lvl>
    <w:lvl w:ilvl="2" w:tplc="0405001B" w:tentative="1">
      <w:start w:val="1"/>
      <w:numFmt w:val="lowerRoman"/>
      <w:lvlText w:val="%3."/>
      <w:lvlJc w:val="right"/>
      <w:pPr>
        <w:ind w:left="2527" w:hanging="180"/>
      </w:pPr>
    </w:lvl>
    <w:lvl w:ilvl="3" w:tplc="0405000F" w:tentative="1">
      <w:start w:val="1"/>
      <w:numFmt w:val="decimal"/>
      <w:lvlText w:val="%4."/>
      <w:lvlJc w:val="left"/>
      <w:pPr>
        <w:ind w:left="3247" w:hanging="360"/>
      </w:pPr>
    </w:lvl>
    <w:lvl w:ilvl="4" w:tplc="04050019" w:tentative="1">
      <w:start w:val="1"/>
      <w:numFmt w:val="lowerLetter"/>
      <w:lvlText w:val="%5."/>
      <w:lvlJc w:val="left"/>
      <w:pPr>
        <w:ind w:left="3967" w:hanging="360"/>
      </w:pPr>
    </w:lvl>
    <w:lvl w:ilvl="5" w:tplc="0405001B" w:tentative="1">
      <w:start w:val="1"/>
      <w:numFmt w:val="lowerRoman"/>
      <w:lvlText w:val="%6."/>
      <w:lvlJc w:val="right"/>
      <w:pPr>
        <w:ind w:left="4687" w:hanging="180"/>
      </w:pPr>
    </w:lvl>
    <w:lvl w:ilvl="6" w:tplc="0405000F" w:tentative="1">
      <w:start w:val="1"/>
      <w:numFmt w:val="decimal"/>
      <w:lvlText w:val="%7."/>
      <w:lvlJc w:val="left"/>
      <w:pPr>
        <w:ind w:left="5407" w:hanging="360"/>
      </w:pPr>
    </w:lvl>
    <w:lvl w:ilvl="7" w:tplc="04050019" w:tentative="1">
      <w:start w:val="1"/>
      <w:numFmt w:val="lowerLetter"/>
      <w:lvlText w:val="%8."/>
      <w:lvlJc w:val="left"/>
      <w:pPr>
        <w:ind w:left="6127" w:hanging="360"/>
      </w:pPr>
    </w:lvl>
    <w:lvl w:ilvl="8" w:tplc="0405001B" w:tentative="1">
      <w:start w:val="1"/>
      <w:numFmt w:val="lowerRoman"/>
      <w:lvlText w:val="%9."/>
      <w:lvlJc w:val="right"/>
      <w:pPr>
        <w:ind w:left="6847" w:hanging="180"/>
      </w:pPr>
    </w:lvl>
  </w:abstractNum>
  <w:abstractNum w:abstractNumId="23" w15:restartNumberingAfterBreak="0">
    <w:nsid w:val="3E697D07"/>
    <w:multiLevelType w:val="multilevel"/>
    <w:tmpl w:val="9D6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8F4DBE"/>
    <w:multiLevelType w:val="multilevel"/>
    <w:tmpl w:val="8872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E41976"/>
    <w:multiLevelType w:val="hybridMultilevel"/>
    <w:tmpl w:val="9D0C3D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EC7DB6"/>
    <w:multiLevelType w:val="multilevel"/>
    <w:tmpl w:val="F924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454BD2"/>
    <w:multiLevelType w:val="multilevel"/>
    <w:tmpl w:val="0468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D81C80"/>
    <w:multiLevelType w:val="hybridMultilevel"/>
    <w:tmpl w:val="D1DC5A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9A35A8"/>
    <w:multiLevelType w:val="hybridMultilevel"/>
    <w:tmpl w:val="54968C6E"/>
    <w:lvl w:ilvl="0" w:tplc="04050015">
      <w:start w:val="1"/>
      <w:numFmt w:val="upp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5A4130C2"/>
    <w:multiLevelType w:val="multilevel"/>
    <w:tmpl w:val="735AA524"/>
    <w:lvl w:ilvl="0">
      <w:start w:val="1"/>
      <w:numFmt w:val="bullet"/>
      <w:lvlText w:val="●"/>
      <w:lvlJc w:val="left"/>
      <w:pPr>
        <w:ind w:left="1420" w:hanging="360"/>
      </w:pPr>
      <w:rPr>
        <w:rFonts w:ascii="Noto Sans Symbols" w:eastAsia="Noto Sans Symbols" w:hAnsi="Noto Sans Symbols" w:cs="Noto Sans Symbols"/>
      </w:rPr>
    </w:lvl>
    <w:lvl w:ilvl="1">
      <w:start w:val="1"/>
      <w:numFmt w:val="bullet"/>
      <w:lvlText w:val="o"/>
      <w:lvlJc w:val="left"/>
      <w:pPr>
        <w:ind w:left="2140" w:hanging="360"/>
      </w:pPr>
      <w:rPr>
        <w:rFonts w:ascii="Courier New" w:eastAsia="Courier New" w:hAnsi="Courier New" w:cs="Courier New"/>
      </w:rPr>
    </w:lvl>
    <w:lvl w:ilvl="2">
      <w:start w:val="1"/>
      <w:numFmt w:val="bullet"/>
      <w:lvlText w:val="▪"/>
      <w:lvlJc w:val="left"/>
      <w:pPr>
        <w:ind w:left="2860" w:hanging="360"/>
      </w:pPr>
      <w:rPr>
        <w:rFonts w:ascii="Noto Sans Symbols" w:eastAsia="Noto Sans Symbols" w:hAnsi="Noto Sans Symbols" w:cs="Noto Sans Symbols"/>
      </w:rPr>
    </w:lvl>
    <w:lvl w:ilvl="3">
      <w:start w:val="1"/>
      <w:numFmt w:val="bullet"/>
      <w:lvlText w:val="●"/>
      <w:lvlJc w:val="left"/>
      <w:pPr>
        <w:ind w:left="3580" w:hanging="360"/>
      </w:pPr>
      <w:rPr>
        <w:rFonts w:ascii="Noto Sans Symbols" w:eastAsia="Noto Sans Symbols" w:hAnsi="Noto Sans Symbols" w:cs="Noto Sans Symbols"/>
      </w:rPr>
    </w:lvl>
    <w:lvl w:ilvl="4">
      <w:start w:val="1"/>
      <w:numFmt w:val="bullet"/>
      <w:lvlText w:val="o"/>
      <w:lvlJc w:val="left"/>
      <w:pPr>
        <w:ind w:left="4300" w:hanging="360"/>
      </w:pPr>
      <w:rPr>
        <w:rFonts w:ascii="Courier New" w:eastAsia="Courier New" w:hAnsi="Courier New" w:cs="Courier New"/>
      </w:rPr>
    </w:lvl>
    <w:lvl w:ilvl="5">
      <w:start w:val="1"/>
      <w:numFmt w:val="bullet"/>
      <w:lvlText w:val="▪"/>
      <w:lvlJc w:val="left"/>
      <w:pPr>
        <w:ind w:left="5020" w:hanging="360"/>
      </w:pPr>
      <w:rPr>
        <w:rFonts w:ascii="Noto Sans Symbols" w:eastAsia="Noto Sans Symbols" w:hAnsi="Noto Sans Symbols" w:cs="Noto Sans Symbols"/>
      </w:rPr>
    </w:lvl>
    <w:lvl w:ilvl="6">
      <w:start w:val="1"/>
      <w:numFmt w:val="bullet"/>
      <w:lvlText w:val="●"/>
      <w:lvlJc w:val="left"/>
      <w:pPr>
        <w:ind w:left="5740" w:hanging="360"/>
      </w:pPr>
      <w:rPr>
        <w:rFonts w:ascii="Noto Sans Symbols" w:eastAsia="Noto Sans Symbols" w:hAnsi="Noto Sans Symbols" w:cs="Noto Sans Symbols"/>
      </w:rPr>
    </w:lvl>
    <w:lvl w:ilvl="7">
      <w:start w:val="1"/>
      <w:numFmt w:val="bullet"/>
      <w:lvlText w:val="o"/>
      <w:lvlJc w:val="left"/>
      <w:pPr>
        <w:ind w:left="6460" w:hanging="360"/>
      </w:pPr>
      <w:rPr>
        <w:rFonts w:ascii="Courier New" w:eastAsia="Courier New" w:hAnsi="Courier New" w:cs="Courier New"/>
      </w:rPr>
    </w:lvl>
    <w:lvl w:ilvl="8">
      <w:start w:val="1"/>
      <w:numFmt w:val="bullet"/>
      <w:lvlText w:val="▪"/>
      <w:lvlJc w:val="left"/>
      <w:pPr>
        <w:ind w:left="7180" w:hanging="360"/>
      </w:pPr>
      <w:rPr>
        <w:rFonts w:ascii="Noto Sans Symbols" w:eastAsia="Noto Sans Symbols" w:hAnsi="Noto Sans Symbols" w:cs="Noto Sans Symbols"/>
      </w:rPr>
    </w:lvl>
  </w:abstractNum>
  <w:abstractNum w:abstractNumId="31" w15:restartNumberingAfterBreak="0">
    <w:nsid w:val="5E0835A6"/>
    <w:multiLevelType w:val="hybridMultilevel"/>
    <w:tmpl w:val="B38805E2"/>
    <w:lvl w:ilvl="0" w:tplc="F37A32C2">
      <w:start w:val="1"/>
      <w:numFmt w:val="upperLetter"/>
      <w:lvlText w:val="%1)"/>
      <w:lvlJc w:val="left"/>
      <w:pPr>
        <w:ind w:left="786" w:hanging="360"/>
      </w:pPr>
      <w:rPr>
        <w:rFonts w:ascii="Calibri" w:hAnsi="Calibri" w:cs="Calibri"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5FF32746"/>
    <w:multiLevelType w:val="hybridMultilevel"/>
    <w:tmpl w:val="A79E04E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625C239B"/>
    <w:multiLevelType w:val="multilevel"/>
    <w:tmpl w:val="3D2084B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7A23FE"/>
    <w:multiLevelType w:val="hybridMultilevel"/>
    <w:tmpl w:val="7DCA53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8A39B6"/>
    <w:multiLevelType w:val="multilevel"/>
    <w:tmpl w:val="7DDA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6541BF"/>
    <w:multiLevelType w:val="hybridMultilevel"/>
    <w:tmpl w:val="75A0FE22"/>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0">
    <w:nsid w:val="6A576616"/>
    <w:multiLevelType w:val="multilevel"/>
    <w:tmpl w:val="8F66AAD4"/>
    <w:lvl w:ilvl="0">
      <w:start w:val="1"/>
      <w:numFmt w:val="decimal"/>
      <w:lvlText w:val="%1."/>
      <w:lvlJc w:val="left"/>
      <w:pPr>
        <w:ind w:left="360" w:hanging="360"/>
      </w:pPr>
      <w:rPr>
        <w:rFonts w:hint="default"/>
      </w:rPr>
    </w:lvl>
    <w:lvl w:ilvl="1">
      <w:start w:val="1"/>
      <w:numFmt w:val="lowerLetter"/>
      <w:lvlText w:val="%2)"/>
      <w:lvlJc w:val="left"/>
      <w:pPr>
        <w:ind w:left="1353"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A7274B2"/>
    <w:multiLevelType w:val="hybridMultilevel"/>
    <w:tmpl w:val="20D4EE6E"/>
    <w:lvl w:ilvl="0" w:tplc="04050015">
      <w:start w:val="1"/>
      <w:numFmt w:val="upp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15:restartNumberingAfterBreak="0">
    <w:nsid w:val="7A777481"/>
    <w:multiLevelType w:val="multilevel"/>
    <w:tmpl w:val="1820009E"/>
    <w:lvl w:ilvl="0">
      <w:start w:val="4"/>
      <w:numFmt w:val="decimal"/>
      <w:lvlText w:val="%1."/>
      <w:lvlJc w:val="left"/>
      <w:pPr>
        <w:ind w:left="420" w:hanging="4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B653793"/>
    <w:multiLevelType w:val="multilevel"/>
    <w:tmpl w:val="7C28AB4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8"/>
  </w:num>
  <w:num w:numId="3">
    <w:abstractNumId w:val="30"/>
  </w:num>
  <w:num w:numId="4">
    <w:abstractNumId w:val="39"/>
  </w:num>
  <w:num w:numId="5">
    <w:abstractNumId w:val="20"/>
  </w:num>
  <w:num w:numId="6">
    <w:abstractNumId w:val="16"/>
  </w:num>
  <w:num w:numId="7">
    <w:abstractNumId w:val="37"/>
  </w:num>
  <w:num w:numId="8">
    <w:abstractNumId w:val="25"/>
  </w:num>
  <w:num w:numId="9">
    <w:abstractNumId w:val="12"/>
  </w:num>
  <w:num w:numId="10">
    <w:abstractNumId w:val="15"/>
  </w:num>
  <w:num w:numId="11">
    <w:abstractNumId w:val="10"/>
  </w:num>
  <w:num w:numId="12">
    <w:abstractNumId w:val="0"/>
  </w:num>
  <w:num w:numId="13">
    <w:abstractNumId w:val="13"/>
  </w:num>
  <w:num w:numId="14">
    <w:abstractNumId w:val="27"/>
  </w:num>
  <w:num w:numId="15">
    <w:abstractNumId w:val="26"/>
  </w:num>
  <w:num w:numId="16">
    <w:abstractNumId w:val="3"/>
  </w:num>
  <w:num w:numId="17">
    <w:abstractNumId w:val="35"/>
  </w:num>
  <w:num w:numId="18">
    <w:abstractNumId w:val="2"/>
  </w:num>
  <w:num w:numId="19">
    <w:abstractNumId w:val="24"/>
  </w:num>
  <w:num w:numId="20">
    <w:abstractNumId w:val="23"/>
  </w:num>
  <w:num w:numId="21">
    <w:abstractNumId w:val="40"/>
  </w:num>
  <w:num w:numId="22">
    <w:abstractNumId w:val="6"/>
  </w:num>
  <w:num w:numId="23">
    <w:abstractNumId w:val="14"/>
  </w:num>
  <w:num w:numId="24">
    <w:abstractNumId w:val="28"/>
  </w:num>
  <w:num w:numId="25">
    <w:abstractNumId w:val="34"/>
  </w:num>
  <w:num w:numId="26">
    <w:abstractNumId w:val="22"/>
  </w:num>
  <w:num w:numId="27">
    <w:abstractNumId w:val="19"/>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21"/>
  </w:num>
  <w:num w:numId="32">
    <w:abstractNumId w:val="8"/>
  </w:num>
  <w:num w:numId="33">
    <w:abstractNumId w:val="36"/>
  </w:num>
  <w:num w:numId="34">
    <w:abstractNumId w:val="11"/>
  </w:num>
  <w:num w:numId="35">
    <w:abstractNumId w:val="38"/>
  </w:num>
  <w:num w:numId="36">
    <w:abstractNumId w:val="29"/>
  </w:num>
  <w:num w:numId="37">
    <w:abstractNumId w:val="31"/>
  </w:num>
  <w:num w:numId="38">
    <w:abstractNumId w:val="9"/>
  </w:num>
  <w:num w:numId="39">
    <w:abstractNumId w:val="5"/>
  </w:num>
  <w:num w:numId="40">
    <w:abstractNumId w:val="4"/>
  </w:num>
  <w:num w:numId="41">
    <w:abstractNumId w:val="7"/>
  </w:num>
  <w:num w:numId="42">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245FD"/>
    <w:rsid w:val="00002F74"/>
    <w:rsid w:val="0000360C"/>
    <w:rsid w:val="000119A1"/>
    <w:rsid w:val="00026523"/>
    <w:rsid w:val="00041C6D"/>
    <w:rsid w:val="00041FC3"/>
    <w:rsid w:val="00054B69"/>
    <w:rsid w:val="000816F8"/>
    <w:rsid w:val="000A4386"/>
    <w:rsid w:val="000A4F1D"/>
    <w:rsid w:val="000B3014"/>
    <w:rsid w:val="000D3321"/>
    <w:rsid w:val="000E1432"/>
    <w:rsid w:val="000F6D83"/>
    <w:rsid w:val="00106762"/>
    <w:rsid w:val="00106D40"/>
    <w:rsid w:val="00115C53"/>
    <w:rsid w:val="001218CE"/>
    <w:rsid w:val="00124780"/>
    <w:rsid w:val="00133815"/>
    <w:rsid w:val="00136B1B"/>
    <w:rsid w:val="0014706B"/>
    <w:rsid w:val="00152373"/>
    <w:rsid w:val="00160F3B"/>
    <w:rsid w:val="0016376C"/>
    <w:rsid w:val="00164DB5"/>
    <w:rsid w:val="00173207"/>
    <w:rsid w:val="001754C2"/>
    <w:rsid w:val="00177488"/>
    <w:rsid w:val="00177D84"/>
    <w:rsid w:val="00182FEA"/>
    <w:rsid w:val="001877E0"/>
    <w:rsid w:val="00197177"/>
    <w:rsid w:val="001A4921"/>
    <w:rsid w:val="001B03BA"/>
    <w:rsid w:val="001B1C67"/>
    <w:rsid w:val="001B4140"/>
    <w:rsid w:val="001C1CB3"/>
    <w:rsid w:val="001C37DF"/>
    <w:rsid w:val="001D3162"/>
    <w:rsid w:val="001F01A2"/>
    <w:rsid w:val="001F0528"/>
    <w:rsid w:val="001F44AE"/>
    <w:rsid w:val="001F53C8"/>
    <w:rsid w:val="001F55C3"/>
    <w:rsid w:val="001F6C7E"/>
    <w:rsid w:val="00202FA2"/>
    <w:rsid w:val="0021166A"/>
    <w:rsid w:val="00212874"/>
    <w:rsid w:val="002224B7"/>
    <w:rsid w:val="00236599"/>
    <w:rsid w:val="00241F42"/>
    <w:rsid w:val="00243B3E"/>
    <w:rsid w:val="00245252"/>
    <w:rsid w:val="0026295A"/>
    <w:rsid w:val="00271027"/>
    <w:rsid w:val="00284280"/>
    <w:rsid w:val="002846E4"/>
    <w:rsid w:val="0029238B"/>
    <w:rsid w:val="002946B8"/>
    <w:rsid w:val="002B7AF2"/>
    <w:rsid w:val="002C4ACB"/>
    <w:rsid w:val="002D5408"/>
    <w:rsid w:val="002D74B5"/>
    <w:rsid w:val="002F2A62"/>
    <w:rsid w:val="00301680"/>
    <w:rsid w:val="00302104"/>
    <w:rsid w:val="00302C8D"/>
    <w:rsid w:val="003138E8"/>
    <w:rsid w:val="00316863"/>
    <w:rsid w:val="003206A0"/>
    <w:rsid w:val="00322AFC"/>
    <w:rsid w:val="003319EC"/>
    <w:rsid w:val="00333FED"/>
    <w:rsid w:val="00335BE2"/>
    <w:rsid w:val="00356006"/>
    <w:rsid w:val="003570CB"/>
    <w:rsid w:val="00357F98"/>
    <w:rsid w:val="00375B47"/>
    <w:rsid w:val="00383213"/>
    <w:rsid w:val="00385129"/>
    <w:rsid w:val="00396A0F"/>
    <w:rsid w:val="003A0F73"/>
    <w:rsid w:val="003A6385"/>
    <w:rsid w:val="003C4EED"/>
    <w:rsid w:val="003C70C1"/>
    <w:rsid w:val="003C7F34"/>
    <w:rsid w:val="003D11F2"/>
    <w:rsid w:val="003D3122"/>
    <w:rsid w:val="003E243D"/>
    <w:rsid w:val="003E437A"/>
    <w:rsid w:val="003E7663"/>
    <w:rsid w:val="003F34DE"/>
    <w:rsid w:val="003F565E"/>
    <w:rsid w:val="004225D1"/>
    <w:rsid w:val="00423EB3"/>
    <w:rsid w:val="00427FD2"/>
    <w:rsid w:val="0043526F"/>
    <w:rsid w:val="00435EB7"/>
    <w:rsid w:val="00442815"/>
    <w:rsid w:val="00481982"/>
    <w:rsid w:val="0049070B"/>
    <w:rsid w:val="004909EB"/>
    <w:rsid w:val="00494461"/>
    <w:rsid w:val="004A380F"/>
    <w:rsid w:val="004A7014"/>
    <w:rsid w:val="004B536F"/>
    <w:rsid w:val="004B7B3A"/>
    <w:rsid w:val="004C7E97"/>
    <w:rsid w:val="004D22F4"/>
    <w:rsid w:val="004D4292"/>
    <w:rsid w:val="00505E9A"/>
    <w:rsid w:val="00507193"/>
    <w:rsid w:val="00513C6E"/>
    <w:rsid w:val="00514F56"/>
    <w:rsid w:val="0051556B"/>
    <w:rsid w:val="005157EA"/>
    <w:rsid w:val="005163CC"/>
    <w:rsid w:val="00516FB5"/>
    <w:rsid w:val="005245E5"/>
    <w:rsid w:val="00527E37"/>
    <w:rsid w:val="00531AEA"/>
    <w:rsid w:val="00533130"/>
    <w:rsid w:val="005337AE"/>
    <w:rsid w:val="00535283"/>
    <w:rsid w:val="00536B63"/>
    <w:rsid w:val="00543B7B"/>
    <w:rsid w:val="00546118"/>
    <w:rsid w:val="00550357"/>
    <w:rsid w:val="0055179B"/>
    <w:rsid w:val="005570D2"/>
    <w:rsid w:val="00566D85"/>
    <w:rsid w:val="00575093"/>
    <w:rsid w:val="005759C8"/>
    <w:rsid w:val="0058356D"/>
    <w:rsid w:val="005841AF"/>
    <w:rsid w:val="00587517"/>
    <w:rsid w:val="005955B4"/>
    <w:rsid w:val="005A752D"/>
    <w:rsid w:val="005B0ECF"/>
    <w:rsid w:val="005D09FC"/>
    <w:rsid w:val="005D0CC5"/>
    <w:rsid w:val="005D0E53"/>
    <w:rsid w:val="005D2B56"/>
    <w:rsid w:val="005D42EE"/>
    <w:rsid w:val="005E0084"/>
    <w:rsid w:val="005E1EFA"/>
    <w:rsid w:val="005E5DF9"/>
    <w:rsid w:val="005F3C0F"/>
    <w:rsid w:val="005F453B"/>
    <w:rsid w:val="00607383"/>
    <w:rsid w:val="00611C4E"/>
    <w:rsid w:val="00612595"/>
    <w:rsid w:val="00613D80"/>
    <w:rsid w:val="0062176C"/>
    <w:rsid w:val="00635569"/>
    <w:rsid w:val="0063720A"/>
    <w:rsid w:val="006476F0"/>
    <w:rsid w:val="00663949"/>
    <w:rsid w:val="00664A68"/>
    <w:rsid w:val="0066507A"/>
    <w:rsid w:val="00673775"/>
    <w:rsid w:val="00677437"/>
    <w:rsid w:val="00680D80"/>
    <w:rsid w:val="00690640"/>
    <w:rsid w:val="006A3976"/>
    <w:rsid w:val="006A4599"/>
    <w:rsid w:val="006A6ADB"/>
    <w:rsid w:val="006B4EDC"/>
    <w:rsid w:val="006C14EB"/>
    <w:rsid w:val="006C228C"/>
    <w:rsid w:val="006E5694"/>
    <w:rsid w:val="006E69FF"/>
    <w:rsid w:val="006F0FA4"/>
    <w:rsid w:val="006F688B"/>
    <w:rsid w:val="007025E5"/>
    <w:rsid w:val="00720685"/>
    <w:rsid w:val="00724105"/>
    <w:rsid w:val="00724514"/>
    <w:rsid w:val="007245FD"/>
    <w:rsid w:val="00735E03"/>
    <w:rsid w:val="00736CBF"/>
    <w:rsid w:val="00737EC9"/>
    <w:rsid w:val="007618BE"/>
    <w:rsid w:val="00764904"/>
    <w:rsid w:val="0076541B"/>
    <w:rsid w:val="00771EA8"/>
    <w:rsid w:val="007847F3"/>
    <w:rsid w:val="00784F1D"/>
    <w:rsid w:val="007855F7"/>
    <w:rsid w:val="007869F2"/>
    <w:rsid w:val="00794D59"/>
    <w:rsid w:val="007A04B0"/>
    <w:rsid w:val="007A4153"/>
    <w:rsid w:val="007A44D3"/>
    <w:rsid w:val="007B38E7"/>
    <w:rsid w:val="007C0DE7"/>
    <w:rsid w:val="007C3734"/>
    <w:rsid w:val="007C3CD8"/>
    <w:rsid w:val="007E4D72"/>
    <w:rsid w:val="007F1D8F"/>
    <w:rsid w:val="007F52EA"/>
    <w:rsid w:val="007F583B"/>
    <w:rsid w:val="00807277"/>
    <w:rsid w:val="008120EF"/>
    <w:rsid w:val="00812BCA"/>
    <w:rsid w:val="00816801"/>
    <w:rsid w:val="00836C00"/>
    <w:rsid w:val="00847C11"/>
    <w:rsid w:val="0086098B"/>
    <w:rsid w:val="00864F34"/>
    <w:rsid w:val="008739AD"/>
    <w:rsid w:val="00875105"/>
    <w:rsid w:val="00890827"/>
    <w:rsid w:val="00892760"/>
    <w:rsid w:val="008A0481"/>
    <w:rsid w:val="008A2518"/>
    <w:rsid w:val="008B1140"/>
    <w:rsid w:val="008B2E42"/>
    <w:rsid w:val="008B3947"/>
    <w:rsid w:val="008C7415"/>
    <w:rsid w:val="008D1B76"/>
    <w:rsid w:val="008E111C"/>
    <w:rsid w:val="008E441D"/>
    <w:rsid w:val="008E4F0B"/>
    <w:rsid w:val="008E5B61"/>
    <w:rsid w:val="008F6751"/>
    <w:rsid w:val="008F6B62"/>
    <w:rsid w:val="0090329D"/>
    <w:rsid w:val="00913353"/>
    <w:rsid w:val="009239C8"/>
    <w:rsid w:val="00925429"/>
    <w:rsid w:val="00931B98"/>
    <w:rsid w:val="00932731"/>
    <w:rsid w:val="00933AA1"/>
    <w:rsid w:val="00935D3B"/>
    <w:rsid w:val="0096480B"/>
    <w:rsid w:val="0097097A"/>
    <w:rsid w:val="00974B29"/>
    <w:rsid w:val="0097623A"/>
    <w:rsid w:val="009853A9"/>
    <w:rsid w:val="00991519"/>
    <w:rsid w:val="0099252B"/>
    <w:rsid w:val="009A1BF2"/>
    <w:rsid w:val="009A3C60"/>
    <w:rsid w:val="009B42E4"/>
    <w:rsid w:val="009C5BBE"/>
    <w:rsid w:val="009D039E"/>
    <w:rsid w:val="009D4FB6"/>
    <w:rsid w:val="009D5353"/>
    <w:rsid w:val="009D6E79"/>
    <w:rsid w:val="009F3468"/>
    <w:rsid w:val="009F5394"/>
    <w:rsid w:val="00A04B7E"/>
    <w:rsid w:val="00A07BC5"/>
    <w:rsid w:val="00A22C6B"/>
    <w:rsid w:val="00A2397D"/>
    <w:rsid w:val="00A245FB"/>
    <w:rsid w:val="00A25B12"/>
    <w:rsid w:val="00A31FCA"/>
    <w:rsid w:val="00A36C18"/>
    <w:rsid w:val="00A438FB"/>
    <w:rsid w:val="00A65A49"/>
    <w:rsid w:val="00A71669"/>
    <w:rsid w:val="00A73EA2"/>
    <w:rsid w:val="00A812E1"/>
    <w:rsid w:val="00A9262B"/>
    <w:rsid w:val="00A931DA"/>
    <w:rsid w:val="00A93A02"/>
    <w:rsid w:val="00A95F6D"/>
    <w:rsid w:val="00AA4A14"/>
    <w:rsid w:val="00AB0B9C"/>
    <w:rsid w:val="00AB19B3"/>
    <w:rsid w:val="00AB7B60"/>
    <w:rsid w:val="00AC5FDF"/>
    <w:rsid w:val="00AE5609"/>
    <w:rsid w:val="00AF04C6"/>
    <w:rsid w:val="00B02D9D"/>
    <w:rsid w:val="00B03171"/>
    <w:rsid w:val="00B07692"/>
    <w:rsid w:val="00B07C74"/>
    <w:rsid w:val="00B115C6"/>
    <w:rsid w:val="00B176A4"/>
    <w:rsid w:val="00B17EFB"/>
    <w:rsid w:val="00B21914"/>
    <w:rsid w:val="00B253AF"/>
    <w:rsid w:val="00B272DA"/>
    <w:rsid w:val="00B31E60"/>
    <w:rsid w:val="00B4129C"/>
    <w:rsid w:val="00B44DEF"/>
    <w:rsid w:val="00B5323F"/>
    <w:rsid w:val="00B637C2"/>
    <w:rsid w:val="00B677FD"/>
    <w:rsid w:val="00B716E3"/>
    <w:rsid w:val="00B73B3F"/>
    <w:rsid w:val="00B80DBB"/>
    <w:rsid w:val="00B95B00"/>
    <w:rsid w:val="00BA4DB7"/>
    <w:rsid w:val="00BB7271"/>
    <w:rsid w:val="00BC4FC8"/>
    <w:rsid w:val="00BC6380"/>
    <w:rsid w:val="00BC7AD2"/>
    <w:rsid w:val="00BE449B"/>
    <w:rsid w:val="00C14448"/>
    <w:rsid w:val="00C14FDA"/>
    <w:rsid w:val="00C1508B"/>
    <w:rsid w:val="00C162B4"/>
    <w:rsid w:val="00C208C3"/>
    <w:rsid w:val="00C42806"/>
    <w:rsid w:val="00C439EA"/>
    <w:rsid w:val="00C4619B"/>
    <w:rsid w:val="00C5059D"/>
    <w:rsid w:val="00C5192E"/>
    <w:rsid w:val="00C568E7"/>
    <w:rsid w:val="00C67B30"/>
    <w:rsid w:val="00C7069E"/>
    <w:rsid w:val="00C76F38"/>
    <w:rsid w:val="00C9027B"/>
    <w:rsid w:val="00C9540B"/>
    <w:rsid w:val="00C957DD"/>
    <w:rsid w:val="00C97BB8"/>
    <w:rsid w:val="00CB26FF"/>
    <w:rsid w:val="00CB6F80"/>
    <w:rsid w:val="00CC7833"/>
    <w:rsid w:val="00CD1F5F"/>
    <w:rsid w:val="00CE11EC"/>
    <w:rsid w:val="00CE2C65"/>
    <w:rsid w:val="00CF2D35"/>
    <w:rsid w:val="00D00DBA"/>
    <w:rsid w:val="00D01C12"/>
    <w:rsid w:val="00D04147"/>
    <w:rsid w:val="00D17E4E"/>
    <w:rsid w:val="00D23925"/>
    <w:rsid w:val="00D23CD3"/>
    <w:rsid w:val="00D34656"/>
    <w:rsid w:val="00D36B6D"/>
    <w:rsid w:val="00D43808"/>
    <w:rsid w:val="00D448C0"/>
    <w:rsid w:val="00D53D10"/>
    <w:rsid w:val="00D72796"/>
    <w:rsid w:val="00D73477"/>
    <w:rsid w:val="00D749F5"/>
    <w:rsid w:val="00D7559F"/>
    <w:rsid w:val="00D85FEC"/>
    <w:rsid w:val="00D92895"/>
    <w:rsid w:val="00D94A99"/>
    <w:rsid w:val="00DA5DDF"/>
    <w:rsid w:val="00DB18C1"/>
    <w:rsid w:val="00DC382D"/>
    <w:rsid w:val="00DE3D20"/>
    <w:rsid w:val="00DE4123"/>
    <w:rsid w:val="00DE6C6A"/>
    <w:rsid w:val="00DF1202"/>
    <w:rsid w:val="00DF17CD"/>
    <w:rsid w:val="00DF7B24"/>
    <w:rsid w:val="00E005C4"/>
    <w:rsid w:val="00E06605"/>
    <w:rsid w:val="00E10973"/>
    <w:rsid w:val="00E14209"/>
    <w:rsid w:val="00E27BCB"/>
    <w:rsid w:val="00E333E4"/>
    <w:rsid w:val="00E460E8"/>
    <w:rsid w:val="00E4624D"/>
    <w:rsid w:val="00E46E14"/>
    <w:rsid w:val="00E476A0"/>
    <w:rsid w:val="00E51354"/>
    <w:rsid w:val="00E55038"/>
    <w:rsid w:val="00E737A4"/>
    <w:rsid w:val="00E7383E"/>
    <w:rsid w:val="00E746E4"/>
    <w:rsid w:val="00E74A1D"/>
    <w:rsid w:val="00E81527"/>
    <w:rsid w:val="00E85E74"/>
    <w:rsid w:val="00E8629B"/>
    <w:rsid w:val="00E9232E"/>
    <w:rsid w:val="00EA1D9A"/>
    <w:rsid w:val="00ED31B7"/>
    <w:rsid w:val="00ED7E33"/>
    <w:rsid w:val="00EE08E2"/>
    <w:rsid w:val="00EE6963"/>
    <w:rsid w:val="00F006E7"/>
    <w:rsid w:val="00F047D9"/>
    <w:rsid w:val="00F0517C"/>
    <w:rsid w:val="00F0565A"/>
    <w:rsid w:val="00F062A0"/>
    <w:rsid w:val="00F06982"/>
    <w:rsid w:val="00F1539F"/>
    <w:rsid w:val="00F20366"/>
    <w:rsid w:val="00F20BE0"/>
    <w:rsid w:val="00F22308"/>
    <w:rsid w:val="00F225A8"/>
    <w:rsid w:val="00F23CAA"/>
    <w:rsid w:val="00F41C2E"/>
    <w:rsid w:val="00F43069"/>
    <w:rsid w:val="00F4416B"/>
    <w:rsid w:val="00F51FC4"/>
    <w:rsid w:val="00F53237"/>
    <w:rsid w:val="00F764CE"/>
    <w:rsid w:val="00F8219A"/>
    <w:rsid w:val="00F93791"/>
    <w:rsid w:val="00F9440E"/>
    <w:rsid w:val="00F95DD0"/>
    <w:rsid w:val="00FB39F8"/>
    <w:rsid w:val="00FB54C5"/>
    <w:rsid w:val="00FD3D8E"/>
    <w:rsid w:val="00FD5D34"/>
    <w:rsid w:val="00FE6A5B"/>
    <w:rsid w:val="00FF1BB8"/>
    <w:rsid w:val="00FF2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51548F"/>
  <w15:docId w15:val="{D70A4A7B-6798-4A47-AC2D-40490737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548"/>
    <w:rPr>
      <w:lang w:eastAsia="en-US"/>
    </w:rPr>
  </w:style>
  <w:style w:type="paragraph" w:styleId="Nadpis1">
    <w:name w:val="heading 1"/>
    <w:basedOn w:val="Normln"/>
    <w:next w:val="Normln"/>
    <w:link w:val="Nadpis1Char"/>
    <w:uiPriority w:val="9"/>
    <w:qFormat/>
    <w:rsid w:val="00B6025E"/>
    <w:pPr>
      <w:keepNext/>
      <w:keepLines/>
      <w:spacing w:before="240"/>
      <w:outlineLvl w:val="0"/>
    </w:pPr>
    <w:rPr>
      <w:rFonts w:asciiTheme="majorHAnsi" w:eastAsiaTheme="majorEastAsia" w:hAnsiTheme="majorHAnsi" w:cstheme="majorBidi"/>
      <w:color w:val="2F5496" w:themeColor="accent1" w:themeShade="BF"/>
      <w:sz w:val="32"/>
      <w:szCs w:val="32"/>
      <w:lang w:eastAsia="cs-CZ"/>
    </w:rPr>
  </w:style>
  <w:style w:type="paragraph" w:styleId="Nadpis2">
    <w:name w:val="heading 2"/>
    <w:basedOn w:val="Bezmezer"/>
    <w:next w:val="Bezmezer"/>
    <w:link w:val="Nadpis2Char"/>
    <w:uiPriority w:val="9"/>
    <w:unhideWhenUsed/>
    <w:qFormat/>
    <w:rsid w:val="005152FC"/>
    <w:pPr>
      <w:keepNext/>
      <w:keepLines/>
      <w:numPr>
        <w:numId w:val="6"/>
      </w:numPr>
      <w:spacing w:before="200"/>
      <w:jc w:val="center"/>
      <w:outlineLvl w:val="1"/>
    </w:pPr>
    <w:rPr>
      <w:rFonts w:ascii="PT Sans" w:eastAsiaTheme="majorEastAsia" w:hAnsi="PT Sans" w:cstheme="majorBidi"/>
      <w:b/>
      <w:bCs/>
      <w:color w:val="A71B27"/>
      <w:sz w:val="26"/>
      <w:szCs w:val="26"/>
    </w:rPr>
  </w:style>
  <w:style w:type="paragraph" w:styleId="Nadpis3">
    <w:name w:val="heading 3"/>
    <w:basedOn w:val="Normln"/>
    <w:next w:val="Normln"/>
    <w:uiPriority w:val="9"/>
    <w:semiHidden/>
    <w:unhideWhenUsed/>
    <w:qFormat/>
    <w:rsid w:val="007245FD"/>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7245FD"/>
    <w:pPr>
      <w:keepNext/>
      <w:keepLines/>
      <w:spacing w:before="240" w:after="40"/>
      <w:outlineLvl w:val="3"/>
    </w:pPr>
    <w:rPr>
      <w:b/>
    </w:rPr>
  </w:style>
  <w:style w:type="paragraph" w:styleId="Nadpis5">
    <w:name w:val="heading 5"/>
    <w:basedOn w:val="Normln"/>
    <w:next w:val="Normln"/>
    <w:uiPriority w:val="9"/>
    <w:semiHidden/>
    <w:unhideWhenUsed/>
    <w:qFormat/>
    <w:rsid w:val="007245FD"/>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7245FD"/>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7245FD"/>
  </w:style>
  <w:style w:type="table" w:customStyle="1" w:styleId="TableNormal">
    <w:name w:val="Table Normal"/>
    <w:rsid w:val="007245FD"/>
    <w:tblPr>
      <w:tblCellMar>
        <w:top w:w="0" w:type="dxa"/>
        <w:left w:w="0" w:type="dxa"/>
        <w:bottom w:w="0" w:type="dxa"/>
        <w:right w:w="0" w:type="dxa"/>
      </w:tblCellMar>
    </w:tblPr>
  </w:style>
  <w:style w:type="paragraph" w:styleId="Nzev">
    <w:name w:val="Title"/>
    <w:basedOn w:val="Normln"/>
    <w:next w:val="Normln"/>
    <w:uiPriority w:val="10"/>
    <w:qFormat/>
    <w:rsid w:val="007245FD"/>
    <w:pPr>
      <w:keepNext/>
      <w:keepLines/>
      <w:spacing w:before="480" w:after="120"/>
    </w:pPr>
    <w:rPr>
      <w:b/>
      <w:sz w:val="72"/>
      <w:szCs w:val="72"/>
      <w:lang w:eastAsia="cs-CZ"/>
    </w:rPr>
  </w:style>
  <w:style w:type="table" w:customStyle="1" w:styleId="TableNormal0">
    <w:name w:val="Table Normal"/>
    <w:rsid w:val="007245FD"/>
    <w:tblPr>
      <w:tblCellMar>
        <w:top w:w="0" w:type="dxa"/>
        <w:left w:w="0" w:type="dxa"/>
        <w:bottom w:w="0" w:type="dxa"/>
        <w:right w:w="0" w:type="dxa"/>
      </w:tblCellMar>
    </w:tblPr>
  </w:style>
  <w:style w:type="table" w:customStyle="1" w:styleId="TableNormal1">
    <w:name w:val="Table Normal1"/>
    <w:rsid w:val="007245FD"/>
    <w:tblPr>
      <w:tblCellMar>
        <w:top w:w="0" w:type="dxa"/>
        <w:left w:w="0" w:type="dxa"/>
        <w:bottom w:w="0" w:type="dxa"/>
        <w:right w:w="0" w:type="dxa"/>
      </w:tblCellMar>
    </w:tblPr>
  </w:style>
  <w:style w:type="character" w:customStyle="1" w:styleId="OdstavecseseznamemChar">
    <w:name w:val="Odstavec se seznamem Char"/>
    <w:aliases w:val="Odstavec Char,cp_Odstavec se seznamem Char,Bullet Number Char,Bullet List Char,FooterText Char,numbered Char,Paragraphe de liste1 Char,Bulletr List Paragraph Char,列出段落 Char,列出段落1 Char,List Paragraph2 Char,List Paragraph21 Char"/>
    <w:link w:val="Odstavecseseznamem"/>
    <w:uiPriority w:val="34"/>
    <w:locked/>
    <w:rsid w:val="0081188E"/>
    <w:rPr>
      <w:rFonts w:ascii="Calibri" w:hAnsi="Calibri" w:cs="Calibri"/>
      <w:color w:val="00000A"/>
      <w:shd w:val="clear" w:color="auto" w:fill="FFFFFF"/>
      <w:lang w:val="en-US"/>
    </w:rPr>
  </w:style>
  <w:style w:type="paragraph" w:styleId="Odstavecseseznamem">
    <w:name w:val="List Paragraph"/>
    <w:aliases w:val="Odstavec,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81188E"/>
    <w:pPr>
      <w:shd w:val="clear" w:color="auto" w:fill="FFFFFF"/>
      <w:tabs>
        <w:tab w:val="left" w:pos="3588"/>
      </w:tabs>
      <w:suppressAutoHyphens/>
      <w:ind w:left="720"/>
    </w:pPr>
    <w:rPr>
      <w:rFonts w:ascii="Calibri" w:hAnsi="Calibri" w:cs="Calibri"/>
      <w:color w:val="00000A"/>
      <w:lang w:val="en-US" w:eastAsia="cs-CZ"/>
    </w:rPr>
  </w:style>
  <w:style w:type="table" w:styleId="Mkatabulky">
    <w:name w:val="Table Grid"/>
    <w:basedOn w:val="Normlntabulka"/>
    <w:uiPriority w:val="39"/>
    <w:rsid w:val="0081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qFormat/>
    <w:rsid w:val="00777D2E"/>
    <w:pPr>
      <w:tabs>
        <w:tab w:val="center" w:pos="4536"/>
        <w:tab w:val="right" w:pos="9072"/>
      </w:tabs>
    </w:pPr>
    <w:rPr>
      <w:lang w:eastAsia="cs-CZ"/>
    </w:rPr>
  </w:style>
  <w:style w:type="character" w:customStyle="1" w:styleId="ZhlavChar">
    <w:name w:val="Záhlaví Char"/>
    <w:basedOn w:val="Standardnpsmoodstavce"/>
    <w:link w:val="Zhlav"/>
    <w:uiPriority w:val="99"/>
    <w:rsid w:val="00777D2E"/>
  </w:style>
  <w:style w:type="paragraph" w:styleId="Zpat">
    <w:name w:val="footer"/>
    <w:basedOn w:val="Normln"/>
    <w:link w:val="ZpatChar"/>
    <w:uiPriority w:val="99"/>
    <w:unhideWhenUsed/>
    <w:rsid w:val="00777D2E"/>
    <w:pPr>
      <w:tabs>
        <w:tab w:val="center" w:pos="4536"/>
        <w:tab w:val="right" w:pos="9072"/>
      </w:tabs>
    </w:pPr>
    <w:rPr>
      <w:lang w:eastAsia="cs-CZ"/>
    </w:rPr>
  </w:style>
  <w:style w:type="character" w:customStyle="1" w:styleId="ZpatChar">
    <w:name w:val="Zápatí Char"/>
    <w:basedOn w:val="Standardnpsmoodstavce"/>
    <w:link w:val="Zpat"/>
    <w:uiPriority w:val="99"/>
    <w:rsid w:val="00777D2E"/>
  </w:style>
  <w:style w:type="character" w:styleId="slostrnky">
    <w:name w:val="page number"/>
    <w:basedOn w:val="Standardnpsmoodstavce"/>
    <w:uiPriority w:val="99"/>
    <w:semiHidden/>
    <w:unhideWhenUsed/>
    <w:rsid w:val="00777D2E"/>
  </w:style>
  <w:style w:type="character" w:styleId="Odkaznakoment">
    <w:name w:val="annotation reference"/>
    <w:basedOn w:val="Standardnpsmoodstavce"/>
    <w:uiPriority w:val="99"/>
    <w:semiHidden/>
    <w:unhideWhenUsed/>
    <w:rsid w:val="00D5752D"/>
    <w:rPr>
      <w:sz w:val="16"/>
      <w:szCs w:val="16"/>
    </w:rPr>
  </w:style>
  <w:style w:type="paragraph" w:styleId="Textkomente">
    <w:name w:val="annotation text"/>
    <w:basedOn w:val="Normln"/>
    <w:link w:val="TextkomenteChar"/>
    <w:uiPriority w:val="99"/>
    <w:semiHidden/>
    <w:unhideWhenUsed/>
    <w:rsid w:val="00D5752D"/>
    <w:rPr>
      <w:sz w:val="20"/>
      <w:szCs w:val="20"/>
      <w:lang w:eastAsia="cs-CZ"/>
    </w:rPr>
  </w:style>
  <w:style w:type="character" w:customStyle="1" w:styleId="TextkomenteChar">
    <w:name w:val="Text komentáře Char"/>
    <w:basedOn w:val="Standardnpsmoodstavce"/>
    <w:link w:val="Textkomente"/>
    <w:uiPriority w:val="99"/>
    <w:semiHidden/>
    <w:rsid w:val="00D5752D"/>
    <w:rPr>
      <w:sz w:val="20"/>
      <w:szCs w:val="20"/>
    </w:rPr>
  </w:style>
  <w:style w:type="paragraph" w:styleId="Pedmtkomente">
    <w:name w:val="annotation subject"/>
    <w:basedOn w:val="Textkomente"/>
    <w:next w:val="Textkomente"/>
    <w:link w:val="PedmtkomenteChar"/>
    <w:uiPriority w:val="99"/>
    <w:semiHidden/>
    <w:unhideWhenUsed/>
    <w:rsid w:val="00D5752D"/>
    <w:rPr>
      <w:b/>
      <w:bCs/>
    </w:rPr>
  </w:style>
  <w:style w:type="character" w:customStyle="1" w:styleId="PedmtkomenteChar">
    <w:name w:val="Předmět komentáře Char"/>
    <w:basedOn w:val="TextkomenteChar"/>
    <w:link w:val="Pedmtkomente"/>
    <w:uiPriority w:val="99"/>
    <w:semiHidden/>
    <w:rsid w:val="00D5752D"/>
    <w:rPr>
      <w:b/>
      <w:bCs/>
      <w:sz w:val="20"/>
      <w:szCs w:val="20"/>
    </w:rPr>
  </w:style>
  <w:style w:type="paragraph" w:styleId="Textbubliny">
    <w:name w:val="Balloon Text"/>
    <w:basedOn w:val="Normln"/>
    <w:link w:val="TextbublinyChar"/>
    <w:uiPriority w:val="99"/>
    <w:semiHidden/>
    <w:unhideWhenUsed/>
    <w:rsid w:val="00D5752D"/>
    <w:rPr>
      <w:sz w:val="18"/>
      <w:szCs w:val="18"/>
    </w:rPr>
  </w:style>
  <w:style w:type="character" w:customStyle="1" w:styleId="TextbublinyChar">
    <w:name w:val="Text bubliny Char"/>
    <w:basedOn w:val="Standardnpsmoodstavce"/>
    <w:link w:val="Textbubliny"/>
    <w:uiPriority w:val="99"/>
    <w:semiHidden/>
    <w:rsid w:val="00D5752D"/>
    <w:rPr>
      <w:rFonts w:ascii="Times New Roman" w:hAnsi="Times New Roman" w:cs="Times New Roman"/>
      <w:sz w:val="18"/>
      <w:szCs w:val="18"/>
    </w:rPr>
  </w:style>
  <w:style w:type="table" w:customStyle="1" w:styleId="Prosttabulka31">
    <w:name w:val="Prostá tabulka 31"/>
    <w:basedOn w:val="Normlntabulka"/>
    <w:uiPriority w:val="43"/>
    <w:rsid w:val="001E101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51">
    <w:name w:val="Prostá tabulka 51"/>
    <w:basedOn w:val="Normlntabulka"/>
    <w:uiPriority w:val="45"/>
    <w:rsid w:val="001E101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vtltabulkasmkou11">
    <w:name w:val="Světlá tabulka s mřížkou 11"/>
    <w:basedOn w:val="Normlntabulka"/>
    <w:uiPriority w:val="46"/>
    <w:rsid w:val="001E101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ulkasmkou41">
    <w:name w:val="Tabulka s mřížkou 41"/>
    <w:basedOn w:val="Normlntabulka"/>
    <w:uiPriority w:val="49"/>
    <w:rsid w:val="001E101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mkou4zvraznn11">
    <w:name w:val="Tabulka s mřížkou 4 – zvýraznění 11"/>
    <w:basedOn w:val="Normlntabulka"/>
    <w:uiPriority w:val="49"/>
    <w:rsid w:val="001E101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mavtabulkasmkou51">
    <w:name w:val="Tmavá tabulka s mřížkou 51"/>
    <w:basedOn w:val="Normlntabulka"/>
    <w:uiPriority w:val="50"/>
    <w:rsid w:val="001E101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Barevntabulkasmkou61">
    <w:name w:val="Barevná tabulka s mřížkou 61"/>
    <w:basedOn w:val="Normlntabulka"/>
    <w:uiPriority w:val="51"/>
    <w:rsid w:val="001E101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Barevntabulkasmkou71">
    <w:name w:val="Barevná tabulka s mřížkou 71"/>
    <w:basedOn w:val="Normlntabulka"/>
    <w:uiPriority w:val="52"/>
    <w:rsid w:val="001E101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eznamu11">
    <w:name w:val="Světlá tabulka seznamu 11"/>
    <w:basedOn w:val="Normlntabulka"/>
    <w:uiPriority w:val="46"/>
    <w:rsid w:val="001E101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eznamu31">
    <w:name w:val="Tabulka seznamu 31"/>
    <w:basedOn w:val="Normlntabulka"/>
    <w:uiPriority w:val="48"/>
    <w:rsid w:val="001E10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mavtabulkaseznamu51">
    <w:name w:val="Tmavá tabulka seznamu 51"/>
    <w:basedOn w:val="Normlntabulka"/>
    <w:uiPriority w:val="50"/>
    <w:rsid w:val="001E101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adpis2Char">
    <w:name w:val="Nadpis 2 Char"/>
    <w:basedOn w:val="Standardnpsmoodstavce"/>
    <w:link w:val="Nadpis2"/>
    <w:uiPriority w:val="9"/>
    <w:rsid w:val="005152FC"/>
    <w:rPr>
      <w:rFonts w:ascii="PT Sans" w:eastAsiaTheme="majorEastAsia" w:hAnsi="PT Sans" w:cstheme="majorBidi"/>
      <w:b/>
      <w:bCs/>
      <w:color w:val="A71B27"/>
      <w:sz w:val="26"/>
      <w:szCs w:val="26"/>
    </w:rPr>
  </w:style>
  <w:style w:type="paragraph" w:customStyle="1" w:styleId="slovanodstavec">
    <w:name w:val="Číslovaný odstavec"/>
    <w:basedOn w:val="Bezmezer"/>
    <w:autoRedefine/>
    <w:qFormat/>
    <w:rsid w:val="005152FC"/>
    <w:pPr>
      <w:keepLines/>
      <w:numPr>
        <w:ilvl w:val="1"/>
        <w:numId w:val="6"/>
      </w:numPr>
      <w:spacing w:before="120"/>
      <w:jc w:val="both"/>
    </w:pPr>
    <w:rPr>
      <w:rFonts w:ascii="PT Sans" w:eastAsia="Calibri" w:hAnsi="PT Sans"/>
      <w:bCs/>
    </w:rPr>
  </w:style>
  <w:style w:type="paragraph" w:styleId="Bezmezer">
    <w:name w:val="No Spacing"/>
    <w:uiPriority w:val="1"/>
    <w:qFormat/>
    <w:rsid w:val="005152FC"/>
  </w:style>
  <w:style w:type="paragraph" w:customStyle="1" w:styleId="PSNumLv1">
    <w:name w:val="PS Num Lv1"/>
    <w:basedOn w:val="Normln"/>
    <w:qFormat/>
    <w:rsid w:val="007C5735"/>
    <w:pPr>
      <w:keepNext/>
      <w:tabs>
        <w:tab w:val="num" w:pos="720"/>
      </w:tabs>
      <w:spacing w:before="567" w:after="284" w:line="284" w:lineRule="exact"/>
      <w:ind w:left="720" w:hanging="720"/>
      <w:outlineLvl w:val="0"/>
    </w:pPr>
    <w:rPr>
      <w:rFonts w:ascii="Segoe UI" w:eastAsiaTheme="majorEastAsia" w:hAnsi="Segoe UI"/>
      <w:b/>
      <w:caps/>
      <w:spacing w:val="4"/>
      <w:kern w:val="16"/>
      <w:sz w:val="21"/>
      <w:szCs w:val="19"/>
      <w:lang w:eastAsia="cs-CZ"/>
    </w:rPr>
  </w:style>
  <w:style w:type="paragraph" w:customStyle="1" w:styleId="PSNumLv2">
    <w:name w:val="PS Num Lv2"/>
    <w:basedOn w:val="Normln"/>
    <w:qFormat/>
    <w:rsid w:val="007C5735"/>
    <w:pPr>
      <w:tabs>
        <w:tab w:val="num" w:pos="1440"/>
      </w:tabs>
      <w:spacing w:after="284" w:line="284" w:lineRule="exact"/>
      <w:ind w:left="1440" w:hanging="720"/>
      <w:jc w:val="both"/>
      <w:outlineLvl w:val="1"/>
    </w:pPr>
    <w:rPr>
      <w:rFonts w:ascii="Segoe UI" w:hAnsi="Segoe UI"/>
      <w:kern w:val="16"/>
      <w:sz w:val="21"/>
      <w:szCs w:val="19"/>
      <w:lang w:eastAsia="cs-CZ"/>
    </w:rPr>
  </w:style>
  <w:style w:type="paragraph" w:customStyle="1" w:styleId="PSNumLv3">
    <w:name w:val="PS Num Lv3"/>
    <w:basedOn w:val="Normln"/>
    <w:qFormat/>
    <w:rsid w:val="007C5735"/>
    <w:pPr>
      <w:numPr>
        <w:ilvl w:val="2"/>
        <w:numId w:val="6"/>
      </w:numPr>
      <w:spacing w:after="284" w:line="284" w:lineRule="exact"/>
      <w:jc w:val="both"/>
      <w:outlineLvl w:val="2"/>
    </w:pPr>
    <w:rPr>
      <w:rFonts w:ascii="Segoe UI" w:hAnsi="Segoe UI"/>
      <w:kern w:val="16"/>
      <w:sz w:val="21"/>
      <w:szCs w:val="19"/>
      <w:lang w:eastAsia="cs-CZ"/>
    </w:rPr>
  </w:style>
  <w:style w:type="paragraph" w:customStyle="1" w:styleId="PSNumLv4">
    <w:name w:val="PS Num Lv4"/>
    <w:basedOn w:val="Normln"/>
    <w:qFormat/>
    <w:rsid w:val="007C5735"/>
    <w:pPr>
      <w:numPr>
        <w:ilvl w:val="3"/>
        <w:numId w:val="6"/>
      </w:numPr>
      <w:spacing w:after="284" w:line="284" w:lineRule="exact"/>
      <w:jc w:val="both"/>
      <w:outlineLvl w:val="3"/>
    </w:pPr>
    <w:rPr>
      <w:rFonts w:ascii="Segoe UI" w:hAnsi="Segoe UI"/>
      <w:kern w:val="16"/>
      <w:sz w:val="21"/>
      <w:szCs w:val="19"/>
      <w:lang w:eastAsia="cs-CZ"/>
    </w:rPr>
  </w:style>
  <w:style w:type="paragraph" w:customStyle="1" w:styleId="PSNumLv5">
    <w:name w:val="PS Num Lv5"/>
    <w:basedOn w:val="Normln"/>
    <w:qFormat/>
    <w:rsid w:val="007C5735"/>
    <w:pPr>
      <w:numPr>
        <w:ilvl w:val="4"/>
        <w:numId w:val="6"/>
      </w:numPr>
      <w:spacing w:after="284" w:line="284" w:lineRule="exact"/>
      <w:jc w:val="both"/>
      <w:outlineLvl w:val="4"/>
    </w:pPr>
    <w:rPr>
      <w:rFonts w:ascii="Segoe UI" w:hAnsi="Segoe UI"/>
      <w:kern w:val="16"/>
      <w:sz w:val="21"/>
      <w:szCs w:val="19"/>
      <w:lang w:eastAsia="cs-CZ"/>
    </w:rPr>
  </w:style>
  <w:style w:type="paragraph" w:customStyle="1" w:styleId="PSNumLv6">
    <w:name w:val="PS Num Lv6"/>
    <w:basedOn w:val="Normln"/>
    <w:rsid w:val="007C5735"/>
    <w:pPr>
      <w:numPr>
        <w:ilvl w:val="5"/>
        <w:numId w:val="6"/>
      </w:numPr>
      <w:spacing w:after="284" w:line="284" w:lineRule="exact"/>
      <w:jc w:val="both"/>
      <w:outlineLvl w:val="5"/>
    </w:pPr>
    <w:rPr>
      <w:rFonts w:ascii="Segoe UI" w:hAnsi="Segoe UI"/>
      <w:kern w:val="16"/>
      <w:sz w:val="21"/>
      <w:szCs w:val="19"/>
      <w:lang w:eastAsia="cs-CZ"/>
    </w:rPr>
  </w:style>
  <w:style w:type="paragraph" w:customStyle="1" w:styleId="PSNumLv7">
    <w:name w:val="PS Num Lv7"/>
    <w:basedOn w:val="Normln"/>
    <w:rsid w:val="007C5735"/>
    <w:pPr>
      <w:numPr>
        <w:ilvl w:val="6"/>
        <w:numId w:val="6"/>
      </w:numPr>
      <w:spacing w:after="284" w:line="284" w:lineRule="exact"/>
      <w:jc w:val="both"/>
      <w:outlineLvl w:val="6"/>
    </w:pPr>
    <w:rPr>
      <w:rFonts w:ascii="Segoe UI" w:hAnsi="Segoe UI"/>
      <w:kern w:val="16"/>
      <w:sz w:val="21"/>
      <w:szCs w:val="19"/>
      <w:lang w:eastAsia="cs-CZ"/>
    </w:rPr>
  </w:style>
  <w:style w:type="paragraph" w:customStyle="1" w:styleId="PSNumLv8">
    <w:name w:val="PS Num Lv8"/>
    <w:basedOn w:val="Normln"/>
    <w:rsid w:val="007C5735"/>
    <w:pPr>
      <w:numPr>
        <w:ilvl w:val="7"/>
        <w:numId w:val="6"/>
      </w:numPr>
      <w:spacing w:after="284" w:line="284" w:lineRule="exact"/>
      <w:jc w:val="both"/>
      <w:outlineLvl w:val="7"/>
    </w:pPr>
    <w:rPr>
      <w:rFonts w:ascii="Segoe UI" w:hAnsi="Segoe UI"/>
      <w:kern w:val="16"/>
      <w:sz w:val="21"/>
      <w:szCs w:val="19"/>
      <w:lang w:eastAsia="cs-CZ"/>
    </w:rPr>
  </w:style>
  <w:style w:type="paragraph" w:customStyle="1" w:styleId="PSNumLv9">
    <w:name w:val="PS Num Lv9"/>
    <w:basedOn w:val="Normln"/>
    <w:rsid w:val="007C5735"/>
    <w:pPr>
      <w:numPr>
        <w:ilvl w:val="8"/>
        <w:numId w:val="6"/>
      </w:numPr>
      <w:spacing w:after="284" w:line="284" w:lineRule="exact"/>
      <w:jc w:val="both"/>
      <w:outlineLvl w:val="8"/>
    </w:pPr>
    <w:rPr>
      <w:rFonts w:ascii="Segoe UI" w:hAnsi="Segoe UI"/>
      <w:kern w:val="16"/>
      <w:sz w:val="21"/>
      <w:szCs w:val="19"/>
      <w:lang w:eastAsia="cs-CZ"/>
    </w:rPr>
  </w:style>
  <w:style w:type="paragraph" w:styleId="Normlnweb">
    <w:name w:val="Normal (Web)"/>
    <w:basedOn w:val="Normln"/>
    <w:uiPriority w:val="99"/>
    <w:semiHidden/>
    <w:unhideWhenUsed/>
    <w:rsid w:val="002B68A2"/>
    <w:pPr>
      <w:spacing w:before="100" w:beforeAutospacing="1" w:after="100" w:afterAutospacing="1"/>
    </w:pPr>
  </w:style>
  <w:style w:type="paragraph" w:styleId="Revize">
    <w:name w:val="Revision"/>
    <w:hidden/>
    <w:uiPriority w:val="99"/>
    <w:semiHidden/>
    <w:rsid w:val="009B2E19"/>
  </w:style>
  <w:style w:type="character" w:customStyle="1" w:styleId="Nadpis1Char">
    <w:name w:val="Nadpis 1 Char"/>
    <w:basedOn w:val="Standardnpsmoodstavce"/>
    <w:link w:val="Nadpis1"/>
    <w:uiPriority w:val="9"/>
    <w:rsid w:val="00B6025E"/>
    <w:rPr>
      <w:rFonts w:asciiTheme="majorHAnsi" w:eastAsiaTheme="majorEastAsia" w:hAnsiTheme="majorHAnsi" w:cstheme="majorBidi"/>
      <w:color w:val="2F5496" w:themeColor="accent1" w:themeShade="BF"/>
      <w:sz w:val="32"/>
      <w:szCs w:val="32"/>
    </w:rPr>
  </w:style>
  <w:style w:type="paragraph" w:customStyle="1" w:styleId="Tabulkatxtobyejn">
    <w:name w:val="Tabulka_txt_obyčejný"/>
    <w:basedOn w:val="Normln"/>
    <w:rsid w:val="00350EFC"/>
    <w:pPr>
      <w:spacing w:before="40" w:after="40"/>
    </w:pPr>
    <w:rPr>
      <w:rFonts w:ascii="Arial" w:hAnsi="Arial" w:cs="Arial"/>
      <w:sz w:val="20"/>
      <w:szCs w:val="20"/>
      <w:lang w:eastAsia="cs-CZ"/>
    </w:rPr>
  </w:style>
  <w:style w:type="character" w:styleId="Hypertextovodkaz">
    <w:name w:val="Hyperlink"/>
    <w:basedOn w:val="Standardnpsmoodstavce"/>
    <w:uiPriority w:val="99"/>
    <w:unhideWhenUsed/>
    <w:rsid w:val="00841535"/>
    <w:rPr>
      <w:color w:val="0563C1" w:themeColor="hyperlink"/>
      <w:u w:val="single"/>
    </w:rPr>
  </w:style>
  <w:style w:type="character" w:customStyle="1" w:styleId="UnresolvedMention1">
    <w:name w:val="Unresolved Mention1"/>
    <w:basedOn w:val="Standardnpsmoodstavce"/>
    <w:uiPriority w:val="99"/>
    <w:semiHidden/>
    <w:unhideWhenUsed/>
    <w:rsid w:val="00841535"/>
    <w:rPr>
      <w:color w:val="605E5C"/>
      <w:shd w:val="clear" w:color="auto" w:fill="E1DFDD"/>
    </w:rPr>
  </w:style>
  <w:style w:type="character" w:styleId="Sledovanodkaz">
    <w:name w:val="FollowedHyperlink"/>
    <w:basedOn w:val="Standardnpsmoodstavce"/>
    <w:uiPriority w:val="99"/>
    <w:semiHidden/>
    <w:unhideWhenUsed/>
    <w:rsid w:val="00841535"/>
    <w:rPr>
      <w:color w:val="954F72" w:themeColor="followedHyperlink"/>
      <w:u w:val="single"/>
    </w:rPr>
  </w:style>
  <w:style w:type="paragraph" w:styleId="Podnadpis">
    <w:name w:val="Subtitle"/>
    <w:basedOn w:val="Normln1"/>
    <w:next w:val="Normln1"/>
    <w:rsid w:val="007245FD"/>
    <w:pPr>
      <w:keepNext/>
      <w:keepLines/>
      <w:spacing w:before="360" w:after="80"/>
    </w:pPr>
    <w:rPr>
      <w:rFonts w:ascii="Georgia" w:eastAsia="Georgia" w:hAnsi="Georgia" w:cs="Georgia"/>
      <w:i/>
      <w:color w:val="666666"/>
      <w:sz w:val="48"/>
      <w:szCs w:val="48"/>
    </w:rPr>
  </w:style>
  <w:style w:type="table" w:customStyle="1" w:styleId="a">
    <w:basedOn w:val="TableNormal1"/>
    <w:rsid w:val="007245FD"/>
    <w:rPr>
      <w:color w:val="FFFFFF"/>
    </w:rPr>
    <w:tblPr>
      <w:tblStyleRowBandSize w:val="1"/>
      <w:tblStyleColBandSize w:val="1"/>
      <w:tblCellMar>
        <w:left w:w="115" w:type="dxa"/>
        <w:right w:w="115" w:type="dxa"/>
      </w:tblCellMar>
    </w:tblPr>
    <w:tcPr>
      <w:shd w:val="clear" w:color="auto" w:fill="000000"/>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1"/>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1">
    <w:basedOn w:val="TableNormal1"/>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2">
    <w:basedOn w:val="TableNormal1"/>
    <w:rsid w:val="007245FD"/>
    <w:tblPr>
      <w:tblStyleRowBandSize w:val="1"/>
      <w:tblStyleColBandSize w:val="1"/>
      <w:tblCellMar>
        <w:top w:w="15" w:type="dxa"/>
        <w:left w:w="15" w:type="dxa"/>
        <w:bottom w:w="15" w:type="dxa"/>
        <w:right w:w="15" w:type="dxa"/>
      </w:tblCellMar>
    </w:tblPr>
  </w:style>
  <w:style w:type="table" w:customStyle="1" w:styleId="a3">
    <w:basedOn w:val="TableNormal1"/>
    <w:rsid w:val="007245FD"/>
    <w:tblPr>
      <w:tblStyleRowBandSize w:val="1"/>
      <w:tblStyleColBandSize w:val="1"/>
      <w:tblCellMar>
        <w:top w:w="15" w:type="dxa"/>
        <w:left w:w="15" w:type="dxa"/>
        <w:bottom w:w="15" w:type="dxa"/>
        <w:right w:w="15" w:type="dxa"/>
      </w:tblCellMar>
    </w:tblPr>
  </w:style>
  <w:style w:type="table" w:customStyle="1" w:styleId="a4">
    <w:basedOn w:val="TableNormal1"/>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5">
    <w:basedOn w:val="TableNormal1"/>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6">
    <w:basedOn w:val="TableNormal1"/>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7">
    <w:basedOn w:val="TableNormal1"/>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8">
    <w:basedOn w:val="TableNormal1"/>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9">
    <w:basedOn w:val="TableNormal1"/>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a">
    <w:basedOn w:val="TableNormal1"/>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b">
    <w:basedOn w:val="TableNormal1"/>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c">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d">
    <w:basedOn w:val="TableNormal0"/>
    <w:rsid w:val="007245FD"/>
    <w:rPr>
      <w:color w:val="FFFFFF"/>
    </w:rPr>
    <w:tblPr>
      <w:tblStyleRowBandSize w:val="1"/>
      <w:tblStyleColBandSize w:val="1"/>
      <w:tblCellMar>
        <w:left w:w="115" w:type="dxa"/>
        <w:right w:w="115" w:type="dxa"/>
      </w:tblCellMar>
    </w:tblPr>
    <w:tcPr>
      <w:shd w:val="clear" w:color="auto" w:fill="000000"/>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e">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0">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1">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2">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3">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4">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5">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6">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7">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8">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9">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a">
    <w:basedOn w:val="TableNormal0"/>
    <w:rsid w:val="007245FD"/>
    <w:rPr>
      <w:color w:val="FFFFFF"/>
    </w:rPr>
    <w:tblPr>
      <w:tblStyleRowBandSize w:val="1"/>
      <w:tblStyleColBandSize w:val="1"/>
      <w:tblCellMar>
        <w:left w:w="115" w:type="dxa"/>
        <w:right w:w="115" w:type="dxa"/>
      </w:tblCellMar>
    </w:tblPr>
    <w:tcPr>
      <w:shd w:val="clear" w:color="auto" w:fill="000000"/>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b">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c">
    <w:basedOn w:val="TableNormal0"/>
    <w:rsid w:val="007245FD"/>
    <w:tblPr>
      <w:tblStyleRowBandSize w:val="1"/>
      <w:tblStyleColBandSize w:val="1"/>
      <w:tblCellMar>
        <w:left w:w="115" w:type="dxa"/>
        <w:right w:w="115" w:type="dxa"/>
      </w:tblCellMar>
    </w:tblPr>
  </w:style>
  <w:style w:type="table" w:customStyle="1" w:styleId="afd">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e">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f">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f0">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f1">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f2">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f3">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f4">
    <w:basedOn w:val="TableNormal0"/>
    <w:rsid w:val="007245FD"/>
    <w:rPr>
      <w:color w:val="FFFFFF"/>
    </w:rPr>
    <w:tblPr>
      <w:tblStyleRowBandSize w:val="1"/>
      <w:tblStyleColBandSize w:val="1"/>
      <w:tblCellMar>
        <w:left w:w="115" w:type="dxa"/>
        <w:right w:w="115" w:type="dxa"/>
      </w:tblCellMar>
    </w:tblPr>
    <w:tcPr>
      <w:shd w:val="clear" w:color="auto" w:fill="000000"/>
    </w:tcPr>
  </w:style>
  <w:style w:type="table" w:customStyle="1" w:styleId="aff5">
    <w:basedOn w:val="TableNormal0"/>
    <w:rsid w:val="007245FD"/>
    <w:rPr>
      <w:color w:val="FFFFFF"/>
    </w:rPr>
    <w:tblPr>
      <w:tblStyleRowBandSize w:val="1"/>
      <w:tblStyleColBandSize w:val="1"/>
      <w:tblCellMar>
        <w:left w:w="115" w:type="dxa"/>
        <w:right w:w="115" w:type="dxa"/>
      </w:tblCellMar>
    </w:tblPr>
    <w:tcPr>
      <w:shd w:val="clear" w:color="auto" w:fill="000000"/>
    </w:tcPr>
  </w:style>
  <w:style w:type="paragraph" w:customStyle="1" w:styleId="Sekce">
    <w:name w:val="Sekce"/>
    <w:basedOn w:val="Normln"/>
    <w:link w:val="SekceChar"/>
    <w:qFormat/>
    <w:rsid w:val="00C5059D"/>
    <w:pPr>
      <w:spacing w:line="276" w:lineRule="auto"/>
      <w:jc w:val="center"/>
    </w:pPr>
    <w:rPr>
      <w:rFonts w:eastAsia="Gilroy ExtraBold"/>
      <w:b/>
      <w:color w:val="00A1D7"/>
    </w:rPr>
  </w:style>
  <w:style w:type="character" w:customStyle="1" w:styleId="SekceChar">
    <w:name w:val="Sekce Char"/>
    <w:basedOn w:val="Standardnpsmoodstavce"/>
    <w:link w:val="Sekce"/>
    <w:rsid w:val="00C5059D"/>
    <w:rPr>
      <w:rFonts w:eastAsia="Gilroy ExtraBold"/>
      <w:b/>
      <w:color w:val="00A1D7"/>
      <w:lang w:eastAsia="en-US"/>
    </w:rPr>
  </w:style>
  <w:style w:type="character" w:customStyle="1" w:styleId="markedcontent">
    <w:name w:val="markedcontent"/>
    <w:basedOn w:val="Standardnpsmoodstavce"/>
    <w:rsid w:val="001F6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897">
      <w:bodyDiv w:val="1"/>
      <w:marLeft w:val="0"/>
      <w:marRight w:val="0"/>
      <w:marTop w:val="0"/>
      <w:marBottom w:val="0"/>
      <w:divBdr>
        <w:top w:val="none" w:sz="0" w:space="0" w:color="auto"/>
        <w:left w:val="none" w:sz="0" w:space="0" w:color="auto"/>
        <w:bottom w:val="none" w:sz="0" w:space="0" w:color="auto"/>
        <w:right w:val="none" w:sz="0" w:space="0" w:color="auto"/>
      </w:divBdr>
    </w:div>
    <w:div w:id="147988825">
      <w:bodyDiv w:val="1"/>
      <w:marLeft w:val="0"/>
      <w:marRight w:val="0"/>
      <w:marTop w:val="0"/>
      <w:marBottom w:val="0"/>
      <w:divBdr>
        <w:top w:val="none" w:sz="0" w:space="0" w:color="auto"/>
        <w:left w:val="none" w:sz="0" w:space="0" w:color="auto"/>
        <w:bottom w:val="none" w:sz="0" w:space="0" w:color="auto"/>
        <w:right w:val="none" w:sz="0" w:space="0" w:color="auto"/>
      </w:divBdr>
    </w:div>
    <w:div w:id="159784154">
      <w:bodyDiv w:val="1"/>
      <w:marLeft w:val="0"/>
      <w:marRight w:val="0"/>
      <w:marTop w:val="0"/>
      <w:marBottom w:val="0"/>
      <w:divBdr>
        <w:top w:val="none" w:sz="0" w:space="0" w:color="auto"/>
        <w:left w:val="none" w:sz="0" w:space="0" w:color="auto"/>
        <w:bottom w:val="none" w:sz="0" w:space="0" w:color="auto"/>
        <w:right w:val="none" w:sz="0" w:space="0" w:color="auto"/>
      </w:divBdr>
    </w:div>
    <w:div w:id="308093026">
      <w:bodyDiv w:val="1"/>
      <w:marLeft w:val="0"/>
      <w:marRight w:val="0"/>
      <w:marTop w:val="0"/>
      <w:marBottom w:val="0"/>
      <w:divBdr>
        <w:top w:val="none" w:sz="0" w:space="0" w:color="auto"/>
        <w:left w:val="none" w:sz="0" w:space="0" w:color="auto"/>
        <w:bottom w:val="none" w:sz="0" w:space="0" w:color="auto"/>
        <w:right w:val="none" w:sz="0" w:space="0" w:color="auto"/>
      </w:divBdr>
    </w:div>
    <w:div w:id="478570949">
      <w:bodyDiv w:val="1"/>
      <w:marLeft w:val="0"/>
      <w:marRight w:val="0"/>
      <w:marTop w:val="0"/>
      <w:marBottom w:val="0"/>
      <w:divBdr>
        <w:top w:val="none" w:sz="0" w:space="0" w:color="auto"/>
        <w:left w:val="none" w:sz="0" w:space="0" w:color="auto"/>
        <w:bottom w:val="none" w:sz="0" w:space="0" w:color="auto"/>
        <w:right w:val="none" w:sz="0" w:space="0" w:color="auto"/>
      </w:divBdr>
    </w:div>
    <w:div w:id="1068647376">
      <w:bodyDiv w:val="1"/>
      <w:marLeft w:val="0"/>
      <w:marRight w:val="0"/>
      <w:marTop w:val="0"/>
      <w:marBottom w:val="0"/>
      <w:divBdr>
        <w:top w:val="none" w:sz="0" w:space="0" w:color="auto"/>
        <w:left w:val="none" w:sz="0" w:space="0" w:color="auto"/>
        <w:bottom w:val="none" w:sz="0" w:space="0" w:color="auto"/>
        <w:right w:val="none" w:sz="0" w:space="0" w:color="auto"/>
      </w:divBdr>
    </w:div>
    <w:div w:id="1176844905">
      <w:bodyDiv w:val="1"/>
      <w:marLeft w:val="0"/>
      <w:marRight w:val="0"/>
      <w:marTop w:val="0"/>
      <w:marBottom w:val="0"/>
      <w:divBdr>
        <w:top w:val="none" w:sz="0" w:space="0" w:color="auto"/>
        <w:left w:val="none" w:sz="0" w:space="0" w:color="auto"/>
        <w:bottom w:val="none" w:sz="0" w:space="0" w:color="auto"/>
        <w:right w:val="none" w:sz="0" w:space="0" w:color="auto"/>
      </w:divBdr>
    </w:div>
    <w:div w:id="1298679483">
      <w:bodyDiv w:val="1"/>
      <w:marLeft w:val="0"/>
      <w:marRight w:val="0"/>
      <w:marTop w:val="0"/>
      <w:marBottom w:val="0"/>
      <w:divBdr>
        <w:top w:val="none" w:sz="0" w:space="0" w:color="auto"/>
        <w:left w:val="none" w:sz="0" w:space="0" w:color="auto"/>
        <w:bottom w:val="none" w:sz="0" w:space="0" w:color="auto"/>
        <w:right w:val="none" w:sz="0" w:space="0" w:color="auto"/>
      </w:divBdr>
    </w:div>
    <w:div w:id="1577130096">
      <w:bodyDiv w:val="1"/>
      <w:marLeft w:val="0"/>
      <w:marRight w:val="0"/>
      <w:marTop w:val="0"/>
      <w:marBottom w:val="0"/>
      <w:divBdr>
        <w:top w:val="none" w:sz="0" w:space="0" w:color="auto"/>
        <w:left w:val="none" w:sz="0" w:space="0" w:color="auto"/>
        <w:bottom w:val="none" w:sz="0" w:space="0" w:color="auto"/>
        <w:right w:val="none" w:sz="0" w:space="0" w:color="auto"/>
      </w:divBdr>
    </w:div>
    <w:div w:id="2145536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bAQZWp7zsCMxcpgNlQsmbQqGoA==">AMUW2mVW1O8Wxz9ygcj7VaL8sKW+mKMvZY+IjZQ5JsMtHEgZngP4xzDebI05q4s2PYMsbZKnBUmlEa7CJ+dthYbO8zVnm6JEv58PoSPn5xH+6fdEW9bYXRnHexS9wBDZULZXxNfp58Br</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91812D-D09B-4BB7-B3FF-8E1ABAB1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4967</Words>
  <Characters>29312</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Anna Ročková</cp:lastModifiedBy>
  <cp:revision>3</cp:revision>
  <dcterms:created xsi:type="dcterms:W3CDTF">2021-08-09T07:41:00Z</dcterms:created>
  <dcterms:modified xsi:type="dcterms:W3CDTF">2021-08-09T09:22:00Z</dcterms:modified>
</cp:coreProperties>
</file>