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0B" w:rsidRDefault="00433A0B">
      <w:pPr>
        <w:spacing w:before="84" w:after="84" w:line="240" w:lineRule="exact"/>
        <w:rPr>
          <w:sz w:val="19"/>
          <w:szCs w:val="19"/>
        </w:rPr>
      </w:pPr>
    </w:p>
    <w:p w:rsidR="00433A0B" w:rsidRDefault="00433A0B">
      <w:pPr>
        <w:rPr>
          <w:sz w:val="2"/>
          <w:szCs w:val="2"/>
        </w:rPr>
        <w:sectPr w:rsidR="00433A0B">
          <w:headerReference w:type="default" r:id="rId8"/>
          <w:footerReference w:type="default" r:id="rId9"/>
          <w:pgSz w:w="12240" w:h="15840"/>
          <w:pgMar w:top="1390" w:right="0" w:bottom="1486" w:left="0" w:header="0" w:footer="3" w:gutter="0"/>
          <w:cols w:space="720"/>
          <w:noEndnote/>
          <w:docGrid w:linePitch="360"/>
        </w:sectPr>
      </w:pPr>
    </w:p>
    <w:p w:rsidR="00433A0B" w:rsidRDefault="00C07278">
      <w:pPr>
        <w:pStyle w:val="Zkladntext30"/>
        <w:shd w:val="clear" w:color="auto" w:fill="auto"/>
        <w:spacing w:after="170" w:line="280" w:lineRule="exact"/>
        <w:ind w:right="140"/>
      </w:pPr>
      <w:r>
        <w:lastRenderedPageBreak/>
        <w:t>DODATEK Č. 2</w:t>
      </w:r>
    </w:p>
    <w:p w:rsidR="00433A0B" w:rsidRDefault="00C07278">
      <w:pPr>
        <w:pStyle w:val="Nadpis20"/>
        <w:keepNext/>
        <w:keepLines/>
        <w:shd w:val="clear" w:color="auto" w:fill="auto"/>
        <w:spacing w:before="0" w:after="0" w:line="240" w:lineRule="exact"/>
      </w:pPr>
      <w:bookmarkStart w:id="0" w:name="bookmark0"/>
      <w:r>
        <w:t xml:space="preserve">ke smlouvě o </w:t>
      </w:r>
      <w:r>
        <w:t>dílo „Vypracování projektové dokumentace III/13111 Hlávkov - most ev. č. 13111-1",</w:t>
      </w:r>
      <w:bookmarkEnd w:id="0"/>
    </w:p>
    <w:p w:rsidR="00433A0B" w:rsidRDefault="00C07278">
      <w:pPr>
        <w:pStyle w:val="Nadpis20"/>
        <w:keepNext/>
        <w:keepLines/>
        <w:shd w:val="clear" w:color="auto" w:fill="auto"/>
        <w:spacing w:before="0" w:after="275" w:line="240" w:lineRule="exact"/>
        <w:ind w:right="140"/>
        <w:jc w:val="center"/>
      </w:pPr>
      <w:bookmarkStart w:id="1" w:name="bookmark1"/>
      <w:r>
        <w:t>ze dne 30. 11. 2020</w:t>
      </w:r>
      <w:bookmarkEnd w:id="1"/>
    </w:p>
    <w:p w:rsidR="00C07278" w:rsidRDefault="00C07278">
      <w:pPr>
        <w:pStyle w:val="Zkladntext40"/>
        <w:shd w:val="clear" w:color="auto" w:fill="auto"/>
        <w:spacing w:before="0"/>
        <w:rPr>
          <w:rStyle w:val="Zkladntext4Tun"/>
          <w:i/>
          <w:iCs/>
        </w:rPr>
      </w:pPr>
      <w:r>
        <w:t xml:space="preserve">Číslo smlouvy objednatele: </w:t>
      </w:r>
      <w:r>
        <w:rPr>
          <w:rStyle w:val="Zkladntext4Tun"/>
          <w:i/>
          <w:iCs/>
        </w:rPr>
        <w:t xml:space="preserve">ZMR-SL-88-2020 </w:t>
      </w:r>
    </w:p>
    <w:p w:rsidR="00433A0B" w:rsidRDefault="00C07278">
      <w:pPr>
        <w:pStyle w:val="Zkladntext40"/>
        <w:shd w:val="clear" w:color="auto" w:fill="auto"/>
        <w:spacing w:before="0"/>
      </w:pPr>
      <w:r>
        <w:t>Číslo smlouvy zhotovitele:</w:t>
      </w:r>
    </w:p>
    <w:p w:rsidR="00433A0B" w:rsidRDefault="00C07278">
      <w:pPr>
        <w:pStyle w:val="Nadpis20"/>
        <w:keepNext/>
        <w:keepLines/>
        <w:shd w:val="clear" w:color="auto" w:fill="auto"/>
        <w:spacing w:before="0" w:after="148" w:line="293" w:lineRule="exact"/>
        <w:ind w:right="140"/>
        <w:jc w:val="center"/>
      </w:pPr>
      <w:bookmarkStart w:id="2" w:name="bookmark2"/>
      <w:r>
        <w:t>Článek 1</w:t>
      </w:r>
      <w:r>
        <w:br/>
        <w:t>Smluvní strany</w:t>
      </w:r>
      <w:bookmarkEnd w:id="2"/>
    </w:p>
    <w:p w:rsidR="00433A0B" w:rsidRDefault="00C07278">
      <w:pPr>
        <w:pStyle w:val="Nadpis20"/>
        <w:keepNext/>
        <w:keepLines/>
        <w:shd w:val="clear" w:color="auto" w:fill="auto"/>
        <w:tabs>
          <w:tab w:val="left" w:pos="2078"/>
        </w:tabs>
        <w:spacing w:before="0" w:after="0" w:line="408" w:lineRule="exact"/>
      </w:pPr>
      <w:bookmarkStart w:id="3" w:name="bookmark3"/>
      <w:r>
        <w:t>Objednatel:</w:t>
      </w:r>
      <w:r>
        <w:tab/>
        <w:t xml:space="preserve">Krajská správa a údržba silnic Vysočiny, </w:t>
      </w:r>
      <w:r>
        <w:t>příspěvková organizace</w:t>
      </w:r>
      <w:bookmarkEnd w:id="3"/>
    </w:p>
    <w:p w:rsidR="00433A0B" w:rsidRDefault="00C07278">
      <w:pPr>
        <w:pStyle w:val="Zkladntext20"/>
        <w:shd w:val="clear" w:color="auto" w:fill="auto"/>
        <w:tabs>
          <w:tab w:val="left" w:pos="2078"/>
        </w:tabs>
        <w:ind w:firstLine="0"/>
      </w:pPr>
      <w:r>
        <w:t>se sídlem:</w:t>
      </w:r>
      <w:r>
        <w:tab/>
        <w:t>Kosovská 1122/16, 586 01 Jihlava</w:t>
      </w:r>
    </w:p>
    <w:p w:rsidR="00433A0B" w:rsidRDefault="00C07278">
      <w:pPr>
        <w:pStyle w:val="Nadpis20"/>
        <w:keepNext/>
        <w:keepLines/>
        <w:shd w:val="clear" w:color="auto" w:fill="auto"/>
        <w:tabs>
          <w:tab w:val="left" w:pos="2078"/>
        </w:tabs>
        <w:spacing w:before="0" w:after="0" w:line="408" w:lineRule="exact"/>
      </w:pPr>
      <w:bookmarkStart w:id="4" w:name="bookmark4"/>
      <w:r>
        <w:t>zastoupený:</w:t>
      </w:r>
      <w:r>
        <w:tab/>
        <w:t>Ing. Radovan Necid, ředitel organizace</w:t>
      </w:r>
      <w:bookmarkEnd w:id="4"/>
    </w:p>
    <w:p w:rsidR="00433A0B" w:rsidRDefault="00C07278">
      <w:pPr>
        <w:pStyle w:val="Zkladntext20"/>
        <w:shd w:val="clear" w:color="auto" w:fill="auto"/>
        <w:tabs>
          <w:tab w:val="left" w:pos="2078"/>
        </w:tabs>
        <w:ind w:right="4140" w:firstLine="0"/>
        <w:jc w:val="left"/>
      </w:pPr>
      <w:r>
        <w:t>Osoba pověřená jednat jménem objednatele ve věcech smluvních:</w:t>
      </w:r>
      <w:r>
        <w:tab/>
        <w:t>Ing. Radovan Necid, ředitel organizace</w:t>
      </w:r>
    </w:p>
    <w:p w:rsidR="00433A0B" w:rsidRDefault="00C07278">
      <w:pPr>
        <w:pStyle w:val="Zkladntext20"/>
        <w:shd w:val="clear" w:color="auto" w:fill="auto"/>
        <w:tabs>
          <w:tab w:val="left" w:pos="2078"/>
        </w:tabs>
        <w:ind w:firstLine="0"/>
      </w:pPr>
      <w:r>
        <w:t>IČO:</w:t>
      </w:r>
      <w:r>
        <w:tab/>
        <w:t>00090450</w:t>
      </w:r>
    </w:p>
    <w:p w:rsidR="00433A0B" w:rsidRDefault="00C07278">
      <w:pPr>
        <w:pStyle w:val="Zkladntext20"/>
        <w:shd w:val="clear" w:color="auto" w:fill="auto"/>
        <w:tabs>
          <w:tab w:val="left" w:pos="2078"/>
        </w:tabs>
        <w:ind w:firstLine="0"/>
      </w:pPr>
      <w:r>
        <w:t>DIČ:</w:t>
      </w:r>
      <w:r>
        <w:tab/>
        <w:t>CZ00090450</w:t>
      </w:r>
    </w:p>
    <w:p w:rsidR="00433A0B" w:rsidRDefault="00C07278">
      <w:pPr>
        <w:pStyle w:val="Zkladntext20"/>
        <w:shd w:val="clear" w:color="auto" w:fill="auto"/>
        <w:tabs>
          <w:tab w:val="left" w:pos="2078"/>
        </w:tabs>
        <w:ind w:firstLine="0"/>
      </w:pPr>
      <w:r>
        <w:t>Zřizova</w:t>
      </w:r>
      <w:r>
        <w:t>tel:</w:t>
      </w:r>
      <w:r>
        <w:tab/>
        <w:t>Kraj V</w:t>
      </w:r>
      <w:bookmarkStart w:id="5" w:name="_GoBack"/>
      <w:bookmarkEnd w:id="5"/>
      <w:r>
        <w:t>ysočina</w:t>
      </w:r>
    </w:p>
    <w:p w:rsidR="00433A0B" w:rsidRDefault="00C07278">
      <w:pPr>
        <w:pStyle w:val="Zkladntext50"/>
        <w:shd w:val="clear" w:color="auto" w:fill="auto"/>
        <w:spacing w:after="494"/>
      </w:pPr>
      <w:r>
        <w:rPr>
          <w:rStyle w:val="Zkladntext5NetunNekurzva"/>
        </w:rPr>
        <w:t xml:space="preserve">(dále jen </w:t>
      </w:r>
      <w:r>
        <w:t>„Objednatel")</w:t>
      </w:r>
    </w:p>
    <w:p w:rsidR="00433A0B" w:rsidRDefault="00C07278">
      <w:pPr>
        <w:pStyle w:val="Nadpis20"/>
        <w:keepNext/>
        <w:keepLines/>
        <w:shd w:val="clear" w:color="auto" w:fill="auto"/>
        <w:spacing w:before="0" w:after="390" w:line="240" w:lineRule="exact"/>
      </w:pPr>
      <w:bookmarkStart w:id="6" w:name="bookmark5"/>
      <w:r>
        <w:t>a</w:t>
      </w:r>
      <w:bookmarkEnd w:id="6"/>
    </w:p>
    <w:p w:rsidR="00433A0B" w:rsidRDefault="00C07278">
      <w:pPr>
        <w:pStyle w:val="Nadpis20"/>
        <w:keepNext/>
        <w:keepLines/>
        <w:shd w:val="clear" w:color="auto" w:fill="auto"/>
        <w:tabs>
          <w:tab w:val="left" w:pos="2078"/>
        </w:tabs>
        <w:spacing w:before="0" w:after="0" w:line="413" w:lineRule="exact"/>
      </w:pPr>
      <w:bookmarkStart w:id="7" w:name="bookmark6"/>
      <w:r>
        <w:t>Zhotovitel:</w:t>
      </w:r>
      <w:r>
        <w:tab/>
        <w:t>Kucián statika s.r.o.</w:t>
      </w:r>
      <w:bookmarkEnd w:id="7"/>
    </w:p>
    <w:p w:rsidR="00433A0B" w:rsidRDefault="00C07278">
      <w:pPr>
        <w:pStyle w:val="Zkladntext20"/>
        <w:shd w:val="clear" w:color="auto" w:fill="auto"/>
        <w:tabs>
          <w:tab w:val="left" w:pos="2078"/>
        </w:tabs>
        <w:spacing w:line="413" w:lineRule="exact"/>
        <w:ind w:firstLine="0"/>
      </w:pPr>
      <w:r>
        <w:t>se sídlem:</w:t>
      </w:r>
      <w:r>
        <w:tab/>
        <w:t>17. listopadu 236, 530 02 Pardubice</w:t>
      </w:r>
    </w:p>
    <w:p w:rsidR="00433A0B" w:rsidRDefault="00C07278">
      <w:pPr>
        <w:pStyle w:val="Nadpis20"/>
        <w:keepNext/>
        <w:keepLines/>
        <w:shd w:val="clear" w:color="auto" w:fill="auto"/>
        <w:tabs>
          <w:tab w:val="left" w:pos="2078"/>
        </w:tabs>
        <w:spacing w:before="0" w:after="0" w:line="413" w:lineRule="exact"/>
      </w:pPr>
      <w:bookmarkStart w:id="8" w:name="bookmark7"/>
      <w:r>
        <w:t>zastoupený:</w:t>
      </w:r>
      <w:r>
        <w:tab/>
        <w:t>Ing. Martinem Kuciánem, jednatelem</w:t>
      </w:r>
      <w:bookmarkEnd w:id="8"/>
    </w:p>
    <w:p w:rsidR="00433A0B" w:rsidRDefault="00C07278">
      <w:pPr>
        <w:pStyle w:val="Zkladntext20"/>
        <w:shd w:val="clear" w:color="auto" w:fill="auto"/>
        <w:spacing w:line="413" w:lineRule="exact"/>
        <w:ind w:right="2720" w:firstLine="0"/>
        <w:jc w:val="left"/>
      </w:pPr>
      <w:r>
        <w:t xml:space="preserve">zapsán v obchodním rejstříku u Krajského soudu v Hradci Králové, C 43660 Osoba </w:t>
      </w:r>
      <w:r>
        <w:t>pověřená jednat jménem zhotovitele ve věcech</w:t>
      </w:r>
    </w:p>
    <w:p w:rsidR="00433A0B" w:rsidRDefault="00C07278">
      <w:pPr>
        <w:pStyle w:val="Nadpis20"/>
        <w:keepNext/>
        <w:keepLines/>
        <w:shd w:val="clear" w:color="auto" w:fill="auto"/>
        <w:tabs>
          <w:tab w:val="left" w:pos="2078"/>
          <w:tab w:val="right" w:pos="8002"/>
        </w:tabs>
        <w:spacing w:before="0" w:after="0" w:line="413" w:lineRule="exact"/>
      </w:pPr>
      <w:bookmarkStart w:id="9" w:name="bookmark8"/>
      <w:r>
        <w:t>smluvních:</w:t>
      </w:r>
      <w:r>
        <w:tab/>
        <w:t>Ing. Martin Kucián - jednatel;</w:t>
      </w:r>
      <w:r>
        <w:tab/>
        <w:t>Ing. Jaromír Kucián - jednatel</w:t>
      </w:r>
      <w:bookmarkEnd w:id="9"/>
    </w:p>
    <w:p w:rsidR="00433A0B" w:rsidRDefault="00C07278">
      <w:pPr>
        <w:pStyle w:val="Zkladntext20"/>
        <w:shd w:val="clear" w:color="auto" w:fill="auto"/>
        <w:tabs>
          <w:tab w:val="left" w:pos="2078"/>
        </w:tabs>
        <w:spacing w:line="413" w:lineRule="exact"/>
        <w:ind w:firstLine="0"/>
      </w:pPr>
      <w:r>
        <w:t>IČO:</w:t>
      </w:r>
      <w:r>
        <w:tab/>
        <w:t>08055475</w:t>
      </w:r>
    </w:p>
    <w:p w:rsidR="00433A0B" w:rsidRDefault="00C07278">
      <w:pPr>
        <w:pStyle w:val="Zkladntext20"/>
        <w:shd w:val="clear" w:color="auto" w:fill="auto"/>
        <w:tabs>
          <w:tab w:val="left" w:pos="2078"/>
        </w:tabs>
        <w:spacing w:line="413" w:lineRule="exact"/>
        <w:ind w:firstLine="0"/>
      </w:pPr>
      <w:r>
        <w:t>DIČ:</w:t>
      </w:r>
      <w:r>
        <w:tab/>
        <w:t>CZ08055475</w:t>
      </w:r>
    </w:p>
    <w:p w:rsidR="00433A0B" w:rsidRDefault="00C07278">
      <w:pPr>
        <w:pStyle w:val="Zkladntext50"/>
        <w:shd w:val="clear" w:color="auto" w:fill="auto"/>
        <w:spacing w:after="0" w:line="413" w:lineRule="exact"/>
      </w:pPr>
      <w:r>
        <w:rPr>
          <w:rStyle w:val="Zkladntext5NetunNekurzva"/>
        </w:rPr>
        <w:t xml:space="preserve">(dále jen </w:t>
      </w:r>
      <w:r>
        <w:t>„Zhotovitel")</w:t>
      </w:r>
    </w:p>
    <w:p w:rsidR="00433A0B" w:rsidRDefault="00C07278">
      <w:pPr>
        <w:pStyle w:val="Zkladntext20"/>
        <w:shd w:val="clear" w:color="auto" w:fill="auto"/>
        <w:spacing w:line="240" w:lineRule="exact"/>
        <w:ind w:firstLine="0"/>
      </w:pPr>
      <w:r>
        <w:t xml:space="preserve">(společně také jako </w:t>
      </w:r>
      <w:r>
        <w:rPr>
          <w:rStyle w:val="Zkladntext2TunKurzva"/>
        </w:rPr>
        <w:t>„Smluvnístrany"</w:t>
      </w:r>
      <w:r>
        <w:t xml:space="preserve"> nebo jednotlivě </w:t>
      </w:r>
      <w:r>
        <w:rPr>
          <w:rStyle w:val="Zkladntext2TunKurzva"/>
        </w:rPr>
        <w:t>„Smluvnístrana")</w:t>
      </w:r>
      <w:r>
        <w:br w:type="page"/>
      </w:r>
    </w:p>
    <w:p w:rsidR="00433A0B" w:rsidRDefault="00C07278">
      <w:pPr>
        <w:pStyle w:val="Nadpis20"/>
        <w:keepNext/>
        <w:keepLines/>
        <w:shd w:val="clear" w:color="auto" w:fill="auto"/>
        <w:spacing w:before="0" w:after="0" w:line="240" w:lineRule="exact"/>
        <w:jc w:val="center"/>
      </w:pPr>
      <w:bookmarkStart w:id="10" w:name="bookmark9"/>
      <w:r>
        <w:lastRenderedPageBreak/>
        <w:t>Článek 2</w:t>
      </w:r>
      <w:bookmarkEnd w:id="10"/>
    </w:p>
    <w:p w:rsidR="00433A0B" w:rsidRDefault="00C07278">
      <w:pPr>
        <w:pStyle w:val="Nadpis20"/>
        <w:keepNext/>
        <w:keepLines/>
        <w:shd w:val="clear" w:color="auto" w:fill="auto"/>
        <w:spacing w:before="0" w:after="246" w:line="240" w:lineRule="exact"/>
        <w:jc w:val="center"/>
      </w:pPr>
      <w:bookmarkStart w:id="11" w:name="bookmark10"/>
      <w:r>
        <w:t>Změna</w:t>
      </w:r>
      <w:r>
        <w:t xml:space="preserve"> smluvních podmínek</w:t>
      </w:r>
      <w:bookmarkEnd w:id="11"/>
    </w:p>
    <w:p w:rsidR="00433A0B" w:rsidRDefault="00C0727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after="60" w:line="293" w:lineRule="exact"/>
        <w:ind w:left="740" w:hanging="740"/>
      </w:pPr>
      <w:r>
        <w:t>Během projednávání odsouhlasené dokumentace se v průběhu plnění shora uvedené smlouvy vyskytly objektivní skutečnosti, které smluvní strany nemohly v době uzavírání smlouvy předpokládat - v místě stavby mostu byla zřízena PR Rašeliniště</w:t>
      </w:r>
      <w:r>
        <w:t xml:space="preserve"> Pod Trojanem s následně vzniklými požadavky orgánů ochrany přírody. Smluvní strany vedeny snahou o hospodárné řešení vzniklého problému podaly odvolání proti rozhodnutí ze dne 18. 05. 2021 (jednací číslo: KUJI 43314/2021).</w:t>
      </w:r>
    </w:p>
    <w:p w:rsidR="00433A0B" w:rsidRDefault="00C0727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after="60" w:line="293" w:lineRule="exact"/>
        <w:ind w:left="740" w:hanging="740"/>
      </w:pPr>
      <w:r>
        <w:t>Tento dodatek č. 2 upravuje práv</w:t>
      </w:r>
      <w:r>
        <w:t>a a povinnosti smluvních stran podle jednotlivých variant řešení vzniklé situace.</w:t>
      </w:r>
    </w:p>
    <w:p w:rsidR="00433A0B" w:rsidRDefault="00C07278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after="60" w:line="293" w:lineRule="exact"/>
        <w:ind w:left="740" w:hanging="740"/>
      </w:pPr>
      <w:r>
        <w:rPr>
          <w:rStyle w:val="Zkladntext21"/>
        </w:rPr>
        <w:t>Varianta č. 1</w:t>
      </w:r>
      <w:r>
        <w:t xml:space="preserve"> - bude-li odvolání proti stanovisku č. j. KUJI 43314/2021 úspěšné, tj. PD zůstane beze změny a rozpětí mostu nebude měněno.</w:t>
      </w:r>
    </w:p>
    <w:p w:rsidR="00433A0B" w:rsidRDefault="00C07278">
      <w:pPr>
        <w:pStyle w:val="Zkladntext20"/>
        <w:shd w:val="clear" w:color="auto" w:fill="auto"/>
        <w:spacing w:line="293" w:lineRule="exact"/>
        <w:ind w:left="740" w:firstLine="0"/>
      </w:pPr>
      <w:r>
        <w:t xml:space="preserve">Zhotovitel nejpozději do 14 dnů od doručení takového rozhodnutí nebo rozhodnutí objednatele, že bude podstoupeno, i přes nevyřízení odvolání, stavební řízení s projektovou dokumentací v původní </w:t>
      </w:r>
      <w:r>
        <w:t>podobě, podá žádost o stavební povolení a ve lhůtách stanovených smlouvou vystaví fakturu na částky dle přílohy C1 platné SOD takto:</w:t>
      </w:r>
    </w:p>
    <w:p w:rsidR="00C07278" w:rsidRDefault="00C07278">
      <w:pPr>
        <w:pStyle w:val="Zkladntext20"/>
        <w:shd w:val="clear" w:color="auto" w:fill="auto"/>
        <w:spacing w:line="293" w:lineRule="exact"/>
        <w:ind w:left="740" w:firstLine="0"/>
      </w:pPr>
    </w:p>
    <w:p w:rsidR="00C07278" w:rsidRPr="00650CFB" w:rsidRDefault="00C07278" w:rsidP="00C07278">
      <w:pPr>
        <w:spacing w:after="120"/>
        <w:ind w:left="720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851"/>
        <w:gridCol w:w="5386"/>
        <w:gridCol w:w="2490"/>
      </w:tblGrid>
      <w:tr w:rsidR="00C07278" w:rsidRPr="00650CFB" w:rsidTr="009135EA">
        <w:tc>
          <w:tcPr>
            <w:tcW w:w="551" w:type="dxa"/>
            <w:vAlign w:val="center"/>
          </w:tcPr>
          <w:p w:rsidR="00C07278" w:rsidRPr="00650CFB" w:rsidRDefault="00C07278" w:rsidP="009135E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1" w:type="dxa"/>
            <w:vAlign w:val="center"/>
          </w:tcPr>
          <w:p w:rsidR="00C07278" w:rsidRPr="00650CFB" w:rsidRDefault="00C07278" w:rsidP="009135E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100 %</w:t>
            </w:r>
          </w:p>
        </w:tc>
        <w:tc>
          <w:tcPr>
            <w:tcW w:w="5386" w:type="dxa"/>
          </w:tcPr>
          <w:p w:rsidR="00C07278" w:rsidRPr="00650CFB" w:rsidRDefault="00C07278" w:rsidP="009135E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Vypracování IG průzkumu včetně návrhu technického řešení</w:t>
            </w:r>
          </w:p>
        </w:tc>
        <w:tc>
          <w:tcPr>
            <w:tcW w:w="2490" w:type="dxa"/>
            <w:vAlign w:val="center"/>
          </w:tcPr>
          <w:p w:rsidR="00C07278" w:rsidRPr="00650CFB" w:rsidRDefault="00C07278" w:rsidP="009135EA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35 000,- Kč bez DPH</w:t>
            </w:r>
          </w:p>
        </w:tc>
      </w:tr>
      <w:tr w:rsidR="00C07278" w:rsidRPr="00650CFB" w:rsidTr="009135EA">
        <w:tc>
          <w:tcPr>
            <w:tcW w:w="551" w:type="dxa"/>
            <w:vAlign w:val="center"/>
          </w:tcPr>
          <w:p w:rsidR="00C07278" w:rsidRPr="00650CFB" w:rsidRDefault="00C07278" w:rsidP="009135E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1" w:type="dxa"/>
            <w:vAlign w:val="center"/>
          </w:tcPr>
          <w:p w:rsidR="00C07278" w:rsidRPr="00650CFB" w:rsidRDefault="00C07278" w:rsidP="009135E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100 %</w:t>
            </w:r>
          </w:p>
        </w:tc>
        <w:tc>
          <w:tcPr>
            <w:tcW w:w="5386" w:type="dxa"/>
          </w:tcPr>
          <w:p w:rsidR="00C07278" w:rsidRPr="00650CFB" w:rsidRDefault="00C07278" w:rsidP="009135E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Geodetické zaměření předmětného území (výškopisné a polohopisné zaměření) v potřebném rozsahu</w:t>
            </w:r>
          </w:p>
        </w:tc>
        <w:tc>
          <w:tcPr>
            <w:tcW w:w="2490" w:type="dxa"/>
            <w:vAlign w:val="center"/>
          </w:tcPr>
          <w:p w:rsidR="00C07278" w:rsidRPr="00650CFB" w:rsidRDefault="00C07278" w:rsidP="009135EA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20 000,- Kč bez DPH</w:t>
            </w:r>
          </w:p>
        </w:tc>
      </w:tr>
      <w:tr w:rsidR="00C07278" w:rsidRPr="00650CFB" w:rsidTr="009135EA">
        <w:tc>
          <w:tcPr>
            <w:tcW w:w="551" w:type="dxa"/>
            <w:vAlign w:val="center"/>
          </w:tcPr>
          <w:p w:rsidR="00C07278" w:rsidRPr="00650CFB" w:rsidRDefault="00C07278" w:rsidP="009135E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1" w:type="dxa"/>
            <w:vAlign w:val="center"/>
          </w:tcPr>
          <w:p w:rsidR="00C07278" w:rsidRPr="00650CFB" w:rsidRDefault="00C07278" w:rsidP="009135E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80 %</w:t>
            </w:r>
          </w:p>
        </w:tc>
        <w:tc>
          <w:tcPr>
            <w:tcW w:w="5386" w:type="dxa"/>
          </w:tcPr>
          <w:p w:rsidR="00C07278" w:rsidRPr="00650CFB" w:rsidRDefault="00C07278" w:rsidP="009135EA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Vypracování projektové dokumentace pro společné územní a stavební povolení (DUSP) v rozsahu dle technických podmínek v zadávací dokumentaci včetně zajištění pravomocného společného územního a stavebního povolení (USP)</w:t>
            </w:r>
          </w:p>
        </w:tc>
        <w:tc>
          <w:tcPr>
            <w:tcW w:w="2490" w:type="dxa"/>
            <w:vAlign w:val="center"/>
          </w:tcPr>
          <w:p w:rsidR="00C07278" w:rsidRPr="00650CFB" w:rsidRDefault="00C07278" w:rsidP="009135EA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650CFB">
              <w:rPr>
                <w:rFonts w:asciiTheme="minorHAnsi" w:hAnsiTheme="minorHAnsi" w:cstheme="minorHAnsi"/>
              </w:rPr>
              <w:t>145 000,- Kč x 80 % = 116 000,- Kč bez DPH</w:t>
            </w:r>
          </w:p>
        </w:tc>
      </w:tr>
    </w:tbl>
    <w:p w:rsidR="00C07278" w:rsidRDefault="00C07278">
      <w:pPr>
        <w:pStyle w:val="Zkladntext20"/>
        <w:shd w:val="clear" w:color="auto" w:fill="auto"/>
        <w:spacing w:line="293" w:lineRule="exact"/>
        <w:ind w:left="740" w:firstLine="0"/>
      </w:pPr>
    </w:p>
    <w:p w:rsidR="00433A0B" w:rsidRDefault="00C07278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after="60" w:line="293" w:lineRule="exact"/>
        <w:ind w:left="740" w:hanging="740"/>
        <w:jc w:val="left"/>
      </w:pPr>
      <w:r>
        <w:rPr>
          <w:rStyle w:val="Zkladntext21"/>
        </w:rPr>
        <w:t>Varianta č. 2</w:t>
      </w:r>
      <w:r>
        <w:t xml:space="preserve"> - nebude-li odvolání proti stanovisku č. j. KUJI 43314/2021 úspěšné a odvolací orgán zaslané odvolání zamítne a</w:t>
      </w:r>
    </w:p>
    <w:p w:rsidR="00433A0B" w:rsidRDefault="00C07278">
      <w:pPr>
        <w:pStyle w:val="Zkladntext20"/>
        <w:shd w:val="clear" w:color="auto" w:fill="auto"/>
        <w:spacing w:after="102" w:line="293" w:lineRule="exact"/>
        <w:ind w:left="1440" w:hanging="700"/>
        <w:jc w:val="left"/>
      </w:pPr>
      <w:r>
        <w:t xml:space="preserve">2.4.1. Objednatel se rozhodne vyhovět orgánu ochrany přírody a rozpětí mostu bude zvětšeno na 12,0m </w:t>
      </w:r>
      <w:r>
        <w:t>(místo nynějších 5,0m)</w:t>
      </w:r>
    </w:p>
    <w:p w:rsidR="00433A0B" w:rsidRDefault="00C07278">
      <w:pPr>
        <w:pStyle w:val="Zkladntext20"/>
        <w:numPr>
          <w:ilvl w:val="0"/>
          <w:numId w:val="2"/>
        </w:numPr>
        <w:shd w:val="clear" w:color="auto" w:fill="auto"/>
        <w:tabs>
          <w:tab w:val="left" w:pos="1429"/>
        </w:tabs>
        <w:spacing w:line="240" w:lineRule="exact"/>
        <w:ind w:left="980" w:firstLine="0"/>
      </w:pPr>
      <w:r>
        <w:rPr>
          <w:noProof/>
          <w:lang w:bidi="ar-SA"/>
        </w:rPr>
        <mc:AlternateContent>
          <mc:Choice Requires="wps">
            <w:drawing>
              <wp:anchor distT="79375" distB="88265" distL="847090" distR="3611880" simplePos="0" relativeHeight="377487110" behindDoc="1" locked="0" layoutInCell="1" allowOverlap="1">
                <wp:simplePos x="0" y="0"/>
                <wp:positionH relativeFrom="margin">
                  <wp:posOffset>847090</wp:posOffset>
                </wp:positionH>
                <wp:positionV relativeFrom="paragraph">
                  <wp:posOffset>399415</wp:posOffset>
                </wp:positionV>
                <wp:extent cx="1926590" cy="152400"/>
                <wp:effectExtent l="1270" t="4445" r="0" b="0"/>
                <wp:wrapTopAndBottom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Dokumentace DUSP (koncept):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66.7pt;margin-top:31.45pt;width:151.7pt;height:12pt;z-index:-125829370;visibility:visible;mso-wrap-style:square;mso-width-percent:0;mso-height-percent:0;mso-wrap-distance-left:66.7pt;mso-wrap-distance-top:6.25pt;mso-wrap-distance-right:284.4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yasA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Dokumentace DUSP (koncept):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117975" distR="579120" simplePos="0" relativeHeight="377487111" behindDoc="1" locked="0" layoutInCell="1" allowOverlap="1">
                <wp:simplePos x="0" y="0"/>
                <wp:positionH relativeFrom="margin">
                  <wp:posOffset>4117975</wp:posOffset>
                </wp:positionH>
                <wp:positionV relativeFrom="paragraph">
                  <wp:posOffset>275590</wp:posOffset>
                </wp:positionV>
                <wp:extent cx="1688465" cy="378460"/>
                <wp:effectExtent l="0" t="4445" r="1905" b="0"/>
                <wp:wrapTopAndBottom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 60 dnů od nabytí účinnosti dodatku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324.25pt;margin-top:21.7pt;width:132.95pt;height:29.8pt;z-index:-125829369;visibility:visible;mso-wrap-style:square;mso-width-percent:0;mso-height-percent:0;mso-wrap-distance-left:324.25pt;mso-wrap-distance-top:0;mso-wrap-distance-right:4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OnsA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 60 dnů od nabytí účinnosti dodatku smlouvy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 nejpozději ve lhůtách dále uvedených odevzdá:</w:t>
      </w:r>
    </w:p>
    <w:p w:rsidR="00433A0B" w:rsidRDefault="00C07278">
      <w:pPr>
        <w:pStyle w:val="Zkladntext20"/>
        <w:shd w:val="clear" w:color="auto" w:fill="auto"/>
        <w:tabs>
          <w:tab w:val="left" w:pos="6506"/>
        </w:tabs>
        <w:spacing w:line="293" w:lineRule="exact"/>
        <w:ind w:left="1360" w:firstLine="0"/>
      </w:pPr>
      <w:r>
        <w:t>Dokumentace DUSP (čistopis, včetně IČ a</w:t>
      </w:r>
      <w:r>
        <w:tab/>
        <w:t>do 60 dnů od předání</w:t>
      </w:r>
    </w:p>
    <w:p w:rsidR="00433A0B" w:rsidRDefault="00C07278">
      <w:pPr>
        <w:pStyle w:val="Zkladntext20"/>
        <w:shd w:val="clear" w:color="auto" w:fill="auto"/>
        <w:spacing w:line="293" w:lineRule="exact"/>
        <w:ind w:left="1360" w:firstLine="0"/>
      </w:pPr>
      <w:r>
        <w:t xml:space="preserve">projednání s DOSS, odsouhlasený </w:t>
      </w:r>
      <w:r>
        <w:t>objednatelem): konceptu DUSP</w:t>
      </w:r>
      <w:r>
        <w:br w:type="page"/>
      </w:r>
    </w:p>
    <w:p w:rsidR="00433A0B" w:rsidRDefault="00C07278">
      <w:pPr>
        <w:pStyle w:val="Zkladntext20"/>
        <w:shd w:val="clear" w:color="auto" w:fill="auto"/>
        <w:spacing w:after="480" w:line="293" w:lineRule="exact"/>
        <w:ind w:left="1400" w:firstLine="0"/>
      </w:pPr>
      <w:r>
        <w:lastRenderedPageBreak/>
        <w:t>Podání žádosti o společné územní a stavební povolení:</w:t>
      </w:r>
    </w:p>
    <w:p w:rsidR="00433A0B" w:rsidRDefault="00C07278">
      <w:pPr>
        <w:pStyle w:val="Zkladntext20"/>
        <w:numPr>
          <w:ilvl w:val="0"/>
          <w:numId w:val="2"/>
        </w:numPr>
        <w:shd w:val="clear" w:color="auto" w:fill="auto"/>
        <w:tabs>
          <w:tab w:val="left" w:pos="1445"/>
        </w:tabs>
        <w:spacing w:after="60" w:line="293" w:lineRule="exact"/>
        <w:ind w:left="1460" w:hanging="440"/>
        <w:jc w:val="left"/>
      </w:pPr>
      <w:r>
        <w:rPr>
          <w:noProof/>
          <w:lang w:bidi="ar-SA"/>
        </w:rPr>
        <mc:AlternateContent>
          <mc:Choice Requires="wps">
            <w:drawing>
              <wp:anchor distT="8890" distB="21590" distL="511810" distR="63500" simplePos="0" relativeHeight="377487112" behindDoc="1" locked="0" layoutInCell="1" allowOverlap="1">
                <wp:simplePos x="0" y="0"/>
                <wp:positionH relativeFrom="margin">
                  <wp:posOffset>4117975</wp:posOffset>
                </wp:positionH>
                <wp:positionV relativeFrom="paragraph">
                  <wp:posOffset>-652145</wp:posOffset>
                </wp:positionV>
                <wp:extent cx="1679575" cy="152400"/>
                <wp:effectExtent l="0" t="0" r="1270" b="2540"/>
                <wp:wrapSquare wrapText="left"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 10 dnů od dokončení 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324.25pt;margin-top:-51.35pt;width:132.25pt;height:12pt;z-index:-125829368;visibility:visible;mso-wrap-style:square;mso-width-percent:0;mso-height-percent:0;mso-wrap-distance-left:40.3pt;mso-wrap-distance-top:.7pt;mso-wrap-distance-right: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 10 dnů od dokončení IČ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díla dle čl. 4.1 a) smlouvy bude změněna na částku 389 200,- Kč bez DPH, 81 732,- Kč DPH 21% a celkem včetně DPH 470 932,- Kč.</w:t>
      </w:r>
    </w:p>
    <w:p w:rsidR="00433A0B" w:rsidRDefault="00C07278">
      <w:pPr>
        <w:pStyle w:val="Zkladntext20"/>
        <w:shd w:val="clear" w:color="auto" w:fill="auto"/>
        <w:spacing w:line="293" w:lineRule="exact"/>
        <w:ind w:left="1460" w:firstLine="0"/>
        <w:jc w:val="left"/>
      </w:pPr>
      <w:r>
        <w:t>Cena díla u</w:t>
      </w:r>
      <w:r>
        <w:t>vedená v příloze C1 bod 3. bude změněna na 235 000,- Kč bez DPH a bod 5. na 84 200,-Kč bez DPH.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6379"/>
        <w:gridCol w:w="1680"/>
      </w:tblGrid>
      <w:tr w:rsidR="00433A0B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2"/>
              </w:rPr>
              <w:t>Příloha C1 - upravená dodatkem č. 2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2"/>
              </w:rPr>
              <w:t>Kalkulace projekčních prací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2"/>
              </w:rPr>
              <w:t>Č.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2"/>
              </w:rPr>
              <w:t>Popis prací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Zkladntext22"/>
              </w:rPr>
              <w:t>Cena bez DPH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802"/>
          <w:jc w:val="right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2"/>
              </w:rPr>
              <w:t>Vypracování IG průzkumu včetně návrhu technického řešení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 xml:space="preserve">35 </w:t>
            </w:r>
            <w:r>
              <w:rPr>
                <w:rStyle w:val="Zkladntext22"/>
              </w:rPr>
              <w:t>000,00 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835"/>
          <w:jc w:val="right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2"/>
              </w:rPr>
              <w:t>Geodetické zaměření předmětného území (výškopisné a polohopisné zaměření) v potřebném rozsahu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20 000,00 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1229"/>
          <w:jc w:val="right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2"/>
              </w:rPr>
              <w:t xml:space="preserve">Vypracování projektové dokumentace pro společné územní a stavební povolení (DUSP) v rozsahu dle technických podmínek v zadávací </w:t>
            </w:r>
            <w:r>
              <w:rPr>
                <w:rStyle w:val="Zkladntext22"/>
              </w:rPr>
              <w:t>dokumentaci včetně zajištění pravomocného společného územního a stavebního povolení (USP)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235 000,00 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1368"/>
          <w:jc w:val="right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2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2"/>
              </w:rPr>
              <w:t xml:space="preserve">Zpracování Geometrického plánu, jeho projednání a vklad na příslušný Katastrální úřad pro zapsání věcného břemene (služebnosti) u případného </w:t>
            </w:r>
            <w:r>
              <w:rPr>
                <w:rStyle w:val="Zkladntext22"/>
              </w:rPr>
              <w:t>trvalého záboru mostu na pozemku, se kterým hospodaří Povodí Moravy s.p.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15 000,00 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955"/>
          <w:jc w:val="right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2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2"/>
              </w:rPr>
              <w:t>Vypracování projektové dokumentace pro provedení stavby (PDPS) v rozsahu dle technických podmínek v zadávací dokumentaci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84 200,00 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576"/>
          <w:jc w:val="right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CENA CELKEM BEZ DPH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 xml:space="preserve">389 200,00 </w:t>
            </w:r>
            <w:r>
              <w:rPr>
                <w:rStyle w:val="Zkladntext22"/>
              </w:rPr>
              <w:t>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566"/>
          <w:jc w:val="right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DPH 21 %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81 732,00 Kč</w:t>
            </w:r>
          </w:p>
        </w:tc>
      </w:tr>
      <w:tr w:rsidR="00433A0B">
        <w:tblPrEx>
          <w:tblCellMar>
            <w:top w:w="0" w:type="dxa"/>
            <w:bottom w:w="0" w:type="dxa"/>
          </w:tblCellMar>
        </w:tblPrEx>
        <w:trPr>
          <w:trHeight w:hRule="exact" w:val="586"/>
          <w:jc w:val="right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CENA CELKEM VČETNĚ DPH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A0B" w:rsidRDefault="00C07278">
            <w:pPr>
              <w:pStyle w:val="Zkladntext20"/>
              <w:framePr w:w="8568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2"/>
              </w:rPr>
              <w:t>470 932,00 Kč</w:t>
            </w:r>
          </w:p>
        </w:tc>
      </w:tr>
    </w:tbl>
    <w:p w:rsidR="00433A0B" w:rsidRDefault="00433A0B">
      <w:pPr>
        <w:framePr w:w="8568" w:wrap="notBeside" w:vAnchor="text" w:hAnchor="text" w:xAlign="right" w:y="1"/>
        <w:rPr>
          <w:sz w:val="2"/>
          <w:szCs w:val="2"/>
        </w:rPr>
      </w:pPr>
    </w:p>
    <w:p w:rsidR="00433A0B" w:rsidRDefault="00433A0B">
      <w:pPr>
        <w:rPr>
          <w:sz w:val="2"/>
          <w:szCs w:val="2"/>
        </w:rPr>
      </w:pPr>
    </w:p>
    <w:p w:rsidR="00433A0B" w:rsidRDefault="00C07278">
      <w:pPr>
        <w:pStyle w:val="Zkladntext20"/>
        <w:numPr>
          <w:ilvl w:val="0"/>
          <w:numId w:val="2"/>
        </w:numPr>
        <w:shd w:val="clear" w:color="auto" w:fill="auto"/>
        <w:tabs>
          <w:tab w:val="left" w:pos="1445"/>
        </w:tabs>
        <w:spacing w:before="654" w:line="293" w:lineRule="exact"/>
        <w:ind w:left="1460" w:hanging="440"/>
        <w:jc w:val="left"/>
        <w:sectPr w:rsidR="00433A0B">
          <w:type w:val="continuous"/>
          <w:pgSz w:w="12240" w:h="15840"/>
          <w:pgMar w:top="1390" w:right="1026" w:bottom="1486" w:left="1158" w:header="0" w:footer="3" w:gutter="0"/>
          <w:cols w:space="720"/>
          <w:noEndnote/>
          <w:docGrid w:linePitch="360"/>
        </w:sectPr>
      </w:pPr>
      <w:r>
        <w:t>Okamžikem oznámení objednatele o úpravě dokumentace pro nové parametry mostu vzniká zhotoviteli právo fakturovat částky dle přílohy C1 platné SOD takto:</w:t>
      </w:r>
    </w:p>
    <w:p w:rsidR="00433A0B" w:rsidRDefault="00433A0B">
      <w:pPr>
        <w:spacing w:before="49" w:after="49" w:line="240" w:lineRule="exact"/>
        <w:rPr>
          <w:sz w:val="19"/>
          <w:szCs w:val="19"/>
        </w:rPr>
      </w:pPr>
    </w:p>
    <w:p w:rsidR="00433A0B" w:rsidRDefault="00433A0B">
      <w:pPr>
        <w:rPr>
          <w:sz w:val="2"/>
          <w:szCs w:val="2"/>
        </w:rPr>
        <w:sectPr w:rsidR="00433A0B">
          <w:pgSz w:w="12240" w:h="15840"/>
          <w:pgMar w:top="1213" w:right="0" w:bottom="867" w:left="0" w:header="0" w:footer="3" w:gutter="0"/>
          <w:cols w:space="720"/>
          <w:noEndnote/>
          <w:docGrid w:linePitch="360"/>
        </w:sectPr>
      </w:pPr>
    </w:p>
    <w:p w:rsidR="00433A0B" w:rsidRDefault="00C072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582295</wp:posOffset>
                </wp:positionH>
                <wp:positionV relativeFrom="paragraph">
                  <wp:posOffset>40005</wp:posOffset>
                </wp:positionV>
                <wp:extent cx="128270" cy="152400"/>
                <wp:effectExtent l="1905" t="0" r="3175" b="381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2" w:name="bookmark11"/>
                            <w:r>
                              <w:t>1.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45.85pt;margin-top:3.15pt;width:10.1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NSrw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Nadpis1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3" w:name="bookmark11"/>
                      <w:r>
                        <w:t>1.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883920</wp:posOffset>
                </wp:positionH>
                <wp:positionV relativeFrom="paragraph">
                  <wp:posOffset>1270</wp:posOffset>
                </wp:positionV>
                <wp:extent cx="3654425" cy="359410"/>
                <wp:effectExtent l="0" t="0" r="4445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ind w:left="8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100 % Vypracování IG průzkumu včetně návrhu technického řešení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69.6pt;margin-top:.1pt;width:287.75pt;height:28.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83" w:lineRule="exact"/>
                        <w:ind w:left="860"/>
                        <w:jc w:val="left"/>
                      </w:pPr>
                      <w:r>
                        <w:rPr>
                          <w:rStyle w:val="Zkladntext2Exact"/>
                        </w:rPr>
                        <w:t>100 % Vypracování IG průzkumu včetně návrhu technického řešení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5047615</wp:posOffset>
                </wp:positionH>
                <wp:positionV relativeFrom="paragraph">
                  <wp:posOffset>39370</wp:posOffset>
                </wp:positionV>
                <wp:extent cx="1252855" cy="152400"/>
                <wp:effectExtent l="0" t="0" r="4445" b="4445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35 000,-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397.45pt;margin-top:3.1pt;width:98.65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XgsAIAALM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35 000,- Kč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481965</wp:posOffset>
                </wp:positionV>
                <wp:extent cx="3968750" cy="558165"/>
                <wp:effectExtent l="0" t="0" r="4445" b="381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75"/>
                              </w:tabs>
                              <w:spacing w:line="293" w:lineRule="exact"/>
                              <w:ind w:firstLine="13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Geodetické zaměření předmětného území 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2Exact"/>
                              </w:rPr>
                              <w:t>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100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% (výškopisné a polohopisné zaměření) v potřebném</w:t>
                            </w:r>
                          </w:p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13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rozsahu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45.6pt;margin-top:37.95pt;width:312.5pt;height:43.9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ORrwIAALM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tabs>
                          <w:tab w:val="left" w:pos="475"/>
                        </w:tabs>
                        <w:spacing w:line="293" w:lineRule="exact"/>
                        <w:ind w:firstLine="136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Geodetické zaměření předmětného území 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2</w:t>
                      </w:r>
                      <w:r>
                        <w:rPr>
                          <w:rStyle w:val="Zkladntext2Exact"/>
                        </w:rPr>
                        <w:t>.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  <w:vertAlign w:val="superscript"/>
                        </w:rPr>
                        <w:t>100</w:t>
                      </w:r>
                      <w:r>
                        <w:rPr>
                          <w:rStyle w:val="Zkladntext2Exact"/>
                        </w:rPr>
                        <w:t xml:space="preserve"> % (výškopisné a polohopisné zaměření) v potřebném</w:t>
                      </w:r>
                    </w:p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firstLine="1360"/>
                        <w:jc w:val="left"/>
                      </w:pPr>
                      <w:r>
                        <w:rPr>
                          <w:rStyle w:val="Zkladntext2Exact"/>
                        </w:rPr>
                        <w:t>rozsahu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5047615</wp:posOffset>
                </wp:positionH>
                <wp:positionV relativeFrom="paragraph">
                  <wp:posOffset>658495</wp:posOffset>
                </wp:positionV>
                <wp:extent cx="1252855" cy="152400"/>
                <wp:effectExtent l="0" t="0" r="4445" b="444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20 000,-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97.45pt;margin-top:51.85pt;width:98.65pt;height:1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GTsQIAALM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20 000,- Kč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1554480</wp:posOffset>
                </wp:positionV>
                <wp:extent cx="621665" cy="152400"/>
                <wp:effectExtent l="0" t="0" r="0" b="381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66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3.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80 %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45.6pt;margin-top:122.4pt;width:48.95pt;height:1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tabs>
                          <w:tab w:val="left" w:pos="466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3.</w:t>
                      </w:r>
                      <w:r>
                        <w:rPr>
                          <w:rStyle w:val="Zkladntext2Exact"/>
                        </w:rPr>
                        <w:tab/>
                        <w:t>80 %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1414145</wp:posOffset>
                </wp:positionH>
                <wp:positionV relativeFrom="paragraph">
                  <wp:posOffset>1195705</wp:posOffset>
                </wp:positionV>
                <wp:extent cx="3133090" cy="930275"/>
                <wp:effectExtent l="0" t="0" r="0" b="381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Vypracování projektové dokumentace pro společné územní a stavební povolení (DUSP) v rozsahu dle technických podmínek v zadávací dokumentaci včetně zajištění pravomocného společného územního a stavebního povolení (USP)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11.35pt;margin-top:94.15pt;width:246.7pt;height:73.2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GgrgIAALM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Vypracování projektové dokumentace pro společné územní a stavební povolení (DUSP) v rozsahu dle technických podmínek v zadávací dokumentaci včetně zajištění pravomocného společného územního a stavebního povolení (USP)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4974590</wp:posOffset>
                </wp:positionH>
                <wp:positionV relativeFrom="paragraph">
                  <wp:posOffset>1436370</wp:posOffset>
                </wp:positionV>
                <wp:extent cx="1329055" cy="372110"/>
                <wp:effectExtent l="3175" t="1905" r="127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145 000,- Kč x 80 % = 116 000,- </w:t>
                            </w:r>
                            <w:r>
                              <w:rPr>
                                <w:rStyle w:val="Zkladntext2Exact"/>
                              </w:rPr>
                              <w:t>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391.7pt;margin-top:113.1pt;width:104.65pt;height:29.3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QOrwIAALM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145 000,- Kč x 80 % = 116 000,- </w:t>
                      </w:r>
                      <w:r>
                        <w:rPr>
                          <w:rStyle w:val="Zkladntext2Exact"/>
                        </w:rPr>
                        <w:t>Kč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631190</wp:posOffset>
                </wp:positionH>
                <wp:positionV relativeFrom="paragraph">
                  <wp:posOffset>2463800</wp:posOffset>
                </wp:positionV>
                <wp:extent cx="5675630" cy="558165"/>
                <wp:effectExtent l="3175" t="635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left="460" w:hanging="4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d) Okamžikem splnění podmínky pro vystavení faktury pro přepracovaný projekt mostu je zhotovitel oprávněn fakturovat dle přílohy C1 SOD dotčené tímto Dodatkem č. 2, dle bodu 2.4.1. b) takto: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49.7pt;margin-top:194pt;width:446.9pt;height:43.9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AVrw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left="460" w:hanging="460"/>
                        <w:jc w:val="left"/>
                      </w:pPr>
                      <w:r>
                        <w:rPr>
                          <w:rStyle w:val="Zkladntext2Exact"/>
                        </w:rPr>
                        <w:t>d) Okamžikem splnění podmínky pro vystavení faktury pro přepracovaný projekt mostu je zhotovitel oprávněn fakturovat dle přílohy C1 SOD dotčené tímto Dodatkem č. 2, dle bodu 2.4.1. b) takto: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3532505</wp:posOffset>
                </wp:positionV>
                <wp:extent cx="621665" cy="152400"/>
                <wp:effectExtent l="0" t="254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66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3.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80 %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45.6pt;margin-top:278.15pt;width:48.95pt;height:1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tabs>
                          <w:tab w:val="left" w:pos="466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3.</w:t>
                      </w:r>
                      <w:r>
                        <w:rPr>
                          <w:rStyle w:val="Zkladntext2Exact"/>
                        </w:rPr>
                        <w:tab/>
                        <w:t>80 %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1414145</wp:posOffset>
                </wp:positionH>
                <wp:positionV relativeFrom="paragraph">
                  <wp:posOffset>3173730</wp:posOffset>
                </wp:positionV>
                <wp:extent cx="3133090" cy="93027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Vypracování projektové dokumentace </w:t>
                            </w:r>
                            <w:r>
                              <w:rPr>
                                <w:rStyle w:val="Zkladntext2Exact"/>
                              </w:rPr>
                              <w:t>pro společné územní a stavební povolení (DUSP) v rozsahu dle technických podmínek v zadávací dokumentaci včetně zajištění pravomocného společného územního a stavebního povolení (USP)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111.35pt;margin-top:249.9pt;width:246.7pt;height:73.2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2Erw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Vypracování projektové dokumentace </w:t>
                      </w:r>
                      <w:r>
                        <w:rPr>
                          <w:rStyle w:val="Zkladntext2Exact"/>
                        </w:rPr>
                        <w:t>pro společné územní a stavební povolení (DUSP) v rozsahu dle technických podmínek v zadávací dokumentaci včetně zajištění pravomocného společného územního a stavebního povolení (USP)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4718050</wp:posOffset>
                </wp:positionH>
                <wp:positionV relativeFrom="paragraph">
                  <wp:posOffset>3319780</wp:posOffset>
                </wp:positionV>
                <wp:extent cx="1584960" cy="558165"/>
                <wp:effectExtent l="3810" t="0" r="1905" b="444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firstLine="0"/>
                              <w:jc w:val="right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23</w:t>
                            </w:r>
                            <w:r w:rsidRPr="00650CFB">
                              <w:rPr>
                                <w:rFonts w:asciiTheme="minorHAnsi" w:hAnsiTheme="minorHAnsi" w:cstheme="minorHAnsi"/>
                              </w:rPr>
                              <w:t>5 000,- Kč x 80 % = 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88</w:t>
                            </w:r>
                            <w:r w:rsidRPr="00650CFB">
                              <w:rPr>
                                <w:rFonts w:asciiTheme="minorHAnsi" w:hAnsiTheme="minorHAnsi" w:cstheme="minorHAnsi"/>
                              </w:rPr>
                              <w:t xml:space="preserve"> 000,-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Kč - 116 000,- = 72 000,-  Kč bez </w:t>
                            </w:r>
                            <w:r w:rsidRPr="00650CFB">
                              <w:rPr>
                                <w:rFonts w:asciiTheme="minorHAnsi" w:hAnsiTheme="minorHAnsi" w:cstheme="minorHAnsi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371.5pt;margin-top:261.4pt;width:124.8pt;height:43.9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1+Vrw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firstLine="0"/>
                        <w:jc w:val="right"/>
                      </w:pPr>
                      <w:r>
                        <w:rPr>
                          <w:rFonts w:asciiTheme="minorHAnsi" w:hAnsiTheme="minorHAnsi" w:cstheme="minorHAnsi"/>
                        </w:rPr>
                        <w:t>23</w:t>
                      </w:r>
                      <w:r w:rsidRPr="00650CFB">
                        <w:rPr>
                          <w:rFonts w:asciiTheme="minorHAnsi" w:hAnsiTheme="minorHAnsi" w:cstheme="minorHAnsi"/>
                        </w:rPr>
                        <w:t>5 000,- Kč x 80 % = 1</w:t>
                      </w:r>
                      <w:r>
                        <w:rPr>
                          <w:rFonts w:asciiTheme="minorHAnsi" w:hAnsiTheme="minorHAnsi" w:cstheme="minorHAnsi"/>
                        </w:rPr>
                        <w:t>88</w:t>
                      </w:r>
                      <w:r w:rsidRPr="00650CFB">
                        <w:rPr>
                          <w:rFonts w:asciiTheme="minorHAnsi" w:hAnsiTheme="minorHAnsi" w:cstheme="minorHAnsi"/>
                        </w:rPr>
                        <w:t xml:space="preserve"> 000,-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Kč - 116 000,- = 72 000,-  Kč bez </w:t>
                      </w:r>
                      <w:r w:rsidRPr="00650CFB">
                        <w:rPr>
                          <w:rFonts w:asciiTheme="minorHAnsi" w:hAnsiTheme="minorHAnsi" w:cstheme="minorHAnsi"/>
                        </w:rPr>
                        <w:t>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4441825</wp:posOffset>
                </wp:positionV>
                <wp:extent cx="5919470" cy="558165"/>
                <wp:effectExtent l="635" t="0" r="444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left="400" w:hanging="400"/>
                            </w:pPr>
                            <w:r>
                              <w:rPr>
                                <w:rStyle w:val="Zkladntext2Exact"/>
                              </w:rPr>
                              <w:t>2.4.2. V případě, že se objednatel rozhodne nepřepracovat projektovou dokumentaci dle podmínek orgánů ochrany přírody, platí přiměřeně ustanovení odstavce 2.3. tohoto dodatku č. 2 a ustanovení 4.12. SOD.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margin-left:36pt;margin-top:349.75pt;width:466.1pt;height:43.9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2grw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93" w:lineRule="exact"/>
                        <w:ind w:left="400" w:hanging="400"/>
                      </w:pPr>
                      <w:r>
                        <w:rPr>
                          <w:rStyle w:val="Zkladntext2Exact"/>
                        </w:rPr>
                        <w:t>2.4.2. V případě, že se objednatel rozhodne nepřepracovat projektovou dokumentaci dle podmínek orgánů ochrany přírody, platí přiměřeně ustanovení odstavce 2.3. tohoto dodatku č. 2 a ustanovení 4.12. SOD.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5337810</wp:posOffset>
                </wp:positionV>
                <wp:extent cx="6379210" cy="2748280"/>
                <wp:effectExtent l="1270" t="0" r="127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274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after="240" w:line="29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Článek 3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Ostatní ujednání</w:t>
                            </w:r>
                          </w:p>
                          <w:p w:rsidR="00433A0B" w:rsidRDefault="00C07278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10"/>
                              </w:tabs>
                              <w:spacing w:after="102" w:line="293" w:lineRule="exact"/>
                              <w:ind w:left="740" w:hanging="740"/>
                            </w:pPr>
                            <w:r>
                              <w:rPr>
                                <w:rStyle w:val="Zkladntext2Exact"/>
                              </w:rPr>
                              <w:t xml:space="preserve">Ostatní ustanovení </w:t>
                            </w:r>
                            <w:r>
                              <w:rPr>
                                <w:rStyle w:val="Zkladntext2Exact"/>
                              </w:rPr>
                              <w:t>shora citované smlouvy ve znění platných dodatků a nedotčené Dodatkem č. 2 se nemění a zůstávají v platnosti.</w:t>
                            </w:r>
                          </w:p>
                          <w:p w:rsidR="00433A0B" w:rsidRDefault="00C07278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20"/>
                              </w:tabs>
                              <w:spacing w:after="121" w:line="240" w:lineRule="exact"/>
                              <w:ind w:left="740" w:hanging="740"/>
                            </w:pPr>
                            <w:r>
                              <w:rPr>
                                <w:rStyle w:val="Zkladntext2Exact"/>
                              </w:rPr>
                              <w:t>Dodatek č. 2 je nedílnou součástí smlouvy v aktuálním znění.</w:t>
                            </w:r>
                          </w:p>
                          <w:p w:rsidR="00433A0B" w:rsidRDefault="00C07278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20"/>
                              </w:tabs>
                              <w:spacing w:after="60" w:line="293" w:lineRule="exact"/>
                              <w:ind w:left="740" w:hanging="740"/>
                            </w:pPr>
                            <w:r>
                              <w:rPr>
                                <w:rStyle w:val="Zkladntext2Exact"/>
                              </w:rPr>
                              <w:t>Dodatek č. 2 je vyhotoven v elektronické podobě, přičemž obě smluvní strany obdrží je</w:t>
                            </w:r>
                            <w:r>
                              <w:rPr>
                                <w:rStyle w:val="Zkladntext2Exact"/>
                              </w:rPr>
                              <w:t>ho elektronický originál.</w:t>
                            </w:r>
                          </w:p>
                          <w:p w:rsidR="00433A0B" w:rsidRDefault="00C07278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20"/>
                              </w:tabs>
                              <w:spacing w:after="102" w:line="293" w:lineRule="exact"/>
                              <w:ind w:left="740" w:hanging="740"/>
                            </w:pPr>
                            <w:r>
                              <w:rPr>
                                <w:rStyle w:val="Zkladntext2Exact"/>
                              </w:rPr>
                              <w:t xml:space="preserve">Dodatek č. 2 je </w:t>
                            </w:r>
                            <w:r>
                              <w:rPr>
                                <w:rStyle w:val="Zkladntext2Exact0"/>
                              </w:rPr>
                              <w:t>platný</w:t>
                            </w:r>
                            <w:r>
                              <w:rPr>
                                <w:rStyle w:val="Zkladntext2Exact"/>
                              </w:rPr>
                              <w:t xml:space="preserve"> dnem připojení platného uznávaného elektronického podpisu dle zákona č. 297/2016 Sb., o službách vytvářejících důvěru pro elektronické transakce, ve znění pozdějších předpisů, do tohoto dodatku a jeho jednot</w:t>
                            </w:r>
                            <w:r>
                              <w:rPr>
                                <w:rStyle w:val="Zkladntext2Exact"/>
                              </w:rPr>
                              <w:t>livých příloh, nejsou-li součástí jediného elektronického dokumentu (tj. do všech samostatných souborů tvořících v souhrnu dodatek, a to oběma smluvními stranami).</w:t>
                            </w:r>
                          </w:p>
                          <w:p w:rsidR="00433A0B" w:rsidRDefault="00C07278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20"/>
                              </w:tabs>
                              <w:spacing w:line="240" w:lineRule="exact"/>
                              <w:ind w:left="740" w:hanging="740"/>
                            </w:pPr>
                            <w:r>
                              <w:rPr>
                                <w:rStyle w:val="Zkladntext2Exact"/>
                              </w:rPr>
                              <w:t xml:space="preserve">Dodatek č. 2 je </w:t>
                            </w:r>
                            <w:r>
                              <w:rPr>
                                <w:rStyle w:val="Zkladntext2Exact0"/>
                              </w:rPr>
                              <w:t>účinný</w:t>
                            </w:r>
                            <w:r>
                              <w:rPr>
                                <w:rStyle w:val="Zkladntext2Exact"/>
                              </w:rPr>
                              <w:t xml:space="preserve"> dnem jeho uveřejnění v registru smluv.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.05pt;margin-top:420.3pt;width:502.3pt;height:216.4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29sgIAALM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" filled="f" stroked="f">
                <v:textbox style="mso-fit-shape-to-text:t" inset="0,0,0,0">
                  <w:txbxContent>
                    <w:p w:rsidR="00433A0B" w:rsidRDefault="00C07278">
                      <w:pPr>
                        <w:pStyle w:val="Zkladntext20"/>
                        <w:shd w:val="clear" w:color="auto" w:fill="auto"/>
                        <w:spacing w:after="240" w:line="293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Článek 3</w:t>
                      </w:r>
                      <w:r>
                        <w:rPr>
                          <w:rStyle w:val="Zkladntext2Exact"/>
                        </w:rPr>
                        <w:br/>
                        <w:t>Ostatní ujednání</w:t>
                      </w:r>
                    </w:p>
                    <w:p w:rsidR="00433A0B" w:rsidRDefault="00C07278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10"/>
                        </w:tabs>
                        <w:spacing w:after="102" w:line="293" w:lineRule="exact"/>
                        <w:ind w:left="740" w:hanging="740"/>
                      </w:pPr>
                      <w:r>
                        <w:rPr>
                          <w:rStyle w:val="Zkladntext2Exact"/>
                        </w:rPr>
                        <w:t xml:space="preserve">Ostatní ustanovení </w:t>
                      </w:r>
                      <w:r>
                        <w:rPr>
                          <w:rStyle w:val="Zkladntext2Exact"/>
                        </w:rPr>
                        <w:t>shora citované smlouvy ve znění platných dodatků a nedotčené Dodatkem č. 2 se nemění a zůstávají v platnosti.</w:t>
                      </w:r>
                    </w:p>
                    <w:p w:rsidR="00433A0B" w:rsidRDefault="00C07278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20"/>
                        </w:tabs>
                        <w:spacing w:after="121" w:line="240" w:lineRule="exact"/>
                        <w:ind w:left="740" w:hanging="740"/>
                      </w:pPr>
                      <w:r>
                        <w:rPr>
                          <w:rStyle w:val="Zkladntext2Exact"/>
                        </w:rPr>
                        <w:t>Dodatek č. 2 je nedílnou součástí smlouvy v aktuálním znění.</w:t>
                      </w:r>
                    </w:p>
                    <w:p w:rsidR="00433A0B" w:rsidRDefault="00C07278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20"/>
                        </w:tabs>
                        <w:spacing w:after="60" w:line="293" w:lineRule="exact"/>
                        <w:ind w:left="740" w:hanging="740"/>
                      </w:pPr>
                      <w:r>
                        <w:rPr>
                          <w:rStyle w:val="Zkladntext2Exact"/>
                        </w:rPr>
                        <w:t>Dodatek č. 2 je vyhotoven v elektronické podobě, přičemž obě smluvní strany obdrží je</w:t>
                      </w:r>
                      <w:r>
                        <w:rPr>
                          <w:rStyle w:val="Zkladntext2Exact"/>
                        </w:rPr>
                        <w:t>ho elektronický originál.</w:t>
                      </w:r>
                    </w:p>
                    <w:p w:rsidR="00433A0B" w:rsidRDefault="00C07278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20"/>
                        </w:tabs>
                        <w:spacing w:after="102" w:line="293" w:lineRule="exact"/>
                        <w:ind w:left="740" w:hanging="740"/>
                      </w:pPr>
                      <w:r>
                        <w:rPr>
                          <w:rStyle w:val="Zkladntext2Exact"/>
                        </w:rPr>
                        <w:t xml:space="preserve">Dodatek č. 2 je </w:t>
                      </w:r>
                      <w:r>
                        <w:rPr>
                          <w:rStyle w:val="Zkladntext2Exact0"/>
                        </w:rPr>
                        <w:t>platný</w:t>
                      </w:r>
                      <w:r>
                        <w:rPr>
                          <w:rStyle w:val="Zkladntext2Exact"/>
                        </w:rPr>
                        <w:t xml:space="preserve"> dnem připojení platného uznávaného elektronického podpisu dle zákona č. 297/2016 Sb., o službách vytvářejících důvěru pro elektronické transakce, ve znění pozdějších předpisů, do tohoto dodatku a jeho jednot</w:t>
                      </w:r>
                      <w:r>
                        <w:rPr>
                          <w:rStyle w:val="Zkladntext2Exact"/>
                        </w:rPr>
                        <w:t>livých příloh, nejsou-li součástí jediného elektronického dokumentu (tj. do všech samostatných souborů tvořících v souhrnu dodatek, a to oběma smluvními stranami).</w:t>
                      </w:r>
                    </w:p>
                    <w:p w:rsidR="00433A0B" w:rsidRDefault="00C07278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20"/>
                        </w:tabs>
                        <w:spacing w:line="240" w:lineRule="exact"/>
                        <w:ind w:left="740" w:hanging="740"/>
                      </w:pPr>
                      <w:r>
                        <w:rPr>
                          <w:rStyle w:val="Zkladntext2Exact"/>
                        </w:rPr>
                        <w:t xml:space="preserve">Dodatek č. 2 je </w:t>
                      </w:r>
                      <w:r>
                        <w:rPr>
                          <w:rStyle w:val="Zkladntext2Exact0"/>
                        </w:rPr>
                        <w:t>účinný</w:t>
                      </w:r>
                      <w:r>
                        <w:rPr>
                          <w:rStyle w:val="Zkladntext2Exact"/>
                        </w:rPr>
                        <w:t xml:space="preserve"> dnem jeho uveřejnění v registru smluv.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360" w:lineRule="exact"/>
      </w:pPr>
    </w:p>
    <w:p w:rsidR="00433A0B" w:rsidRDefault="00433A0B">
      <w:pPr>
        <w:spacing w:line="424" w:lineRule="exact"/>
      </w:pPr>
    </w:p>
    <w:p w:rsidR="00433A0B" w:rsidRDefault="00433A0B">
      <w:pPr>
        <w:rPr>
          <w:sz w:val="2"/>
          <w:szCs w:val="2"/>
        </w:rPr>
        <w:sectPr w:rsidR="00433A0B">
          <w:type w:val="continuous"/>
          <w:pgSz w:w="12240" w:h="15840"/>
          <w:pgMar w:top="1213" w:right="1022" w:bottom="867" w:left="1171" w:header="0" w:footer="3" w:gutter="0"/>
          <w:cols w:space="720"/>
          <w:noEndnote/>
          <w:docGrid w:linePitch="360"/>
        </w:sectPr>
      </w:pPr>
    </w:p>
    <w:p w:rsidR="00433A0B" w:rsidRDefault="00C07278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after="60" w:line="293" w:lineRule="exact"/>
        <w:ind w:left="740" w:hanging="740"/>
      </w:pPr>
      <w:r>
        <w:lastRenderedPageBreak/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:rsidR="00433A0B" w:rsidRDefault="00C07278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after="60" w:line="293" w:lineRule="exact"/>
        <w:ind w:left="740" w:hanging="740"/>
      </w:pPr>
      <w:r>
        <w:t xml:space="preserve">Smluvní strany se </w:t>
      </w:r>
      <w:r>
        <w:t>dohodly, že zákonnou povinnost dle § 5 odst. 2 zákona č. 340/2015 Sb., o zvláštních podmínkách účinnosti některých smluv, uveřejňování těchto smluv a o registru smluv (zákon o registru smluv) zajistí objednatel.</w:t>
      </w:r>
    </w:p>
    <w:p w:rsidR="00433A0B" w:rsidRDefault="00C07278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after="522" w:line="293" w:lineRule="exact"/>
        <w:ind w:left="740" w:hanging="740"/>
      </w:pPr>
      <w:r>
        <w:t>Obě smluvní strany potvrzují autentičnost to</w:t>
      </w:r>
      <w:r>
        <w:t>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:rsidR="00433A0B" w:rsidRDefault="00C07278">
      <w:pPr>
        <w:pStyle w:val="Zkladntext20"/>
        <w:shd w:val="clear" w:color="auto" w:fill="auto"/>
        <w:spacing w:line="240" w:lineRule="exact"/>
        <w:ind w:left="740" w:hanging="740"/>
      </w:pPr>
      <w:r>
        <w:t>NA DŮKAZ SVÉHO SOUHLASU S OBSAHEM T</w:t>
      </w:r>
      <w:r>
        <w:t>OHOTO DODATKU K NĚMU SMLUVNÍ STRANY PŘIPOJILY</w:t>
      </w:r>
    </w:p>
    <w:p w:rsidR="00433A0B" w:rsidRDefault="00C07278">
      <w:pPr>
        <w:pStyle w:val="Zkladntext60"/>
        <w:shd w:val="clear" w:color="auto" w:fill="auto"/>
        <w:tabs>
          <w:tab w:val="left" w:pos="939"/>
          <w:tab w:val="left" w:pos="1506"/>
          <w:tab w:val="left" w:pos="3032"/>
          <w:tab w:val="left" w:pos="4717"/>
          <w:tab w:val="left" w:pos="5491"/>
          <w:tab w:val="left" w:pos="6152"/>
          <w:tab w:val="left" w:pos="7808"/>
          <w:tab w:val="left" w:pos="9090"/>
          <w:tab w:val="left" w:pos="9759"/>
        </w:tabs>
        <w:spacing w:before="0" w:line="80" w:lineRule="exact"/>
        <w:ind w:left="320"/>
      </w:pPr>
      <w:r>
        <w:t>/</w:t>
      </w:r>
      <w:r>
        <w:tab/>
        <w:t>/</w:t>
      </w:r>
      <w:r>
        <w:tab/>
        <w:t>/</w:t>
      </w:r>
      <w:r>
        <w:tab/>
        <w:t>/</w:t>
      </w:r>
      <w:r>
        <w:tab/>
        <w:t>/</w:t>
      </w:r>
      <w:r>
        <w:tab/>
        <w:t>v</w:t>
      </w:r>
      <w:r>
        <w:tab/>
        <w:t>.</w:t>
      </w:r>
      <w:r>
        <w:tab/>
        <w:t>v /</w:t>
      </w:r>
      <w:r>
        <w:tab/>
        <w:t>/v /</w:t>
      </w:r>
      <w:r>
        <w:tab/>
        <w:t>/</w:t>
      </w:r>
    </w:p>
    <w:p w:rsidR="00433A0B" w:rsidRDefault="00C07278">
      <w:pPr>
        <w:pStyle w:val="Zkladntext20"/>
        <w:shd w:val="clear" w:color="auto" w:fill="auto"/>
        <w:spacing w:after="26" w:line="240" w:lineRule="exact"/>
        <w:ind w:left="740" w:hanging="740"/>
      </w:pPr>
      <w:r>
        <w:t>SVÉ UZNÁVANÉ ELEKTRONICKÉ PODPISY DLE ZAKONA C. 297/2016 SB., O SLUŽBÁCH VYTVÁŘEJÍCÍCH</w:t>
      </w:r>
    </w:p>
    <w:p w:rsidR="00433A0B" w:rsidRDefault="00C07278">
      <w:pPr>
        <w:pStyle w:val="Zkladntext20"/>
        <w:shd w:val="clear" w:color="auto" w:fill="auto"/>
        <w:spacing w:after="523" w:line="240" w:lineRule="exact"/>
        <w:ind w:left="740" w:hanging="740"/>
      </w:pPr>
      <w:r>
        <w:t>DŮVĚRU PRO ELEKTRONICKÉ TRANSAKCE, VE ZNĚNÍ POZDĚJŠÍCH PŘEDPISŮ.</w:t>
      </w:r>
    </w:p>
    <w:p w:rsidR="00433A0B" w:rsidRDefault="00C07278" w:rsidP="00C07278">
      <w:pPr>
        <w:pStyle w:val="Zkladntext20"/>
        <w:shd w:val="clear" w:color="auto" w:fill="auto"/>
        <w:tabs>
          <w:tab w:val="left" w:pos="5491"/>
        </w:tabs>
        <w:spacing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47650" distL="63500" distR="2096770" simplePos="0" relativeHeight="377487121" behindDoc="1" locked="0" layoutInCell="1" allowOverlap="1">
                <wp:simplePos x="0" y="0"/>
                <wp:positionH relativeFrom="margin">
                  <wp:posOffset>688975</wp:posOffset>
                </wp:positionH>
                <wp:positionV relativeFrom="paragraph">
                  <wp:posOffset>133985</wp:posOffset>
                </wp:positionV>
                <wp:extent cx="1060450" cy="457200"/>
                <wp:effectExtent l="3810" t="0" r="2540" b="127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278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t>V Pardubicích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</w:p>
                          <w:p w:rsidR="00C07278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433A0B" w:rsidRDefault="00C07278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54.25pt;margin-top:10.55pt;width:83.5pt;height:36pt;z-index:-125829359;visibility:visible;mso-wrap-style:square;mso-width-percent:0;mso-height-percent:0;mso-wrap-distance-left:5pt;mso-wrap-distance-top:0;mso-wrap-distance-right:165.1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Fe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" filled="f" stroked="f">
                <v:textbox style="mso-fit-shape-to-text:t" inset="0,0,0,0">
                  <w:txbxContent>
                    <w:p w:rsidR="00C07278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t>V Pardubicích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</w:p>
                    <w:p w:rsidR="00C07278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433A0B" w:rsidRDefault="00C07278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ab/>
        <w:t>V Jihlavě</w:t>
      </w:r>
    </w:p>
    <w:p w:rsidR="00C07278" w:rsidRDefault="00C07278">
      <w:pPr>
        <w:pStyle w:val="Zkladntext20"/>
        <w:shd w:val="clear" w:color="auto" w:fill="auto"/>
        <w:spacing w:line="240" w:lineRule="exact"/>
        <w:ind w:firstLine="0"/>
        <w:jc w:val="left"/>
      </w:pPr>
      <w:r>
        <w:t>V Jihlavě</w:t>
      </w:r>
    </w:p>
    <w:p w:rsidR="00433A0B" w:rsidRDefault="00C07278">
      <w:pPr>
        <w:pStyle w:val="Zkladntext20"/>
        <w:shd w:val="clear" w:color="auto" w:fill="auto"/>
        <w:spacing w:line="240" w:lineRule="exact"/>
        <w:ind w:firstLine="0"/>
        <w:jc w:val="left"/>
      </w:pPr>
      <w:r>
        <w:t>ředitel organizace</w:t>
      </w:r>
    </w:p>
    <w:sectPr w:rsidR="00433A0B">
      <w:pgSz w:w="12240" w:h="15840"/>
      <w:pgMar w:top="1444" w:right="1017" w:bottom="635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78" w:rsidRDefault="00C07278">
      <w:r>
        <w:separator/>
      </w:r>
    </w:p>
  </w:endnote>
  <w:endnote w:type="continuationSeparator" w:id="0">
    <w:p w:rsidR="00C07278" w:rsidRDefault="00C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A0B" w:rsidRDefault="00C072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3642995</wp:posOffset>
              </wp:positionH>
              <wp:positionV relativeFrom="page">
                <wp:posOffset>9555480</wp:posOffset>
              </wp:positionV>
              <wp:extent cx="623570" cy="147320"/>
              <wp:effectExtent l="4445" t="1905" r="63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A0B" w:rsidRDefault="00C072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07278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86.85pt;margin-top:752.4pt;width:49.1pt;height:11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FxrQIAAK0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" filled="f" stroked="f">
              <v:textbox style="mso-fit-shape-to-text:t" inset="0,0,0,0">
                <w:txbxContent>
                  <w:p w:rsidR="00433A0B" w:rsidRDefault="00C072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07278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78" w:rsidRDefault="00C07278"/>
  </w:footnote>
  <w:footnote w:type="continuationSeparator" w:id="0">
    <w:p w:rsidR="00C07278" w:rsidRDefault="00C072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A0B" w:rsidRDefault="00C072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793115</wp:posOffset>
              </wp:positionH>
              <wp:positionV relativeFrom="page">
                <wp:posOffset>304800</wp:posOffset>
              </wp:positionV>
              <wp:extent cx="2002790" cy="441960"/>
              <wp:effectExtent l="254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79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A0B" w:rsidRDefault="00C072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Dodatek č. 2</w:t>
                          </w:r>
                        </w:p>
                        <w:p w:rsidR="00433A0B" w:rsidRDefault="00C072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Vypracování projektové dokumentace</w:t>
                          </w:r>
                        </w:p>
                        <w:p w:rsidR="00433A0B" w:rsidRDefault="00C072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111/13111 Hlávkov - most ev. č. 13111-1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62.45pt;margin-top:24pt;width:157.7pt;height:34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vAqQIAAKc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" filled="f" stroked="f">
              <v:textbox style="mso-fit-shape-to-text:t" inset="0,0,0,0">
                <w:txbxContent>
                  <w:p w:rsidR="00433A0B" w:rsidRDefault="00C072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Dodatek č. 2</w:t>
                    </w:r>
                  </w:p>
                  <w:p w:rsidR="00433A0B" w:rsidRDefault="00C072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Vypracování projektové dokumentace</w:t>
                    </w:r>
                  </w:p>
                  <w:p w:rsidR="00433A0B" w:rsidRDefault="00C072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111/13111 Hlávkov - most ev. č. 13111-1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3100"/>
    <w:multiLevelType w:val="multilevel"/>
    <w:tmpl w:val="1DC2DF0C"/>
    <w:lvl w:ilvl="0">
      <w:start w:val="6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C322B"/>
    <w:multiLevelType w:val="multilevel"/>
    <w:tmpl w:val="A8F06F90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97ACC"/>
    <w:multiLevelType w:val="multilevel"/>
    <w:tmpl w:val="791C8BC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A823FF"/>
    <w:multiLevelType w:val="multilevel"/>
    <w:tmpl w:val="4FDE5634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0B"/>
    <w:rsid w:val="00433A0B"/>
    <w:rsid w:val="00C0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4Tun">
    <w:name w:val="Základní text (4) + Tučné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Nadpis13Exact">
    <w:name w:val="Nadpis #1 (3) Exact"/>
    <w:basedOn w:val="Standardnpsmoodstavce"/>
    <w:link w:val="Nadpis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Calibri10ptExact">
    <w:name w:val="Nadpis #1 + Calibri;10 pt Exact"/>
    <w:basedOn w:val="Nadpis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w w:val="15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8" w:lineRule="exact"/>
      <w:ind w:hanging="860"/>
      <w:jc w:val="both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5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 w:line="0" w:lineRule="atLeast"/>
      <w:jc w:val="both"/>
      <w:outlineLvl w:val="1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0" w:line="293" w:lineRule="exact"/>
    </w:pPr>
    <w:rPr>
      <w:rFonts w:ascii="Calibri" w:eastAsia="Calibri" w:hAnsi="Calibri" w:cs="Calibri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 w:line="408" w:lineRule="exact"/>
      <w:jc w:val="both"/>
    </w:pPr>
    <w:rPr>
      <w:rFonts w:ascii="Calibri" w:eastAsia="Calibri" w:hAnsi="Calibri" w:cs="Calibri"/>
      <w:b/>
      <w:bCs/>
      <w:i/>
      <w:iCs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42"/>
      <w:szCs w:val="42"/>
    </w:rPr>
  </w:style>
  <w:style w:type="paragraph" w:customStyle="1" w:styleId="Nadpis13">
    <w:name w:val="Nadpis #1 (3)"/>
    <w:basedOn w:val="Normln"/>
    <w:link w:val="Nadpis13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36" w:lineRule="exact"/>
      <w:outlineLvl w:val="0"/>
    </w:pPr>
    <w:rPr>
      <w:rFonts w:ascii="Segoe UI" w:eastAsia="Segoe UI" w:hAnsi="Segoe UI" w:cs="Segoe UI"/>
      <w:sz w:val="26"/>
      <w:szCs w:val="2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83" w:lineRule="exac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spacing w:val="30"/>
      <w:w w:val="150"/>
      <w:sz w:val="8"/>
      <w:szCs w:val="8"/>
    </w:rPr>
  </w:style>
  <w:style w:type="table" w:styleId="Mkatabulky">
    <w:name w:val="Table Grid"/>
    <w:basedOn w:val="Normlntabulka"/>
    <w:uiPriority w:val="39"/>
    <w:rsid w:val="00C0727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4Tun">
    <w:name w:val="Základní text (4) + Tučné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Nadpis13Exact">
    <w:name w:val="Nadpis #1 (3) Exact"/>
    <w:basedOn w:val="Standardnpsmoodstavce"/>
    <w:link w:val="Nadpis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Calibri10ptExact">
    <w:name w:val="Nadpis #1 + Calibri;10 pt Exact"/>
    <w:basedOn w:val="Nadpis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w w:val="15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8" w:lineRule="exact"/>
      <w:ind w:hanging="860"/>
      <w:jc w:val="both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5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 w:line="0" w:lineRule="atLeast"/>
      <w:jc w:val="both"/>
      <w:outlineLvl w:val="1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0" w:line="293" w:lineRule="exact"/>
    </w:pPr>
    <w:rPr>
      <w:rFonts w:ascii="Calibri" w:eastAsia="Calibri" w:hAnsi="Calibri" w:cs="Calibri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 w:line="408" w:lineRule="exact"/>
      <w:jc w:val="both"/>
    </w:pPr>
    <w:rPr>
      <w:rFonts w:ascii="Calibri" w:eastAsia="Calibri" w:hAnsi="Calibri" w:cs="Calibri"/>
      <w:b/>
      <w:bCs/>
      <w:i/>
      <w:iCs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42"/>
      <w:szCs w:val="42"/>
    </w:rPr>
  </w:style>
  <w:style w:type="paragraph" w:customStyle="1" w:styleId="Nadpis13">
    <w:name w:val="Nadpis #1 (3)"/>
    <w:basedOn w:val="Normln"/>
    <w:link w:val="Nadpis13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36" w:lineRule="exact"/>
      <w:outlineLvl w:val="0"/>
    </w:pPr>
    <w:rPr>
      <w:rFonts w:ascii="Segoe UI" w:eastAsia="Segoe UI" w:hAnsi="Segoe UI" w:cs="Segoe UI"/>
      <w:sz w:val="26"/>
      <w:szCs w:val="2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83" w:lineRule="exac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spacing w:val="30"/>
      <w:w w:val="150"/>
      <w:sz w:val="8"/>
      <w:szCs w:val="8"/>
    </w:rPr>
  </w:style>
  <w:style w:type="table" w:styleId="Mkatabulky">
    <w:name w:val="Table Grid"/>
    <w:basedOn w:val="Normlntabulka"/>
    <w:uiPriority w:val="39"/>
    <w:rsid w:val="00C0727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Horynová Šárka</dc:creator>
  <cp:lastModifiedBy>Horynová Šárka</cp:lastModifiedBy>
  <cp:revision>1</cp:revision>
  <dcterms:created xsi:type="dcterms:W3CDTF">2021-08-09T08:09:00Z</dcterms:created>
  <dcterms:modified xsi:type="dcterms:W3CDTF">2021-08-09T08:14:00Z</dcterms:modified>
</cp:coreProperties>
</file>