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Rozpočet a specifikace díla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Rok: 2021 - 2023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3542"/>
        <w:gridCol w:w="898"/>
        <w:gridCol w:w="504"/>
        <w:gridCol w:w="1598"/>
        <w:gridCol w:w="1267"/>
      </w:tblGrid>
      <w:tr>
        <w:trPr>
          <w:trHeight w:val="25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Opatření a činnost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</w:t>
            </w:r>
          </w:p>
        </w:tc>
      </w:tr>
      <w:tr>
        <w:trPr>
          <w:trHeight w:val="25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těžkou mechanizací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25.5058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</w:tbl>
    <w:p>
      <w:pPr>
        <w:widowControl w:val="0"/>
        <w:spacing w:after="219" w:line="1" w:lineRule="exact"/>
      </w:pPr>
    </w:p>
    <w:tbl>
      <w:tblPr>
        <w:tblOverlap w:val="never"/>
        <w:jc w:val="center"/>
        <w:tblLayout w:type="fixed"/>
      </w:tblPr>
      <w:tblGrid>
        <w:gridCol w:w="600"/>
        <w:gridCol w:w="600"/>
        <w:gridCol w:w="3542"/>
        <w:gridCol w:w="898"/>
        <w:gridCol w:w="504"/>
        <w:gridCol w:w="1598"/>
        <w:gridCol w:w="1267"/>
      </w:tblGrid>
      <w:tr>
        <w:trPr>
          <w:trHeight w:val="25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Opatření a činnost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</w:t>
            </w:r>
          </w:p>
        </w:tc>
      </w:tr>
      <w:tr>
        <w:trPr>
          <w:trHeight w:val="25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těžkou mechanizací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25.5058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</w:tbl>
    <w:p>
      <w:pPr>
        <w:widowControl w:val="0"/>
        <w:spacing w:after="219" w:line="1" w:lineRule="exact"/>
      </w:pPr>
    </w:p>
    <w:tbl>
      <w:tblPr>
        <w:tblOverlap w:val="never"/>
        <w:jc w:val="center"/>
        <w:tblLayout w:type="fixed"/>
      </w:tblPr>
      <w:tblGrid>
        <w:gridCol w:w="600"/>
        <w:gridCol w:w="600"/>
        <w:gridCol w:w="3542"/>
        <w:gridCol w:w="898"/>
        <w:gridCol w:w="504"/>
        <w:gridCol w:w="1598"/>
        <w:gridCol w:w="1267"/>
      </w:tblGrid>
      <w:tr>
        <w:trPr>
          <w:trHeight w:val="25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2023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Opatření a činnost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BFBFB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</w:t>
            </w:r>
          </w:p>
        </w:tc>
      </w:tr>
      <w:tr>
        <w:trPr>
          <w:trHeight w:val="25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těžkou mechanizací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25.5058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Souhrný rozpočet:</w:t>
      </w:r>
    </w:p>
    <w:tbl>
      <w:tblPr>
        <w:tblOverlap w:val="never"/>
        <w:jc w:val="center"/>
        <w:tblLayout w:type="fixed"/>
      </w:tblPr>
      <w:tblGrid>
        <w:gridCol w:w="1200"/>
        <w:gridCol w:w="3542"/>
        <w:gridCol w:w="1402"/>
        <w:gridCol w:w="1598"/>
        <w:gridCol w:w="1262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382 587.00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382 587.00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71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díla: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Odkaz na mapové dílo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5808"/>
        <w:gridCol w:w="1997"/>
      </w:tblGrid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</w:tr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"https://aopkcr.maps.arcgis.com/apps/webappviewer/index.html?id=ab04880f9b854225ac0304d4b3995d5e&amp;query=KrajinotvorProgram_6763,ACTIVITYID,52454" </w:instrText>
            </w:r>
            <w:r>
              <w:fldChar w:fldCharType="separate"/>
            </w: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5356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ZC04f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těžkou mechanizací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opatření: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stanovištních podmínek pro sysla obecného pomocí 2x mechanizovaného kosení s odklizením pokosené hmoty ve stanovených termínech na částech p. p. č. 1221/1, 1221/2 a 1224/1 k. ú. Raná u Loun. Kosení bude prováděno z důvodů zajištění optimální výšky travního porostu do 15 cm.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Mechanizované kosení bude provedeno na 4 plochách o celkové výměře 12,7529 ha. Plocha č. 1 má výměru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ha, plocha č. 2 má výměru 4,6676 ha, plocha č. 3 má výměru 4,0259 ha a plocha č. 4 má výměru 1,7280 ha. Opatření bude provedeno dle zákresů nad ortofotomapou, která je v příloze této dohody. Přesné termíny kosení sdělí pracovníci AOPK ČR s ohledem na výšku travního porostu a klimatické podmínky. Vlastník do 7 dnů po oznámení přesného termínu zajistí provedení pokosení vymezených ploch, odklizení veškeré pokosené hmoty a její využití v souladu s platnými právními předpisy.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lokalizace: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1:</w:t>
        <w:tab/>
        <w:t>Rozloha: 23,314.46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2:</w:t>
        <w:tab/>
        <w:t>Rozloha: 46,676.16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3:</w:t>
        <w:tab/>
        <w:t>Rozloha: 40,259.31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4:</w:t>
        <w:tab/>
        <w:t>Rozloha: 17,279.62 m2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02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518" w:left="1371" w:right="1371" w:bottom="117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Rozloha celkem: 127,529.54 m2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8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2022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5808"/>
        <w:gridCol w:w="2002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"https://aopkcr.maps.arcgis.com/apps/webappviewer/index.html?id=ab04880f9b854225ac0304d4b3995d5e&amp;query=KrajinotvorProgram_6763,ACTIVITYID,52456" </w:instrText>
            </w:r>
            <w:r>
              <w:fldChar w:fldCharType="separate"/>
            </w: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5358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ZC04f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těžkou mechanizací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opatření: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stanovištních podmínek pro sysla obecného pomocí 2x mechanizovaného kosení s odklizením pokosené hmoty ve stanovených termínech na částech p. p. č. 1221/1, 1221/2 a 1224/1 k. ú. Raná u Loun. Kosení bude prováděno zdůvodů zajištění optimální výšky travního porostu do 15 cm.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Mechanizované kosení bude provedeno na 4 plochách o celkové výměře 12,7529 ha. Plocha č. 1 má výměru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ha, plocha č. 2 má výměru 4,6676 ha, plocha č. 3 má výměru 4,0259 ha a plocha č. 4 má výměru 1,7280 ha. Opatření bude provedeno dle zákresů nad ortofotomapou, která je v příloze této dohody. Přesné termíny kosení sdělí pracovníci AOPK ČR s ohledem na výšku travního porostu a klimatické podmínky. Vlastník do 7 dnů po oznámení přesného termínu zajistí provedení pokosení vymezených ploch, odklizení veškeré pokosené hmoty a její využití vsouladus platnými právními předpisy.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lokalizace: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1:</w:t>
        <w:tab/>
        <w:t>Rozloha: 23,314.46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2:</w:t>
        <w:tab/>
        <w:t>Rozloha: 46,676.16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3:</w:t>
        <w:tab/>
        <w:t>Rozloha: 40,259.31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4:</w:t>
        <w:tab/>
        <w:t>Rozloha: 17,279.62 m2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0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Rozloha celkem: 127,529.54 m2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5808"/>
        <w:gridCol w:w="1997"/>
      </w:tblGrid>
      <w:tr>
        <w:trPr>
          <w:trHeight w:val="25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2023</w:t>
            </w:r>
          </w:p>
        </w:tc>
      </w:tr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AECE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"https://aopkcr.maps.arcgis.com/apps/webappviewer/index.html?id=ab04880f9b854225ac0304d4b3995d5e&amp;query=KrajinotvorProgram_6763,ACTIVITYID,47786" </w:instrText>
            </w:r>
            <w:r>
              <w:fldChar w:fldCharType="separate"/>
            </w: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159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AECE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127 529.00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ZC04f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těžkou mechanizací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opatření: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stanovištních podmínek pro sysla obecného pomocí 2x mechanizovaného kosení s odklizením pokosené hmoty ve stanovených termínech na částech p. p. č. 1221/1, 1221/2 a 1224/1 k. ú. Raná u Loun. Kosení bude prováděno z důvodů zajištění optimální výšky travního porostu do 15 cm.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Mechanizované kosení bude provedeno na 4 plochách o celkové výměře 12,7529 ha. Plocha č. 1 má výměru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ha, plocha č. 2 má výměru 4,6676 ha, plocha č. 3 má výměru 4,0259 ha a plocha č. 4 má výměru 1,7280 ha. Opatření bude provedeno dle zákresů nad ortofotomapou, která je v příloze této dohody. Přesné termíny kosení sdělí pracovníci AOPK ČR s ohledem na výšku travního porostu a klimatické podmínky. Vlastník do 7 dnů po oznámení přesného termínu zajistí provedení pokosení vymezených ploch, odklizení veškeré pokosené hmoty a její využití vsouladus platnými právními předpisy.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lokalizace: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1:</w:t>
        <w:tab/>
        <w:t>Rozloha: 23,314.46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2:</w:t>
        <w:tab/>
        <w:t>Rozloha: 46,676.16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3:</w:t>
        <w:tab/>
        <w:t>Rozloha: 40,259.31 m2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Zákres 4:</w:t>
        <w:tab/>
        <w:t>Rozloha: 17,279.62 m2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Rozloha celkem: 127,529.54 m2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0" w:h="16840"/>
      <w:pgMar w:top="1647" w:left="1371" w:right="1371" w:bottom="1647" w:header="121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10494645</wp:posOffset>
              </wp:positionV>
              <wp:extent cx="64135" cy="11874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19.25pt;margin-top:826.35000000000002pt;width:5.0499999999999998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10494645</wp:posOffset>
              </wp:positionV>
              <wp:extent cx="64135" cy="11874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19.25pt;margin-top:826.35000000000002pt;width:5.0499999999999998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5195570</wp:posOffset>
              </wp:positionH>
              <wp:positionV relativeFrom="page">
                <wp:posOffset>1268730</wp:posOffset>
              </wp:positionV>
              <wp:extent cx="1386840" cy="3168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86840" cy="3168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Číslo: popfk-018a/53/21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Číslo jednací: 04597/UL/21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9.10000000000002pt;margin-top:99.900000000000006pt;width:109.2pt;height:24.9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Číslo: popfk-018a/53/21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 jednací: 04597/UL/21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1580515</wp:posOffset>
              </wp:positionV>
              <wp:extent cx="571817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181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650000000000006pt;margin-top:124.45pt;width:450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314"/>
      <w:numFmt w:val="decimal"/>
      <w:lvlText w:val="2,%1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314"/>
      <w:numFmt w:val="decimal"/>
      <w:lvlText w:val="2,%1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314"/>
      <w:numFmt w:val="decimal"/>
      <w:lvlText w:val="2,%1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60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>LandMan Desktop AOPK ČR</dc:subject>
  <dc:creator>AOPK ČR</dc:creator>
  <cp:keywords/>
</cp:coreProperties>
</file>