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</w:pPr>
      <w:r>
        <w:rPr>
          <w:color w:val="808080"/>
        </w:rPr>
        <w:t>Dodatek č. 1</w:t>
      </w:r>
    </w:p>
    <w:p>
      <w:pPr>
        <w:spacing w:line="425" w:lineRule="exact" w:before="2"/>
        <w:ind w:left="536" w:right="545" w:firstLine="0"/>
        <w:jc w:val="center"/>
        <w:rPr>
          <w:sz w:val="32"/>
        </w:rPr>
      </w:pPr>
      <w:r>
        <w:rPr>
          <w:color w:val="808080"/>
          <w:sz w:val="32"/>
        </w:rPr>
        <w:t>ke smlouvě č. 3202100006</w:t>
      </w:r>
    </w:p>
    <w:p>
      <w:pPr>
        <w:spacing w:line="425" w:lineRule="exact" w:before="0"/>
        <w:ind w:left="536" w:right="546" w:firstLine="0"/>
        <w:jc w:val="center"/>
        <w:rPr>
          <w:sz w:val="32"/>
        </w:rPr>
      </w:pPr>
      <w:r>
        <w:rPr>
          <w:color w:val="808080"/>
          <w:sz w:val="32"/>
        </w:rPr>
        <w:t>o poskytnutí podpory</w:t>
      </w:r>
    </w:p>
    <w:p>
      <w:pPr>
        <w:spacing w:before="1"/>
        <w:ind w:left="536" w:right="551" w:firstLine="0"/>
        <w:jc w:val="center"/>
        <w:rPr>
          <w:sz w:val="32"/>
        </w:rPr>
      </w:pPr>
      <w:r>
        <w:rPr>
          <w:color w:val="808080"/>
          <w:sz w:val="32"/>
        </w:rPr>
        <w:t>z Programu „Životní prostředí, ekosystémy a změna klimatu“ podporovaného z Norských fondů 2014-2021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 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</w:pPr>
      <w:r>
        <w:rPr/>
        <w:t>Státní fond životního prostředí České 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 1931/1, 148 00 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 2006/9, 140 00 Praha</w:t>
      </w:r>
      <w:r>
        <w:rPr>
          <w:spacing w:val="-2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 Petrem V a l d m a n e m, ředitelem SFŽP</w:t>
      </w:r>
      <w:r>
        <w:rPr>
          <w:spacing w:val="-20"/>
        </w:rPr>
        <w:t> </w:t>
      </w:r>
      <w:r>
        <w:rPr/>
        <w:t>ČR (dále jen</w:t>
      </w:r>
      <w:r>
        <w:rPr>
          <w:spacing w:val="-2"/>
        </w:rPr>
        <w:t> </w:t>
      </w:r>
      <w:r>
        <w:rPr/>
        <w:t>„Fond“)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2"/>
        <w:spacing w:line="265" w:lineRule="exact"/>
      </w:pPr>
      <w:r>
        <w:rPr/>
        <w:t>Ascend s.r.o.</w:t>
      </w:r>
    </w:p>
    <w:p>
      <w:pPr>
        <w:pStyle w:val="BodyText"/>
        <w:spacing w:line="265" w:lineRule="exact"/>
        <w:ind w:left="102"/>
      </w:pPr>
      <w:r>
        <w:rPr/>
        <w:t>obchodní společnost zapsaná v obchodním rejstříku vedeném Městským soudem v Praze, oddíl C, vložka</w:t>
      </w:r>
    </w:p>
    <w:p>
      <w:pPr>
        <w:pStyle w:val="BodyText"/>
        <w:spacing w:before="1"/>
        <w:ind w:left="102"/>
      </w:pPr>
      <w:r>
        <w:rPr/>
        <w:t>95995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Korunní 588/4, Vinohrady, 120 00 Praha</w:t>
      </w:r>
      <w:r>
        <w:rPr>
          <w:spacing w:val="-2"/>
        </w:rPr>
        <w:t> </w:t>
      </w:r>
      <w:r>
        <w:rPr/>
        <w:t>2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  <w:tab/>
        <w:t>27097005</w:t>
      </w:r>
    </w:p>
    <w:p>
      <w:pPr>
        <w:pStyle w:val="BodyText"/>
        <w:tabs>
          <w:tab w:pos="2982" w:val="left" w:leader="none"/>
        </w:tabs>
        <w:ind w:left="102" w:right="3390"/>
      </w:pPr>
      <w:r>
        <w:rPr/>
        <w:t>zastoupená:</w:t>
        <w:tab/>
        <w:t>Ing. Jiřím M o r á v k e m,</w:t>
      </w:r>
      <w:r>
        <w:rPr>
          <w:spacing w:val="-26"/>
        </w:rPr>
        <w:t> </w:t>
      </w:r>
      <w:r>
        <w:rPr/>
        <w:t>jednatelem (dále jen 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 w:right="104"/>
        <w:jc w:val="both"/>
      </w:pPr>
      <w:r>
        <w:rPr/>
        <w:t>se dohodly na této změně a doplnění smlouvy č. 3202100006 o poskytnutí podpory z Programu „Životní prostředí, ekosystémy a změna klimatu“ podporovaného z Norských fondů 2014-2021 ze dne 1. 7. 2021 (dále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86" w:after="0"/>
        <w:ind w:left="529" w:right="115" w:hanging="428"/>
        <w:jc w:val="left"/>
        <w:rPr>
          <w:sz w:val="20"/>
        </w:rPr>
      </w:pPr>
      <w:r>
        <w:rPr>
          <w:sz w:val="20"/>
        </w:rPr>
        <w:t>V článku III bodu 1 Smlouvy se slova „ve výši 5 182 018,00 Kč (tj. 199 308,38 EUR)“ nahrazují slovy „ve výši 5 101 400,00 Kč (tj. 200 000,00</w:t>
      </w:r>
      <w:r>
        <w:rPr>
          <w:spacing w:val="-2"/>
          <w:sz w:val="20"/>
        </w:rPr>
        <w:t> </w:t>
      </w:r>
      <w:r>
        <w:rPr>
          <w:sz w:val="20"/>
        </w:rPr>
        <w:t>EUR)“.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8"/>
          <w:sz w:val="20"/>
        </w:rPr>
        <w:t> </w:t>
      </w:r>
      <w:r>
        <w:rPr>
          <w:sz w:val="20"/>
        </w:rPr>
        <w:t>článku</w:t>
      </w:r>
      <w:r>
        <w:rPr>
          <w:spacing w:val="7"/>
          <w:sz w:val="20"/>
        </w:rPr>
        <w:t> </w:t>
      </w:r>
      <w:r>
        <w:rPr>
          <w:sz w:val="20"/>
        </w:rPr>
        <w:t>IV</w:t>
      </w:r>
      <w:r>
        <w:rPr>
          <w:spacing w:val="8"/>
          <w:sz w:val="20"/>
        </w:rPr>
        <w:t> </w:t>
      </w:r>
      <w:r>
        <w:rPr>
          <w:sz w:val="20"/>
        </w:rPr>
        <w:t>bodu</w:t>
      </w:r>
      <w:r>
        <w:rPr>
          <w:spacing w:val="8"/>
          <w:sz w:val="20"/>
        </w:rPr>
        <w:t> </w:t>
      </w:r>
      <w:r>
        <w:rPr>
          <w:sz w:val="20"/>
        </w:rPr>
        <w:t>1</w:t>
      </w:r>
      <w:r>
        <w:rPr>
          <w:spacing w:val="8"/>
          <w:sz w:val="20"/>
        </w:rPr>
        <w:t> </w:t>
      </w:r>
      <w:r>
        <w:rPr>
          <w:sz w:val="20"/>
        </w:rPr>
        <w:t>písm.</w:t>
      </w:r>
      <w:r>
        <w:rPr>
          <w:spacing w:val="7"/>
          <w:sz w:val="20"/>
        </w:rPr>
        <w:t> </w:t>
      </w:r>
      <w:r>
        <w:rPr>
          <w:sz w:val="20"/>
        </w:rPr>
        <w:t>c)</w:t>
      </w:r>
      <w:r>
        <w:rPr>
          <w:spacing w:val="9"/>
          <w:sz w:val="20"/>
        </w:rPr>
        <w:t> </w:t>
      </w:r>
      <w:r>
        <w:rPr>
          <w:sz w:val="20"/>
        </w:rPr>
        <w:t>Smlouvy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6"/>
          <w:sz w:val="20"/>
        </w:rPr>
        <w:t> </w:t>
      </w:r>
      <w:r>
        <w:rPr>
          <w:sz w:val="20"/>
        </w:rPr>
        <w:t>slova</w:t>
      </w:r>
      <w:r>
        <w:rPr>
          <w:spacing w:val="10"/>
          <w:sz w:val="20"/>
        </w:rPr>
        <w:t> </w:t>
      </w:r>
      <w:r>
        <w:rPr>
          <w:sz w:val="20"/>
        </w:rPr>
        <w:t>„ve</w:t>
      </w:r>
      <w:r>
        <w:rPr>
          <w:spacing w:val="7"/>
          <w:sz w:val="20"/>
        </w:rPr>
        <w:t> </w:t>
      </w:r>
      <w:r>
        <w:rPr>
          <w:sz w:val="20"/>
        </w:rPr>
        <w:t>výši</w:t>
      </w:r>
      <w:r>
        <w:rPr>
          <w:spacing w:val="9"/>
          <w:sz w:val="20"/>
        </w:rPr>
        <w:t> </w:t>
      </w:r>
      <w:r>
        <w:rPr>
          <w:sz w:val="20"/>
        </w:rPr>
        <w:t>5</w:t>
      </w:r>
      <w:r>
        <w:rPr>
          <w:spacing w:val="9"/>
          <w:sz w:val="20"/>
        </w:rPr>
        <w:t> </w:t>
      </w:r>
      <w:r>
        <w:rPr>
          <w:sz w:val="20"/>
        </w:rPr>
        <w:t>182</w:t>
      </w:r>
      <w:r>
        <w:rPr>
          <w:spacing w:val="8"/>
          <w:sz w:val="20"/>
        </w:rPr>
        <w:t> </w:t>
      </w:r>
      <w:r>
        <w:rPr>
          <w:sz w:val="20"/>
        </w:rPr>
        <w:t>018,00</w:t>
      </w:r>
      <w:r>
        <w:rPr>
          <w:spacing w:val="8"/>
          <w:sz w:val="20"/>
        </w:rPr>
        <w:t> </w:t>
      </w:r>
      <w:r>
        <w:rPr>
          <w:sz w:val="20"/>
        </w:rPr>
        <w:t>Kč</w:t>
      </w:r>
      <w:r>
        <w:rPr>
          <w:spacing w:val="6"/>
          <w:sz w:val="20"/>
        </w:rPr>
        <w:t> </w:t>
      </w:r>
      <w:r>
        <w:rPr>
          <w:sz w:val="20"/>
        </w:rPr>
        <w:t>(tj.</w:t>
      </w:r>
      <w:r>
        <w:rPr>
          <w:spacing w:val="7"/>
          <w:sz w:val="20"/>
        </w:rPr>
        <w:t> </w:t>
      </w:r>
      <w:r>
        <w:rPr>
          <w:sz w:val="20"/>
        </w:rPr>
        <w:t>199</w:t>
      </w:r>
      <w:r>
        <w:rPr>
          <w:spacing w:val="8"/>
          <w:sz w:val="20"/>
        </w:rPr>
        <w:t> </w:t>
      </w:r>
      <w:r>
        <w:rPr>
          <w:sz w:val="20"/>
        </w:rPr>
        <w:t>308,38</w:t>
      </w:r>
      <w:r>
        <w:rPr>
          <w:spacing w:val="8"/>
          <w:sz w:val="20"/>
        </w:rPr>
        <w:t> </w:t>
      </w:r>
      <w:r>
        <w:rPr>
          <w:sz w:val="20"/>
        </w:rPr>
        <w:t>EUR)“</w:t>
      </w:r>
      <w:r>
        <w:rPr>
          <w:spacing w:val="7"/>
          <w:sz w:val="20"/>
        </w:rPr>
        <w:t> </w:t>
      </w:r>
      <w:r>
        <w:rPr>
          <w:sz w:val="20"/>
        </w:rPr>
        <w:t>nahrazují</w:t>
      </w:r>
    </w:p>
    <w:p>
      <w:pPr>
        <w:pStyle w:val="BodyText"/>
        <w:spacing w:before="1"/>
        <w:ind w:left="529"/>
      </w:pPr>
      <w:r>
        <w:rPr/>
        <w:t>slovy „ve výši 5 101 400,00 Kč (tj. 200 000,00 EUR)“.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5"/>
          <w:sz w:val="20"/>
        </w:rPr>
        <w:t> </w:t>
      </w:r>
      <w:r>
        <w:rPr>
          <w:sz w:val="20"/>
        </w:rPr>
        <w:t>Smlouvy</w:t>
      </w:r>
      <w:r>
        <w:rPr>
          <w:spacing w:val="35"/>
          <w:sz w:val="20"/>
        </w:rPr>
        <w:t> </w:t>
      </w:r>
      <w:r>
        <w:rPr>
          <w:sz w:val="20"/>
        </w:rPr>
        <w:t>je</w:t>
      </w:r>
      <w:r>
        <w:rPr>
          <w:spacing w:val="38"/>
          <w:sz w:val="20"/>
        </w:rPr>
        <w:t> </w:t>
      </w:r>
      <w:r>
        <w:rPr>
          <w:sz w:val="20"/>
        </w:rPr>
        <w:t>poskytována</w:t>
      </w:r>
      <w:r>
        <w:rPr>
          <w:spacing w:val="35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souladu</w:t>
      </w:r>
      <w:r>
        <w:rPr>
          <w:spacing w:val="38"/>
          <w:sz w:val="20"/>
        </w:rPr>
        <w:t> </w:t>
      </w:r>
      <w:r>
        <w:rPr>
          <w:sz w:val="20"/>
        </w:rPr>
        <w:t>s</w:t>
      </w:r>
      <w:r>
        <w:rPr>
          <w:spacing w:val="38"/>
          <w:sz w:val="20"/>
        </w:rPr>
        <w:t> </w:t>
      </w:r>
      <w:r>
        <w:rPr>
          <w:sz w:val="20"/>
        </w:rPr>
        <w:t>„Nařízením</w:t>
      </w:r>
      <w:r>
        <w:rPr>
          <w:spacing w:val="36"/>
          <w:sz w:val="20"/>
        </w:rPr>
        <w:t> </w:t>
      </w:r>
      <w:r>
        <w:rPr>
          <w:sz w:val="20"/>
        </w:rPr>
        <w:t>Komise</w:t>
      </w:r>
      <w:r>
        <w:rPr>
          <w:spacing w:val="35"/>
          <w:sz w:val="20"/>
        </w:rPr>
        <w:t> </w:t>
      </w:r>
      <w:r>
        <w:rPr>
          <w:sz w:val="20"/>
        </w:rPr>
        <w:t>(ES)</w:t>
      </w:r>
      <w:r>
        <w:rPr>
          <w:spacing w:val="35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1407/2013</w:t>
      </w:r>
      <w:r>
        <w:rPr>
          <w:spacing w:val="36"/>
          <w:sz w:val="20"/>
        </w:rPr>
        <w:t> </w:t>
      </w:r>
      <w:r>
        <w:rPr>
          <w:sz w:val="20"/>
        </w:rPr>
        <w:t>ze</w:t>
      </w:r>
      <w:r>
        <w:rPr>
          <w:spacing w:val="35"/>
          <w:sz w:val="20"/>
        </w:rPr>
        <w:t> </w:t>
      </w:r>
      <w:r>
        <w:rPr>
          <w:sz w:val="20"/>
        </w:rPr>
        <w:t>dne</w:t>
      </w:r>
    </w:p>
    <w:p>
      <w:pPr>
        <w:pStyle w:val="BodyText"/>
        <w:spacing w:before="1"/>
        <w:ind w:left="529" w:right="108"/>
        <w:jc w:val="both"/>
      </w:pPr>
      <w:r>
        <w:rPr/>
        <w:t>18. prosince 2013 o použití článků 107 a 108 Smlouvy o fungování Evropské unie na podporu de minimis“,</w:t>
      </w:r>
      <w:r>
        <w:rPr>
          <w:spacing w:val="-8"/>
        </w:rPr>
        <w:t> </w:t>
      </w:r>
      <w:r>
        <w:rPr/>
        <w:t>zveřejněném</w:t>
      </w:r>
      <w:r>
        <w:rPr>
          <w:spacing w:val="-5"/>
        </w:rPr>
        <w:t> </w:t>
      </w:r>
      <w:r>
        <w:rPr/>
        <w:t>v</w:t>
      </w:r>
      <w:r>
        <w:rPr>
          <w:spacing w:val="-6"/>
        </w:rPr>
        <w:t> </w:t>
      </w:r>
      <w:r>
        <w:rPr/>
        <w:t>Úředním</w:t>
      </w:r>
      <w:r>
        <w:rPr>
          <w:spacing w:val="-7"/>
        </w:rPr>
        <w:t> </w:t>
      </w:r>
      <w:r>
        <w:rPr/>
        <w:t>věstníku</w:t>
      </w:r>
      <w:r>
        <w:rPr>
          <w:spacing w:val="-7"/>
        </w:rPr>
        <w:t> </w:t>
      </w:r>
      <w:r>
        <w:rPr/>
        <w:t>EU</w:t>
      </w:r>
      <w:r>
        <w:rPr>
          <w:spacing w:val="-6"/>
        </w:rPr>
        <w:t> </w:t>
      </w:r>
      <w:r>
        <w:rPr/>
        <w:t>dne</w:t>
      </w:r>
      <w:r>
        <w:rPr>
          <w:spacing w:val="-8"/>
        </w:rPr>
        <w:t> </w:t>
      </w:r>
      <w:r>
        <w:rPr/>
        <w:t>24.</w:t>
      </w:r>
      <w:r>
        <w:rPr>
          <w:spacing w:val="-4"/>
        </w:rPr>
        <w:t> </w:t>
      </w:r>
      <w:r>
        <w:rPr/>
        <w:t>12.</w:t>
      </w:r>
      <w:r>
        <w:rPr>
          <w:spacing w:val="-8"/>
        </w:rPr>
        <w:t> </w:t>
      </w:r>
      <w:r>
        <w:rPr/>
        <w:t>2013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byla</w:t>
      </w:r>
      <w:r>
        <w:rPr>
          <w:spacing w:val="-8"/>
        </w:rPr>
        <w:t> </w:t>
      </w:r>
      <w:r>
        <w:rPr/>
        <w:t>při</w:t>
      </w:r>
      <w:r>
        <w:rPr>
          <w:spacing w:val="-6"/>
        </w:rPr>
        <w:t> </w:t>
      </w:r>
      <w:r>
        <w:rPr/>
        <w:t>jejím</w:t>
      </w:r>
      <w:r>
        <w:rPr>
          <w:spacing w:val="-7"/>
        </w:rPr>
        <w:t> </w:t>
      </w:r>
      <w:r>
        <w:rPr/>
        <w:t>záznamu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centrálního registru podpor malého rozsahu upravena, aby poskytnutím podpory nedošlo k překročení limitu stanoveného příjemci podpory malého rozsahu v uvedeném přímo použitelném předpisu Evropské unie.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57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Ostatní ustanovení Smlouvy se</w:t>
      </w:r>
      <w:r>
        <w:rPr>
          <w:spacing w:val="-3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3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</w:t>
      </w:r>
      <w:r>
        <w:rPr>
          <w:spacing w:val="-1"/>
          <w:sz w:val="20"/>
        </w:rPr>
        <w:t> </w:t>
      </w:r>
      <w:r>
        <w:rPr>
          <w:sz w:val="20"/>
        </w:rPr>
        <w:t>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14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573" w:val="left" w:leader="none"/>
        </w:tabs>
        <w:ind w:left="102"/>
      </w:pPr>
      <w:r>
        <w:rPr/>
        <w:t>V:</w:t>
        <w:tab/>
        <w:t>V Praze</w:t>
      </w:r>
      <w:r>
        <w:rPr>
          <w:spacing w:val="-4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6582" w:val="left" w:leader="none"/>
        </w:tabs>
        <w:ind w:left="102"/>
      </w:pPr>
      <w:r>
        <w:rPr/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1"/>
        </w:rPr>
        <w:t> </w:t>
      </w:r>
      <w:r>
        <w:rPr/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1pt;height:13.05pt;mso-position-horizontal-relative:page;mso-position-vertical-relative:page;z-index:-2517463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w w:val="99"/>
        <w:sz w:val="20"/>
        <w:szCs w:val="2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536" w:right="545"/>
      <w:jc w:val="center"/>
      <w:outlineLvl w:val="1"/>
    </w:pPr>
    <w:rPr>
      <w:rFonts w:ascii="Segoe UI" w:hAnsi="Segoe UI" w:eastAsia="Segoe UI" w:cs="Segoe UI"/>
      <w:sz w:val="32"/>
      <w:szCs w:val="32"/>
      <w:lang w:val="cs-CZ" w:eastAsia="cs-CZ" w:bidi="cs-CZ"/>
    </w:rPr>
  </w:style>
  <w:style w:styleId="Heading2" w:type="paragraph">
    <w:name w:val="Heading 2"/>
    <w:basedOn w:val="Normal"/>
    <w:uiPriority w:val="1"/>
    <w:qFormat/>
    <w:pPr>
      <w:ind w:left="102"/>
      <w:outlineLvl w:val="2"/>
    </w:pPr>
    <w:rPr>
      <w:rFonts w:ascii="Segoe UI" w:hAnsi="Segoe UI" w:eastAsia="Segoe UI" w:cs="Segoe UI"/>
      <w:b/>
      <w:bCs/>
      <w:sz w:val="20"/>
      <w:szCs w:val="20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2021-08-02T11:05:57Z</dcterms:created>
  <dcterms:modified xsi:type="dcterms:W3CDTF">2021-08-02T11:05:57Z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2021-08-02T00:00:00Z</vt:filetime>
  </property>
</Properties>
</file>