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112707" w:rsidRPr="00B25EF3" w:rsidTr="00C35400">
        <w:tc>
          <w:tcPr>
            <w:tcW w:w="4680" w:type="dxa"/>
          </w:tcPr>
          <w:p w:rsidR="00112707" w:rsidRPr="00C35400" w:rsidRDefault="00112707" w:rsidP="00975F59">
            <w:pPr>
              <w:pStyle w:val="Smlouva"/>
              <w:widowControl w:val="0"/>
              <w:rPr>
                <w:snapToGrid w:val="0"/>
              </w:rPr>
            </w:pPr>
            <w:bookmarkStart w:id="0" w:name="_GoBack"/>
            <w:bookmarkEnd w:id="0"/>
            <w:r w:rsidRPr="00C35400">
              <w:rPr>
                <w:snapToGrid w:val="0"/>
              </w:rPr>
              <w:t>Smluvní strany</w:t>
            </w:r>
          </w:p>
        </w:tc>
        <w:tc>
          <w:tcPr>
            <w:tcW w:w="4680" w:type="dxa"/>
          </w:tcPr>
          <w:p w:rsidR="00112707" w:rsidRPr="00975F59" w:rsidRDefault="00112707" w:rsidP="00975F59">
            <w:pPr>
              <w:pStyle w:val="Smlouva"/>
              <w:widowControl w:val="0"/>
              <w:rPr>
                <w:b w:val="0"/>
                <w:lang w:val="en-US"/>
              </w:rPr>
            </w:pPr>
            <w:r w:rsidRPr="00164EB3">
              <w:rPr>
                <w:lang w:val="en-US"/>
              </w:rPr>
              <w:t>Contractual Parties</w:t>
            </w:r>
          </w:p>
        </w:tc>
      </w:tr>
      <w:tr w:rsidR="007A3F01" w:rsidRPr="00B25EF3" w:rsidTr="00975F59">
        <w:tc>
          <w:tcPr>
            <w:tcW w:w="4680" w:type="dxa"/>
            <w:tcBorders>
              <w:bottom w:val="single" w:sz="4" w:space="0" w:color="auto"/>
            </w:tcBorders>
          </w:tcPr>
          <w:p w:rsidR="007A3F01" w:rsidRPr="00975F59" w:rsidRDefault="007A3F01" w:rsidP="00975F59">
            <w:pPr>
              <w:widowControl w:val="0"/>
            </w:pPr>
            <w:r w:rsidRPr="00C35400">
              <w:rPr>
                <w:snapToGrid w:val="0"/>
              </w:rPr>
              <w:t xml:space="preserve">Obchodní společnost: </w:t>
            </w:r>
            <w:r w:rsidRPr="00975F59">
              <w:rPr>
                <w:b/>
                <w:lang w:val="en-US"/>
              </w:rPr>
              <w:t>Johnson &amp; Johnson Medical SA</w:t>
            </w:r>
            <w:r>
              <w:rPr>
                <w:b/>
                <w:bCs/>
                <w:snapToGrid w:val="0"/>
                <w:lang w:val="en-US"/>
              </w:rPr>
              <w:t>,</w:t>
            </w:r>
          </w:p>
        </w:tc>
        <w:tc>
          <w:tcPr>
            <w:tcW w:w="4680" w:type="dxa"/>
            <w:tcBorders>
              <w:bottom w:val="single" w:sz="4" w:space="0" w:color="auto"/>
            </w:tcBorders>
          </w:tcPr>
          <w:p w:rsidR="007A3F01" w:rsidRPr="008A58BF" w:rsidRDefault="007A3F01" w:rsidP="00975F59">
            <w:pPr>
              <w:widowControl w:val="0"/>
              <w:rPr>
                <w:lang w:val="en-US"/>
              </w:rPr>
            </w:pPr>
            <w:r w:rsidRPr="00C35400">
              <w:rPr>
                <w:snapToGrid w:val="0"/>
                <w:lang w:val="en-US"/>
              </w:rPr>
              <w:t>Legal entity:</w:t>
            </w:r>
            <w:r>
              <w:rPr>
                <w:snapToGrid w:val="0"/>
                <w:lang w:val="en-US"/>
              </w:rPr>
              <w:t xml:space="preserve"> </w:t>
            </w:r>
            <w:r w:rsidRPr="00C35400">
              <w:rPr>
                <w:b/>
                <w:snapToGrid w:val="0"/>
                <w:lang w:val="en-US"/>
              </w:rPr>
              <w:t>Johnson &amp; Johnson Medical SA</w:t>
            </w:r>
            <w:r>
              <w:rPr>
                <w:snapToGrid w:val="0"/>
                <w:lang w:val="en-US"/>
              </w:rPr>
              <w:t>,</w:t>
            </w:r>
            <w:r w:rsidRPr="008A58BF">
              <w:rPr>
                <w:lang w:val="en-US"/>
              </w:rPr>
              <w:t xml:space="preserve"> </w:t>
            </w:r>
          </w:p>
        </w:tc>
      </w:tr>
      <w:tr w:rsidR="007A3F01" w:rsidRPr="007C36EF" w:rsidTr="00975F59">
        <w:tc>
          <w:tcPr>
            <w:tcW w:w="4680" w:type="dxa"/>
            <w:tcBorders>
              <w:top w:val="single" w:sz="4" w:space="0" w:color="auto"/>
              <w:left w:val="single" w:sz="4" w:space="0" w:color="auto"/>
              <w:bottom w:val="nil"/>
              <w:right w:val="single" w:sz="4" w:space="0" w:color="auto"/>
            </w:tcBorders>
          </w:tcPr>
          <w:p w:rsidR="007A3F01" w:rsidRPr="00D6647F" w:rsidRDefault="007A3F01" w:rsidP="00975F59">
            <w:pPr>
              <w:widowControl w:val="0"/>
              <w:jc w:val="both"/>
            </w:pPr>
            <w:r w:rsidRPr="00C35400">
              <w:rPr>
                <w:snapToGrid w:val="0"/>
              </w:rPr>
              <w:t xml:space="preserve">IČ: </w:t>
            </w:r>
            <w:r w:rsidRPr="00C35400">
              <w:rPr>
                <w:snapToGrid w:val="0"/>
                <w:lang w:val="en-US"/>
              </w:rPr>
              <w:t>ID</w:t>
            </w:r>
            <w:r w:rsidRPr="00C35400">
              <w:rPr>
                <w:snapToGrid w:val="0"/>
                <w:szCs w:val="24"/>
                <w:lang w:val="en-US"/>
              </w:rPr>
              <w:t>0425.967.580</w:t>
            </w:r>
          </w:p>
        </w:tc>
        <w:tc>
          <w:tcPr>
            <w:tcW w:w="4680" w:type="dxa"/>
            <w:tcBorders>
              <w:top w:val="single" w:sz="4" w:space="0" w:color="auto"/>
              <w:left w:val="single" w:sz="4" w:space="0" w:color="auto"/>
              <w:bottom w:val="nil"/>
              <w:right w:val="single" w:sz="4" w:space="0" w:color="auto"/>
            </w:tcBorders>
          </w:tcPr>
          <w:p w:rsidR="007A3F01" w:rsidRPr="008A58BF" w:rsidRDefault="007A3F01" w:rsidP="00975F59">
            <w:pPr>
              <w:widowControl w:val="0"/>
              <w:jc w:val="both"/>
              <w:rPr>
                <w:snapToGrid w:val="0"/>
                <w:lang w:val="en-US"/>
              </w:rPr>
            </w:pPr>
            <w:r w:rsidRPr="00C35400">
              <w:rPr>
                <w:snapToGrid w:val="0"/>
                <w:lang w:val="en-US"/>
              </w:rPr>
              <w:t xml:space="preserve">ID: </w:t>
            </w:r>
            <w:r w:rsidRPr="00C35400">
              <w:rPr>
                <w:snapToGrid w:val="0"/>
                <w:szCs w:val="24"/>
                <w:lang w:val="en-US"/>
              </w:rPr>
              <w:t>0425.967.580</w:t>
            </w:r>
          </w:p>
        </w:tc>
      </w:tr>
      <w:tr w:rsidR="007A3F01" w:rsidRPr="007C36EF" w:rsidTr="00975F59">
        <w:tc>
          <w:tcPr>
            <w:tcW w:w="4680" w:type="dxa"/>
            <w:tcBorders>
              <w:top w:val="single" w:sz="4" w:space="0" w:color="auto"/>
              <w:left w:val="single" w:sz="4" w:space="0" w:color="auto"/>
              <w:bottom w:val="nil"/>
              <w:right w:val="single" w:sz="4" w:space="0" w:color="auto"/>
            </w:tcBorders>
          </w:tcPr>
          <w:p w:rsidR="007A3F01" w:rsidRPr="00975F59" w:rsidRDefault="007A3F01" w:rsidP="00975F59">
            <w:pPr>
              <w:widowControl w:val="0"/>
              <w:jc w:val="both"/>
              <w:rPr>
                <w:b/>
              </w:rPr>
            </w:pPr>
            <w:r w:rsidRPr="00C35400">
              <w:rPr>
                <w:snapToGrid w:val="0"/>
              </w:rPr>
              <w:t xml:space="preserve">Se sídlem: </w:t>
            </w:r>
            <w:r w:rsidRPr="00C35400">
              <w:rPr>
                <w:snapToGrid w:val="0"/>
                <w:szCs w:val="24"/>
                <w:lang w:val="en-US"/>
              </w:rPr>
              <w:t xml:space="preserve">Leonardo Building, Leonardo Da </w:t>
            </w:r>
            <w:proofErr w:type="spellStart"/>
            <w:r w:rsidRPr="00C35400">
              <w:rPr>
                <w:snapToGrid w:val="0"/>
                <w:szCs w:val="24"/>
                <w:lang w:val="en-US"/>
              </w:rPr>
              <w:t>Vincilaan</w:t>
            </w:r>
            <w:proofErr w:type="spellEnd"/>
            <w:r w:rsidRPr="00C35400">
              <w:rPr>
                <w:snapToGrid w:val="0"/>
                <w:szCs w:val="24"/>
                <w:lang w:val="en-US"/>
              </w:rPr>
              <w:t xml:space="preserve"> 15, 1831 </w:t>
            </w:r>
            <w:proofErr w:type="spellStart"/>
            <w:r w:rsidRPr="00C35400">
              <w:rPr>
                <w:snapToGrid w:val="0"/>
                <w:szCs w:val="24"/>
                <w:lang w:val="en-US"/>
              </w:rPr>
              <w:t>Machelen</w:t>
            </w:r>
            <w:proofErr w:type="spellEnd"/>
            <w:r w:rsidRPr="00C35400">
              <w:rPr>
                <w:snapToGrid w:val="0"/>
                <w:szCs w:val="24"/>
                <w:lang w:val="en-US"/>
              </w:rPr>
              <w:t xml:space="preserve">, </w:t>
            </w:r>
            <w:proofErr w:type="spellStart"/>
            <w:r w:rsidRPr="00C35400">
              <w:rPr>
                <w:snapToGrid w:val="0"/>
                <w:szCs w:val="24"/>
                <w:lang w:val="en-US"/>
              </w:rPr>
              <w:t>Belgické</w:t>
            </w:r>
            <w:proofErr w:type="spellEnd"/>
            <w:r w:rsidRPr="00C35400">
              <w:rPr>
                <w:snapToGrid w:val="0"/>
                <w:szCs w:val="24"/>
                <w:lang w:val="en-US"/>
              </w:rPr>
              <w:t xml:space="preserve"> </w:t>
            </w:r>
            <w:proofErr w:type="spellStart"/>
            <w:r w:rsidRPr="00C35400">
              <w:rPr>
                <w:snapToGrid w:val="0"/>
                <w:szCs w:val="24"/>
                <w:lang w:val="en-US"/>
              </w:rPr>
              <w:t>království</w:t>
            </w:r>
            <w:proofErr w:type="spellEnd"/>
            <w:r w:rsidRPr="00C35400">
              <w:rPr>
                <w:szCs w:val="24"/>
              </w:rPr>
              <w:t>,</w:t>
            </w:r>
          </w:p>
        </w:tc>
        <w:tc>
          <w:tcPr>
            <w:tcW w:w="4680" w:type="dxa"/>
            <w:tcBorders>
              <w:top w:val="single" w:sz="4" w:space="0" w:color="auto"/>
              <w:left w:val="single" w:sz="4" w:space="0" w:color="auto"/>
              <w:bottom w:val="nil"/>
              <w:right w:val="single" w:sz="4" w:space="0" w:color="auto"/>
            </w:tcBorders>
          </w:tcPr>
          <w:p w:rsidR="007A3F01" w:rsidRPr="00975F59" w:rsidRDefault="007A3F01" w:rsidP="00975F59">
            <w:pPr>
              <w:widowControl w:val="0"/>
              <w:jc w:val="both"/>
              <w:rPr>
                <w:b/>
                <w:lang w:val="en-US"/>
              </w:rPr>
            </w:pPr>
            <w:r w:rsidRPr="00C35400">
              <w:rPr>
                <w:snapToGrid w:val="0"/>
                <w:lang w:val="en-US"/>
              </w:rPr>
              <w:t xml:space="preserve">Reg. office: </w:t>
            </w:r>
            <w:r w:rsidRPr="00C35400">
              <w:rPr>
                <w:snapToGrid w:val="0"/>
                <w:szCs w:val="24"/>
                <w:lang w:val="en-US"/>
              </w:rPr>
              <w:t xml:space="preserve">Leonardo Building, Leonardo Da </w:t>
            </w:r>
            <w:proofErr w:type="spellStart"/>
            <w:r w:rsidRPr="00C35400">
              <w:rPr>
                <w:snapToGrid w:val="0"/>
                <w:szCs w:val="24"/>
                <w:lang w:val="en-US"/>
              </w:rPr>
              <w:t>Vincilaan</w:t>
            </w:r>
            <w:proofErr w:type="spellEnd"/>
            <w:r w:rsidRPr="00C35400">
              <w:rPr>
                <w:snapToGrid w:val="0"/>
                <w:szCs w:val="24"/>
                <w:lang w:val="en-US"/>
              </w:rPr>
              <w:t xml:space="preserve"> 15, 1831 </w:t>
            </w:r>
            <w:proofErr w:type="spellStart"/>
            <w:r w:rsidRPr="00C35400">
              <w:rPr>
                <w:snapToGrid w:val="0"/>
                <w:szCs w:val="24"/>
                <w:lang w:val="en-US"/>
              </w:rPr>
              <w:t>Machelen</w:t>
            </w:r>
            <w:proofErr w:type="spellEnd"/>
            <w:r w:rsidRPr="00C35400">
              <w:rPr>
                <w:snapToGrid w:val="0"/>
                <w:szCs w:val="24"/>
                <w:lang w:val="en-US"/>
              </w:rPr>
              <w:t>, BELGIUM</w:t>
            </w:r>
            <w:r w:rsidRPr="00C35400" w:rsidDel="002717AA">
              <w:rPr>
                <w:snapToGrid w:val="0"/>
                <w:szCs w:val="24"/>
                <w:lang w:val="en-US"/>
              </w:rPr>
              <w:t xml:space="preserve"> </w:t>
            </w:r>
          </w:p>
        </w:tc>
      </w:tr>
      <w:tr w:rsidR="007A3F01" w:rsidRPr="007C36EF" w:rsidTr="00975F59">
        <w:tc>
          <w:tcPr>
            <w:tcW w:w="4680" w:type="dxa"/>
            <w:tcBorders>
              <w:top w:val="single" w:sz="4" w:space="0" w:color="auto"/>
              <w:left w:val="single" w:sz="4" w:space="0" w:color="auto"/>
              <w:bottom w:val="nil"/>
              <w:right w:val="single" w:sz="4" w:space="0" w:color="auto"/>
            </w:tcBorders>
          </w:tcPr>
          <w:p w:rsidR="007A3F01" w:rsidRPr="00975F59" w:rsidRDefault="007A3F01" w:rsidP="00975F59">
            <w:pPr>
              <w:widowControl w:val="0"/>
              <w:jc w:val="both"/>
              <w:rPr>
                <w:b/>
              </w:rPr>
            </w:pPr>
            <w:r w:rsidRPr="00C35400">
              <w:rPr>
                <w:snapToGrid w:val="0"/>
              </w:rPr>
              <w:t>Jednající</w:t>
            </w:r>
            <w:r w:rsidRPr="00C35400">
              <w:rPr>
                <w:snapToGrid w:val="0"/>
                <w:szCs w:val="24"/>
              </w:rPr>
              <w:t xml:space="preserve">: Nathalie Macours </w:t>
            </w:r>
            <w:r w:rsidR="005920D0" w:rsidRPr="00975F59">
              <w:t xml:space="preserve">Clinical </w:t>
            </w:r>
            <w:r w:rsidR="005920D0">
              <w:rPr>
                <w:snapToGrid w:val="0"/>
                <w:szCs w:val="24"/>
              </w:rPr>
              <w:t>Franchise Leader CSS EMEA</w:t>
            </w:r>
          </w:p>
        </w:tc>
        <w:tc>
          <w:tcPr>
            <w:tcW w:w="4680" w:type="dxa"/>
            <w:tcBorders>
              <w:top w:val="single" w:sz="4" w:space="0" w:color="auto"/>
              <w:left w:val="single" w:sz="4" w:space="0" w:color="auto"/>
              <w:bottom w:val="nil"/>
              <w:right w:val="single" w:sz="4" w:space="0" w:color="auto"/>
            </w:tcBorders>
          </w:tcPr>
          <w:p w:rsidR="007A3F01" w:rsidRPr="00975F59" w:rsidRDefault="007A3F01" w:rsidP="00975F59">
            <w:pPr>
              <w:widowControl w:val="0"/>
              <w:jc w:val="both"/>
              <w:rPr>
                <w:b/>
                <w:lang w:val="en-US"/>
              </w:rPr>
            </w:pPr>
            <w:r w:rsidRPr="00C35400">
              <w:rPr>
                <w:snapToGrid w:val="0"/>
                <w:lang w:val="en-US"/>
              </w:rPr>
              <w:t>Acting by:</w:t>
            </w:r>
            <w:r w:rsidR="005920D0">
              <w:rPr>
                <w:snapToGrid w:val="0"/>
                <w:lang w:val="en-US"/>
              </w:rPr>
              <w:t xml:space="preserve"> </w:t>
            </w:r>
            <w:r w:rsidRPr="00C35400">
              <w:rPr>
                <w:snapToGrid w:val="0"/>
                <w:lang w:val="en-US"/>
              </w:rPr>
              <w:t xml:space="preserve">Nathalie </w:t>
            </w:r>
            <w:proofErr w:type="spellStart"/>
            <w:r w:rsidRPr="00C35400">
              <w:rPr>
                <w:snapToGrid w:val="0"/>
                <w:lang w:val="en-US"/>
              </w:rPr>
              <w:t>Macours</w:t>
            </w:r>
            <w:proofErr w:type="spellEnd"/>
            <w:r w:rsidRPr="00C35400">
              <w:rPr>
                <w:snapToGrid w:val="0"/>
                <w:lang w:val="en-US"/>
              </w:rPr>
              <w:t xml:space="preserve">, </w:t>
            </w:r>
            <w:r w:rsidR="005920D0">
              <w:rPr>
                <w:snapToGrid w:val="0"/>
                <w:lang w:val="en-US"/>
              </w:rPr>
              <w:t>Clinical Franchise Leader CSS EMEA</w:t>
            </w:r>
            <w:r w:rsidRPr="00C35400">
              <w:rPr>
                <w:snapToGrid w:val="0"/>
                <w:lang w:val="en-US"/>
              </w:rPr>
              <w:tab/>
            </w:r>
          </w:p>
        </w:tc>
      </w:tr>
      <w:tr w:rsidR="00112707" w:rsidRPr="00B25EF3" w:rsidTr="00975F59">
        <w:tc>
          <w:tcPr>
            <w:tcW w:w="4680" w:type="dxa"/>
            <w:tcBorders>
              <w:top w:val="nil"/>
              <w:left w:val="single" w:sz="4" w:space="0" w:color="auto"/>
              <w:bottom w:val="single" w:sz="4" w:space="0" w:color="auto"/>
              <w:right w:val="single" w:sz="4" w:space="0" w:color="auto"/>
            </w:tcBorders>
          </w:tcPr>
          <w:p w:rsidR="00112707" w:rsidRPr="00C35400" w:rsidRDefault="00112707" w:rsidP="00975F59">
            <w:pPr>
              <w:widowControl w:val="0"/>
              <w:rPr>
                <w:snapToGrid w:val="0"/>
              </w:rPr>
            </w:pPr>
            <w:r w:rsidRPr="00C35400">
              <w:rPr>
                <w:snapToGrid w:val="0"/>
              </w:rPr>
              <w:t>(dále jen „</w:t>
            </w:r>
            <w:r w:rsidR="007A3F01">
              <w:rPr>
                <w:b/>
                <w:snapToGrid w:val="0"/>
              </w:rPr>
              <w:t>J&amp;J</w:t>
            </w:r>
            <w:r w:rsidRPr="00C35400">
              <w:rPr>
                <w:snapToGrid w:val="0"/>
              </w:rPr>
              <w:t>“)</w:t>
            </w:r>
          </w:p>
        </w:tc>
        <w:tc>
          <w:tcPr>
            <w:tcW w:w="4680" w:type="dxa"/>
            <w:tcBorders>
              <w:top w:val="nil"/>
              <w:left w:val="single" w:sz="4" w:space="0" w:color="auto"/>
              <w:bottom w:val="single" w:sz="4" w:space="0" w:color="auto"/>
              <w:right w:val="single" w:sz="4" w:space="0" w:color="auto"/>
            </w:tcBorders>
          </w:tcPr>
          <w:p w:rsidR="00112707" w:rsidRPr="008A58BF" w:rsidRDefault="00112707" w:rsidP="00975F59">
            <w:pPr>
              <w:widowControl w:val="0"/>
              <w:rPr>
                <w:snapToGrid w:val="0"/>
                <w:lang w:val="en-US"/>
              </w:rPr>
            </w:pPr>
            <w:r w:rsidRPr="008A58BF">
              <w:rPr>
                <w:snapToGrid w:val="0"/>
                <w:lang w:val="en-US"/>
              </w:rPr>
              <w:t>(hereafter referred to as „</w:t>
            </w:r>
            <w:r w:rsidR="007A3F01">
              <w:rPr>
                <w:b/>
                <w:snapToGrid w:val="0"/>
                <w:lang w:val="en-US"/>
              </w:rPr>
              <w:t>J&amp;J</w:t>
            </w:r>
            <w:r w:rsidRPr="00975F59">
              <w:rPr>
                <w:b/>
                <w:lang w:val="en-US"/>
              </w:rPr>
              <w:t>“</w:t>
            </w:r>
            <w:r w:rsidRPr="008A58BF">
              <w:rPr>
                <w:snapToGrid w:val="0"/>
                <w:lang w:val="en-US"/>
              </w:rPr>
              <w:t>)</w:t>
            </w:r>
          </w:p>
        </w:tc>
      </w:tr>
      <w:tr w:rsidR="00112707" w:rsidRPr="00B25EF3" w:rsidTr="00975F59">
        <w:tc>
          <w:tcPr>
            <w:tcW w:w="4680" w:type="dxa"/>
            <w:tcBorders>
              <w:top w:val="single" w:sz="4" w:space="0" w:color="auto"/>
              <w:left w:val="single" w:sz="4" w:space="0" w:color="auto"/>
              <w:bottom w:val="nil"/>
              <w:right w:val="single" w:sz="4" w:space="0" w:color="auto"/>
            </w:tcBorders>
          </w:tcPr>
          <w:p w:rsidR="00CB3FB4" w:rsidRDefault="00CB3FB4" w:rsidP="00B70402">
            <w:pPr>
              <w:widowControl w:val="0"/>
              <w:jc w:val="center"/>
              <w:rPr>
                <w:snapToGrid w:val="0"/>
              </w:rPr>
            </w:pPr>
          </w:p>
          <w:p w:rsidR="00112707" w:rsidRDefault="00CB3FB4" w:rsidP="00B70402">
            <w:pPr>
              <w:widowControl w:val="0"/>
              <w:jc w:val="center"/>
              <w:rPr>
                <w:snapToGrid w:val="0"/>
              </w:rPr>
            </w:pPr>
            <w:r>
              <w:rPr>
                <w:snapToGrid w:val="0"/>
              </w:rPr>
              <w:t>a</w:t>
            </w:r>
          </w:p>
          <w:p w:rsidR="00CB3FB4" w:rsidRPr="00C35400" w:rsidRDefault="00CB3FB4" w:rsidP="00975F59">
            <w:pPr>
              <w:widowControl w:val="0"/>
              <w:jc w:val="center"/>
              <w:rPr>
                <w:snapToGrid w:val="0"/>
              </w:rPr>
            </w:pPr>
          </w:p>
        </w:tc>
        <w:tc>
          <w:tcPr>
            <w:tcW w:w="4680" w:type="dxa"/>
            <w:tcBorders>
              <w:top w:val="single" w:sz="4" w:space="0" w:color="auto"/>
              <w:left w:val="single" w:sz="4" w:space="0" w:color="auto"/>
              <w:bottom w:val="nil"/>
              <w:right w:val="single" w:sz="4" w:space="0" w:color="auto"/>
            </w:tcBorders>
          </w:tcPr>
          <w:p w:rsidR="00CB3FB4" w:rsidRPr="008A58BF" w:rsidRDefault="00CB3FB4" w:rsidP="00B70402">
            <w:pPr>
              <w:widowControl w:val="0"/>
              <w:jc w:val="center"/>
              <w:rPr>
                <w:snapToGrid w:val="0"/>
                <w:lang w:val="en-US"/>
              </w:rPr>
            </w:pPr>
          </w:p>
          <w:p w:rsidR="00112707" w:rsidRPr="008A58BF" w:rsidRDefault="00CB3FB4" w:rsidP="00975F59">
            <w:pPr>
              <w:widowControl w:val="0"/>
              <w:jc w:val="center"/>
              <w:rPr>
                <w:snapToGrid w:val="0"/>
                <w:lang w:val="en-US"/>
              </w:rPr>
            </w:pPr>
            <w:r w:rsidRPr="008A58BF">
              <w:rPr>
                <w:snapToGrid w:val="0"/>
                <w:lang w:val="en-US"/>
              </w:rPr>
              <w:t>a</w:t>
            </w:r>
            <w:r w:rsidR="00112707" w:rsidRPr="008A58BF">
              <w:rPr>
                <w:snapToGrid w:val="0"/>
                <w:lang w:val="en-US"/>
              </w:rPr>
              <w:t>nd</w:t>
            </w:r>
          </w:p>
        </w:tc>
      </w:tr>
      <w:tr w:rsidR="00112707" w:rsidRPr="00B25EF3" w:rsidTr="00975F59">
        <w:tc>
          <w:tcPr>
            <w:tcW w:w="4680" w:type="dxa"/>
            <w:tcBorders>
              <w:top w:val="single" w:sz="4" w:space="0" w:color="auto"/>
              <w:left w:val="single" w:sz="4" w:space="0" w:color="auto"/>
              <w:bottom w:val="nil"/>
              <w:right w:val="single" w:sz="4" w:space="0" w:color="auto"/>
            </w:tcBorders>
          </w:tcPr>
          <w:p w:rsidR="00112707" w:rsidRPr="00B25EF3" w:rsidRDefault="00112707" w:rsidP="00975F59">
            <w:pPr>
              <w:widowControl w:val="0"/>
              <w:rPr>
                <w:rStyle w:val="Siln"/>
              </w:rPr>
            </w:pPr>
            <w:r w:rsidRPr="00B25EF3">
              <w:rPr>
                <w:rStyle w:val="Siln"/>
              </w:rPr>
              <w:t>Nemocnice Na Homolce</w:t>
            </w:r>
            <w:r w:rsidRPr="00975F59">
              <w:rPr>
                <w:rStyle w:val="Siln"/>
                <w:b w:val="0"/>
              </w:rPr>
              <w:t>,</w:t>
            </w:r>
          </w:p>
        </w:tc>
        <w:tc>
          <w:tcPr>
            <w:tcW w:w="4680" w:type="dxa"/>
            <w:tcBorders>
              <w:top w:val="single" w:sz="4" w:space="0" w:color="auto"/>
              <w:left w:val="single" w:sz="4" w:space="0" w:color="auto"/>
              <w:bottom w:val="nil"/>
              <w:right w:val="single" w:sz="4" w:space="0" w:color="auto"/>
            </w:tcBorders>
          </w:tcPr>
          <w:p w:rsidR="00112707" w:rsidRPr="00975F59" w:rsidRDefault="00112707" w:rsidP="00975F59">
            <w:pPr>
              <w:widowControl w:val="0"/>
              <w:rPr>
                <w:b/>
                <w:lang w:val="en-US"/>
              </w:rPr>
            </w:pPr>
            <w:r w:rsidRPr="00975F59">
              <w:rPr>
                <w:b/>
                <w:lang w:val="en-US"/>
              </w:rPr>
              <w:t xml:space="preserve">Nemocnice Na </w:t>
            </w:r>
            <w:proofErr w:type="spellStart"/>
            <w:r w:rsidRPr="00975F59">
              <w:rPr>
                <w:b/>
                <w:lang w:val="en-US"/>
              </w:rPr>
              <w:t>Homolce</w:t>
            </w:r>
            <w:proofErr w:type="spellEnd"/>
            <w:r w:rsidRPr="00975F59">
              <w:rPr>
                <w:lang w:val="en-US"/>
              </w:rPr>
              <w:t>,</w:t>
            </w:r>
          </w:p>
        </w:tc>
      </w:tr>
      <w:tr w:rsidR="00112707" w:rsidRPr="00B25EF3" w:rsidTr="00975F59">
        <w:tc>
          <w:tcPr>
            <w:tcW w:w="4680" w:type="dxa"/>
            <w:tcBorders>
              <w:top w:val="nil"/>
              <w:left w:val="single" w:sz="4" w:space="0" w:color="auto"/>
              <w:bottom w:val="nil"/>
              <w:right w:val="single" w:sz="4" w:space="0" w:color="auto"/>
            </w:tcBorders>
          </w:tcPr>
          <w:p w:rsidR="00112707" w:rsidRPr="00C35400" w:rsidRDefault="00112707" w:rsidP="00975F59">
            <w:pPr>
              <w:widowControl w:val="0"/>
              <w:rPr>
                <w:snapToGrid w:val="0"/>
              </w:rPr>
            </w:pPr>
            <w:r w:rsidRPr="00C35400">
              <w:rPr>
                <w:snapToGrid w:val="0"/>
              </w:rPr>
              <w:t>IČ: 00023884,</w:t>
            </w:r>
          </w:p>
        </w:tc>
        <w:tc>
          <w:tcPr>
            <w:tcW w:w="4680" w:type="dxa"/>
            <w:tcBorders>
              <w:top w:val="nil"/>
              <w:left w:val="single" w:sz="4" w:space="0" w:color="auto"/>
              <w:bottom w:val="nil"/>
              <w:right w:val="single" w:sz="4" w:space="0" w:color="auto"/>
            </w:tcBorders>
          </w:tcPr>
          <w:p w:rsidR="00112707" w:rsidRPr="00975F59" w:rsidRDefault="00112707" w:rsidP="00975F59">
            <w:pPr>
              <w:widowControl w:val="0"/>
              <w:rPr>
                <w:lang w:val="en-US"/>
              </w:rPr>
            </w:pPr>
            <w:r w:rsidRPr="00975F59">
              <w:rPr>
                <w:lang w:val="en-US"/>
              </w:rPr>
              <w:t>ID: 00023884,</w:t>
            </w:r>
          </w:p>
        </w:tc>
      </w:tr>
      <w:tr w:rsidR="00112707" w:rsidRPr="00B25EF3" w:rsidTr="00975F59">
        <w:tc>
          <w:tcPr>
            <w:tcW w:w="4680" w:type="dxa"/>
            <w:tcBorders>
              <w:top w:val="nil"/>
              <w:left w:val="single" w:sz="4" w:space="0" w:color="auto"/>
              <w:bottom w:val="nil"/>
              <w:right w:val="single" w:sz="4" w:space="0" w:color="auto"/>
            </w:tcBorders>
          </w:tcPr>
          <w:p w:rsidR="00112707" w:rsidRPr="00C35400" w:rsidRDefault="00112707" w:rsidP="00975F59">
            <w:pPr>
              <w:widowControl w:val="0"/>
              <w:rPr>
                <w:snapToGrid w:val="0"/>
              </w:rPr>
            </w:pPr>
            <w:r w:rsidRPr="00C35400">
              <w:rPr>
                <w:snapToGrid w:val="0"/>
              </w:rPr>
              <w:t xml:space="preserve">Se sídlem: Roentgenova </w:t>
            </w:r>
            <w:r>
              <w:rPr>
                <w:snapToGrid w:val="0"/>
              </w:rPr>
              <w:t>37/</w:t>
            </w:r>
            <w:r w:rsidRPr="00C35400">
              <w:rPr>
                <w:snapToGrid w:val="0"/>
              </w:rPr>
              <w:t>2, Praha 5</w:t>
            </w:r>
            <w:r>
              <w:rPr>
                <w:snapToGrid w:val="0"/>
              </w:rPr>
              <w:t xml:space="preserve"> - Motol</w:t>
            </w:r>
            <w:r w:rsidRPr="00C35400">
              <w:rPr>
                <w:snapToGrid w:val="0"/>
              </w:rPr>
              <w:t>, 150 30,</w:t>
            </w:r>
            <w:r w:rsidR="00DC23F5">
              <w:rPr>
                <w:snapToGrid w:val="0"/>
              </w:rPr>
              <w:t xml:space="preserve"> Česká republika</w:t>
            </w:r>
          </w:p>
        </w:tc>
        <w:tc>
          <w:tcPr>
            <w:tcW w:w="4680" w:type="dxa"/>
            <w:tcBorders>
              <w:top w:val="nil"/>
              <w:left w:val="single" w:sz="4" w:space="0" w:color="auto"/>
              <w:bottom w:val="nil"/>
              <w:right w:val="single" w:sz="4" w:space="0" w:color="auto"/>
            </w:tcBorders>
          </w:tcPr>
          <w:p w:rsidR="00112707" w:rsidRPr="00975F59" w:rsidRDefault="00112707" w:rsidP="00975F59">
            <w:pPr>
              <w:widowControl w:val="0"/>
              <w:rPr>
                <w:lang w:val="en-US"/>
              </w:rPr>
            </w:pPr>
            <w:r w:rsidRPr="00975F59">
              <w:rPr>
                <w:lang w:val="en-US"/>
              </w:rPr>
              <w:t xml:space="preserve">Reg. office: </w:t>
            </w:r>
            <w:proofErr w:type="spellStart"/>
            <w:r w:rsidRPr="00975F59">
              <w:rPr>
                <w:lang w:val="en-US"/>
              </w:rPr>
              <w:t>Roentgenova</w:t>
            </w:r>
            <w:proofErr w:type="spellEnd"/>
            <w:r w:rsidRPr="00975F59">
              <w:rPr>
                <w:lang w:val="en-US"/>
              </w:rPr>
              <w:t xml:space="preserve"> 37/2, Praha 5 - </w:t>
            </w:r>
            <w:proofErr w:type="spellStart"/>
            <w:r w:rsidRPr="00975F59">
              <w:rPr>
                <w:lang w:val="en-US"/>
              </w:rPr>
              <w:t>Motol</w:t>
            </w:r>
            <w:proofErr w:type="spellEnd"/>
            <w:r w:rsidRPr="00975F59">
              <w:rPr>
                <w:lang w:val="en-US"/>
              </w:rPr>
              <w:t>, CZ 150 30,</w:t>
            </w:r>
            <w:r w:rsidR="00DC23F5" w:rsidRPr="008A58BF">
              <w:rPr>
                <w:snapToGrid w:val="0"/>
                <w:lang w:val="en-US"/>
              </w:rPr>
              <w:t xml:space="preserve"> Czech Republic</w:t>
            </w:r>
          </w:p>
        </w:tc>
      </w:tr>
      <w:tr w:rsidR="00112707" w:rsidRPr="00B25EF3" w:rsidTr="00975F59">
        <w:tc>
          <w:tcPr>
            <w:tcW w:w="4680" w:type="dxa"/>
            <w:tcBorders>
              <w:top w:val="nil"/>
              <w:left w:val="single" w:sz="4" w:space="0" w:color="auto"/>
              <w:bottom w:val="nil"/>
              <w:right w:val="single" w:sz="4" w:space="0" w:color="auto"/>
            </w:tcBorders>
          </w:tcPr>
          <w:p w:rsidR="00112707" w:rsidRPr="00C35400" w:rsidRDefault="00112707" w:rsidP="00975F59">
            <w:pPr>
              <w:widowControl w:val="0"/>
              <w:rPr>
                <w:snapToGrid w:val="0"/>
              </w:rPr>
            </w:pPr>
            <w:r>
              <w:rPr>
                <w:snapToGrid w:val="0"/>
              </w:rPr>
              <w:t>Zastoupena</w:t>
            </w:r>
            <w:r w:rsidRPr="00C35400">
              <w:rPr>
                <w:snapToGrid w:val="0"/>
              </w:rPr>
              <w:t xml:space="preserve">: </w:t>
            </w:r>
            <w:r w:rsidR="00D23772" w:rsidRPr="00975F59">
              <w:t>Dr. Ing. Ivanem Olivou</w:t>
            </w:r>
            <w:r w:rsidRPr="00C35400">
              <w:rPr>
                <w:snapToGrid w:val="0"/>
              </w:rPr>
              <w:t>, ředitelem nemocnice</w:t>
            </w:r>
          </w:p>
        </w:tc>
        <w:tc>
          <w:tcPr>
            <w:tcW w:w="4680" w:type="dxa"/>
            <w:tcBorders>
              <w:top w:val="nil"/>
              <w:left w:val="single" w:sz="4" w:space="0" w:color="auto"/>
              <w:bottom w:val="nil"/>
              <w:right w:val="single" w:sz="4" w:space="0" w:color="auto"/>
            </w:tcBorders>
          </w:tcPr>
          <w:p w:rsidR="00112707" w:rsidRPr="008A58BF" w:rsidRDefault="00112707" w:rsidP="00975F59">
            <w:pPr>
              <w:widowControl w:val="0"/>
              <w:rPr>
                <w:snapToGrid w:val="0"/>
                <w:lang w:val="en-US"/>
              </w:rPr>
            </w:pPr>
            <w:r w:rsidRPr="00975F59">
              <w:rPr>
                <w:lang w:val="en-US"/>
              </w:rPr>
              <w:t xml:space="preserve">Acting </w:t>
            </w:r>
            <w:r w:rsidRPr="008A58BF">
              <w:rPr>
                <w:snapToGrid w:val="0"/>
                <w:lang w:val="en-US"/>
              </w:rPr>
              <w:t xml:space="preserve">by: </w:t>
            </w:r>
            <w:r w:rsidR="00D23772" w:rsidRPr="008A58BF">
              <w:rPr>
                <w:lang w:val="en-US"/>
              </w:rPr>
              <w:t>Dr. Ing. Ivan Oliva</w:t>
            </w:r>
            <w:r w:rsidRPr="008A58BF">
              <w:rPr>
                <w:lang w:val="en-US"/>
              </w:rPr>
              <w:t xml:space="preserve">, </w:t>
            </w:r>
            <w:r w:rsidRPr="008A58BF">
              <w:rPr>
                <w:snapToGrid w:val="0"/>
                <w:lang w:val="en-US"/>
              </w:rPr>
              <w:t xml:space="preserve">Hospital Director </w:t>
            </w:r>
          </w:p>
        </w:tc>
      </w:tr>
      <w:tr w:rsidR="00112707" w:rsidRPr="00B25EF3" w:rsidTr="00975F59">
        <w:tc>
          <w:tcPr>
            <w:tcW w:w="4680" w:type="dxa"/>
            <w:tcBorders>
              <w:top w:val="nil"/>
              <w:left w:val="single" w:sz="4" w:space="0" w:color="auto"/>
              <w:bottom w:val="nil"/>
              <w:right w:val="single" w:sz="4" w:space="0" w:color="auto"/>
            </w:tcBorders>
          </w:tcPr>
          <w:p w:rsidR="00112707" w:rsidRPr="00C35400" w:rsidRDefault="00112707" w:rsidP="00975F59">
            <w:pPr>
              <w:widowControl w:val="0"/>
              <w:rPr>
                <w:snapToGrid w:val="0"/>
              </w:rPr>
            </w:pPr>
            <w:r w:rsidRPr="00C35400">
              <w:rPr>
                <w:snapToGrid w:val="0"/>
              </w:rPr>
              <w:t xml:space="preserve">Bankovní spojení: </w:t>
            </w:r>
            <w:proofErr w:type="spellStart"/>
            <w:r w:rsidR="004C05F0" w:rsidRPr="00666C56">
              <w:rPr>
                <w:snapToGrid w:val="0"/>
                <w:highlight w:val="black"/>
              </w:rPr>
              <w:t>xxxxxxxxxxxxxxxxxxxxxxxxxxxxxxx</w:t>
            </w:r>
            <w:proofErr w:type="spellEnd"/>
          </w:p>
        </w:tc>
        <w:tc>
          <w:tcPr>
            <w:tcW w:w="4680" w:type="dxa"/>
            <w:tcBorders>
              <w:top w:val="nil"/>
              <w:left w:val="single" w:sz="4" w:space="0" w:color="auto"/>
              <w:bottom w:val="nil"/>
              <w:right w:val="single" w:sz="4" w:space="0" w:color="auto"/>
            </w:tcBorders>
          </w:tcPr>
          <w:p w:rsidR="00112707" w:rsidRPr="008A58BF" w:rsidRDefault="00112707" w:rsidP="00975F59">
            <w:pPr>
              <w:widowControl w:val="0"/>
              <w:rPr>
                <w:snapToGrid w:val="0"/>
                <w:lang w:val="en-US"/>
              </w:rPr>
            </w:pPr>
            <w:r w:rsidRPr="008A58BF">
              <w:rPr>
                <w:snapToGrid w:val="0"/>
                <w:lang w:val="en-US"/>
              </w:rPr>
              <w:t xml:space="preserve">Bank acc. No.: </w:t>
            </w:r>
            <w:proofErr w:type="spellStart"/>
            <w:r w:rsidR="004C05F0" w:rsidRPr="00666C56">
              <w:rPr>
                <w:snapToGrid w:val="0"/>
                <w:highlight w:val="black"/>
                <w:lang w:val="en-US"/>
              </w:rPr>
              <w:t>xxxxxxxxxxxxxxxxxxxxx</w:t>
            </w:r>
            <w:proofErr w:type="spellEnd"/>
          </w:p>
        </w:tc>
      </w:tr>
      <w:tr w:rsidR="00112707" w:rsidRPr="00B25EF3" w:rsidTr="00975F59">
        <w:tc>
          <w:tcPr>
            <w:tcW w:w="4680" w:type="dxa"/>
            <w:tcBorders>
              <w:top w:val="nil"/>
              <w:left w:val="single" w:sz="4" w:space="0" w:color="auto"/>
              <w:bottom w:val="nil"/>
              <w:right w:val="single" w:sz="4" w:space="0" w:color="auto"/>
            </w:tcBorders>
          </w:tcPr>
          <w:p w:rsidR="00112707" w:rsidRPr="00C35400" w:rsidRDefault="00112707" w:rsidP="00975F59">
            <w:pPr>
              <w:widowControl w:val="0"/>
              <w:rPr>
                <w:snapToGrid w:val="0"/>
              </w:rPr>
            </w:pPr>
            <w:r w:rsidRPr="00C35400">
              <w:rPr>
                <w:snapToGrid w:val="0"/>
              </w:rPr>
              <w:t>IBAN:</w:t>
            </w:r>
            <w:r w:rsidRPr="00C35400">
              <w:rPr>
                <w:snapToGrid w:val="0"/>
              </w:rPr>
              <w:tab/>
              <w:t xml:space="preserve"> </w:t>
            </w:r>
            <w:proofErr w:type="spellStart"/>
            <w:r w:rsidR="004C05F0" w:rsidRPr="00666C56">
              <w:rPr>
                <w:snapToGrid w:val="0"/>
                <w:highlight w:val="black"/>
              </w:rPr>
              <w:t>xxxxxxxxxxxxxxxxxxxxxxxxxxxxxxxxxxxxxxxxxxxxxxx</w:t>
            </w:r>
            <w:proofErr w:type="spellEnd"/>
          </w:p>
        </w:tc>
        <w:tc>
          <w:tcPr>
            <w:tcW w:w="4680" w:type="dxa"/>
            <w:tcBorders>
              <w:top w:val="nil"/>
              <w:left w:val="single" w:sz="4" w:space="0" w:color="auto"/>
              <w:bottom w:val="nil"/>
              <w:right w:val="single" w:sz="4" w:space="0" w:color="auto"/>
            </w:tcBorders>
          </w:tcPr>
          <w:p w:rsidR="00112707" w:rsidRPr="00975F59" w:rsidRDefault="00112707" w:rsidP="00975F59">
            <w:pPr>
              <w:widowControl w:val="0"/>
              <w:rPr>
                <w:lang w:val="en-US"/>
              </w:rPr>
            </w:pPr>
            <w:r w:rsidRPr="00975F59">
              <w:rPr>
                <w:lang w:val="en-US"/>
              </w:rPr>
              <w:t>IBAN:</w:t>
            </w:r>
            <w:r w:rsidRPr="00975F59">
              <w:rPr>
                <w:lang w:val="en-US"/>
              </w:rPr>
              <w:tab/>
              <w:t xml:space="preserve"> </w:t>
            </w:r>
            <w:proofErr w:type="spellStart"/>
            <w:r w:rsidR="004C05F0" w:rsidRPr="00666C56">
              <w:rPr>
                <w:highlight w:val="black"/>
                <w:lang w:val="en-US"/>
              </w:rPr>
              <w:t>xxxxxxxxxxxxxxxxxxxxxxxxxxxx</w:t>
            </w:r>
            <w:proofErr w:type="spellEnd"/>
          </w:p>
        </w:tc>
      </w:tr>
      <w:tr w:rsidR="00112707" w:rsidRPr="00B25EF3" w:rsidTr="00975F59">
        <w:tc>
          <w:tcPr>
            <w:tcW w:w="4680" w:type="dxa"/>
            <w:tcBorders>
              <w:top w:val="nil"/>
              <w:left w:val="single" w:sz="4" w:space="0" w:color="auto"/>
              <w:bottom w:val="nil"/>
              <w:right w:val="single" w:sz="4" w:space="0" w:color="auto"/>
            </w:tcBorders>
          </w:tcPr>
          <w:p w:rsidR="00112707" w:rsidRPr="00C35400" w:rsidRDefault="00112707" w:rsidP="00975F59">
            <w:pPr>
              <w:widowControl w:val="0"/>
              <w:rPr>
                <w:snapToGrid w:val="0"/>
              </w:rPr>
            </w:pPr>
            <w:r w:rsidRPr="00C35400">
              <w:rPr>
                <w:snapToGrid w:val="0"/>
              </w:rPr>
              <w:t xml:space="preserve">SWIFT: </w:t>
            </w:r>
            <w:proofErr w:type="spellStart"/>
            <w:r w:rsidR="004C05F0" w:rsidRPr="00666C56">
              <w:rPr>
                <w:snapToGrid w:val="0"/>
                <w:highlight w:val="black"/>
              </w:rPr>
              <w:t>xxxxxxxxxxxxx</w:t>
            </w:r>
            <w:proofErr w:type="spellEnd"/>
          </w:p>
        </w:tc>
        <w:tc>
          <w:tcPr>
            <w:tcW w:w="4680" w:type="dxa"/>
            <w:tcBorders>
              <w:top w:val="nil"/>
              <w:left w:val="single" w:sz="4" w:space="0" w:color="auto"/>
              <w:bottom w:val="nil"/>
              <w:right w:val="single" w:sz="4" w:space="0" w:color="auto"/>
            </w:tcBorders>
          </w:tcPr>
          <w:p w:rsidR="00112707" w:rsidRPr="00975F59" w:rsidRDefault="00112707" w:rsidP="00975F59">
            <w:pPr>
              <w:widowControl w:val="0"/>
              <w:rPr>
                <w:lang w:val="en-US"/>
              </w:rPr>
            </w:pPr>
            <w:r w:rsidRPr="00975F59">
              <w:rPr>
                <w:lang w:val="en-US"/>
              </w:rPr>
              <w:t xml:space="preserve">SWIFT: </w:t>
            </w:r>
            <w:proofErr w:type="spellStart"/>
            <w:r w:rsidR="004C05F0" w:rsidRPr="00666C56">
              <w:rPr>
                <w:highlight w:val="black"/>
                <w:lang w:val="en-US"/>
              </w:rPr>
              <w:t>xxxxxxxxxxx</w:t>
            </w:r>
            <w:proofErr w:type="spellEnd"/>
          </w:p>
        </w:tc>
      </w:tr>
      <w:tr w:rsidR="00112707" w:rsidRPr="00B25EF3" w:rsidTr="00975F59">
        <w:tc>
          <w:tcPr>
            <w:tcW w:w="4680" w:type="dxa"/>
            <w:tcBorders>
              <w:top w:val="nil"/>
              <w:left w:val="single" w:sz="4" w:space="0" w:color="auto"/>
              <w:bottom w:val="single" w:sz="4" w:space="0" w:color="auto"/>
              <w:right w:val="single" w:sz="4" w:space="0" w:color="auto"/>
            </w:tcBorders>
          </w:tcPr>
          <w:p w:rsidR="00112707" w:rsidRPr="00C35400" w:rsidRDefault="00112707" w:rsidP="00975F59">
            <w:pPr>
              <w:widowControl w:val="0"/>
              <w:rPr>
                <w:szCs w:val="24"/>
              </w:rPr>
            </w:pPr>
            <w:r w:rsidRPr="00C35400">
              <w:rPr>
                <w:szCs w:val="24"/>
              </w:rPr>
              <w:t>(dále jen „</w:t>
            </w:r>
            <w:r w:rsidRPr="00B25EF3">
              <w:rPr>
                <w:rStyle w:val="Siln"/>
              </w:rPr>
              <w:t>poskytovatel</w:t>
            </w:r>
            <w:r w:rsidR="00A81128">
              <w:rPr>
                <w:rStyle w:val="Siln"/>
              </w:rPr>
              <w:t>“</w:t>
            </w:r>
            <w:r w:rsidR="008B3C87">
              <w:rPr>
                <w:rStyle w:val="Siln"/>
              </w:rPr>
              <w:t xml:space="preserve"> </w:t>
            </w:r>
            <w:r w:rsidR="008B3C87" w:rsidRPr="00D6647F">
              <w:rPr>
                <w:rStyle w:val="Siln"/>
                <w:b w:val="0"/>
              </w:rPr>
              <w:t>nebo</w:t>
            </w:r>
            <w:r w:rsidR="008B3C87">
              <w:rPr>
                <w:rStyle w:val="Siln"/>
              </w:rPr>
              <w:t xml:space="preserve"> </w:t>
            </w:r>
            <w:r w:rsidR="00A81128" w:rsidRPr="00A61A14">
              <w:rPr>
                <w:rStyle w:val="Siln"/>
                <w:b w:val="0"/>
              </w:rPr>
              <w:t>„</w:t>
            </w:r>
            <w:r w:rsidR="008B3C87">
              <w:rPr>
                <w:rStyle w:val="Siln"/>
              </w:rPr>
              <w:t>Zdravotnické zařízení</w:t>
            </w:r>
            <w:r w:rsidRPr="00C35400">
              <w:rPr>
                <w:szCs w:val="24"/>
              </w:rPr>
              <w:t>“)</w:t>
            </w:r>
          </w:p>
        </w:tc>
        <w:tc>
          <w:tcPr>
            <w:tcW w:w="4680" w:type="dxa"/>
            <w:tcBorders>
              <w:top w:val="nil"/>
              <w:left w:val="single" w:sz="4" w:space="0" w:color="auto"/>
              <w:bottom w:val="single" w:sz="4" w:space="0" w:color="auto"/>
              <w:right w:val="single" w:sz="4" w:space="0" w:color="auto"/>
            </w:tcBorders>
          </w:tcPr>
          <w:p w:rsidR="00112707" w:rsidRPr="008A58BF" w:rsidRDefault="00112707" w:rsidP="00975F59">
            <w:pPr>
              <w:widowControl w:val="0"/>
              <w:rPr>
                <w:szCs w:val="24"/>
                <w:lang w:val="en-US"/>
              </w:rPr>
            </w:pPr>
            <w:r w:rsidRPr="00975F59">
              <w:rPr>
                <w:lang w:val="en-US"/>
              </w:rPr>
              <w:t>(hereafte</w:t>
            </w:r>
            <w:r w:rsidRPr="008A58BF">
              <w:rPr>
                <w:snapToGrid w:val="0"/>
                <w:lang w:val="en-US"/>
              </w:rPr>
              <w:t xml:space="preserve">r referred to </w:t>
            </w:r>
            <w:r w:rsidRPr="008A58BF">
              <w:rPr>
                <w:szCs w:val="24"/>
                <w:lang w:val="en-US"/>
              </w:rPr>
              <w:t xml:space="preserve">as </w:t>
            </w:r>
            <w:r w:rsidR="00A81128" w:rsidRPr="008A58BF">
              <w:rPr>
                <w:szCs w:val="24"/>
                <w:lang w:val="en-US"/>
              </w:rPr>
              <w:t>“</w:t>
            </w:r>
            <w:r w:rsidRPr="008A58BF">
              <w:rPr>
                <w:b/>
                <w:szCs w:val="24"/>
                <w:lang w:val="en-US"/>
              </w:rPr>
              <w:t>Provider</w:t>
            </w:r>
            <w:r w:rsidR="00A81128" w:rsidRPr="008A58BF">
              <w:rPr>
                <w:szCs w:val="24"/>
                <w:lang w:val="en-US"/>
              </w:rPr>
              <w:t>”</w:t>
            </w:r>
            <w:r w:rsidR="00382062" w:rsidRPr="00D6647F">
              <w:rPr>
                <w:lang w:val="en-US"/>
              </w:rPr>
              <w:t xml:space="preserve"> or</w:t>
            </w:r>
            <w:r w:rsidR="00382062" w:rsidRPr="008A58BF">
              <w:rPr>
                <w:b/>
                <w:szCs w:val="24"/>
                <w:lang w:val="en-US"/>
              </w:rPr>
              <w:t xml:space="preserve"> </w:t>
            </w:r>
            <w:r w:rsidR="00A81128" w:rsidRPr="008A58BF">
              <w:rPr>
                <w:szCs w:val="24"/>
                <w:lang w:val="en-US"/>
              </w:rPr>
              <w:t>“</w:t>
            </w:r>
            <w:r w:rsidR="00382062" w:rsidRPr="008A58BF">
              <w:rPr>
                <w:b/>
                <w:szCs w:val="24"/>
                <w:lang w:val="en-US"/>
              </w:rPr>
              <w:t>Institution</w:t>
            </w:r>
            <w:r w:rsidRPr="008A58BF">
              <w:rPr>
                <w:szCs w:val="24"/>
                <w:lang w:val="en-US"/>
              </w:rPr>
              <w:t>“)</w:t>
            </w:r>
          </w:p>
        </w:tc>
      </w:tr>
      <w:tr w:rsidR="00112707" w:rsidRPr="00B25EF3" w:rsidTr="00C35400">
        <w:tc>
          <w:tcPr>
            <w:tcW w:w="4680" w:type="dxa"/>
          </w:tcPr>
          <w:p w:rsidR="00CB3FB4" w:rsidRDefault="00CB3FB4" w:rsidP="00B70402">
            <w:pPr>
              <w:widowControl w:val="0"/>
              <w:jc w:val="center"/>
              <w:rPr>
                <w:snapToGrid w:val="0"/>
              </w:rPr>
            </w:pPr>
          </w:p>
          <w:p w:rsidR="00CB3FB4" w:rsidRDefault="00CB3FB4" w:rsidP="00B70402">
            <w:pPr>
              <w:widowControl w:val="0"/>
              <w:jc w:val="center"/>
              <w:rPr>
                <w:snapToGrid w:val="0"/>
              </w:rPr>
            </w:pPr>
            <w:r>
              <w:rPr>
                <w:snapToGrid w:val="0"/>
              </w:rPr>
              <w:t>a</w:t>
            </w:r>
          </w:p>
          <w:p w:rsidR="00112707" w:rsidRPr="00C35400" w:rsidRDefault="00112707" w:rsidP="00975F59">
            <w:pPr>
              <w:widowControl w:val="0"/>
              <w:jc w:val="center"/>
              <w:rPr>
                <w:snapToGrid w:val="0"/>
              </w:rPr>
            </w:pPr>
          </w:p>
        </w:tc>
        <w:tc>
          <w:tcPr>
            <w:tcW w:w="4680" w:type="dxa"/>
          </w:tcPr>
          <w:p w:rsidR="00CB3FB4" w:rsidRPr="008A58BF" w:rsidRDefault="00CB3FB4" w:rsidP="00B70402">
            <w:pPr>
              <w:widowControl w:val="0"/>
              <w:jc w:val="center"/>
              <w:rPr>
                <w:lang w:val="en-US"/>
              </w:rPr>
            </w:pPr>
          </w:p>
          <w:p w:rsidR="00112707" w:rsidRPr="008A58BF" w:rsidRDefault="00CB3FB4" w:rsidP="00975F59">
            <w:pPr>
              <w:widowControl w:val="0"/>
              <w:jc w:val="center"/>
              <w:rPr>
                <w:lang w:val="en-US"/>
              </w:rPr>
            </w:pPr>
            <w:r w:rsidRPr="008A58BF">
              <w:rPr>
                <w:lang w:val="en-US"/>
              </w:rPr>
              <w:t>a</w:t>
            </w:r>
            <w:r w:rsidR="00112707" w:rsidRPr="008A58BF">
              <w:rPr>
                <w:lang w:val="en-US"/>
              </w:rPr>
              <w:t>nd</w:t>
            </w:r>
          </w:p>
        </w:tc>
      </w:tr>
      <w:tr w:rsidR="00112707" w:rsidRPr="00B25EF3" w:rsidTr="00975F59">
        <w:tc>
          <w:tcPr>
            <w:tcW w:w="4680" w:type="dxa"/>
            <w:tcBorders>
              <w:top w:val="single" w:sz="4" w:space="0" w:color="auto"/>
              <w:left w:val="single" w:sz="4" w:space="0" w:color="auto"/>
              <w:bottom w:val="nil"/>
              <w:right w:val="single" w:sz="4" w:space="0" w:color="auto"/>
            </w:tcBorders>
          </w:tcPr>
          <w:p w:rsidR="00112707" w:rsidRPr="00975F59" w:rsidRDefault="004C05F0" w:rsidP="00975F59">
            <w:pPr>
              <w:widowControl w:val="0"/>
              <w:rPr>
                <w:rStyle w:val="Siln"/>
                <w:b w:val="0"/>
              </w:rPr>
            </w:pPr>
            <w:proofErr w:type="spellStart"/>
            <w:r w:rsidRPr="00666C56">
              <w:rPr>
                <w:b/>
                <w:highlight w:val="black"/>
              </w:rPr>
              <w:t>xxxxxxxxxxxxxxxxxxxxxxxxxxxxxxxxx</w:t>
            </w:r>
            <w:proofErr w:type="spellEnd"/>
          </w:p>
        </w:tc>
        <w:tc>
          <w:tcPr>
            <w:tcW w:w="4680" w:type="dxa"/>
            <w:tcBorders>
              <w:top w:val="single" w:sz="4" w:space="0" w:color="auto"/>
              <w:left w:val="single" w:sz="4" w:space="0" w:color="auto"/>
              <w:bottom w:val="nil"/>
              <w:right w:val="single" w:sz="4" w:space="0" w:color="auto"/>
            </w:tcBorders>
          </w:tcPr>
          <w:p w:rsidR="00112707" w:rsidRPr="00975F59" w:rsidRDefault="004C05F0" w:rsidP="00975F59">
            <w:pPr>
              <w:widowControl w:val="0"/>
              <w:rPr>
                <w:b/>
                <w:lang w:val="en-US"/>
              </w:rPr>
            </w:pPr>
            <w:proofErr w:type="spellStart"/>
            <w:r w:rsidRPr="00666C56">
              <w:rPr>
                <w:b/>
                <w:highlight w:val="black"/>
                <w:lang w:val="en-US"/>
              </w:rPr>
              <w:t>xxxxxxxxxxxxxxxxxxxxxxxxxxxxxxx</w:t>
            </w:r>
            <w:proofErr w:type="spellEnd"/>
          </w:p>
        </w:tc>
      </w:tr>
      <w:tr w:rsidR="00112707" w:rsidRPr="00B25EF3" w:rsidTr="00975F59">
        <w:tc>
          <w:tcPr>
            <w:tcW w:w="4680" w:type="dxa"/>
            <w:tcBorders>
              <w:top w:val="nil"/>
              <w:left w:val="single" w:sz="4" w:space="0" w:color="auto"/>
              <w:bottom w:val="nil"/>
              <w:right w:val="single" w:sz="4" w:space="0" w:color="auto"/>
            </w:tcBorders>
          </w:tcPr>
          <w:p w:rsidR="00112707" w:rsidRPr="00C35400" w:rsidRDefault="00112707" w:rsidP="00975F59">
            <w:pPr>
              <w:widowControl w:val="0"/>
              <w:rPr>
                <w:szCs w:val="24"/>
              </w:rPr>
            </w:pPr>
            <w:r w:rsidRPr="00C35400">
              <w:rPr>
                <w:snapToGrid w:val="0"/>
              </w:rPr>
              <w:t xml:space="preserve">Adresa: </w:t>
            </w:r>
            <w:proofErr w:type="spellStart"/>
            <w:r w:rsidR="004C05F0" w:rsidRPr="00666C56">
              <w:rPr>
                <w:snapToGrid w:val="0"/>
                <w:highlight w:val="black"/>
              </w:rPr>
              <w:t>xxxxxxxxxxxxxxxxxxxxxxxxxxxxxxxxxxxxxxxxxxxxxxxxxxx</w:t>
            </w:r>
            <w:proofErr w:type="spellEnd"/>
          </w:p>
        </w:tc>
        <w:tc>
          <w:tcPr>
            <w:tcW w:w="4680" w:type="dxa"/>
            <w:tcBorders>
              <w:top w:val="nil"/>
              <w:left w:val="single" w:sz="4" w:space="0" w:color="auto"/>
              <w:bottom w:val="nil"/>
              <w:right w:val="single" w:sz="4" w:space="0" w:color="auto"/>
            </w:tcBorders>
          </w:tcPr>
          <w:p w:rsidR="00112707" w:rsidRPr="00975F59" w:rsidRDefault="00112707" w:rsidP="00975F59">
            <w:pPr>
              <w:widowControl w:val="0"/>
              <w:rPr>
                <w:lang w:val="en-US"/>
              </w:rPr>
            </w:pPr>
            <w:r w:rsidRPr="00975F59">
              <w:rPr>
                <w:lang w:val="en-US"/>
              </w:rPr>
              <w:t xml:space="preserve">Permanent residence: </w:t>
            </w:r>
            <w:proofErr w:type="spellStart"/>
            <w:r w:rsidR="004C05F0" w:rsidRPr="00666C56">
              <w:rPr>
                <w:highlight w:val="black"/>
                <w:lang w:val="en-US"/>
              </w:rPr>
              <w:t>xxxxxxxxxxxxxxxxxxxxxxxxxxxxxxxxxxx</w:t>
            </w:r>
            <w:proofErr w:type="spellEnd"/>
          </w:p>
        </w:tc>
      </w:tr>
      <w:tr w:rsidR="00112707" w:rsidRPr="00B25EF3" w:rsidTr="00975F59">
        <w:tc>
          <w:tcPr>
            <w:tcW w:w="4680" w:type="dxa"/>
            <w:tcBorders>
              <w:top w:val="nil"/>
              <w:left w:val="single" w:sz="4" w:space="0" w:color="auto"/>
              <w:bottom w:val="single" w:sz="4" w:space="0" w:color="auto"/>
              <w:right w:val="single" w:sz="4" w:space="0" w:color="auto"/>
            </w:tcBorders>
          </w:tcPr>
          <w:p w:rsidR="00112707" w:rsidRPr="00C35400" w:rsidRDefault="00112707" w:rsidP="00975F59">
            <w:pPr>
              <w:widowControl w:val="0"/>
              <w:rPr>
                <w:snapToGrid w:val="0"/>
              </w:rPr>
            </w:pPr>
            <w:r w:rsidRPr="00C35400">
              <w:rPr>
                <w:snapToGrid w:val="0"/>
              </w:rPr>
              <w:t>(dále jen „</w:t>
            </w:r>
            <w:r w:rsidRPr="00B25EF3">
              <w:rPr>
                <w:rStyle w:val="Siln"/>
              </w:rPr>
              <w:t>zkoušející</w:t>
            </w:r>
            <w:r w:rsidRPr="00C35400">
              <w:rPr>
                <w:snapToGrid w:val="0"/>
              </w:rPr>
              <w:t>“)</w:t>
            </w:r>
          </w:p>
        </w:tc>
        <w:tc>
          <w:tcPr>
            <w:tcW w:w="4680" w:type="dxa"/>
            <w:tcBorders>
              <w:top w:val="nil"/>
              <w:left w:val="single" w:sz="4" w:space="0" w:color="auto"/>
              <w:bottom w:val="single" w:sz="4" w:space="0" w:color="auto"/>
              <w:right w:val="single" w:sz="4" w:space="0" w:color="auto"/>
            </w:tcBorders>
          </w:tcPr>
          <w:p w:rsidR="00112707" w:rsidRPr="008A58BF" w:rsidRDefault="00112707" w:rsidP="00975F59">
            <w:pPr>
              <w:widowControl w:val="0"/>
              <w:rPr>
                <w:lang w:val="en-US"/>
              </w:rPr>
            </w:pPr>
            <w:r w:rsidRPr="008A58BF">
              <w:rPr>
                <w:lang w:val="en-US"/>
              </w:rPr>
              <w:t>(</w:t>
            </w:r>
            <w:r w:rsidRPr="008A58BF">
              <w:rPr>
                <w:snapToGrid w:val="0"/>
                <w:lang w:val="en-US"/>
              </w:rPr>
              <w:t>hereafter referred to</w:t>
            </w:r>
            <w:r w:rsidRPr="008A58BF">
              <w:rPr>
                <w:lang w:val="en-US"/>
              </w:rPr>
              <w:t xml:space="preserve"> as „</w:t>
            </w:r>
            <w:r w:rsidRPr="008A58BF">
              <w:rPr>
                <w:b/>
                <w:lang w:val="en-US"/>
              </w:rPr>
              <w:t xml:space="preserve"> Investigator</w:t>
            </w:r>
            <w:r w:rsidRPr="008A58BF">
              <w:rPr>
                <w:lang w:val="en-US"/>
              </w:rPr>
              <w:t>“)</w:t>
            </w:r>
          </w:p>
        </w:tc>
      </w:tr>
      <w:tr w:rsidR="00112707" w:rsidRPr="00B25EF3" w:rsidTr="00975F59">
        <w:tc>
          <w:tcPr>
            <w:tcW w:w="4680" w:type="dxa"/>
            <w:tcBorders>
              <w:top w:val="single" w:sz="4" w:space="0" w:color="auto"/>
            </w:tcBorders>
          </w:tcPr>
          <w:p w:rsidR="00112707" w:rsidRPr="00C35400" w:rsidRDefault="00112707" w:rsidP="00975F59">
            <w:pPr>
              <w:widowControl w:val="0"/>
              <w:rPr>
                <w:snapToGrid w:val="0"/>
              </w:rPr>
            </w:pPr>
          </w:p>
        </w:tc>
        <w:tc>
          <w:tcPr>
            <w:tcW w:w="4680" w:type="dxa"/>
            <w:tcBorders>
              <w:top w:val="single" w:sz="4" w:space="0" w:color="auto"/>
            </w:tcBorders>
          </w:tcPr>
          <w:p w:rsidR="00112707" w:rsidRPr="008A58BF" w:rsidRDefault="00112707">
            <w:pPr>
              <w:widowControl w:val="0"/>
              <w:jc w:val="center"/>
              <w:rPr>
                <w:snapToGrid w:val="0"/>
                <w:lang w:val="en-US"/>
              </w:rPr>
            </w:pPr>
          </w:p>
        </w:tc>
      </w:tr>
      <w:tr w:rsidR="00112707" w:rsidRPr="00B25EF3" w:rsidTr="00C35400">
        <w:tc>
          <w:tcPr>
            <w:tcW w:w="4680" w:type="dxa"/>
          </w:tcPr>
          <w:p w:rsidR="00112707" w:rsidRPr="00B25EF3" w:rsidRDefault="00112707" w:rsidP="00975F59">
            <w:pPr>
              <w:pStyle w:val="NaSted"/>
              <w:widowControl w:val="0"/>
              <w:jc w:val="both"/>
            </w:pPr>
            <w:r w:rsidRPr="00B25EF3">
              <w:t xml:space="preserve">se níže uvedeného dne, měsíce a roku, v souladu s ustanovením § </w:t>
            </w:r>
            <w:r>
              <w:t>1746</w:t>
            </w:r>
            <w:r w:rsidRPr="00B25EF3">
              <w:t xml:space="preserve"> odst. 2 zák. č. </w:t>
            </w:r>
            <w:r>
              <w:t>89</w:t>
            </w:r>
            <w:r w:rsidRPr="00B25EF3">
              <w:t>/</w:t>
            </w:r>
            <w:r>
              <w:t>2012</w:t>
            </w:r>
            <w:r w:rsidRPr="00B25EF3">
              <w:t> Sb., o</w:t>
            </w:r>
            <w:r>
              <w:t>bčanský</w:t>
            </w:r>
            <w:r w:rsidRPr="00B25EF3">
              <w:t xml:space="preserve"> zákoník</w:t>
            </w:r>
            <w:r w:rsidR="00386F24">
              <w:t xml:space="preserve"> (</w:t>
            </w:r>
            <w:r w:rsidRPr="00B25EF3">
              <w:t>dále jen „</w:t>
            </w:r>
            <w:r w:rsidRPr="00B25EF3">
              <w:rPr>
                <w:rStyle w:val="Siln"/>
              </w:rPr>
              <w:t>ob</w:t>
            </w:r>
            <w:r>
              <w:rPr>
                <w:rStyle w:val="Siln"/>
              </w:rPr>
              <w:t>čanský</w:t>
            </w:r>
            <w:r w:rsidRPr="00B25EF3">
              <w:rPr>
                <w:rStyle w:val="Siln"/>
              </w:rPr>
              <w:t xml:space="preserve"> zákoník</w:t>
            </w:r>
            <w:r w:rsidRPr="00B25EF3">
              <w:t>“</w:t>
            </w:r>
            <w:r w:rsidR="00386F24">
              <w:t>)</w:t>
            </w:r>
            <w:r w:rsidRPr="00B25EF3">
              <w:t xml:space="preserve">, a zák. č. </w:t>
            </w:r>
            <w:r w:rsidR="00D23772">
              <w:t>268</w:t>
            </w:r>
            <w:r w:rsidRPr="00B25EF3">
              <w:t>/20</w:t>
            </w:r>
            <w:r w:rsidR="00D23772">
              <w:t>14</w:t>
            </w:r>
            <w:r w:rsidRPr="00B25EF3">
              <w:t>, o zdravotnických prostředcích a o změně některých souvisejících zákonů (dále jen „</w:t>
            </w:r>
            <w:r w:rsidRPr="00B25EF3">
              <w:rPr>
                <w:rStyle w:val="Siln"/>
              </w:rPr>
              <w:t>zákon o zdravotnických prostředcích</w:t>
            </w:r>
            <w:r w:rsidRPr="00B25EF3">
              <w:t>“), dohodly na základě vzájemného konsensu o všech dále uvedených ustanoveních tak, jak stanoví tato</w:t>
            </w:r>
          </w:p>
        </w:tc>
        <w:tc>
          <w:tcPr>
            <w:tcW w:w="4680" w:type="dxa"/>
          </w:tcPr>
          <w:p w:rsidR="00112707" w:rsidRPr="008A58BF" w:rsidRDefault="00112707" w:rsidP="00975F59">
            <w:pPr>
              <w:widowControl w:val="0"/>
              <w:jc w:val="both"/>
              <w:rPr>
                <w:snapToGrid w:val="0"/>
                <w:lang w:val="en-US"/>
              </w:rPr>
            </w:pPr>
            <w:r w:rsidRPr="008A58BF">
              <w:rPr>
                <w:snapToGrid w:val="0"/>
                <w:lang w:val="en-US"/>
              </w:rPr>
              <w:t xml:space="preserve">The above </w:t>
            </w:r>
            <w:r w:rsidR="005A47C6" w:rsidRPr="008A58BF">
              <w:rPr>
                <w:snapToGrid w:val="0"/>
                <w:lang w:val="en-US"/>
              </w:rPr>
              <w:t>P</w:t>
            </w:r>
            <w:r w:rsidRPr="008A58BF">
              <w:rPr>
                <w:snapToGrid w:val="0"/>
                <w:lang w:val="en-US"/>
              </w:rPr>
              <w:t xml:space="preserve">arties on the day, month and year below and in accordance with § 1746 sub. 2 of Act 89/2012 Coll., Civil </w:t>
            </w:r>
            <w:r w:rsidR="00D23772" w:rsidRPr="008A58BF">
              <w:rPr>
                <w:snapToGrid w:val="0"/>
                <w:lang w:val="en-US"/>
              </w:rPr>
              <w:t>C</w:t>
            </w:r>
            <w:r w:rsidRPr="008A58BF">
              <w:rPr>
                <w:snapToGrid w:val="0"/>
                <w:lang w:val="en-US"/>
              </w:rPr>
              <w:t xml:space="preserve">ode </w:t>
            </w:r>
            <w:r w:rsidR="00386F24" w:rsidRPr="008A58BF">
              <w:rPr>
                <w:snapToGrid w:val="0"/>
                <w:lang w:val="en-US"/>
              </w:rPr>
              <w:t>(</w:t>
            </w:r>
            <w:r w:rsidRPr="008A58BF">
              <w:rPr>
                <w:snapToGrid w:val="0"/>
                <w:lang w:val="en-US"/>
              </w:rPr>
              <w:t>hereafter referred to as „</w:t>
            </w:r>
            <w:r w:rsidRPr="008A58BF">
              <w:rPr>
                <w:b/>
                <w:snapToGrid w:val="0"/>
                <w:lang w:val="en-US"/>
              </w:rPr>
              <w:t>Civil code</w:t>
            </w:r>
            <w:r w:rsidRPr="008A58BF">
              <w:rPr>
                <w:snapToGrid w:val="0"/>
                <w:lang w:val="en-US"/>
              </w:rPr>
              <w:t>“</w:t>
            </w:r>
            <w:r w:rsidR="00386F24" w:rsidRPr="008A58BF">
              <w:rPr>
                <w:snapToGrid w:val="0"/>
                <w:lang w:val="en-US"/>
              </w:rPr>
              <w:t>)</w:t>
            </w:r>
            <w:r w:rsidRPr="008A58BF">
              <w:rPr>
                <w:snapToGrid w:val="0"/>
                <w:lang w:val="en-US"/>
              </w:rPr>
              <w:t xml:space="preserve">, and Act </w:t>
            </w:r>
            <w:r w:rsidR="00D23772" w:rsidRPr="008A58BF">
              <w:rPr>
                <w:snapToGrid w:val="0"/>
                <w:lang w:val="en-US"/>
              </w:rPr>
              <w:t>268</w:t>
            </w:r>
            <w:r w:rsidRPr="008A58BF">
              <w:rPr>
                <w:snapToGrid w:val="0"/>
                <w:lang w:val="en-US"/>
              </w:rPr>
              <w:t>/20</w:t>
            </w:r>
            <w:r w:rsidR="00D23772" w:rsidRPr="008A58BF">
              <w:rPr>
                <w:snapToGrid w:val="0"/>
                <w:lang w:val="en-US"/>
              </w:rPr>
              <w:t>14</w:t>
            </w:r>
            <w:r w:rsidR="005A47C6" w:rsidRPr="008A58BF">
              <w:rPr>
                <w:snapToGrid w:val="0"/>
                <w:lang w:val="en-US"/>
              </w:rPr>
              <w:t xml:space="preserve"> Coll.,</w:t>
            </w:r>
            <w:r w:rsidRPr="008A58BF">
              <w:rPr>
                <w:snapToGrid w:val="0"/>
                <w:lang w:val="en-US"/>
              </w:rPr>
              <w:t xml:space="preserve"> on Medical Devices and Amendments to </w:t>
            </w:r>
            <w:r w:rsidR="00D23772" w:rsidRPr="008A58BF">
              <w:rPr>
                <w:snapToGrid w:val="0"/>
                <w:lang w:val="en-US"/>
              </w:rPr>
              <w:t xml:space="preserve">Certain </w:t>
            </w:r>
            <w:r w:rsidRPr="008A58BF">
              <w:rPr>
                <w:snapToGrid w:val="0"/>
                <w:lang w:val="en-US"/>
              </w:rPr>
              <w:t xml:space="preserve">Related Acts (hereafter referred to as </w:t>
            </w:r>
            <w:r w:rsidRPr="00975F59">
              <w:rPr>
                <w:lang w:val="en-US"/>
              </w:rPr>
              <w:t>„</w:t>
            </w:r>
            <w:r w:rsidRPr="008A58BF">
              <w:rPr>
                <w:b/>
                <w:snapToGrid w:val="0"/>
                <w:lang w:val="en-US"/>
              </w:rPr>
              <w:t>Medical Devices Act</w:t>
            </w:r>
            <w:r w:rsidRPr="008A58BF">
              <w:rPr>
                <w:snapToGrid w:val="0"/>
                <w:lang w:val="en-US"/>
              </w:rPr>
              <w:t>”)</w:t>
            </w:r>
            <w:r w:rsidRPr="008A58BF">
              <w:rPr>
                <w:b/>
                <w:snapToGrid w:val="0"/>
                <w:lang w:val="en-US"/>
              </w:rPr>
              <w:t xml:space="preserve"> </w:t>
            </w:r>
            <w:r w:rsidRPr="008A58BF">
              <w:rPr>
                <w:snapToGrid w:val="0"/>
                <w:lang w:val="en-US"/>
              </w:rPr>
              <w:t>agree based on mutual consent on all the following provisions of this</w:t>
            </w:r>
          </w:p>
        </w:tc>
      </w:tr>
    </w:tbl>
    <w:p w:rsidR="00112707" w:rsidRDefault="00112707" w:rsidP="00975F59">
      <w:pPr>
        <w:widowControl w:val="0"/>
      </w:pPr>
    </w:p>
    <w:p w:rsidR="00975F59" w:rsidRDefault="00975F59" w:rsidP="00975F59">
      <w:pPr>
        <w:widowControl w:val="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4675"/>
        <w:gridCol w:w="4679"/>
      </w:tblGrid>
      <w:tr w:rsidR="00112707" w:rsidRPr="00B25EF3" w:rsidTr="00975F59">
        <w:tc>
          <w:tcPr>
            <w:tcW w:w="4682" w:type="dxa"/>
            <w:gridSpan w:val="2"/>
          </w:tcPr>
          <w:p w:rsidR="00112707" w:rsidRPr="00B25EF3" w:rsidRDefault="00112707" w:rsidP="00975F59">
            <w:pPr>
              <w:pStyle w:val="Smlouva"/>
              <w:widowControl w:val="0"/>
            </w:pPr>
            <w:r w:rsidRPr="00B25EF3">
              <w:lastRenderedPageBreak/>
              <w:t>SMLOUVA O PROVEDENÍ KLINICKÉ ZKOUŠKY</w:t>
            </w:r>
            <w:r w:rsidR="005A47C6">
              <w:t xml:space="preserve"> </w:t>
            </w:r>
            <w:r w:rsidRPr="00B25EF3">
              <w:t>ZDRAVOTNICKÉHO PROSTŘEDKU</w:t>
            </w:r>
          </w:p>
        </w:tc>
        <w:tc>
          <w:tcPr>
            <w:tcW w:w="4678" w:type="dxa"/>
          </w:tcPr>
          <w:p w:rsidR="00112707" w:rsidRPr="00975F59" w:rsidRDefault="00112707" w:rsidP="00975F59">
            <w:pPr>
              <w:pStyle w:val="Smlouva"/>
              <w:widowControl w:val="0"/>
              <w:rPr>
                <w:lang w:val="en-US"/>
              </w:rPr>
            </w:pPr>
            <w:r w:rsidRPr="00975F59">
              <w:rPr>
                <w:lang w:val="en-US"/>
              </w:rPr>
              <w:t xml:space="preserve">CONTRACT ON CLINICAL TRIALS ON MEDICAL DEVICE </w:t>
            </w:r>
          </w:p>
        </w:tc>
      </w:tr>
      <w:tr w:rsidR="00112707" w:rsidRPr="00B25EF3" w:rsidTr="00975F59">
        <w:tc>
          <w:tcPr>
            <w:tcW w:w="4682" w:type="dxa"/>
            <w:gridSpan w:val="2"/>
          </w:tcPr>
          <w:p w:rsidR="00112707" w:rsidRPr="00B25EF3" w:rsidRDefault="00112707" w:rsidP="00975F59">
            <w:pPr>
              <w:pStyle w:val="NaSted"/>
              <w:widowControl w:val="0"/>
            </w:pPr>
            <w:r w:rsidRPr="00B25EF3">
              <w:t>(dále jen „</w:t>
            </w:r>
            <w:r w:rsidRPr="00B25EF3">
              <w:rPr>
                <w:rStyle w:val="Siln"/>
              </w:rPr>
              <w:t>Smlouva</w:t>
            </w:r>
            <w:r w:rsidRPr="00B25EF3">
              <w:t>“)</w:t>
            </w:r>
          </w:p>
        </w:tc>
        <w:tc>
          <w:tcPr>
            <w:tcW w:w="4678" w:type="dxa"/>
          </w:tcPr>
          <w:p w:rsidR="00112707" w:rsidRPr="008A58BF" w:rsidRDefault="00112707" w:rsidP="00975F59">
            <w:pPr>
              <w:widowControl w:val="0"/>
              <w:jc w:val="center"/>
              <w:rPr>
                <w:szCs w:val="24"/>
                <w:lang w:val="en-US"/>
              </w:rPr>
            </w:pPr>
            <w:r w:rsidRPr="008A58BF">
              <w:rPr>
                <w:snapToGrid w:val="0"/>
                <w:lang w:val="en-US"/>
              </w:rPr>
              <w:t>(hereafter referred to as „</w:t>
            </w:r>
            <w:r w:rsidRPr="008A58BF">
              <w:rPr>
                <w:b/>
                <w:snapToGrid w:val="0"/>
                <w:lang w:val="en-US"/>
              </w:rPr>
              <w:t>Contract</w:t>
            </w:r>
            <w:r w:rsidRPr="008A58BF">
              <w:rPr>
                <w:snapToGrid w:val="0"/>
                <w:lang w:val="en-US"/>
              </w:rPr>
              <w:t>“)</w:t>
            </w:r>
          </w:p>
        </w:tc>
      </w:tr>
      <w:tr w:rsidR="00112707" w:rsidRPr="00B25EF3" w:rsidTr="00975F59">
        <w:tc>
          <w:tcPr>
            <w:tcW w:w="4682" w:type="dxa"/>
            <w:gridSpan w:val="2"/>
          </w:tcPr>
          <w:p w:rsidR="00112707" w:rsidRPr="00B25EF3" w:rsidRDefault="00112707" w:rsidP="00842ADA">
            <w:pPr>
              <w:pStyle w:val="Nadpis1"/>
            </w:pPr>
            <w:r w:rsidRPr="00B25EF3">
              <w:t>Postavení smluvních stran</w:t>
            </w:r>
          </w:p>
        </w:tc>
        <w:tc>
          <w:tcPr>
            <w:tcW w:w="4678" w:type="dxa"/>
          </w:tcPr>
          <w:p w:rsidR="00112707" w:rsidRPr="008A58BF" w:rsidRDefault="00112707" w:rsidP="00975F59">
            <w:pPr>
              <w:pStyle w:val="Nadpis1"/>
              <w:keepNext w:val="0"/>
              <w:widowControl w:val="0"/>
              <w:numPr>
                <w:ilvl w:val="0"/>
                <w:numId w:val="3"/>
              </w:numPr>
              <w:tabs>
                <w:tab w:val="clear" w:pos="1107"/>
                <w:tab w:val="num" w:pos="567"/>
              </w:tabs>
              <w:rPr>
                <w:szCs w:val="24"/>
                <w:lang w:val="en-US"/>
              </w:rPr>
            </w:pPr>
            <w:r w:rsidRPr="00975F59">
              <w:rPr>
                <w:lang w:val="en-US"/>
              </w:rPr>
              <w:t>Position of Parties</w:t>
            </w:r>
          </w:p>
        </w:tc>
      </w:tr>
      <w:tr w:rsidR="00112707" w:rsidRPr="00B25EF3" w:rsidTr="00975F59">
        <w:tc>
          <w:tcPr>
            <w:tcW w:w="4682" w:type="dxa"/>
            <w:gridSpan w:val="2"/>
          </w:tcPr>
          <w:p w:rsidR="00112707" w:rsidRPr="00B25EF3" w:rsidRDefault="00112707" w:rsidP="00975F59">
            <w:pPr>
              <w:pStyle w:val="Nadpis2"/>
              <w:widowControl w:val="0"/>
            </w:pPr>
            <w:r w:rsidRPr="00B25EF3">
              <w:t xml:space="preserve">Poskytovatel je státní příspěvková organizace, jejímž zřizovatelem je Ministerstvo zdravotnictví České republiky. Poskytovatel je subjekt oprávněný k poskytování zdravotní péče. Poskytovatel disponuje kvalifikovaným personálem a vhodnými zařízeními pro naplnění účelu této </w:t>
            </w:r>
            <w:r w:rsidR="006421B1">
              <w:t>S</w:t>
            </w:r>
            <w:r w:rsidRPr="00B25EF3">
              <w:t xml:space="preserve">mlouvy. </w:t>
            </w:r>
          </w:p>
        </w:tc>
        <w:tc>
          <w:tcPr>
            <w:tcW w:w="4678" w:type="dxa"/>
          </w:tcPr>
          <w:p w:rsidR="00112707" w:rsidRPr="00975F59" w:rsidRDefault="00112707" w:rsidP="00975F59">
            <w:pPr>
              <w:pStyle w:val="Nadpis2"/>
              <w:widowControl w:val="0"/>
              <w:numPr>
                <w:ilvl w:val="1"/>
                <w:numId w:val="4"/>
              </w:numPr>
              <w:rPr>
                <w:lang w:val="en-US"/>
              </w:rPr>
            </w:pPr>
            <w:r w:rsidRPr="008A58BF">
              <w:rPr>
                <w:lang w:val="en-US"/>
              </w:rPr>
              <w:t xml:space="preserve">Provider is a government-subsidized organization founded by the Ministry of Health of the Czech Republic. Provider is a legal entity authorized to provide healthcare and medical care. Provider has qualified staff and the appropriate facilities to fulfil the purpose hereof. </w:t>
            </w:r>
          </w:p>
        </w:tc>
      </w:tr>
      <w:tr w:rsidR="00112707" w:rsidRPr="00B25EF3" w:rsidTr="00975F59">
        <w:tc>
          <w:tcPr>
            <w:tcW w:w="4682" w:type="dxa"/>
            <w:gridSpan w:val="2"/>
          </w:tcPr>
          <w:p w:rsidR="00112707" w:rsidRPr="00B25EF3" w:rsidRDefault="00BB1EBA" w:rsidP="007B3428">
            <w:pPr>
              <w:pStyle w:val="Nadpis2"/>
              <w:widowControl w:val="0"/>
            </w:pPr>
            <w:r>
              <w:t xml:space="preserve">Společnost </w:t>
            </w:r>
            <w:r w:rsidR="00017439" w:rsidRPr="00001D07">
              <w:t>Biosense Webster Inc.</w:t>
            </w:r>
            <w:r w:rsidR="00DB2812">
              <w:t xml:space="preserve">, společnost </w:t>
            </w:r>
            <w:r w:rsidR="00DB2812" w:rsidRPr="00001D07">
              <w:t>se sídlem na adrese 3333 Diamond Canyon Rd, Diamond Bar, CA, 91765 Spojené státy americké</w:t>
            </w:r>
            <w:r w:rsidR="00DB2812">
              <w:t xml:space="preserve"> </w:t>
            </w:r>
            <w:r w:rsidR="00DB2812" w:rsidRPr="00001D07">
              <w:t>(dále jen též „</w:t>
            </w:r>
            <w:r w:rsidR="00DB2812" w:rsidRPr="00975F59">
              <w:rPr>
                <w:b/>
              </w:rPr>
              <w:t>Zadavatel</w:t>
            </w:r>
            <w:r w:rsidR="00DB2812" w:rsidRPr="00001D07">
              <w:t>“)</w:t>
            </w:r>
            <w:r w:rsidR="00DB2812">
              <w:t>,</w:t>
            </w:r>
            <w:r>
              <w:t xml:space="preserve"> </w:t>
            </w:r>
            <w:r w:rsidR="00017439" w:rsidRPr="00001D07">
              <w:t xml:space="preserve">sponzoruje </w:t>
            </w:r>
            <w:r w:rsidR="00FE4DF9">
              <w:t>klinické zkoušení, jak je toto definováno v</w:t>
            </w:r>
            <w:r w:rsidR="00A40046">
              <w:t> čl.</w:t>
            </w:r>
            <w:r w:rsidR="00017439" w:rsidRPr="00001D07">
              <w:t xml:space="preserve"> 2.1. </w:t>
            </w:r>
            <w:r w:rsidR="00FA17E7">
              <w:t xml:space="preserve">Spolenčost </w:t>
            </w:r>
            <w:r w:rsidR="00017439" w:rsidRPr="005B490D">
              <w:t>J&amp;J</w:t>
            </w:r>
            <w:r w:rsidR="00B10D99">
              <w:t xml:space="preserve"> </w:t>
            </w:r>
            <w:r w:rsidR="00017439" w:rsidRPr="00B25EF3">
              <w:t xml:space="preserve">je </w:t>
            </w:r>
            <w:r w:rsidR="00017439" w:rsidRPr="00975F59">
              <w:t>zahraniční</w:t>
            </w:r>
            <w:r w:rsidR="00017439" w:rsidRPr="007349DA">
              <w:t xml:space="preserve"> </w:t>
            </w:r>
            <w:r w:rsidR="00017439" w:rsidRPr="00B25EF3">
              <w:t>právnickou osobou založenou podle belgického práva, zapsanou v obchodním rejstříku, č. zápisu v obch rejstříku:</w:t>
            </w:r>
            <w:r w:rsidR="00017439" w:rsidRPr="00C35400">
              <w:rPr>
                <w:rFonts w:ascii="Arial" w:hAnsi="Arial" w:cs="Arial"/>
                <w:b/>
                <w:bCs/>
                <w:sz w:val="16"/>
                <w:szCs w:val="16"/>
                <w:lang w:eastAsia="en-US"/>
              </w:rPr>
              <w:t xml:space="preserve"> </w:t>
            </w:r>
            <w:r w:rsidR="00017439" w:rsidRPr="00B25EF3">
              <w:t>0425.967.580</w:t>
            </w:r>
            <w:r w:rsidR="00017439">
              <w:t xml:space="preserve">. </w:t>
            </w:r>
            <w:r w:rsidR="00DB2812">
              <w:t xml:space="preserve">Společnost </w:t>
            </w:r>
            <w:r w:rsidR="00017439" w:rsidRPr="00462C37">
              <w:t>J&amp;J</w:t>
            </w:r>
            <w:r w:rsidR="00017439" w:rsidRPr="00462C37">
              <w:rPr>
                <w:rFonts w:cs="Arial"/>
              </w:rPr>
              <w:t xml:space="preserve"> bude provádět </w:t>
            </w:r>
            <w:r w:rsidR="00FE4DF9">
              <w:rPr>
                <w:rFonts w:cs="Arial"/>
              </w:rPr>
              <w:t>klinické zkoušení</w:t>
            </w:r>
            <w:r w:rsidR="00017439" w:rsidRPr="00462C37">
              <w:rPr>
                <w:rFonts w:cs="Arial"/>
              </w:rPr>
              <w:t xml:space="preserve"> jménem zadavatele</w:t>
            </w:r>
            <w:r w:rsidR="00017439">
              <w:rPr>
                <w:rFonts w:cs="Arial"/>
              </w:rPr>
              <w:t>,</w:t>
            </w:r>
            <w:r>
              <w:rPr>
                <w:rFonts w:cs="Arial"/>
              </w:rPr>
              <w:t xml:space="preserve"> </w:t>
            </w:r>
            <w:r w:rsidR="00017439">
              <w:rPr>
                <w:rFonts w:cs="Arial"/>
              </w:rPr>
              <w:t>nese odpovědnost</w:t>
            </w:r>
            <w:r w:rsidR="00017439" w:rsidRPr="00462C37">
              <w:rPr>
                <w:rFonts w:cs="Arial"/>
              </w:rPr>
              <w:t xml:space="preserve"> </w:t>
            </w:r>
            <w:r w:rsidR="005A47C6">
              <w:rPr>
                <w:rFonts w:cs="Arial"/>
              </w:rPr>
              <w:t xml:space="preserve">za </w:t>
            </w:r>
            <w:r w:rsidR="00017439" w:rsidRPr="00462C37">
              <w:rPr>
                <w:rFonts w:cs="Arial"/>
              </w:rPr>
              <w:t>všechny související formality</w:t>
            </w:r>
            <w:r w:rsidR="00017439">
              <w:rPr>
                <w:rFonts w:cs="Arial"/>
              </w:rPr>
              <w:t>, a oprávněným zástupcem zadavateleve smyslu par. 13 odst</w:t>
            </w:r>
            <w:r w:rsidR="00A81128">
              <w:rPr>
                <w:rFonts w:cs="Arial"/>
              </w:rPr>
              <w:t>.</w:t>
            </w:r>
            <w:r w:rsidR="00017439">
              <w:rPr>
                <w:rFonts w:cs="Arial"/>
              </w:rPr>
              <w:t xml:space="preserve"> 1 písm. a) zákona o zdravotnických prostředcích. </w:t>
            </w:r>
            <w:r w:rsidR="00DB2812">
              <w:rPr>
                <w:rFonts w:cs="Arial"/>
              </w:rPr>
              <w:t xml:space="preserve">Společnost </w:t>
            </w:r>
            <w:r w:rsidR="00017439" w:rsidRPr="00462C37">
              <w:t>J&amp;J</w:t>
            </w:r>
            <w:r w:rsidR="00017439" w:rsidRPr="00001D07">
              <w:t xml:space="preserve"> přebírá odpovědnost za zahájení </w:t>
            </w:r>
            <w:r w:rsidR="00FE4DF9">
              <w:t>klinického zkoušení</w:t>
            </w:r>
            <w:r w:rsidR="00017439" w:rsidRPr="00001D07">
              <w:t xml:space="preserve"> podle 3.7 EN ISO 14155</w:t>
            </w:r>
            <w:r w:rsidR="00017439">
              <w:t xml:space="preserve">. </w:t>
            </w:r>
            <w:r w:rsidR="00A81128">
              <w:t xml:space="preserve">Poskytovatel a zkoušející berou na vědomí a souhlasí s tím, že </w:t>
            </w:r>
            <w:r w:rsidR="00DB2812">
              <w:t xml:space="preserve">společnost </w:t>
            </w:r>
            <w:r w:rsidR="00A81128">
              <w:t>J</w:t>
            </w:r>
            <w:r w:rsidR="00A81128" w:rsidRPr="00A61A14">
              <w:t>&amp;J bude na</w:t>
            </w:r>
            <w:r w:rsidR="00A81128">
              <w:t xml:space="preserve"> základě uvedeného </w:t>
            </w:r>
            <w:r w:rsidR="00BF73AA">
              <w:t xml:space="preserve">zadavatelova </w:t>
            </w:r>
            <w:r w:rsidR="00A81128">
              <w:t xml:space="preserve">zmocnění </w:t>
            </w:r>
            <w:r w:rsidR="009D689E">
              <w:t xml:space="preserve">řídit a spravovat </w:t>
            </w:r>
            <w:r w:rsidR="00FE4DF9">
              <w:t>klinické zkoušení</w:t>
            </w:r>
            <w:r w:rsidR="009D689E">
              <w:t xml:space="preserve"> a</w:t>
            </w:r>
            <w:r w:rsidR="00A81128">
              <w:t xml:space="preserve"> vykonávat veškeré činnosti související s</w:t>
            </w:r>
            <w:r w:rsidR="00FE4DF9">
              <w:t> klinickým zkoušením</w:t>
            </w:r>
            <w:r w:rsidR="00A81128">
              <w:t xml:space="preserve">, které má dle této Smlouvy vykonávat zadavatel. </w:t>
            </w:r>
          </w:p>
        </w:tc>
        <w:tc>
          <w:tcPr>
            <w:tcW w:w="4678" w:type="dxa"/>
          </w:tcPr>
          <w:p w:rsidR="00112707" w:rsidRPr="008A58BF" w:rsidRDefault="00017439" w:rsidP="007B3428">
            <w:pPr>
              <w:pStyle w:val="Nadpis2"/>
              <w:widowControl w:val="0"/>
              <w:numPr>
                <w:ilvl w:val="1"/>
                <w:numId w:val="5"/>
              </w:numPr>
              <w:rPr>
                <w:snapToGrid w:val="0"/>
                <w:lang w:val="en-US"/>
              </w:rPr>
            </w:pPr>
            <w:proofErr w:type="spellStart"/>
            <w:r w:rsidRPr="00975F59">
              <w:rPr>
                <w:lang w:val="en-US"/>
              </w:rPr>
              <w:t>Biosense</w:t>
            </w:r>
            <w:proofErr w:type="spellEnd"/>
            <w:r w:rsidRPr="00975F59">
              <w:rPr>
                <w:lang w:val="en-US"/>
              </w:rPr>
              <w:t xml:space="preserve"> Webster Inc.</w:t>
            </w:r>
            <w:r w:rsidR="00DB2812" w:rsidRPr="00975F59">
              <w:rPr>
                <w:lang w:val="en-US"/>
              </w:rPr>
              <w:t xml:space="preserve">, </w:t>
            </w:r>
            <w:r w:rsidR="00DB2812" w:rsidRPr="008A58BF">
              <w:rPr>
                <w:lang w:val="en-US"/>
              </w:rPr>
              <w:t>a company with registered offices at 3333 Diamond Canyon Rd, Diamond Bar, CA, 91765 United States of America</w:t>
            </w:r>
            <w:r w:rsidR="00DB2812">
              <w:rPr>
                <w:lang w:val="en-US"/>
              </w:rPr>
              <w:t xml:space="preserve"> (hereinafter referred to as “</w:t>
            </w:r>
            <w:r w:rsidR="00DB2812" w:rsidRPr="00975F59">
              <w:rPr>
                <w:b/>
                <w:lang w:val="en-US"/>
              </w:rPr>
              <w:t>Sponsor</w:t>
            </w:r>
            <w:r w:rsidR="00DB2812">
              <w:rPr>
                <w:lang w:val="en-US"/>
              </w:rPr>
              <w:t>”)</w:t>
            </w:r>
            <w:r w:rsidR="00BB1EBA" w:rsidRPr="00D6647F">
              <w:rPr>
                <w:lang w:val="en-US"/>
              </w:rPr>
              <w:t xml:space="preserve"> </w:t>
            </w:r>
            <w:r w:rsidRPr="00D6647F">
              <w:rPr>
                <w:lang w:val="en-US"/>
              </w:rPr>
              <w:t xml:space="preserve">is sponsoring a </w:t>
            </w:r>
            <w:r w:rsidR="00FE4DF9" w:rsidRPr="008A58BF">
              <w:rPr>
                <w:lang w:val="en-US"/>
              </w:rPr>
              <w:t>clinical trial</w:t>
            </w:r>
            <w:r w:rsidRPr="00D6647F">
              <w:rPr>
                <w:lang w:val="en-US"/>
              </w:rPr>
              <w:t xml:space="preserve">, as defined in </w:t>
            </w:r>
            <w:r w:rsidR="00A40046" w:rsidRPr="008A58BF">
              <w:rPr>
                <w:lang w:val="en-US"/>
              </w:rPr>
              <w:t>Art.</w:t>
            </w:r>
            <w:r w:rsidRPr="00D6647F">
              <w:rPr>
                <w:lang w:val="en-US"/>
              </w:rPr>
              <w:t xml:space="preserve"> 2.1</w:t>
            </w:r>
            <w:r w:rsidRPr="008A58BF">
              <w:rPr>
                <w:lang w:val="en-US"/>
              </w:rPr>
              <w:t xml:space="preserve">. </w:t>
            </w:r>
            <w:r w:rsidRPr="005B490D">
              <w:rPr>
                <w:lang w:val="en-US"/>
              </w:rPr>
              <w:t>J&amp;J</w:t>
            </w:r>
            <w:r w:rsidR="00DB2812">
              <w:rPr>
                <w:lang w:val="en-US"/>
              </w:rPr>
              <w:t xml:space="preserve"> </w:t>
            </w:r>
            <w:r w:rsidRPr="00975F59">
              <w:rPr>
                <w:lang w:val="en-US"/>
              </w:rPr>
              <w:t>is foreign legal</w:t>
            </w:r>
            <w:r w:rsidRPr="008A58BF">
              <w:rPr>
                <w:lang w:val="en-US"/>
              </w:rPr>
              <w:t xml:space="preserve"> entity established under the laws of Belgium, registered in the trade registry under No. 0425.967.580. </w:t>
            </w:r>
            <w:r w:rsidRPr="00D6647F">
              <w:rPr>
                <w:lang w:val="en-US"/>
              </w:rPr>
              <w:t xml:space="preserve">J&amp;J will perform the </w:t>
            </w:r>
            <w:r w:rsidR="00FE4DF9" w:rsidRPr="008A58BF">
              <w:rPr>
                <w:lang w:val="en-US"/>
              </w:rPr>
              <w:t>clinical</w:t>
            </w:r>
            <w:r w:rsidRPr="00D6647F">
              <w:rPr>
                <w:lang w:val="en-US"/>
              </w:rPr>
              <w:t xml:space="preserve"> on behalf o</w:t>
            </w:r>
            <w:r w:rsidRPr="00975F59">
              <w:rPr>
                <w:lang w:val="en-US"/>
              </w:rPr>
              <w:t xml:space="preserve">f the </w:t>
            </w:r>
            <w:r w:rsidRPr="00D6647F">
              <w:rPr>
                <w:lang w:val="en-US"/>
              </w:rPr>
              <w:t xml:space="preserve">Sponsor, it takes the responsibility for the initiation of the </w:t>
            </w:r>
            <w:r w:rsidR="00FE4DF9" w:rsidRPr="008A58BF">
              <w:rPr>
                <w:lang w:val="en-US"/>
              </w:rPr>
              <w:t>clinical trial</w:t>
            </w:r>
            <w:r w:rsidRPr="00D6647F">
              <w:rPr>
                <w:lang w:val="en-US"/>
              </w:rPr>
              <w:t xml:space="preserve"> </w:t>
            </w:r>
            <w:r w:rsidR="000A1D27" w:rsidRPr="00D6647F">
              <w:rPr>
                <w:lang w:val="en-US"/>
              </w:rPr>
              <w:t xml:space="preserve">and is entitled to act on behalf of Sponsor </w:t>
            </w:r>
            <w:r w:rsidRPr="00D6647F">
              <w:rPr>
                <w:lang w:val="en-US"/>
              </w:rPr>
              <w:t xml:space="preserve">and </w:t>
            </w:r>
            <w:r w:rsidR="000A1D27" w:rsidRPr="00D6647F">
              <w:rPr>
                <w:lang w:val="en-US"/>
              </w:rPr>
              <w:t xml:space="preserve">in accordance with the provision of par 13, sub 1, letter a) of the Medical devices Act.  J&amp;J initiates the </w:t>
            </w:r>
            <w:r w:rsidR="00FE4DF9" w:rsidRPr="008A58BF">
              <w:rPr>
                <w:lang w:val="en-US"/>
              </w:rPr>
              <w:t>clinical trial</w:t>
            </w:r>
            <w:r w:rsidRPr="008A58BF">
              <w:rPr>
                <w:lang w:val="en-US"/>
              </w:rPr>
              <w:t xml:space="preserve"> according to 3.7 EN ISO 14155</w:t>
            </w:r>
            <w:r w:rsidR="000A1D27" w:rsidRPr="008A58BF">
              <w:rPr>
                <w:lang w:val="en-US"/>
              </w:rPr>
              <w:t xml:space="preserve">. </w:t>
            </w:r>
            <w:r w:rsidR="00A81128" w:rsidRPr="008A58BF">
              <w:rPr>
                <w:lang w:val="en-US"/>
              </w:rPr>
              <w:t>Provider and Investigator understand and agree that J&amp;J will, based on the abovementioned Sponsor’s authorization,</w:t>
            </w:r>
            <w:r w:rsidR="009D689E" w:rsidRPr="008A58BF">
              <w:rPr>
                <w:lang w:val="en-US"/>
              </w:rPr>
              <w:t xml:space="preserve"> manage and administer the </w:t>
            </w:r>
            <w:r w:rsidR="00FE4DF9" w:rsidRPr="008A58BF">
              <w:rPr>
                <w:lang w:val="en-US"/>
              </w:rPr>
              <w:t>clinical trial</w:t>
            </w:r>
            <w:r w:rsidR="009D689E" w:rsidRPr="008A58BF">
              <w:rPr>
                <w:lang w:val="en-US"/>
              </w:rPr>
              <w:t xml:space="preserve"> and</w:t>
            </w:r>
            <w:r w:rsidR="00A81128" w:rsidRPr="008A58BF">
              <w:rPr>
                <w:lang w:val="en-US"/>
              </w:rPr>
              <w:t xml:space="preserve"> perform any activities relating to the</w:t>
            </w:r>
            <w:r w:rsidR="005E2C81" w:rsidRPr="008A58BF">
              <w:rPr>
                <w:lang w:val="en-US"/>
              </w:rPr>
              <w:t xml:space="preserve"> clinical trial</w:t>
            </w:r>
            <w:r w:rsidR="00A81128" w:rsidRPr="008A58BF">
              <w:rPr>
                <w:lang w:val="en-US"/>
              </w:rPr>
              <w:t xml:space="preserve"> that </w:t>
            </w:r>
            <w:r w:rsidR="009D689E" w:rsidRPr="008A58BF">
              <w:rPr>
                <w:lang w:val="en-US"/>
              </w:rPr>
              <w:t xml:space="preserve">are to be performed by the Sponsor under this </w:t>
            </w:r>
            <w:r w:rsidR="00D77E5C" w:rsidRPr="008A58BF">
              <w:rPr>
                <w:lang w:val="en-US"/>
              </w:rPr>
              <w:t>Contract</w:t>
            </w:r>
            <w:r w:rsidR="009D689E" w:rsidRPr="008A58BF">
              <w:rPr>
                <w:lang w:val="en-US"/>
              </w:rPr>
              <w:t>.</w:t>
            </w:r>
            <w:r w:rsidR="00D77E5C" w:rsidRPr="008A58BF">
              <w:rPr>
                <w:lang w:val="en-US"/>
              </w:rPr>
              <w:t xml:space="preserve"> </w:t>
            </w:r>
          </w:p>
        </w:tc>
      </w:tr>
      <w:tr w:rsidR="00112707" w:rsidRPr="00B25EF3" w:rsidTr="00975F59">
        <w:tc>
          <w:tcPr>
            <w:tcW w:w="4682" w:type="dxa"/>
            <w:gridSpan w:val="2"/>
          </w:tcPr>
          <w:p w:rsidR="00112707" w:rsidRPr="005C0E1A" w:rsidRDefault="00112707" w:rsidP="00202F5F">
            <w:pPr>
              <w:pStyle w:val="Nadpis2"/>
            </w:pPr>
            <w:r w:rsidRPr="005C0E1A">
              <w:lastRenderedPageBreak/>
              <w:t xml:space="preserve">Zkoušející je zaměstnancem poskytovatele. Poskytovatel bude své povinnosti z této </w:t>
            </w:r>
            <w:r w:rsidR="00960BDD">
              <w:t>S</w:t>
            </w:r>
            <w:r w:rsidRPr="005C0E1A">
              <w:t xml:space="preserve">mlouvy plnit prostřednictvím zkoušejícího jako svého zaměstnance. Zkoušející se podpisem této </w:t>
            </w:r>
            <w:r w:rsidR="00202F5F">
              <w:t>S</w:t>
            </w:r>
            <w:r w:rsidRPr="005C0E1A">
              <w:t xml:space="preserve">mlouvy zavazuje plnit veškeré povinnosti uložené touto </w:t>
            </w:r>
            <w:r w:rsidR="00202F5F">
              <w:t>S</w:t>
            </w:r>
            <w:r w:rsidRPr="005C0E1A">
              <w:t>mlouvou poskytovateli.</w:t>
            </w:r>
          </w:p>
        </w:tc>
        <w:tc>
          <w:tcPr>
            <w:tcW w:w="4678" w:type="dxa"/>
          </w:tcPr>
          <w:p w:rsidR="00112707" w:rsidRPr="008A58BF" w:rsidRDefault="00112707" w:rsidP="00C35400">
            <w:pPr>
              <w:pStyle w:val="Nadpis2"/>
              <w:numPr>
                <w:ilvl w:val="1"/>
                <w:numId w:val="6"/>
              </w:numPr>
              <w:rPr>
                <w:lang w:val="en-US"/>
              </w:rPr>
            </w:pPr>
            <w:r w:rsidRPr="008A58BF">
              <w:rPr>
                <w:lang w:val="en-US"/>
              </w:rPr>
              <w:t>Investigator is an employee of Provider. Provider shall meet its obligations arising hereunder via Investigator as Investigator is its employee. By signing this Contract Investigator hereby stipulates to meet all the obligations of Provider imposed herein.</w:t>
            </w:r>
          </w:p>
          <w:p w:rsidR="00112707" w:rsidRPr="008A58BF" w:rsidRDefault="00112707" w:rsidP="001A762B">
            <w:pPr>
              <w:rPr>
                <w:lang w:val="en-US"/>
              </w:rPr>
            </w:pPr>
          </w:p>
        </w:tc>
      </w:tr>
      <w:tr w:rsidR="00112707" w:rsidRPr="00B25EF3" w:rsidTr="00975F59">
        <w:tc>
          <w:tcPr>
            <w:tcW w:w="4682" w:type="dxa"/>
            <w:gridSpan w:val="2"/>
          </w:tcPr>
          <w:p w:rsidR="00112707" w:rsidRPr="00001D07" w:rsidRDefault="00BF6ADC">
            <w:pPr>
              <w:pStyle w:val="Nadpis2"/>
            </w:pPr>
            <w:r>
              <w:t xml:space="preserve">Společnost </w:t>
            </w:r>
            <w:r w:rsidR="00112707" w:rsidRPr="00001D07">
              <w:t xml:space="preserve">J&amp;J bude provádět </w:t>
            </w:r>
            <w:r w:rsidR="004A6200">
              <w:t>klinické zkoušení</w:t>
            </w:r>
            <w:r w:rsidR="004A6200" w:rsidRPr="00001D07">
              <w:t xml:space="preserve"> </w:t>
            </w:r>
            <w:r w:rsidR="00112707" w:rsidRPr="00001D07">
              <w:t xml:space="preserve">jménem </w:t>
            </w:r>
            <w:r w:rsidR="00D77E5C">
              <w:t>zadavatele</w:t>
            </w:r>
            <w:r w:rsidR="00D77E5C" w:rsidRPr="00001D07">
              <w:t xml:space="preserve"> </w:t>
            </w:r>
            <w:r w:rsidR="00112707" w:rsidRPr="00001D07">
              <w:t xml:space="preserve">a dokončí všechny související formality. </w:t>
            </w:r>
          </w:p>
        </w:tc>
        <w:tc>
          <w:tcPr>
            <w:tcW w:w="4678" w:type="dxa"/>
          </w:tcPr>
          <w:p w:rsidR="00112707" w:rsidRPr="00975F59" w:rsidRDefault="00112707" w:rsidP="00975F59">
            <w:pPr>
              <w:pStyle w:val="Nadpis2"/>
              <w:numPr>
                <w:ilvl w:val="1"/>
                <w:numId w:val="162"/>
              </w:numPr>
              <w:rPr>
                <w:lang w:val="en-US"/>
              </w:rPr>
            </w:pPr>
            <w:r w:rsidRPr="00D6647F">
              <w:rPr>
                <w:lang w:val="en-US"/>
              </w:rPr>
              <w:t>J</w:t>
            </w:r>
            <w:r w:rsidRPr="008A58BF">
              <w:rPr>
                <w:lang w:val="en-US"/>
              </w:rPr>
              <w:t>&amp;</w:t>
            </w:r>
            <w:r w:rsidRPr="00D6647F">
              <w:rPr>
                <w:lang w:val="en-US"/>
              </w:rPr>
              <w:t>J</w:t>
            </w:r>
            <w:r w:rsidRPr="00975F59">
              <w:rPr>
                <w:lang w:val="en-US"/>
              </w:rPr>
              <w:t xml:space="preserve"> will conduct the </w:t>
            </w:r>
            <w:r w:rsidR="004A6200" w:rsidRPr="008A58BF">
              <w:rPr>
                <w:lang w:val="en-US"/>
              </w:rPr>
              <w:t>clinical trial</w:t>
            </w:r>
            <w:r w:rsidR="004A6200" w:rsidRPr="00975F59">
              <w:rPr>
                <w:lang w:val="en-US"/>
              </w:rPr>
              <w:t xml:space="preserve"> </w:t>
            </w:r>
            <w:r w:rsidRPr="00975F59">
              <w:rPr>
                <w:lang w:val="en-US"/>
              </w:rPr>
              <w:t>on Sponsor’s behalf and complete all related formalities.</w:t>
            </w:r>
          </w:p>
        </w:tc>
      </w:tr>
      <w:tr w:rsidR="00112707" w:rsidRPr="00B25EF3" w:rsidTr="00975F59">
        <w:tc>
          <w:tcPr>
            <w:tcW w:w="4682" w:type="dxa"/>
            <w:gridSpan w:val="2"/>
          </w:tcPr>
          <w:p w:rsidR="00112707" w:rsidRPr="00B25EF3" w:rsidRDefault="00112707">
            <w:pPr>
              <w:pStyle w:val="Nadpis1"/>
            </w:pPr>
            <w:r w:rsidRPr="00B25EF3">
              <w:t xml:space="preserve">Předmět a účel </w:t>
            </w:r>
            <w:r w:rsidR="00960BDD">
              <w:t>S</w:t>
            </w:r>
            <w:r w:rsidRPr="00B25EF3">
              <w:t>mlouvy</w:t>
            </w:r>
          </w:p>
        </w:tc>
        <w:tc>
          <w:tcPr>
            <w:tcW w:w="4678" w:type="dxa"/>
          </w:tcPr>
          <w:p w:rsidR="00112707" w:rsidRPr="00975F59" w:rsidRDefault="00112707" w:rsidP="00C35400">
            <w:pPr>
              <w:pStyle w:val="Nadpis1"/>
              <w:numPr>
                <w:ilvl w:val="0"/>
                <w:numId w:val="7"/>
              </w:numPr>
              <w:rPr>
                <w:lang w:val="en-US"/>
              </w:rPr>
            </w:pPr>
            <w:r w:rsidRPr="00975F59">
              <w:rPr>
                <w:lang w:val="en-US"/>
              </w:rPr>
              <w:t>Merit and purpose</w:t>
            </w:r>
          </w:p>
        </w:tc>
      </w:tr>
      <w:tr w:rsidR="00112707" w:rsidRPr="00B25EF3" w:rsidTr="00975F59">
        <w:tc>
          <w:tcPr>
            <w:tcW w:w="4682" w:type="dxa"/>
            <w:gridSpan w:val="2"/>
          </w:tcPr>
          <w:p w:rsidR="00112707" w:rsidRPr="00C35400" w:rsidRDefault="00112707" w:rsidP="006C3524">
            <w:pPr>
              <w:pStyle w:val="Nadpis2"/>
              <w:rPr>
                <w:snapToGrid w:val="0"/>
              </w:rPr>
            </w:pPr>
            <w:r w:rsidRPr="00C35400">
              <w:rPr>
                <w:snapToGrid w:val="0"/>
              </w:rPr>
              <w:t xml:space="preserve">Předmětem této </w:t>
            </w:r>
            <w:r w:rsidR="00960BDD">
              <w:rPr>
                <w:snapToGrid w:val="0"/>
              </w:rPr>
              <w:t>S</w:t>
            </w:r>
            <w:r w:rsidRPr="00C35400">
              <w:rPr>
                <w:snapToGrid w:val="0"/>
              </w:rPr>
              <w:t xml:space="preserve">mlouvy je závazek poskytovatele provést za podmínek stanovených v této </w:t>
            </w:r>
            <w:r w:rsidR="00CD0363">
              <w:rPr>
                <w:snapToGrid w:val="0"/>
              </w:rPr>
              <w:t>S</w:t>
            </w:r>
            <w:r w:rsidRPr="00C35400">
              <w:rPr>
                <w:snapToGrid w:val="0"/>
              </w:rPr>
              <w:t>mlouvě klinickou zkoušku zdravotnického prostředku podle zákona o zdravotnických prostředcích:</w:t>
            </w:r>
            <w:r w:rsidRPr="00C35400">
              <w:rPr>
                <w:rFonts w:cs="Arial"/>
              </w:rPr>
              <w:t xml:space="preserve"> </w:t>
            </w:r>
            <w:r w:rsidR="006C3524" w:rsidRPr="006C3524">
              <w:rPr>
                <w:rFonts w:cs="Arial"/>
              </w:rPr>
              <w:t>Vyhodnocení ablačního katétru ORACLE s hodnocením teploty na rozhraní hrotu/tkáně a mikroelektrod pro RF ablaci pacientů s paroxysmální fibrilací síní</w:t>
            </w:r>
            <w:r w:rsidR="006C3524" w:rsidRPr="00F34EE0">
              <w:rPr>
                <w:rFonts w:cs="Arial"/>
              </w:rPr>
              <w:t xml:space="preserve"> </w:t>
            </w:r>
            <w:r w:rsidRPr="00C72D94">
              <w:t>(dále také jen „</w:t>
            </w:r>
            <w:r w:rsidRPr="00164EB3">
              <w:rPr>
                <w:rStyle w:val="Siln"/>
              </w:rPr>
              <w:t>klinické zkoušení</w:t>
            </w:r>
            <w:r w:rsidRPr="00B25EF3">
              <w:t xml:space="preserve">“), závazek poskytovatele poskytnout další v této </w:t>
            </w:r>
            <w:r w:rsidR="00960BDD">
              <w:t>S</w:t>
            </w:r>
            <w:r w:rsidRPr="00B25EF3">
              <w:t xml:space="preserve">mlouvě dohodnuté služby, závazek </w:t>
            </w:r>
            <w:r w:rsidR="00E920A8">
              <w:t>společnosti J&amp;J</w:t>
            </w:r>
            <w:r w:rsidR="00E920A8" w:rsidRPr="00B25EF3" w:rsidDel="000A1D27">
              <w:t xml:space="preserve"> </w:t>
            </w:r>
            <w:r w:rsidRPr="00B25EF3">
              <w:t xml:space="preserve">za tyto činnosti poskytovateli zaplatit dohodnutou odměnu a související práva a povinnosti smluvních stran. </w:t>
            </w:r>
          </w:p>
        </w:tc>
        <w:tc>
          <w:tcPr>
            <w:tcW w:w="4678" w:type="dxa"/>
          </w:tcPr>
          <w:p w:rsidR="00112707" w:rsidRPr="00975F59" w:rsidRDefault="00112707" w:rsidP="00C35400">
            <w:pPr>
              <w:pStyle w:val="Nadpis2"/>
              <w:numPr>
                <w:ilvl w:val="1"/>
                <w:numId w:val="8"/>
              </w:numPr>
              <w:rPr>
                <w:lang w:val="en-US"/>
              </w:rPr>
            </w:pPr>
            <w:r w:rsidRPr="00975F59">
              <w:rPr>
                <w:lang w:val="en-US"/>
              </w:rPr>
              <w:t xml:space="preserve">The merit hereof is the obligation of Provider to conduct, under the terms herein set forth, a clinical trial of medical devices according to the Medical Devices Act: </w:t>
            </w:r>
            <w:r w:rsidR="0010335C" w:rsidRPr="00B41189">
              <w:rPr>
                <w:rFonts w:eastAsia="Calibri" w:cs="Arial"/>
                <w:sz w:val="22"/>
                <w:szCs w:val="22"/>
                <w:lang w:val="de-DE"/>
              </w:rPr>
              <w:t xml:space="preserve">Evaluation of </w:t>
            </w:r>
            <w:r w:rsidR="0010335C">
              <w:rPr>
                <w:rFonts w:eastAsia="Calibri" w:cs="Arial"/>
                <w:sz w:val="22"/>
                <w:szCs w:val="22"/>
                <w:lang w:val="de-DE"/>
              </w:rPr>
              <w:t>the</w:t>
            </w:r>
            <w:r w:rsidR="0010335C" w:rsidRPr="00B41189">
              <w:rPr>
                <w:rFonts w:eastAsia="Calibri" w:cs="Arial"/>
                <w:sz w:val="22"/>
                <w:szCs w:val="22"/>
                <w:lang w:val="de-DE"/>
              </w:rPr>
              <w:t xml:space="preserve"> </w:t>
            </w:r>
            <w:r w:rsidR="0010335C">
              <w:rPr>
                <w:rFonts w:eastAsia="Calibri" w:cs="Arial"/>
                <w:sz w:val="22"/>
                <w:szCs w:val="22"/>
                <w:lang w:val="de-DE"/>
              </w:rPr>
              <w:t>ORACLE Ablation Catheter</w:t>
            </w:r>
            <w:r w:rsidR="0010335C" w:rsidRPr="00B41189">
              <w:rPr>
                <w:rFonts w:eastAsia="Calibri" w:cs="Arial"/>
                <w:sz w:val="22"/>
                <w:szCs w:val="22"/>
                <w:lang w:val="de-DE"/>
              </w:rPr>
              <w:t xml:space="preserve"> with Tip/Tissue Interface Temperature Assessment and Microelectrodes for the RF Ablation of Patients with</w:t>
            </w:r>
            <w:r w:rsidR="0010335C">
              <w:rPr>
                <w:rFonts w:eastAsia="Calibri" w:cs="Arial"/>
                <w:sz w:val="22"/>
                <w:szCs w:val="22"/>
                <w:lang w:val="de-DE"/>
              </w:rPr>
              <w:t xml:space="preserve"> Paroxysmal Atrial Fibrillation</w:t>
            </w:r>
            <w:r w:rsidR="007349DA" w:rsidRPr="008A58BF" w:rsidDel="007349DA">
              <w:rPr>
                <w:lang w:val="en-US"/>
              </w:rPr>
              <w:t xml:space="preserve"> </w:t>
            </w:r>
            <w:r w:rsidRPr="008A58BF">
              <w:rPr>
                <w:snapToGrid w:val="0"/>
                <w:lang w:val="en-US"/>
              </w:rPr>
              <w:t>(</w:t>
            </w:r>
            <w:r w:rsidRPr="00975F59">
              <w:rPr>
                <w:lang w:val="en-US"/>
              </w:rPr>
              <w:t>hereafter referred to as the „</w:t>
            </w:r>
            <w:r w:rsidRPr="00975F59">
              <w:rPr>
                <w:b/>
                <w:lang w:val="en-US"/>
              </w:rPr>
              <w:t>clinical trial</w:t>
            </w:r>
            <w:r w:rsidRPr="00975F59">
              <w:rPr>
                <w:lang w:val="en-US"/>
              </w:rPr>
              <w:t xml:space="preserve">“), the obligation of Provider to provide further services specified herein, the obligation of </w:t>
            </w:r>
            <w:r w:rsidR="00E74F28">
              <w:rPr>
                <w:lang w:val="en-US"/>
              </w:rPr>
              <w:t>J&amp;J</w:t>
            </w:r>
            <w:r w:rsidR="000A1D27" w:rsidRPr="00975F59" w:rsidDel="000A1D27">
              <w:rPr>
                <w:lang w:val="en-US"/>
              </w:rPr>
              <w:t xml:space="preserve"> </w:t>
            </w:r>
            <w:r w:rsidRPr="00975F59">
              <w:rPr>
                <w:lang w:val="en-US"/>
              </w:rPr>
              <w:t>to pay Provider for these activities the agreed fee, and the related rights and obligations of the Parties.</w:t>
            </w:r>
            <w:r w:rsidR="007349DA" w:rsidRPr="008A58BF">
              <w:rPr>
                <w:snapToGrid w:val="0"/>
                <w:lang w:val="en-US"/>
              </w:rPr>
              <w:t xml:space="preserve"> </w:t>
            </w:r>
          </w:p>
          <w:p w:rsidR="00112707" w:rsidRPr="00975F59" w:rsidRDefault="00112707" w:rsidP="005C20A5">
            <w:pPr>
              <w:rPr>
                <w:lang w:val="en-US"/>
              </w:rPr>
            </w:pPr>
          </w:p>
          <w:p w:rsidR="00112707" w:rsidRPr="008A58BF" w:rsidRDefault="00112707" w:rsidP="00EC4DB2">
            <w:pPr>
              <w:pStyle w:val="Nadpis6"/>
              <w:rPr>
                <w:lang w:val="en-US"/>
              </w:rPr>
            </w:pPr>
          </w:p>
        </w:tc>
      </w:tr>
      <w:tr w:rsidR="00112707" w:rsidRPr="00B25EF3" w:rsidTr="00975F59">
        <w:tc>
          <w:tcPr>
            <w:tcW w:w="4682" w:type="dxa"/>
            <w:gridSpan w:val="2"/>
          </w:tcPr>
          <w:p w:rsidR="00112707" w:rsidRPr="00C35400" w:rsidRDefault="00112707">
            <w:pPr>
              <w:pStyle w:val="Nadpis2"/>
              <w:rPr>
                <w:snapToGrid w:val="0"/>
              </w:rPr>
            </w:pPr>
            <w:r w:rsidRPr="00C35400">
              <w:rPr>
                <w:snapToGrid w:val="0"/>
              </w:rPr>
              <w:t>Účelem</w:t>
            </w:r>
            <w:r w:rsidRPr="00B25EF3">
              <w:rPr>
                <w:rStyle w:val="Siln"/>
              </w:rPr>
              <w:t xml:space="preserve"> </w:t>
            </w:r>
            <w:r w:rsidR="00960BDD">
              <w:rPr>
                <w:snapToGrid w:val="0"/>
              </w:rPr>
              <w:t>S</w:t>
            </w:r>
            <w:r w:rsidRPr="00C35400">
              <w:rPr>
                <w:snapToGrid w:val="0"/>
              </w:rPr>
              <w:t>mlouvy je stanovit podmínky k provedení klinického zkoušení a vymezit práva a povinnosti smluvních stran pro průběh klinického zkoušení a zpracování jeho výstupů</w:t>
            </w:r>
            <w:r w:rsidRPr="00B25EF3">
              <w:t>.</w:t>
            </w:r>
          </w:p>
        </w:tc>
        <w:tc>
          <w:tcPr>
            <w:tcW w:w="4678" w:type="dxa"/>
          </w:tcPr>
          <w:p w:rsidR="00112707" w:rsidRPr="008A58BF" w:rsidRDefault="00112707" w:rsidP="00C35400">
            <w:pPr>
              <w:pStyle w:val="Nadpis2"/>
              <w:numPr>
                <w:ilvl w:val="1"/>
                <w:numId w:val="9"/>
              </w:numPr>
              <w:rPr>
                <w:lang w:val="en-US"/>
              </w:rPr>
            </w:pPr>
            <w:r w:rsidRPr="008A58BF">
              <w:rPr>
                <w:snapToGrid w:val="0"/>
                <w:lang w:val="en-US"/>
              </w:rPr>
              <w:t xml:space="preserve">The purpose hereof is to set forth the terms and conditions for conducting the clinical trial and to set forth the rights and obligations of the Parties for the duration of the clinical trial </w:t>
            </w:r>
            <w:r w:rsidRPr="008A58BF">
              <w:rPr>
                <w:lang w:val="en-US"/>
              </w:rPr>
              <w:t>and</w:t>
            </w:r>
            <w:r w:rsidRPr="008A58BF">
              <w:rPr>
                <w:snapToGrid w:val="0"/>
                <w:lang w:val="en-US"/>
              </w:rPr>
              <w:t xml:space="preserve"> processing of its results</w:t>
            </w:r>
            <w:r w:rsidRPr="008A58BF">
              <w:rPr>
                <w:lang w:val="en-US"/>
              </w:rPr>
              <w:t>.</w:t>
            </w:r>
          </w:p>
        </w:tc>
      </w:tr>
      <w:tr w:rsidR="00112707" w:rsidRPr="00B25EF3" w:rsidTr="00975F59">
        <w:tc>
          <w:tcPr>
            <w:tcW w:w="4682" w:type="dxa"/>
            <w:gridSpan w:val="2"/>
          </w:tcPr>
          <w:p w:rsidR="00112707" w:rsidRPr="00B25EF3" w:rsidRDefault="00112707" w:rsidP="000E59F6">
            <w:pPr>
              <w:pStyle w:val="Nadpis1"/>
            </w:pPr>
            <w:r w:rsidRPr="00B25EF3">
              <w:t>Povolení a souhlas k zahájení klinického zkoušení</w:t>
            </w:r>
          </w:p>
        </w:tc>
        <w:tc>
          <w:tcPr>
            <w:tcW w:w="4678" w:type="dxa"/>
          </w:tcPr>
          <w:p w:rsidR="00112707" w:rsidRPr="008A58BF" w:rsidRDefault="00112707" w:rsidP="00C35400">
            <w:pPr>
              <w:pStyle w:val="Nadpis1"/>
              <w:numPr>
                <w:ilvl w:val="0"/>
                <w:numId w:val="10"/>
              </w:numPr>
              <w:rPr>
                <w:szCs w:val="24"/>
                <w:lang w:val="en-US"/>
              </w:rPr>
            </w:pPr>
            <w:r w:rsidRPr="00975F59">
              <w:rPr>
                <w:lang w:val="en-US"/>
              </w:rPr>
              <w:t>Permit and consent to start the clinical trial</w:t>
            </w:r>
          </w:p>
        </w:tc>
      </w:tr>
      <w:tr w:rsidR="00112707" w:rsidRPr="00B25EF3" w:rsidTr="00975F59">
        <w:tc>
          <w:tcPr>
            <w:tcW w:w="4682" w:type="dxa"/>
            <w:gridSpan w:val="2"/>
          </w:tcPr>
          <w:p w:rsidR="00112707" w:rsidRPr="00C35400" w:rsidRDefault="00112707" w:rsidP="00E07471">
            <w:pPr>
              <w:pStyle w:val="Nadpis2"/>
              <w:rPr>
                <w:snapToGrid w:val="0"/>
              </w:rPr>
            </w:pPr>
            <w:r w:rsidRPr="00C35400">
              <w:rPr>
                <w:snapToGrid w:val="0"/>
              </w:rPr>
              <w:t xml:space="preserve">Klinické zkoušení bude provedeno na základě souhlasu etické komise poskytovatele, vydaného dne </w:t>
            </w:r>
            <w:r w:rsidR="00AB5246">
              <w:rPr>
                <w:snapToGrid w:val="0"/>
              </w:rPr>
              <w:t>1.6.2016.</w:t>
            </w:r>
          </w:p>
        </w:tc>
        <w:tc>
          <w:tcPr>
            <w:tcW w:w="4678" w:type="dxa"/>
          </w:tcPr>
          <w:p w:rsidR="00112707" w:rsidRPr="008A58BF" w:rsidRDefault="00112707" w:rsidP="00975F59">
            <w:pPr>
              <w:pStyle w:val="Nadpis2"/>
              <w:numPr>
                <w:ilvl w:val="1"/>
                <w:numId w:val="261"/>
              </w:numPr>
              <w:rPr>
                <w:lang w:val="en-US"/>
              </w:rPr>
            </w:pPr>
            <w:r w:rsidRPr="008A58BF">
              <w:rPr>
                <w:snapToGrid w:val="0"/>
                <w:lang w:val="en-US"/>
              </w:rPr>
              <w:t xml:space="preserve">The clinical trial shall be conducted under the consent of the Ethics Committee of Provider, issued on </w:t>
            </w:r>
            <w:r w:rsidR="00AB5246" w:rsidRPr="008A58BF">
              <w:rPr>
                <w:snapToGrid w:val="0"/>
                <w:lang w:val="en-US"/>
              </w:rPr>
              <w:t>1 June 2016</w:t>
            </w:r>
            <w:r w:rsidRPr="008A58BF">
              <w:rPr>
                <w:snapToGrid w:val="0"/>
                <w:lang w:val="en-US"/>
              </w:rPr>
              <w:t xml:space="preserve"> </w:t>
            </w:r>
          </w:p>
        </w:tc>
      </w:tr>
      <w:tr w:rsidR="00112707" w:rsidRPr="00B25EF3" w:rsidTr="00975F59">
        <w:tc>
          <w:tcPr>
            <w:tcW w:w="4682" w:type="dxa"/>
            <w:gridSpan w:val="2"/>
          </w:tcPr>
          <w:p w:rsidR="00112707" w:rsidRPr="00C35400" w:rsidRDefault="00112707">
            <w:pPr>
              <w:pStyle w:val="Nadpis2"/>
              <w:rPr>
                <w:snapToGrid w:val="0"/>
              </w:rPr>
            </w:pPr>
            <w:r w:rsidRPr="00C35400">
              <w:rPr>
                <w:snapToGrid w:val="0"/>
              </w:rPr>
              <w:t xml:space="preserve">Oznámení záměru provést klinické </w:t>
            </w:r>
            <w:r w:rsidRPr="00C35400">
              <w:rPr>
                <w:snapToGrid w:val="0"/>
              </w:rPr>
              <w:lastRenderedPageBreak/>
              <w:t>zkouš</w:t>
            </w:r>
            <w:r w:rsidR="004A6200">
              <w:rPr>
                <w:snapToGrid w:val="0"/>
              </w:rPr>
              <w:t>ení</w:t>
            </w:r>
            <w:r w:rsidRPr="00C35400">
              <w:rPr>
                <w:snapToGrid w:val="0"/>
              </w:rPr>
              <w:t xml:space="preserve"> vůči </w:t>
            </w:r>
            <w:r w:rsidRPr="00B25EF3">
              <w:t>Státnímu ústavu pro kontrolu léčiv</w:t>
            </w:r>
            <w:r w:rsidRPr="00C35400">
              <w:rPr>
                <w:snapToGrid w:val="0"/>
              </w:rPr>
              <w:t xml:space="preserve"> </w:t>
            </w:r>
            <w:r w:rsidR="00D478C6">
              <w:rPr>
                <w:snapToGrid w:val="0"/>
              </w:rPr>
              <w:t>je</w:t>
            </w:r>
            <w:r w:rsidR="00E920A8">
              <w:t xml:space="preserve"> povinna podat společnost J&amp;J</w:t>
            </w:r>
            <w:r w:rsidRPr="00C35400">
              <w:rPr>
                <w:snapToGrid w:val="0"/>
              </w:rPr>
              <w:t xml:space="preserve">. Žádost o souhlas etické komise podává </w:t>
            </w:r>
            <w:r w:rsidR="00E920A8">
              <w:rPr>
                <w:snapToGrid w:val="0"/>
              </w:rPr>
              <w:t>společnost</w:t>
            </w:r>
            <w:r w:rsidR="00960BDD" w:rsidRPr="00C35400">
              <w:rPr>
                <w:snapToGrid w:val="0"/>
              </w:rPr>
              <w:t xml:space="preserve"> </w:t>
            </w:r>
            <w:r w:rsidR="00960BDD" w:rsidRPr="00462C37">
              <w:t>J&amp;J</w:t>
            </w:r>
            <w:r w:rsidRPr="00C35400">
              <w:rPr>
                <w:snapToGrid w:val="0"/>
              </w:rPr>
              <w:t xml:space="preserve">. </w:t>
            </w:r>
            <w:r w:rsidR="00E920A8">
              <w:rPr>
                <w:snapToGrid w:val="0"/>
              </w:rPr>
              <w:t>Společnost</w:t>
            </w:r>
            <w:r w:rsidR="00960BDD">
              <w:rPr>
                <w:snapToGrid w:val="0"/>
              </w:rPr>
              <w:t xml:space="preserve"> </w:t>
            </w:r>
            <w:r w:rsidR="000A1D27" w:rsidRPr="00462C37">
              <w:t>J&amp;J</w:t>
            </w:r>
            <w:r w:rsidR="000A1D27" w:rsidRPr="00C35400" w:rsidDel="000A1D27">
              <w:rPr>
                <w:snapToGrid w:val="0"/>
              </w:rPr>
              <w:t xml:space="preserve"> </w:t>
            </w:r>
            <w:r w:rsidRPr="00C35400">
              <w:rPr>
                <w:snapToGrid w:val="0"/>
              </w:rPr>
              <w:t xml:space="preserve">a zkoušející jednají ve vzájemné součinnosti s etickou komisí. </w:t>
            </w:r>
            <w:r w:rsidR="00E920A8">
              <w:rPr>
                <w:snapToGrid w:val="0"/>
              </w:rPr>
              <w:t>Společnost</w:t>
            </w:r>
            <w:r w:rsidR="00960BDD">
              <w:rPr>
                <w:snapToGrid w:val="0"/>
              </w:rPr>
              <w:t xml:space="preserve"> </w:t>
            </w:r>
            <w:r w:rsidR="00E9659B">
              <w:t xml:space="preserve">J&amp;J </w:t>
            </w:r>
            <w:r w:rsidRPr="00B25EF3">
              <w:t>požádá příslušnou etickou komisi o písemný souhlas se změnami podmínek klinick</w:t>
            </w:r>
            <w:r w:rsidR="004A6200">
              <w:t>ého</w:t>
            </w:r>
            <w:r w:rsidRPr="00B25EF3">
              <w:t xml:space="preserve"> zkouše</w:t>
            </w:r>
            <w:r w:rsidR="004A6200">
              <w:t>ní</w:t>
            </w:r>
            <w:r w:rsidRPr="00B25EF3">
              <w:t xml:space="preserve"> a předloží jí návrh na změny v dokumentaci v případě, že je třeba změnit podmínky klinick</w:t>
            </w:r>
            <w:r w:rsidR="004A6200">
              <w:t>ého</w:t>
            </w:r>
            <w:r w:rsidRPr="00B25EF3">
              <w:t xml:space="preserve"> zkouše</w:t>
            </w:r>
            <w:r w:rsidR="004A6200">
              <w:t>ní</w:t>
            </w:r>
            <w:r w:rsidRPr="00B25EF3">
              <w:t xml:space="preserve"> etickou komisí již schválen</w:t>
            </w:r>
            <w:r w:rsidR="004A6200">
              <w:t>ého</w:t>
            </w:r>
            <w:r w:rsidRPr="00B25EF3">
              <w:t>.</w:t>
            </w:r>
          </w:p>
        </w:tc>
        <w:tc>
          <w:tcPr>
            <w:tcW w:w="4678" w:type="dxa"/>
          </w:tcPr>
          <w:p w:rsidR="00112707" w:rsidRPr="00975F59" w:rsidRDefault="00112707" w:rsidP="00975F59">
            <w:pPr>
              <w:pStyle w:val="Nadpis2"/>
              <w:numPr>
                <w:ilvl w:val="1"/>
                <w:numId w:val="262"/>
              </w:numPr>
              <w:rPr>
                <w:kern w:val="28"/>
                <w:lang w:val="en-US"/>
              </w:rPr>
            </w:pPr>
            <w:r w:rsidRPr="00975F59">
              <w:rPr>
                <w:lang w:val="en-US"/>
              </w:rPr>
              <w:lastRenderedPageBreak/>
              <w:t xml:space="preserve">The notification of the State Institute </w:t>
            </w:r>
            <w:r w:rsidRPr="00975F59">
              <w:rPr>
                <w:lang w:val="en-US"/>
              </w:rPr>
              <w:lastRenderedPageBreak/>
              <w:t>for Drug Control of the intention to conduct the clinical trial shall be filed by</w:t>
            </w:r>
            <w:r w:rsidR="00960BDD" w:rsidRPr="00975F59">
              <w:rPr>
                <w:lang w:val="en-US"/>
              </w:rPr>
              <w:t xml:space="preserve"> </w:t>
            </w:r>
            <w:r w:rsidR="000A1D27" w:rsidRPr="008A58BF">
              <w:rPr>
                <w:lang w:val="en-US"/>
              </w:rPr>
              <w:t>J&amp;J</w:t>
            </w:r>
            <w:r w:rsidRPr="008A58BF">
              <w:rPr>
                <w:snapToGrid w:val="0"/>
                <w:lang w:val="en-US"/>
              </w:rPr>
              <w:t>.</w:t>
            </w:r>
            <w:r w:rsidRPr="00975F59">
              <w:rPr>
                <w:lang w:val="en-US"/>
              </w:rPr>
              <w:t xml:space="preserve"> The application for a consent of the Ethics Committee shall be filed by </w:t>
            </w:r>
            <w:r w:rsidR="000A1D27" w:rsidRPr="008A58BF">
              <w:rPr>
                <w:lang w:val="en-US"/>
              </w:rPr>
              <w:t>J&amp;J</w:t>
            </w:r>
            <w:r w:rsidRPr="00975F59">
              <w:rPr>
                <w:lang w:val="en-US"/>
              </w:rPr>
              <w:t xml:space="preserve">. Investigator </w:t>
            </w:r>
            <w:r w:rsidR="0086173D" w:rsidRPr="008A58BF">
              <w:rPr>
                <w:snapToGrid w:val="0"/>
                <w:lang w:val="en-US"/>
              </w:rPr>
              <w:t>in</w:t>
            </w:r>
            <w:r w:rsidR="0086173D" w:rsidRPr="00975F59">
              <w:rPr>
                <w:lang w:val="en-US"/>
              </w:rPr>
              <w:t xml:space="preserve"> </w:t>
            </w:r>
            <w:r w:rsidRPr="00975F59">
              <w:rPr>
                <w:lang w:val="en-US"/>
              </w:rPr>
              <w:t>coordination with</w:t>
            </w:r>
            <w:r w:rsidR="00960BDD" w:rsidRPr="00975F59">
              <w:rPr>
                <w:lang w:val="en-US"/>
              </w:rPr>
              <w:t xml:space="preserve"> </w:t>
            </w:r>
            <w:r w:rsidR="000A1D27" w:rsidRPr="00D6647F">
              <w:rPr>
                <w:lang w:val="en-US"/>
              </w:rPr>
              <w:t>J&amp;J</w:t>
            </w:r>
            <w:r w:rsidR="000A1D27" w:rsidRPr="00975F59" w:rsidDel="000A1D27">
              <w:rPr>
                <w:lang w:val="en-US"/>
              </w:rPr>
              <w:t xml:space="preserve"> </w:t>
            </w:r>
            <w:r w:rsidRPr="00975F59">
              <w:rPr>
                <w:lang w:val="en-US"/>
              </w:rPr>
              <w:t xml:space="preserve">shall negotiate with the Ethics Committee. In case it is necessary to modify the terms and conditions of the clinical </w:t>
            </w:r>
            <w:r w:rsidRPr="008A58BF">
              <w:rPr>
                <w:snapToGrid w:val="0"/>
                <w:lang w:val="en-US"/>
              </w:rPr>
              <w:t>trial</w:t>
            </w:r>
            <w:r w:rsidRPr="00975F59">
              <w:rPr>
                <w:lang w:val="en-US"/>
              </w:rPr>
              <w:t xml:space="preserve"> already approved by the Ethics Committee,</w:t>
            </w:r>
            <w:r w:rsidR="00960BDD" w:rsidRPr="00975F59">
              <w:rPr>
                <w:lang w:val="en-US"/>
              </w:rPr>
              <w:t xml:space="preserve"> </w:t>
            </w:r>
            <w:r w:rsidR="00960BDD" w:rsidRPr="008A58BF">
              <w:rPr>
                <w:snapToGrid w:val="0"/>
                <w:lang w:val="en-US"/>
              </w:rPr>
              <w:t>J&amp;J</w:t>
            </w:r>
            <w:r w:rsidR="00E9659B" w:rsidRPr="00975F59">
              <w:rPr>
                <w:lang w:val="en-US"/>
              </w:rPr>
              <w:t xml:space="preserve"> </w:t>
            </w:r>
            <w:r w:rsidRPr="00975F59">
              <w:rPr>
                <w:lang w:val="en-US"/>
              </w:rPr>
              <w:t xml:space="preserve">shall ask the relevant Ethics Committee for a written consent approving the modification of terms and conditions of the clinical </w:t>
            </w:r>
            <w:r w:rsidRPr="008A58BF">
              <w:rPr>
                <w:snapToGrid w:val="0"/>
                <w:lang w:val="en-US"/>
              </w:rPr>
              <w:t>trial</w:t>
            </w:r>
            <w:r w:rsidRPr="00975F59">
              <w:rPr>
                <w:lang w:val="en-US"/>
              </w:rPr>
              <w:t xml:space="preserve"> and it shall submit a proposal of changes in documentation.</w:t>
            </w:r>
          </w:p>
        </w:tc>
      </w:tr>
      <w:tr w:rsidR="00112707" w:rsidRPr="00B25EF3" w:rsidTr="00975F59">
        <w:tc>
          <w:tcPr>
            <w:tcW w:w="4682" w:type="dxa"/>
            <w:gridSpan w:val="2"/>
          </w:tcPr>
          <w:p w:rsidR="00112707" w:rsidRPr="00B25EF3" w:rsidRDefault="00112707" w:rsidP="000E59F6">
            <w:pPr>
              <w:pStyle w:val="Nadpis1"/>
            </w:pPr>
            <w:r w:rsidRPr="00B25EF3">
              <w:lastRenderedPageBreak/>
              <w:t>Základní podmínky provedení klinického zkoušení</w:t>
            </w:r>
          </w:p>
        </w:tc>
        <w:tc>
          <w:tcPr>
            <w:tcW w:w="4678" w:type="dxa"/>
          </w:tcPr>
          <w:p w:rsidR="00112707" w:rsidRPr="008A58BF" w:rsidRDefault="00112707" w:rsidP="00B70402">
            <w:pPr>
              <w:pStyle w:val="Nadpis1"/>
              <w:numPr>
                <w:ilvl w:val="0"/>
                <w:numId w:val="12"/>
              </w:numPr>
              <w:rPr>
                <w:snapToGrid w:val="0"/>
                <w:szCs w:val="24"/>
                <w:lang w:val="en-US"/>
              </w:rPr>
            </w:pPr>
            <w:r w:rsidRPr="00975F59">
              <w:rPr>
                <w:lang w:val="en-US"/>
              </w:rPr>
              <w:t>Basic terms and conditions for conducting the clinical trial</w:t>
            </w:r>
          </w:p>
        </w:tc>
      </w:tr>
      <w:tr w:rsidR="00112707" w:rsidRPr="00B25EF3" w:rsidTr="00975F59">
        <w:tc>
          <w:tcPr>
            <w:tcW w:w="4682" w:type="dxa"/>
            <w:gridSpan w:val="2"/>
          </w:tcPr>
          <w:p w:rsidR="00112707" w:rsidRPr="00C35400" w:rsidRDefault="00112707" w:rsidP="00202F5F">
            <w:pPr>
              <w:pStyle w:val="Nadpis2"/>
              <w:rPr>
                <w:snapToGrid w:val="0"/>
              </w:rPr>
            </w:pPr>
            <w:r w:rsidRPr="00C35400">
              <w:rPr>
                <w:snapToGrid w:val="0"/>
              </w:rPr>
              <w:t>Klinické zkoušení bude provedeno na kardiologickém oddělení poskytovatele pod vedením zkoušejícího. Zkoušející, popř. další osoby zúčastněné na klinickém zkoušení (dále jen „</w:t>
            </w:r>
            <w:r w:rsidRPr="00B25EF3">
              <w:rPr>
                <w:rStyle w:val="Siln"/>
              </w:rPr>
              <w:t>osoba zúčastněná na klinickém zkoušení</w:t>
            </w:r>
            <w:r w:rsidRPr="00C35400">
              <w:rPr>
                <w:snapToGrid w:val="0"/>
              </w:rPr>
              <w:t xml:space="preserve">“), jsou zaměstnanci poskytovatele a za splnění povinností uložených jim touto </w:t>
            </w:r>
            <w:r w:rsidR="00202F5F">
              <w:rPr>
                <w:snapToGrid w:val="0"/>
              </w:rPr>
              <w:t>S</w:t>
            </w:r>
            <w:r w:rsidRPr="00C35400">
              <w:rPr>
                <w:snapToGrid w:val="0"/>
              </w:rPr>
              <w:t xml:space="preserve">mlouvou a obecně závaznými předpisy odpovídá poskytovatel jako jejich zaměstnavatel. Pracovněprávní odpovědnost těchto osob ve vztahu k poskytovateli není tímto ustanovením dotčena. </w:t>
            </w:r>
          </w:p>
        </w:tc>
        <w:tc>
          <w:tcPr>
            <w:tcW w:w="4678" w:type="dxa"/>
          </w:tcPr>
          <w:p w:rsidR="00112707" w:rsidRPr="00975F59" w:rsidRDefault="00112707" w:rsidP="00B70402">
            <w:pPr>
              <w:pStyle w:val="Nadpis2"/>
              <w:numPr>
                <w:ilvl w:val="1"/>
                <w:numId w:val="13"/>
              </w:numPr>
              <w:rPr>
                <w:lang w:val="en-US"/>
              </w:rPr>
            </w:pPr>
            <w:r w:rsidRPr="008A58BF">
              <w:rPr>
                <w:snapToGrid w:val="0"/>
                <w:lang w:val="en-US"/>
              </w:rPr>
              <w:t>The clinical trial shall be conducted in the department of cardiology of Provider under supervision of Investigator. Investigator or possibly oth</w:t>
            </w:r>
            <w:r w:rsidRPr="00975F59">
              <w:rPr>
                <w:lang w:val="en-US"/>
              </w:rPr>
              <w:t xml:space="preserve">er personnel participating in the </w:t>
            </w:r>
            <w:r w:rsidR="004A6200" w:rsidRPr="008A58BF">
              <w:rPr>
                <w:lang w:val="en-US"/>
              </w:rPr>
              <w:t xml:space="preserve">clinical </w:t>
            </w:r>
            <w:r w:rsidRPr="00975F59">
              <w:rPr>
                <w:lang w:val="en-US"/>
              </w:rPr>
              <w:t>trial</w:t>
            </w:r>
            <w:r w:rsidRPr="008A58BF">
              <w:rPr>
                <w:snapToGrid w:val="0"/>
                <w:lang w:val="en-US"/>
              </w:rPr>
              <w:t xml:space="preserve"> (hereafter referred to as “</w:t>
            </w:r>
            <w:r w:rsidRPr="008A58BF">
              <w:rPr>
                <w:b/>
                <w:snapToGrid w:val="0"/>
                <w:lang w:val="en-US"/>
              </w:rPr>
              <w:t>persons participating in the trial</w:t>
            </w:r>
            <w:r w:rsidRPr="008A58BF">
              <w:rPr>
                <w:snapToGrid w:val="0"/>
                <w:lang w:val="en-US"/>
              </w:rPr>
              <w:t>”) are employees of Provider and Provider, being their employer, is responsible for their meeting obligations imposed hereby and also according to generall</w:t>
            </w:r>
            <w:r w:rsidRPr="00975F59">
              <w:rPr>
                <w:lang w:val="en-US"/>
              </w:rPr>
              <w:t xml:space="preserve">y applicable law. The liability of these employees arising from labor law towards </w:t>
            </w:r>
            <w:r w:rsidRPr="008A58BF">
              <w:rPr>
                <w:snapToGrid w:val="0"/>
                <w:lang w:val="en-US"/>
              </w:rPr>
              <w:t xml:space="preserve">Provider is not affected by this provision. </w:t>
            </w:r>
          </w:p>
          <w:p w:rsidR="00112707" w:rsidRPr="00975F59" w:rsidRDefault="00112707" w:rsidP="00C35400">
            <w:pPr>
              <w:jc w:val="right"/>
              <w:rPr>
                <w:lang w:val="en-US"/>
              </w:rPr>
            </w:pPr>
          </w:p>
        </w:tc>
      </w:tr>
      <w:tr w:rsidR="00112707" w:rsidRPr="00B25EF3" w:rsidTr="00975F59">
        <w:tc>
          <w:tcPr>
            <w:tcW w:w="4682" w:type="dxa"/>
            <w:gridSpan w:val="2"/>
          </w:tcPr>
          <w:p w:rsidR="00112707" w:rsidRPr="00C35400" w:rsidRDefault="00112707" w:rsidP="000E59F6">
            <w:pPr>
              <w:pStyle w:val="Nadpis2"/>
              <w:rPr>
                <w:snapToGrid w:val="0"/>
              </w:rPr>
            </w:pPr>
            <w:r w:rsidRPr="00C35400">
              <w:rPr>
                <w:snapToGrid w:val="0"/>
              </w:rPr>
              <w:t>Klinické zkoušení bude provedeno v souladu s podmínkami a pravidly stanovenými:</w:t>
            </w:r>
          </w:p>
        </w:tc>
        <w:tc>
          <w:tcPr>
            <w:tcW w:w="4678" w:type="dxa"/>
          </w:tcPr>
          <w:p w:rsidR="00112707" w:rsidRPr="008A58BF" w:rsidRDefault="00112707" w:rsidP="00B70402">
            <w:pPr>
              <w:pStyle w:val="Nadpis2"/>
              <w:numPr>
                <w:ilvl w:val="1"/>
                <w:numId w:val="14"/>
              </w:numPr>
              <w:rPr>
                <w:snapToGrid w:val="0"/>
                <w:lang w:val="en-US"/>
              </w:rPr>
            </w:pPr>
            <w:r w:rsidRPr="008A58BF">
              <w:rPr>
                <w:snapToGrid w:val="0"/>
                <w:lang w:val="en-US"/>
              </w:rPr>
              <w:t>The clinical trial shall be conducted in accordance with the terms and rules set forth:</w:t>
            </w:r>
          </w:p>
        </w:tc>
      </w:tr>
      <w:tr w:rsidR="00112707" w:rsidRPr="00B25EF3" w:rsidTr="00975F59">
        <w:tc>
          <w:tcPr>
            <w:tcW w:w="4682" w:type="dxa"/>
            <w:gridSpan w:val="2"/>
          </w:tcPr>
          <w:p w:rsidR="00112707" w:rsidRPr="00C35400" w:rsidRDefault="00112707">
            <w:pPr>
              <w:pStyle w:val="Nadpis3"/>
              <w:rPr>
                <w:snapToGrid w:val="0"/>
              </w:rPr>
            </w:pPr>
            <w:r w:rsidRPr="00C35400">
              <w:rPr>
                <w:snapToGrid w:val="0"/>
              </w:rPr>
              <w:t>ve stanovisku etické komise poskytovatele</w:t>
            </w:r>
            <w:r w:rsidR="00696ADF">
              <w:rPr>
                <w:snapToGrid w:val="0"/>
              </w:rPr>
              <w:t>;</w:t>
            </w:r>
          </w:p>
        </w:tc>
        <w:tc>
          <w:tcPr>
            <w:tcW w:w="4678" w:type="dxa"/>
          </w:tcPr>
          <w:p w:rsidR="00112707" w:rsidRPr="008A58BF" w:rsidRDefault="00112707">
            <w:pPr>
              <w:pStyle w:val="Nadpis3"/>
              <w:numPr>
                <w:ilvl w:val="2"/>
                <w:numId w:val="15"/>
              </w:numPr>
              <w:rPr>
                <w:snapToGrid w:val="0"/>
                <w:lang w:val="en-US"/>
              </w:rPr>
            </w:pPr>
            <w:r w:rsidRPr="008A58BF">
              <w:rPr>
                <w:snapToGrid w:val="0"/>
                <w:lang w:val="en-US"/>
              </w:rPr>
              <w:t>in the opinion of the Ethics Committee of Provider</w:t>
            </w:r>
            <w:r w:rsidR="00696ADF" w:rsidRPr="008A58BF">
              <w:rPr>
                <w:snapToGrid w:val="0"/>
                <w:lang w:val="en-US"/>
              </w:rPr>
              <w:t>;</w:t>
            </w:r>
          </w:p>
        </w:tc>
      </w:tr>
      <w:tr w:rsidR="00112707" w:rsidRPr="00B25EF3" w:rsidTr="00975F59">
        <w:tc>
          <w:tcPr>
            <w:tcW w:w="4682" w:type="dxa"/>
            <w:gridSpan w:val="2"/>
          </w:tcPr>
          <w:p w:rsidR="00112707" w:rsidRPr="00C35400" w:rsidRDefault="00112707">
            <w:pPr>
              <w:pStyle w:val="Nadpis3"/>
              <w:rPr>
                <w:snapToGrid w:val="0"/>
              </w:rPr>
            </w:pPr>
            <w:r w:rsidRPr="00C35400">
              <w:rPr>
                <w:snapToGrid w:val="0"/>
              </w:rPr>
              <w:t>v plánu klinick</w:t>
            </w:r>
            <w:r w:rsidR="004A6200">
              <w:rPr>
                <w:snapToGrid w:val="0"/>
              </w:rPr>
              <w:t>ého</w:t>
            </w:r>
            <w:r w:rsidRPr="00C35400">
              <w:rPr>
                <w:snapToGrid w:val="0"/>
              </w:rPr>
              <w:t xml:space="preserve"> zkouše</w:t>
            </w:r>
            <w:r w:rsidR="004A6200">
              <w:rPr>
                <w:snapToGrid w:val="0"/>
              </w:rPr>
              <w:t>ní</w:t>
            </w:r>
            <w:r w:rsidRPr="00C35400">
              <w:rPr>
                <w:snapToGrid w:val="0"/>
              </w:rPr>
              <w:t xml:space="preserve"> (dále jen „</w:t>
            </w:r>
            <w:r w:rsidRPr="00B25EF3">
              <w:rPr>
                <w:rStyle w:val="Siln"/>
              </w:rPr>
              <w:t>Plán</w:t>
            </w:r>
            <w:r w:rsidRPr="00C35400">
              <w:rPr>
                <w:snapToGrid w:val="0"/>
              </w:rPr>
              <w:t xml:space="preserve">“); změny v Plánu lze provést pouze postupem v souladu s § </w:t>
            </w:r>
            <w:r w:rsidR="00AB5246">
              <w:rPr>
                <w:snapToGrid w:val="0"/>
              </w:rPr>
              <w:t>15</w:t>
            </w:r>
            <w:r w:rsidR="00AB5246" w:rsidRPr="00C35400">
              <w:rPr>
                <w:snapToGrid w:val="0"/>
              </w:rPr>
              <w:t xml:space="preserve"> </w:t>
            </w:r>
            <w:r w:rsidRPr="00C35400">
              <w:rPr>
                <w:snapToGrid w:val="0"/>
              </w:rPr>
              <w:t>odst. </w:t>
            </w:r>
            <w:r w:rsidR="00AB5246">
              <w:rPr>
                <w:snapToGrid w:val="0"/>
              </w:rPr>
              <w:t>4</w:t>
            </w:r>
            <w:r w:rsidR="00AB5246" w:rsidRPr="00C35400">
              <w:rPr>
                <w:snapToGrid w:val="0"/>
              </w:rPr>
              <w:t xml:space="preserve"> </w:t>
            </w:r>
            <w:r w:rsidRPr="00C35400">
              <w:rPr>
                <w:snapToGrid w:val="0"/>
              </w:rPr>
              <w:t>zákona o zdravotnických prostředcích;</w:t>
            </w:r>
          </w:p>
        </w:tc>
        <w:tc>
          <w:tcPr>
            <w:tcW w:w="4678" w:type="dxa"/>
          </w:tcPr>
          <w:p w:rsidR="00112707" w:rsidRPr="00975F59" w:rsidRDefault="00112707">
            <w:pPr>
              <w:pStyle w:val="Nadpis3"/>
              <w:numPr>
                <w:ilvl w:val="2"/>
                <w:numId w:val="16"/>
              </w:numPr>
              <w:rPr>
                <w:lang w:val="en-US"/>
              </w:rPr>
            </w:pPr>
            <w:r w:rsidRPr="00975F59">
              <w:rPr>
                <w:lang w:val="en-US"/>
              </w:rPr>
              <w:t xml:space="preserve">in the protocol on the clinical </w:t>
            </w:r>
            <w:r w:rsidRPr="008A58BF">
              <w:rPr>
                <w:snapToGrid w:val="0"/>
                <w:lang w:val="en-US"/>
              </w:rPr>
              <w:t>trial</w:t>
            </w:r>
            <w:r w:rsidRPr="00975F59">
              <w:rPr>
                <w:lang w:val="en-US"/>
              </w:rPr>
              <w:t>, (hereafter referred to as „</w:t>
            </w:r>
            <w:r w:rsidRPr="00975F59">
              <w:rPr>
                <w:b/>
                <w:lang w:val="en-US"/>
              </w:rPr>
              <w:t>Protocol</w:t>
            </w:r>
            <w:r w:rsidRPr="00975F59">
              <w:rPr>
                <w:lang w:val="en-US"/>
              </w:rPr>
              <w:t xml:space="preserve">“); changes to the Protocol may be executed only in accordance with § </w:t>
            </w:r>
            <w:r w:rsidR="00AB5246" w:rsidRPr="00975F59">
              <w:rPr>
                <w:lang w:val="en-US"/>
              </w:rPr>
              <w:t>15</w:t>
            </w:r>
            <w:r w:rsidRPr="00975F59">
              <w:rPr>
                <w:lang w:val="en-US"/>
              </w:rPr>
              <w:t xml:space="preserve"> sub. </w:t>
            </w:r>
            <w:r w:rsidR="00AB5246" w:rsidRPr="008A58BF">
              <w:rPr>
                <w:snapToGrid w:val="0"/>
                <w:lang w:val="en-US"/>
              </w:rPr>
              <w:t>4</w:t>
            </w:r>
            <w:r w:rsidRPr="008A58BF">
              <w:rPr>
                <w:snapToGrid w:val="0"/>
                <w:lang w:val="en-US"/>
              </w:rPr>
              <w:t xml:space="preserve"> of </w:t>
            </w:r>
            <w:r w:rsidR="00696ADF" w:rsidRPr="008A58BF">
              <w:rPr>
                <w:snapToGrid w:val="0"/>
                <w:lang w:val="en-US"/>
              </w:rPr>
              <w:t>Medical Devices Act</w:t>
            </w:r>
            <w:r w:rsidRPr="008A58BF">
              <w:rPr>
                <w:snapToGrid w:val="0"/>
                <w:szCs w:val="24"/>
                <w:lang w:val="en-US"/>
              </w:rPr>
              <w:t>;</w:t>
            </w:r>
          </w:p>
        </w:tc>
      </w:tr>
      <w:tr w:rsidR="00112707" w:rsidRPr="00B25EF3" w:rsidTr="00975F59">
        <w:tc>
          <w:tcPr>
            <w:tcW w:w="4682" w:type="dxa"/>
            <w:gridSpan w:val="2"/>
          </w:tcPr>
          <w:p w:rsidR="00112707" w:rsidRPr="00C35400" w:rsidRDefault="00112707">
            <w:pPr>
              <w:pStyle w:val="Nadpis3"/>
              <w:rPr>
                <w:snapToGrid w:val="0"/>
              </w:rPr>
            </w:pPr>
            <w:r w:rsidRPr="00C35400">
              <w:rPr>
                <w:snapToGrid w:val="0"/>
              </w:rPr>
              <w:t xml:space="preserve">v obecně závazných právních </w:t>
            </w:r>
            <w:r w:rsidRPr="00C35400">
              <w:rPr>
                <w:snapToGrid w:val="0"/>
              </w:rPr>
              <w:lastRenderedPageBreak/>
              <w:t>pře</w:t>
            </w:r>
            <w:r w:rsidR="00E9659B">
              <w:rPr>
                <w:snapToGrid w:val="0"/>
              </w:rPr>
              <w:t>d</w:t>
            </w:r>
            <w:r w:rsidRPr="00C35400">
              <w:rPr>
                <w:snapToGrid w:val="0"/>
              </w:rPr>
              <w:t>pisech, zejména v</w:t>
            </w:r>
            <w:r w:rsidR="00E9659B">
              <w:rPr>
                <w:snapToGrid w:val="0"/>
              </w:rPr>
              <w:t xml:space="preserve"> zákoně </w:t>
            </w:r>
            <w:r w:rsidRPr="00C35400">
              <w:rPr>
                <w:snapToGrid w:val="0"/>
              </w:rPr>
              <w:t xml:space="preserve">o zdravotnických prostředcích, </w:t>
            </w:r>
            <w:r w:rsidR="008D1A60">
              <w:rPr>
                <w:snapToGrid w:val="0"/>
              </w:rPr>
              <w:t xml:space="preserve">vyhlášce </w:t>
            </w:r>
            <w:r w:rsidR="00E9659B">
              <w:rPr>
                <w:snapToGrid w:val="0"/>
              </w:rPr>
              <w:t xml:space="preserve">č. </w:t>
            </w:r>
            <w:r w:rsidR="008D1A60">
              <w:rPr>
                <w:snapToGrid w:val="0"/>
              </w:rPr>
              <w:t xml:space="preserve">62/2015 Sb. </w:t>
            </w:r>
            <w:r w:rsidR="008D1A60" w:rsidRPr="008D1A60">
              <w:rPr>
                <w:snapToGrid w:val="0"/>
              </w:rPr>
              <w:t>o provedení některých ustanovení zákona o zdravotnických prostředcích</w:t>
            </w:r>
            <w:r w:rsidR="00FB52DE">
              <w:rPr>
                <w:snapToGrid w:val="0"/>
              </w:rPr>
              <w:t xml:space="preserve">, a </w:t>
            </w:r>
            <w:r w:rsidRPr="00C35400">
              <w:rPr>
                <w:snapToGrid w:val="0"/>
              </w:rPr>
              <w:t xml:space="preserve">nařízení č. </w:t>
            </w:r>
            <w:r w:rsidR="008D1A60">
              <w:rPr>
                <w:snapToGrid w:val="0"/>
              </w:rPr>
              <w:t>54/2015</w:t>
            </w:r>
            <w:r w:rsidRPr="00C35400">
              <w:rPr>
                <w:snapToGrid w:val="0"/>
              </w:rPr>
              <w:t xml:space="preserve"> Sb., kterým se stanoví technické požadavky na zdravotnické prostředky</w:t>
            </w:r>
            <w:r w:rsidR="00696ADF">
              <w:rPr>
                <w:snapToGrid w:val="0"/>
              </w:rPr>
              <w:t>;</w:t>
            </w:r>
          </w:p>
        </w:tc>
        <w:tc>
          <w:tcPr>
            <w:tcW w:w="4678" w:type="dxa"/>
          </w:tcPr>
          <w:p w:rsidR="00112707" w:rsidRPr="008A58BF" w:rsidRDefault="00112707">
            <w:pPr>
              <w:pStyle w:val="Nadpis3"/>
              <w:numPr>
                <w:ilvl w:val="2"/>
                <w:numId w:val="106"/>
              </w:numPr>
              <w:rPr>
                <w:snapToGrid w:val="0"/>
                <w:lang w:val="en-US"/>
              </w:rPr>
            </w:pPr>
            <w:r w:rsidRPr="008A58BF">
              <w:rPr>
                <w:snapToGrid w:val="0"/>
                <w:lang w:val="en-US"/>
              </w:rPr>
              <w:lastRenderedPageBreak/>
              <w:t xml:space="preserve">in generally applicable law, </w:t>
            </w:r>
            <w:r w:rsidRPr="008A58BF">
              <w:rPr>
                <w:snapToGrid w:val="0"/>
                <w:lang w:val="en-US"/>
              </w:rPr>
              <w:lastRenderedPageBreak/>
              <w:t xml:space="preserve">namely </w:t>
            </w:r>
            <w:r w:rsidR="00FB52DE" w:rsidRPr="008A58BF">
              <w:rPr>
                <w:snapToGrid w:val="0"/>
                <w:lang w:val="en-US"/>
              </w:rPr>
              <w:t>M</w:t>
            </w:r>
            <w:r w:rsidRPr="008A58BF">
              <w:rPr>
                <w:lang w:val="en-US"/>
              </w:rPr>
              <w:t xml:space="preserve">edical </w:t>
            </w:r>
            <w:r w:rsidR="00FB52DE" w:rsidRPr="008A58BF">
              <w:rPr>
                <w:lang w:val="en-US"/>
              </w:rPr>
              <w:t>D</w:t>
            </w:r>
            <w:r w:rsidRPr="008A58BF">
              <w:rPr>
                <w:lang w:val="en-US"/>
              </w:rPr>
              <w:t xml:space="preserve">evices </w:t>
            </w:r>
            <w:r w:rsidR="00FB52DE" w:rsidRPr="008A58BF">
              <w:rPr>
                <w:lang w:val="en-US"/>
              </w:rPr>
              <w:t>Act</w:t>
            </w:r>
            <w:r w:rsidRPr="008A58BF">
              <w:rPr>
                <w:snapToGrid w:val="0"/>
                <w:lang w:val="en-US"/>
              </w:rPr>
              <w:t>,</w:t>
            </w:r>
            <w:r w:rsidR="00FB52DE" w:rsidRPr="008A58BF">
              <w:rPr>
                <w:snapToGrid w:val="0"/>
                <w:lang w:val="en-US"/>
              </w:rPr>
              <w:t xml:space="preserve"> </w:t>
            </w:r>
            <w:r w:rsidRPr="008A58BF">
              <w:rPr>
                <w:snapToGrid w:val="0"/>
                <w:lang w:val="en-US"/>
              </w:rPr>
              <w:t>in ministerial decree</w:t>
            </w:r>
            <w:r w:rsidRPr="008A58BF">
              <w:rPr>
                <w:snapToGrid w:val="0"/>
                <w:color w:val="FF0000"/>
                <w:lang w:val="en-US"/>
              </w:rPr>
              <w:t xml:space="preserve"> </w:t>
            </w:r>
            <w:r w:rsidRPr="008A58BF">
              <w:rPr>
                <w:snapToGrid w:val="0"/>
                <w:lang w:val="en-US"/>
              </w:rPr>
              <w:t>No.</w:t>
            </w:r>
            <w:r w:rsidR="00696ADF" w:rsidRPr="008A58BF">
              <w:rPr>
                <w:snapToGrid w:val="0"/>
                <w:lang w:val="en-US"/>
              </w:rPr>
              <w:t xml:space="preserve"> </w:t>
            </w:r>
            <w:r w:rsidR="008D1A60" w:rsidRPr="008A58BF">
              <w:rPr>
                <w:snapToGrid w:val="0"/>
                <w:lang w:val="en-US"/>
              </w:rPr>
              <w:t xml:space="preserve">62/2015 </w:t>
            </w:r>
            <w:r w:rsidR="00696ADF" w:rsidRPr="008A58BF">
              <w:rPr>
                <w:snapToGrid w:val="0"/>
                <w:lang w:val="en-US"/>
              </w:rPr>
              <w:t xml:space="preserve">Coll. </w:t>
            </w:r>
            <w:r w:rsidR="008D1A60" w:rsidRPr="008A58BF">
              <w:rPr>
                <w:snapToGrid w:val="0"/>
                <w:lang w:val="en-US"/>
              </w:rPr>
              <w:t xml:space="preserve">on implementation of Medical </w:t>
            </w:r>
            <w:r w:rsidR="00FB52DE" w:rsidRPr="008A58BF">
              <w:rPr>
                <w:snapToGrid w:val="0"/>
                <w:lang w:val="en-US"/>
              </w:rPr>
              <w:t>D</w:t>
            </w:r>
            <w:r w:rsidR="008D1A60" w:rsidRPr="008A58BF">
              <w:rPr>
                <w:snapToGrid w:val="0"/>
                <w:lang w:val="en-US"/>
              </w:rPr>
              <w:t>evices Act</w:t>
            </w:r>
            <w:r w:rsidRPr="008A58BF">
              <w:rPr>
                <w:snapToGrid w:val="0"/>
                <w:lang w:val="en-US"/>
              </w:rPr>
              <w:t xml:space="preserve"> </w:t>
            </w:r>
            <w:r w:rsidR="00FB52DE" w:rsidRPr="008A58BF">
              <w:rPr>
                <w:snapToGrid w:val="0"/>
                <w:lang w:val="en-US"/>
              </w:rPr>
              <w:t>and</w:t>
            </w:r>
            <w:r w:rsidRPr="008A58BF">
              <w:rPr>
                <w:snapToGrid w:val="0"/>
                <w:lang w:val="en-US"/>
              </w:rPr>
              <w:t xml:space="preserve"> in government regulation No. </w:t>
            </w:r>
            <w:r w:rsidR="008D1A60" w:rsidRPr="008A58BF">
              <w:rPr>
                <w:snapToGrid w:val="0"/>
                <w:lang w:val="en-US"/>
              </w:rPr>
              <w:t>54/2015</w:t>
            </w:r>
            <w:r w:rsidRPr="008A58BF">
              <w:rPr>
                <w:snapToGrid w:val="0"/>
                <w:lang w:val="en-US"/>
              </w:rPr>
              <w:t xml:space="preserve"> Coll., laying down technical requirements on medical devices</w:t>
            </w:r>
            <w:r w:rsidR="00696ADF" w:rsidRPr="008A58BF">
              <w:rPr>
                <w:snapToGrid w:val="0"/>
                <w:lang w:val="en-US"/>
              </w:rPr>
              <w:t xml:space="preserve">; </w:t>
            </w:r>
          </w:p>
        </w:tc>
      </w:tr>
      <w:tr w:rsidR="00112707" w:rsidRPr="00B25EF3" w:rsidTr="00975F59">
        <w:tc>
          <w:tcPr>
            <w:tcW w:w="4682" w:type="dxa"/>
            <w:gridSpan w:val="2"/>
          </w:tcPr>
          <w:p w:rsidR="00112707" w:rsidRPr="00C35400" w:rsidRDefault="00112707" w:rsidP="000E59F6">
            <w:pPr>
              <w:pStyle w:val="Nadpis3"/>
              <w:rPr>
                <w:snapToGrid w:val="0"/>
              </w:rPr>
            </w:pPr>
            <w:r w:rsidRPr="00C35400">
              <w:rPr>
                <w:snapToGrid w:val="0"/>
              </w:rPr>
              <w:lastRenderedPageBreak/>
              <w:t>v souladu s podmínkami vycházejícími z Helsinské deklarace.</w:t>
            </w:r>
          </w:p>
        </w:tc>
        <w:tc>
          <w:tcPr>
            <w:tcW w:w="4678" w:type="dxa"/>
          </w:tcPr>
          <w:p w:rsidR="00112707" w:rsidRPr="008A58BF" w:rsidRDefault="00112707" w:rsidP="00B70402">
            <w:pPr>
              <w:pStyle w:val="Nadpis3"/>
              <w:numPr>
                <w:ilvl w:val="2"/>
                <w:numId w:val="107"/>
              </w:numPr>
              <w:rPr>
                <w:noProof/>
                <w:snapToGrid w:val="0"/>
                <w:lang w:val="en-US"/>
              </w:rPr>
            </w:pPr>
            <w:r w:rsidRPr="008A58BF">
              <w:rPr>
                <w:snapToGrid w:val="0"/>
                <w:lang w:val="en-US"/>
              </w:rPr>
              <w:t>in accordance with the terms and conditions arising from the Helsinki Declaration.</w:t>
            </w:r>
          </w:p>
        </w:tc>
      </w:tr>
      <w:tr w:rsidR="00112707" w:rsidRPr="00B25EF3" w:rsidTr="00975F59">
        <w:tc>
          <w:tcPr>
            <w:tcW w:w="4682" w:type="dxa"/>
            <w:gridSpan w:val="2"/>
          </w:tcPr>
          <w:p w:rsidR="00112707" w:rsidRPr="00B25EF3" w:rsidRDefault="00112707" w:rsidP="000E59F6">
            <w:pPr>
              <w:pStyle w:val="Nadpis1"/>
            </w:pPr>
            <w:r w:rsidRPr="00B25EF3">
              <w:t>Subjekty klinického zkoušení a jejich souhlas se zařazením do klinického zkoušení, ochrana osobních údajů subjektů zkoušení</w:t>
            </w:r>
          </w:p>
        </w:tc>
        <w:tc>
          <w:tcPr>
            <w:tcW w:w="4678" w:type="dxa"/>
          </w:tcPr>
          <w:p w:rsidR="00112707" w:rsidRPr="00B87110" w:rsidRDefault="00112707" w:rsidP="00B70402">
            <w:pPr>
              <w:pStyle w:val="Nadpis1"/>
              <w:numPr>
                <w:ilvl w:val="0"/>
                <w:numId w:val="17"/>
              </w:numPr>
              <w:rPr>
                <w:lang w:val="en-US"/>
              </w:rPr>
            </w:pPr>
            <w:r w:rsidRPr="00B87110">
              <w:rPr>
                <w:lang w:val="en-US"/>
              </w:rPr>
              <w:t>The clinical trial subjects and their consent to be enrolled in the clinical trial, subjects’ personal data protection</w:t>
            </w:r>
          </w:p>
        </w:tc>
      </w:tr>
      <w:tr w:rsidR="00112707" w:rsidRPr="00B25EF3" w:rsidTr="00975F59">
        <w:tc>
          <w:tcPr>
            <w:tcW w:w="4682" w:type="dxa"/>
            <w:gridSpan w:val="2"/>
          </w:tcPr>
          <w:p w:rsidR="00112707" w:rsidRPr="00001D07" w:rsidRDefault="00112707" w:rsidP="001A762B">
            <w:pPr>
              <w:pStyle w:val="Nadpis2"/>
              <w:rPr>
                <w:snapToGrid w:val="0"/>
              </w:rPr>
            </w:pPr>
            <w:r w:rsidRPr="00001D07">
              <w:t>Doba pro zařazování subjektů klinického zkoušení</w:t>
            </w:r>
            <w:r w:rsidR="00E96CD4">
              <w:t xml:space="preserve"> (dále jen „</w:t>
            </w:r>
            <w:r w:rsidR="00E96CD4">
              <w:rPr>
                <w:b/>
              </w:rPr>
              <w:t>subjekty zkoušení</w:t>
            </w:r>
            <w:r w:rsidR="00E96CD4">
              <w:t>“)</w:t>
            </w:r>
            <w:r w:rsidRPr="00001D07">
              <w:t xml:space="preserve"> do klinického zkoušení se plánuje přibližně: </w:t>
            </w:r>
            <w:proofErr w:type="spellStart"/>
            <w:r w:rsidR="00E81F71" w:rsidRPr="00666C56">
              <w:rPr>
                <w:highlight w:val="black"/>
              </w:rPr>
              <w:t>xxxxxxxxxxxxxxxxxxxxxxxxxxxxxxxxxxxxxxxxxxxxxxx</w:t>
            </w:r>
            <w:r w:rsidRPr="00001D07">
              <w:t>Poslední</w:t>
            </w:r>
            <w:proofErr w:type="spellEnd"/>
            <w:r w:rsidRPr="00001D07">
              <w:t xml:space="preserve"> zařazený ukončí klinické zkoušení v </w:t>
            </w:r>
            <w:proofErr w:type="spellStart"/>
            <w:r w:rsidR="00E81F71" w:rsidRPr="00666C56">
              <w:rPr>
                <w:highlight w:val="black"/>
              </w:rPr>
              <w:t>xxxxxxxxxxxxxxxxxxxxxxxx</w:t>
            </w:r>
            <w:proofErr w:type="spellEnd"/>
          </w:p>
          <w:p w:rsidR="00112707" w:rsidRPr="00001D07" w:rsidRDefault="00112707" w:rsidP="001A762B"/>
        </w:tc>
        <w:tc>
          <w:tcPr>
            <w:tcW w:w="4678" w:type="dxa"/>
          </w:tcPr>
          <w:p w:rsidR="00112707" w:rsidRPr="008A58BF" w:rsidRDefault="00112707" w:rsidP="00666C56">
            <w:pPr>
              <w:pStyle w:val="Nadpis2"/>
              <w:numPr>
                <w:ilvl w:val="1"/>
                <w:numId w:val="18"/>
              </w:numPr>
              <w:rPr>
                <w:lang w:val="en-US"/>
              </w:rPr>
            </w:pPr>
            <w:r w:rsidRPr="008A58BF">
              <w:rPr>
                <w:lang w:val="en-US"/>
              </w:rPr>
              <w:t xml:space="preserve">The period for enrolling </w:t>
            </w:r>
            <w:r w:rsidR="00E96CD4" w:rsidRPr="008A58BF">
              <w:rPr>
                <w:lang w:val="en-US"/>
              </w:rPr>
              <w:t xml:space="preserve">clinical </w:t>
            </w:r>
            <w:r w:rsidRPr="008A58BF">
              <w:rPr>
                <w:lang w:val="en-US"/>
              </w:rPr>
              <w:t>trial subjects</w:t>
            </w:r>
            <w:r w:rsidR="00E96CD4" w:rsidRPr="008A58BF">
              <w:rPr>
                <w:lang w:val="en-US"/>
              </w:rPr>
              <w:t xml:space="preserve"> </w:t>
            </w:r>
            <w:r w:rsidR="00E96CD4" w:rsidRPr="008A58BF">
              <w:rPr>
                <w:snapToGrid w:val="0"/>
                <w:lang w:val="en-US"/>
              </w:rPr>
              <w:t>(hereafter referred to as „</w:t>
            </w:r>
            <w:r w:rsidR="00E96CD4" w:rsidRPr="008A58BF">
              <w:rPr>
                <w:b/>
                <w:snapToGrid w:val="0"/>
                <w:lang w:val="en-US"/>
              </w:rPr>
              <w:t>trial subjects</w:t>
            </w:r>
            <w:r w:rsidR="00E96CD4" w:rsidRPr="008A58BF">
              <w:rPr>
                <w:snapToGrid w:val="0"/>
                <w:lang w:val="en-US"/>
              </w:rPr>
              <w:t>“)</w:t>
            </w:r>
            <w:r w:rsidR="00E96CD4" w:rsidRPr="008A58BF">
              <w:rPr>
                <w:lang w:val="en-US"/>
              </w:rPr>
              <w:t xml:space="preserve"> </w:t>
            </w:r>
            <w:r w:rsidRPr="008A58BF">
              <w:rPr>
                <w:lang w:val="en-US"/>
              </w:rPr>
              <w:t xml:space="preserve">in the clinical trial is planned to be approximately: </w:t>
            </w:r>
            <w:r w:rsidR="00E81F71" w:rsidRPr="00666C56">
              <w:rPr>
                <w:highlight w:val="black"/>
                <w:lang w:val="en-US"/>
              </w:rPr>
              <w:t>xxxxxxxxxxxxxxxxxxxxxxxxxxxxxxxxxxxxxxxxxxxxxxxxxxxxxxxxxxxxxx</w:t>
            </w:r>
            <w:r w:rsidRPr="008A58BF">
              <w:rPr>
                <w:lang w:val="en-US"/>
              </w:rPr>
              <w:t xml:space="preserve">The last enrollment will end the clinical trial </w:t>
            </w:r>
            <w:proofErr w:type="gramStart"/>
            <w:r w:rsidRPr="008A58BF">
              <w:rPr>
                <w:lang w:val="en-US"/>
              </w:rPr>
              <w:t xml:space="preserve">on </w:t>
            </w:r>
            <w:r w:rsidR="00912AA7">
              <w:rPr>
                <w:lang w:val="en-US"/>
              </w:rPr>
              <w:t xml:space="preserve"> </w:t>
            </w:r>
            <w:proofErr w:type="spellStart"/>
            <w:r w:rsidR="00E81F71" w:rsidRPr="00666C56">
              <w:rPr>
                <w:highlight w:val="black"/>
                <w:lang w:val="en-US"/>
              </w:rPr>
              <w:t>xxxxxxxxxxxxxxxxxxxxxxxxxxxxxxxxx</w:t>
            </w:r>
            <w:proofErr w:type="spellEnd"/>
            <w:proofErr w:type="gramEnd"/>
          </w:p>
        </w:tc>
      </w:tr>
      <w:tr w:rsidR="00112707" w:rsidRPr="00B25EF3" w:rsidTr="00975F59">
        <w:tc>
          <w:tcPr>
            <w:tcW w:w="4682" w:type="dxa"/>
            <w:gridSpan w:val="2"/>
          </w:tcPr>
          <w:p w:rsidR="00112707" w:rsidRPr="00001D07" w:rsidRDefault="00112707" w:rsidP="005E1C3F">
            <w:pPr>
              <w:pStyle w:val="Nadpis2"/>
            </w:pPr>
            <w:r w:rsidRPr="00001D07">
              <w:t xml:space="preserve">Zkoušející a Poskytovatel souhlasí s náborem </w:t>
            </w:r>
            <w:proofErr w:type="spellStart"/>
            <w:r w:rsidR="00E81F71" w:rsidRPr="00666C56">
              <w:rPr>
                <w:highlight w:val="black"/>
              </w:rPr>
              <w:t>xxxxxxxxxxxxxxxxxxxxxxxxxxxxxxxxxxxxxxxxxxx</w:t>
            </w:r>
            <w:r w:rsidRPr="00001D07">
              <w:t>v</w:t>
            </w:r>
            <w:proofErr w:type="spellEnd"/>
            <w:r w:rsidRPr="00001D07">
              <w:t xml:space="preserve"> souladu s </w:t>
            </w:r>
            <w:r w:rsidR="008D1A60">
              <w:t>Plánem</w:t>
            </w:r>
            <w:r w:rsidR="008D1A60" w:rsidRPr="00001D07">
              <w:t xml:space="preserve"> </w:t>
            </w:r>
            <w:r w:rsidRPr="00001D07">
              <w:t xml:space="preserve">a v souladu se všemi platnými mezinárodními, národními a místními zákony a předpisy. Doba pro zařazování subjektů zkoušení </w:t>
            </w:r>
            <w:r w:rsidR="00C072A2">
              <w:t>s</w:t>
            </w:r>
            <w:r w:rsidR="00C072A2" w:rsidRPr="00001D07">
              <w:t>končí</w:t>
            </w:r>
            <w:r w:rsidRPr="00001D07">
              <w:t xml:space="preserve">, jakmile bude do </w:t>
            </w:r>
            <w:r w:rsidR="00E96CD4">
              <w:t>klinického zkoušení</w:t>
            </w:r>
            <w:r w:rsidR="00E96CD4" w:rsidRPr="00001D07">
              <w:t xml:space="preserve"> </w:t>
            </w:r>
            <w:r w:rsidRPr="00001D07">
              <w:t>zařazeno</w:t>
            </w:r>
            <w:r w:rsidR="00E96CD4">
              <w:t xml:space="preserve"> </w:t>
            </w:r>
            <w:r w:rsidR="00E81F71" w:rsidRPr="00666C56">
              <w:rPr>
                <w:highlight w:val="black"/>
              </w:rPr>
              <w:t>xxxxxxxxxxxxxxxxxxxxxxxxxxxxxxxxxxxxxxxxxxxxxxxxxxxxxxxxxxxxxxxxxxxxxxxxxxxxxxxxxxxxx</w:t>
            </w:r>
          </w:p>
        </w:tc>
        <w:tc>
          <w:tcPr>
            <w:tcW w:w="4678" w:type="dxa"/>
            <w:shd w:val="clear" w:color="auto" w:fill="FFFFFF"/>
          </w:tcPr>
          <w:p w:rsidR="00112707" w:rsidRPr="008A58BF" w:rsidRDefault="00112707" w:rsidP="005E1C3F">
            <w:pPr>
              <w:pStyle w:val="Nadpis2"/>
              <w:numPr>
                <w:ilvl w:val="1"/>
                <w:numId w:val="19"/>
              </w:numPr>
              <w:rPr>
                <w:snapToGrid w:val="0"/>
                <w:lang w:val="en-US"/>
              </w:rPr>
            </w:pPr>
            <w:r w:rsidRPr="00B87110">
              <w:rPr>
                <w:lang w:val="en-US"/>
              </w:rPr>
              <w:t xml:space="preserve">Investigator and Institution agree to enroll </w:t>
            </w:r>
            <w:proofErr w:type="spellStart"/>
            <w:r w:rsidR="00E81F71" w:rsidRPr="00666C56">
              <w:rPr>
                <w:highlight w:val="black"/>
                <w:lang w:val="en-US"/>
              </w:rPr>
              <w:t>xxxxxxxxxxxxxxxxxxxxxxxxxxxxxxxxxxxxxxxxxxxxxxxxxxxxx</w:t>
            </w:r>
            <w:r w:rsidRPr="00B87110">
              <w:rPr>
                <w:lang w:val="en-US"/>
              </w:rPr>
              <w:t>in</w:t>
            </w:r>
            <w:proofErr w:type="spellEnd"/>
            <w:r w:rsidRPr="00B87110">
              <w:rPr>
                <w:lang w:val="en-US"/>
              </w:rPr>
              <w:t xml:space="preserve"> accordance with the Protocol and in compliance with all applicable international, federal, state, and local laws and regulations. The</w:t>
            </w:r>
            <w:r w:rsidRPr="008A58BF">
              <w:rPr>
                <w:lang w:val="en-US"/>
              </w:rPr>
              <w:t xml:space="preserve"> </w:t>
            </w:r>
            <w:r w:rsidR="00B477DD" w:rsidRPr="008A58BF">
              <w:rPr>
                <w:lang w:val="en-US"/>
              </w:rPr>
              <w:t>trial</w:t>
            </w:r>
            <w:r w:rsidR="00B477DD" w:rsidRPr="00B87110">
              <w:rPr>
                <w:lang w:val="en-US"/>
              </w:rPr>
              <w:t xml:space="preserve"> </w:t>
            </w:r>
            <w:r w:rsidRPr="00B87110">
              <w:rPr>
                <w:lang w:val="en-US"/>
              </w:rPr>
              <w:t>subject enrollment period will be terminated as soon as</w:t>
            </w:r>
            <w:r w:rsidR="005E1C3F">
              <w:rPr>
                <w:lang w:val="en-US"/>
              </w:rPr>
              <w:t xml:space="preserve"> </w:t>
            </w:r>
            <w:r w:rsidR="00E81F71" w:rsidRPr="00666C56">
              <w:rPr>
                <w:highlight w:val="black"/>
                <w:lang w:val="en-US"/>
              </w:rPr>
              <w:t>xxxxxxxxxxxxxxxxxxxxxxxxxxxxxxxxxxxxxxxxxxxxxxxxxxxxxxxxxxxxxxxxxxxxxxxxxxxxxxxxxxxxxxx</w:t>
            </w:r>
          </w:p>
        </w:tc>
      </w:tr>
      <w:tr w:rsidR="00112707" w:rsidRPr="00B25EF3" w:rsidTr="00975F59">
        <w:tc>
          <w:tcPr>
            <w:tcW w:w="4682" w:type="dxa"/>
            <w:gridSpan w:val="2"/>
          </w:tcPr>
          <w:p w:rsidR="00112707" w:rsidRPr="00C35400" w:rsidRDefault="00112707" w:rsidP="000E59F6">
            <w:pPr>
              <w:pStyle w:val="Nadpis2"/>
              <w:rPr>
                <w:snapToGrid w:val="0"/>
              </w:rPr>
            </w:pPr>
            <w:r w:rsidRPr="00C35400">
              <w:rPr>
                <w:snapToGrid w:val="0"/>
              </w:rPr>
              <w:t>Zařazení subjektů zkoušení do klinického zkoušení bude možné jen s jejich písemným souhlasem (</w:t>
            </w:r>
            <w:r w:rsidR="00A40046">
              <w:rPr>
                <w:snapToGrid w:val="0"/>
              </w:rPr>
              <w:t>dále jen „</w:t>
            </w:r>
            <w:r w:rsidRPr="00B87110">
              <w:rPr>
                <w:b/>
              </w:rPr>
              <w:t>Informovaný souhlas</w:t>
            </w:r>
            <w:r w:rsidR="00A40046" w:rsidRPr="00A61A14">
              <w:rPr>
                <w:snapToGrid w:val="0"/>
              </w:rPr>
              <w:t>“</w:t>
            </w:r>
            <w:r w:rsidRPr="00C35400">
              <w:rPr>
                <w:snapToGrid w:val="0"/>
              </w:rPr>
              <w:t xml:space="preserve">) a po jejich řádném poučení. Vyžádání </w:t>
            </w:r>
            <w:r w:rsidR="00A40046">
              <w:rPr>
                <w:snapToGrid w:val="0"/>
              </w:rPr>
              <w:t>Informovaného s</w:t>
            </w:r>
            <w:r w:rsidRPr="00C35400">
              <w:rPr>
                <w:snapToGrid w:val="0"/>
              </w:rPr>
              <w:t xml:space="preserve">ouhlasu od subjektů zkoušení musí být ve shodě s právními předpisy a etickými </w:t>
            </w:r>
            <w:r w:rsidRPr="00C35400">
              <w:rPr>
                <w:snapToGrid w:val="0"/>
              </w:rPr>
              <w:lastRenderedPageBreak/>
              <w:t>principy.</w:t>
            </w:r>
          </w:p>
          <w:p w:rsidR="00112707" w:rsidRPr="001A762B" w:rsidRDefault="00112707" w:rsidP="001A762B"/>
        </w:tc>
        <w:tc>
          <w:tcPr>
            <w:tcW w:w="4678" w:type="dxa"/>
          </w:tcPr>
          <w:p w:rsidR="00112707" w:rsidRPr="008A58BF" w:rsidRDefault="00112707" w:rsidP="00B70402">
            <w:pPr>
              <w:pStyle w:val="Nadpis2"/>
              <w:numPr>
                <w:ilvl w:val="1"/>
                <w:numId w:val="20"/>
              </w:numPr>
              <w:rPr>
                <w:snapToGrid w:val="0"/>
                <w:lang w:val="en-US"/>
              </w:rPr>
            </w:pPr>
            <w:r w:rsidRPr="008A58BF">
              <w:rPr>
                <w:snapToGrid w:val="0"/>
                <w:lang w:val="en-US"/>
              </w:rPr>
              <w:lastRenderedPageBreak/>
              <w:t>Enrolling subjects in the clinical trial shall only be possible following their written consent (</w:t>
            </w:r>
            <w:r w:rsidR="00A40046" w:rsidRPr="008A58BF">
              <w:rPr>
                <w:snapToGrid w:val="0"/>
                <w:lang w:val="en-US"/>
              </w:rPr>
              <w:t>“</w:t>
            </w:r>
            <w:r w:rsidRPr="00B87110">
              <w:rPr>
                <w:b/>
                <w:lang w:val="en-US"/>
              </w:rPr>
              <w:t>Informed Consent</w:t>
            </w:r>
            <w:r w:rsidR="00A40046" w:rsidRPr="008A58BF">
              <w:rPr>
                <w:snapToGrid w:val="0"/>
                <w:lang w:val="en-US"/>
              </w:rPr>
              <w:t>”</w:t>
            </w:r>
            <w:r w:rsidRPr="008A58BF">
              <w:rPr>
                <w:snapToGrid w:val="0"/>
                <w:lang w:val="en-US"/>
              </w:rPr>
              <w:t xml:space="preserve">) and after they are duly informed. Seeking consent from trial subjects must be done in accordance with legal regulations and ethical principles. </w:t>
            </w:r>
          </w:p>
          <w:p w:rsidR="00112707" w:rsidRPr="008A58BF" w:rsidRDefault="00112707" w:rsidP="001A762B">
            <w:pPr>
              <w:rPr>
                <w:lang w:val="en-US"/>
              </w:rPr>
            </w:pPr>
          </w:p>
        </w:tc>
      </w:tr>
      <w:tr w:rsidR="00112707" w:rsidRPr="00B25EF3" w:rsidTr="00975F59">
        <w:tc>
          <w:tcPr>
            <w:tcW w:w="4682" w:type="dxa"/>
            <w:gridSpan w:val="2"/>
          </w:tcPr>
          <w:p w:rsidR="00112707" w:rsidRPr="00B25EF3" w:rsidRDefault="00112707" w:rsidP="00C35400">
            <w:pPr>
              <w:pStyle w:val="odsaz10blok"/>
              <w:ind w:left="0"/>
            </w:pPr>
            <w:r w:rsidRPr="00B25EF3">
              <w:lastRenderedPageBreak/>
              <w:t>K tomu:</w:t>
            </w:r>
          </w:p>
        </w:tc>
        <w:tc>
          <w:tcPr>
            <w:tcW w:w="4678" w:type="dxa"/>
          </w:tcPr>
          <w:p w:rsidR="00112707" w:rsidRPr="008A58BF" w:rsidRDefault="00112707" w:rsidP="005B5957">
            <w:pPr>
              <w:rPr>
                <w:snapToGrid w:val="0"/>
                <w:lang w:val="en-US"/>
              </w:rPr>
            </w:pPr>
            <w:r w:rsidRPr="008A58BF">
              <w:rPr>
                <w:snapToGrid w:val="0"/>
                <w:lang w:val="en-US"/>
              </w:rPr>
              <w:t>Hence:</w:t>
            </w:r>
          </w:p>
        </w:tc>
      </w:tr>
      <w:tr w:rsidR="00112707" w:rsidRPr="00B25EF3" w:rsidTr="00975F59">
        <w:tc>
          <w:tcPr>
            <w:tcW w:w="4682" w:type="dxa"/>
            <w:gridSpan w:val="2"/>
          </w:tcPr>
          <w:p w:rsidR="00112707" w:rsidRPr="00B25EF3" w:rsidRDefault="00E920A8" w:rsidP="001B6DCA">
            <w:pPr>
              <w:pStyle w:val="Nadpis3"/>
            </w:pPr>
            <w:r>
              <w:t xml:space="preserve">Společnost </w:t>
            </w:r>
            <w:r w:rsidR="004E4185">
              <w:t>J&amp;J</w:t>
            </w:r>
            <w:r>
              <w:t xml:space="preserve"> prohlašuje, že</w:t>
            </w:r>
            <w:r w:rsidR="004E4185">
              <w:t xml:space="preserve"> </w:t>
            </w:r>
            <w:r w:rsidR="00112707" w:rsidRPr="00B25EF3">
              <w:t>předal</w:t>
            </w:r>
            <w:r>
              <w:t>a</w:t>
            </w:r>
            <w:r w:rsidR="00112707" w:rsidRPr="00B25EF3">
              <w:t xml:space="preserve"> zkoušejícímu formulář </w:t>
            </w:r>
            <w:r w:rsidR="00A40046">
              <w:t>I</w:t>
            </w:r>
            <w:r w:rsidR="00112707" w:rsidRPr="00B25EF3">
              <w:t xml:space="preserve">nformovaného </w:t>
            </w:r>
            <w:r w:rsidR="00A40046">
              <w:t>s</w:t>
            </w:r>
            <w:r w:rsidR="00112707" w:rsidRPr="00B25EF3">
              <w:t xml:space="preserve">ouhlasu subjektu zkoušení se zařazením do klinického zkoušení a formulář písemného poučení pro subjekt zkoušení. </w:t>
            </w:r>
          </w:p>
        </w:tc>
        <w:tc>
          <w:tcPr>
            <w:tcW w:w="4678" w:type="dxa"/>
          </w:tcPr>
          <w:p w:rsidR="00112707" w:rsidRPr="00B87110" w:rsidRDefault="00C80917" w:rsidP="00C80917">
            <w:pPr>
              <w:numPr>
                <w:ilvl w:val="0"/>
                <w:numId w:val="1"/>
              </w:numPr>
              <w:tabs>
                <w:tab w:val="num" w:pos="851"/>
              </w:tabs>
              <w:spacing w:after="60"/>
              <w:ind w:left="851"/>
              <w:jc w:val="both"/>
              <w:rPr>
                <w:lang w:val="en-US"/>
              </w:rPr>
            </w:pPr>
            <w:r>
              <w:rPr>
                <w:lang w:val="en-US"/>
              </w:rPr>
              <w:t xml:space="preserve">J&amp;J </w:t>
            </w:r>
            <w:r w:rsidR="00112707" w:rsidRPr="008A58BF">
              <w:rPr>
                <w:lang w:val="en-US"/>
              </w:rPr>
              <w:t xml:space="preserve">declares that Investigator was given the Informed Consent form for trial subjects to be enrolled in the clinical trial and the trial subjects’ written disclaimer form. </w:t>
            </w:r>
          </w:p>
        </w:tc>
      </w:tr>
      <w:tr w:rsidR="00112707" w:rsidRPr="00B25EF3" w:rsidTr="00975F59">
        <w:tc>
          <w:tcPr>
            <w:tcW w:w="4682" w:type="dxa"/>
            <w:gridSpan w:val="2"/>
          </w:tcPr>
          <w:p w:rsidR="00112707" w:rsidRPr="00B25EF3" w:rsidRDefault="00112707" w:rsidP="000E59F6">
            <w:pPr>
              <w:pStyle w:val="Nadpis3"/>
            </w:pPr>
            <w:r w:rsidRPr="00B25EF3">
              <w:t>V případě, že subjekt zkoušení souhlasí se zařazením do klinického zkoušení, zajistí od něj zkoušející podpis Informovaného souhlasu, a to vždy před provedením úvodního vyšetření nebo testu v rámci klinického zkoušení.</w:t>
            </w:r>
          </w:p>
        </w:tc>
        <w:tc>
          <w:tcPr>
            <w:tcW w:w="4678" w:type="dxa"/>
          </w:tcPr>
          <w:p w:rsidR="00112707" w:rsidRPr="00B87110" w:rsidRDefault="00112707" w:rsidP="00C35400">
            <w:pPr>
              <w:numPr>
                <w:ilvl w:val="0"/>
                <w:numId w:val="1"/>
              </w:numPr>
              <w:tabs>
                <w:tab w:val="num" w:pos="851"/>
              </w:tabs>
              <w:spacing w:after="60"/>
              <w:ind w:left="851"/>
              <w:jc w:val="both"/>
              <w:rPr>
                <w:lang w:val="en-US"/>
              </w:rPr>
            </w:pPr>
            <w:r w:rsidRPr="008A58BF">
              <w:rPr>
                <w:lang w:val="en-US"/>
              </w:rPr>
              <w:t>If the trial subject consents to be enrolled in the clinical trial, Investigator shall always obtain the signed Informed Consent form from the trial subject, before conducting a preliminary examination or baseline tests as part of the clinical trial.</w:t>
            </w:r>
          </w:p>
        </w:tc>
      </w:tr>
      <w:tr w:rsidR="00112707" w:rsidRPr="00B25EF3" w:rsidTr="00C35400">
        <w:tc>
          <w:tcPr>
            <w:tcW w:w="4680" w:type="dxa"/>
            <w:gridSpan w:val="2"/>
          </w:tcPr>
          <w:p w:rsidR="00112707" w:rsidRPr="00C35400" w:rsidRDefault="00112707" w:rsidP="00E07471">
            <w:pPr>
              <w:pStyle w:val="Nadpis2"/>
              <w:numPr>
                <w:ilvl w:val="1"/>
                <w:numId w:val="11"/>
              </w:numPr>
              <w:rPr>
                <w:snapToGrid w:val="0"/>
              </w:rPr>
            </w:pPr>
            <w:r w:rsidRPr="00C35400">
              <w:rPr>
                <w:snapToGrid w:val="0"/>
              </w:rPr>
              <w:t xml:space="preserve">Formulář Informovaného souhlasu včetně poučení.  </w:t>
            </w:r>
          </w:p>
        </w:tc>
        <w:tc>
          <w:tcPr>
            <w:tcW w:w="4680" w:type="dxa"/>
          </w:tcPr>
          <w:p w:rsidR="00112707" w:rsidRPr="00C35400" w:rsidRDefault="00112707" w:rsidP="00E07471">
            <w:pPr>
              <w:pStyle w:val="Nadpis2"/>
              <w:numPr>
                <w:ilvl w:val="1"/>
                <w:numId w:val="21"/>
              </w:numPr>
              <w:rPr>
                <w:snapToGrid w:val="0"/>
              </w:rPr>
            </w:pPr>
            <w:r w:rsidRPr="00C35400">
              <w:rPr>
                <w:snapToGrid w:val="0"/>
                <w:lang w:val="en-US"/>
              </w:rPr>
              <w:t>The Informed Consent Form including written disclaimer form.</w:t>
            </w:r>
          </w:p>
        </w:tc>
      </w:tr>
      <w:tr w:rsidR="00112707" w:rsidRPr="00B25EF3" w:rsidTr="00B87110">
        <w:tc>
          <w:tcPr>
            <w:tcW w:w="4682" w:type="dxa"/>
            <w:gridSpan w:val="2"/>
          </w:tcPr>
          <w:p w:rsidR="00112707" w:rsidRPr="00C35400" w:rsidRDefault="00112707" w:rsidP="000E59F6">
            <w:pPr>
              <w:pStyle w:val="Nadpis2"/>
              <w:rPr>
                <w:snapToGrid w:val="0"/>
              </w:rPr>
            </w:pPr>
            <w:r w:rsidRPr="00B25EF3">
              <w:t>Podepsané Informované souhlasy budou uloženy v dokumentaci o klinickém zkoušení vedené zkoušejícím.</w:t>
            </w:r>
          </w:p>
        </w:tc>
        <w:tc>
          <w:tcPr>
            <w:tcW w:w="4678" w:type="dxa"/>
          </w:tcPr>
          <w:p w:rsidR="00112707" w:rsidRPr="00B87110" w:rsidRDefault="00112707" w:rsidP="00B87110">
            <w:pPr>
              <w:pStyle w:val="Nadpis2"/>
              <w:numPr>
                <w:ilvl w:val="1"/>
                <w:numId w:val="307"/>
              </w:numPr>
              <w:rPr>
                <w:kern w:val="28"/>
                <w:lang w:val="en-US"/>
              </w:rPr>
            </w:pPr>
            <w:r w:rsidRPr="00B87110">
              <w:rPr>
                <w:lang w:val="en-US"/>
              </w:rPr>
              <w:t>Signed Informed Consent forms shall be kept in clinical evaluation documentation administered by Investigator.</w:t>
            </w:r>
          </w:p>
        </w:tc>
      </w:tr>
      <w:tr w:rsidR="00112707" w:rsidRPr="00B25EF3" w:rsidTr="00B87110">
        <w:trPr>
          <w:gridBefore w:val="1"/>
          <w:wBefore w:w="6" w:type="dxa"/>
        </w:trPr>
        <w:tc>
          <w:tcPr>
            <w:tcW w:w="4676" w:type="dxa"/>
          </w:tcPr>
          <w:p w:rsidR="00112707" w:rsidRPr="005B5957" w:rsidRDefault="00112707" w:rsidP="00B87110">
            <w:pPr>
              <w:pStyle w:val="Nadpis2"/>
              <w:numPr>
                <w:ilvl w:val="1"/>
                <w:numId w:val="304"/>
              </w:numPr>
            </w:pPr>
            <w:r w:rsidRPr="005B5957">
              <w:t xml:space="preserve">Subjekty zkoušení budou poučeny a informovány také o tom, že údaje získané o nich v průběhu klinického zkoušení mohou být pro účely kontroly použity a předloženy také příslušným státním orgánům České republiky a zahraničním kontrolním úřadům. </w:t>
            </w:r>
          </w:p>
        </w:tc>
        <w:tc>
          <w:tcPr>
            <w:tcW w:w="4678" w:type="dxa"/>
          </w:tcPr>
          <w:p w:rsidR="00112707" w:rsidRPr="00B87110" w:rsidRDefault="00112707" w:rsidP="00B87110">
            <w:pPr>
              <w:pStyle w:val="Nadpis2"/>
              <w:numPr>
                <w:ilvl w:val="1"/>
                <w:numId w:val="308"/>
              </w:numPr>
              <w:rPr>
                <w:lang w:val="en-US"/>
              </w:rPr>
            </w:pPr>
            <w:r w:rsidRPr="008A58BF">
              <w:rPr>
                <w:lang w:val="en-US"/>
              </w:rPr>
              <w:t xml:space="preserve">Trial subjects shall also be informed about the fact that for control purposes, the data gathered about them during the clinical trial may be used and presented to relevant bodies of the administration of the Czech Republic and foreign control </w:t>
            </w:r>
            <w:proofErr w:type="spellStart"/>
            <w:r w:rsidRPr="008A58BF">
              <w:rPr>
                <w:lang w:val="en-US"/>
              </w:rPr>
              <w:t>bureaux</w:t>
            </w:r>
            <w:proofErr w:type="spellEnd"/>
            <w:r w:rsidRPr="008A58BF">
              <w:rPr>
                <w:lang w:val="en-US"/>
              </w:rPr>
              <w:t xml:space="preserve">. </w:t>
            </w:r>
          </w:p>
        </w:tc>
      </w:tr>
      <w:tr w:rsidR="00112707" w:rsidRPr="00B25EF3" w:rsidTr="00B87110">
        <w:trPr>
          <w:gridBefore w:val="1"/>
          <w:wBefore w:w="6" w:type="dxa"/>
        </w:trPr>
        <w:tc>
          <w:tcPr>
            <w:tcW w:w="4676" w:type="dxa"/>
            <w:shd w:val="clear" w:color="auto" w:fill="auto"/>
          </w:tcPr>
          <w:p w:rsidR="00112707" w:rsidRPr="00274C2D" w:rsidRDefault="00112707" w:rsidP="00B87110">
            <w:pPr>
              <w:pStyle w:val="Nadpis2"/>
              <w:numPr>
                <w:ilvl w:val="1"/>
                <w:numId w:val="306"/>
              </w:numPr>
            </w:pPr>
            <w:r w:rsidRPr="00FA17E7">
              <w:t>Poskytovatel</w:t>
            </w:r>
            <w:r w:rsidR="00274C2D" w:rsidRPr="00D00685">
              <w:t xml:space="preserve"> a</w:t>
            </w:r>
            <w:r w:rsidR="00274C2D" w:rsidRPr="00FA17E7">
              <w:t xml:space="preserve"> </w:t>
            </w:r>
            <w:r w:rsidR="002D4338" w:rsidRPr="00D00685">
              <w:t>společnost</w:t>
            </w:r>
            <w:r w:rsidR="004E4185" w:rsidRPr="00FA17E7">
              <w:t xml:space="preserve"> </w:t>
            </w:r>
            <w:r w:rsidR="008D1A60" w:rsidRPr="00FA17E7">
              <w:t>J&amp;J</w:t>
            </w:r>
            <w:r w:rsidR="002D4338" w:rsidRPr="001B2A2F">
              <w:t xml:space="preserve"> </w:t>
            </w:r>
            <w:r w:rsidRPr="00377962">
              <w:t>jsou povinni v průběhu klinického zkoušení i po jeho ukončení dbát příslušných právních předpisů České republiky na ochranu osobních údajů subjektů zk</w:t>
            </w:r>
            <w:r w:rsidRPr="00A355A9">
              <w:t xml:space="preserve">oušení. Poskytovatel za tímto účelem zejména eviduje údaje o klinickém zkoušení anonymně, tj. aniž by byl subjekt zkoušení jmenován. Bude-li z medicínských důvodů nezbytné jméno subjektu zkoušení uvést, bude jeho totožnost vedena podle zásad ochrany osobních údajů a zachování mlčenlivosti jak </w:t>
            </w:r>
            <w:r w:rsidR="008F30EB" w:rsidRPr="003A130E">
              <w:t>společností J&amp;J</w:t>
            </w:r>
            <w:r w:rsidRPr="003A130E">
              <w:t>, tak poskytovatelem a zkoušejícím, a to v souladu s českými právními předpisy.</w:t>
            </w:r>
          </w:p>
        </w:tc>
        <w:tc>
          <w:tcPr>
            <w:tcW w:w="4678" w:type="dxa"/>
            <w:shd w:val="clear" w:color="auto" w:fill="auto"/>
          </w:tcPr>
          <w:p w:rsidR="00112707" w:rsidRPr="00B87110" w:rsidRDefault="00112707" w:rsidP="00B87110">
            <w:pPr>
              <w:pStyle w:val="Nadpis2"/>
              <w:numPr>
                <w:ilvl w:val="1"/>
                <w:numId w:val="309"/>
              </w:numPr>
              <w:rPr>
                <w:lang w:val="en-US"/>
              </w:rPr>
            </w:pPr>
            <w:r w:rsidRPr="00B87110">
              <w:rPr>
                <w:lang w:val="en-US"/>
              </w:rPr>
              <w:t>Both during and after the clinical trial, Provider</w:t>
            </w:r>
            <w:r w:rsidR="00274C2D" w:rsidRPr="00B87110">
              <w:rPr>
                <w:lang w:val="en-US"/>
              </w:rPr>
              <w:t xml:space="preserve"> and</w:t>
            </w:r>
            <w:r w:rsidR="004E4185" w:rsidRPr="00B87110">
              <w:rPr>
                <w:lang w:val="en-US"/>
              </w:rPr>
              <w:t xml:space="preserve"> </w:t>
            </w:r>
            <w:r w:rsidR="008D1A60" w:rsidRPr="00A355A9">
              <w:rPr>
                <w:lang w:val="en-US"/>
              </w:rPr>
              <w:t>J&amp;J</w:t>
            </w:r>
            <w:r w:rsidR="008D1A60" w:rsidRPr="00B87110" w:rsidDel="008D1A60">
              <w:rPr>
                <w:lang w:val="en-US"/>
              </w:rPr>
              <w:t xml:space="preserve"> </w:t>
            </w:r>
            <w:r w:rsidRPr="00B87110">
              <w:rPr>
                <w:lang w:val="en-US"/>
              </w:rPr>
              <w:t xml:space="preserve">shall both duly abide by all applicable regulation of the Czech Republic regarding personal data protection of the trial subjects. For this purpose, Provider shall particularly aim to keep all the clinical trial records anonymously, i.e. without the trial subject being named. If for any medical reason it shall be necessary to state the name of the trial subject, the subject’s identity shall be kept and held confidential in accordance with the principle of personal data protection by both Provider and </w:t>
            </w:r>
            <w:r w:rsidR="00326A35" w:rsidRPr="00274C2D">
              <w:rPr>
                <w:lang w:val="en-US"/>
              </w:rPr>
              <w:t>J&amp;J</w:t>
            </w:r>
            <w:r w:rsidRPr="00B87110">
              <w:rPr>
                <w:lang w:val="en-US"/>
              </w:rPr>
              <w:t>, all in accordance with Czech legal regulation.</w:t>
            </w:r>
          </w:p>
        </w:tc>
      </w:tr>
      <w:tr w:rsidR="00112707" w:rsidRPr="00B25EF3" w:rsidTr="00B87110">
        <w:trPr>
          <w:gridBefore w:val="1"/>
          <w:wBefore w:w="6" w:type="dxa"/>
        </w:trPr>
        <w:tc>
          <w:tcPr>
            <w:tcW w:w="4676" w:type="dxa"/>
          </w:tcPr>
          <w:p w:rsidR="00112707" w:rsidRPr="00B25EF3" w:rsidRDefault="00112707" w:rsidP="000E59F6">
            <w:pPr>
              <w:pStyle w:val="Nadpis1"/>
            </w:pPr>
            <w:r w:rsidRPr="00B25EF3">
              <w:lastRenderedPageBreak/>
              <w:t>Monitorování a kontrola průběhu klinického zkoušení</w:t>
            </w:r>
          </w:p>
        </w:tc>
        <w:tc>
          <w:tcPr>
            <w:tcW w:w="4678" w:type="dxa"/>
          </w:tcPr>
          <w:p w:rsidR="00112707" w:rsidRPr="00B87110" w:rsidRDefault="00112707" w:rsidP="00B70402">
            <w:pPr>
              <w:pStyle w:val="Nadpis1"/>
              <w:numPr>
                <w:ilvl w:val="0"/>
                <w:numId w:val="25"/>
              </w:numPr>
              <w:rPr>
                <w:lang w:val="en-US"/>
              </w:rPr>
            </w:pPr>
            <w:r w:rsidRPr="00B87110">
              <w:rPr>
                <w:lang w:val="en-US"/>
              </w:rPr>
              <w:t>Monitoring and control of development of the clinical trial</w:t>
            </w:r>
          </w:p>
        </w:tc>
      </w:tr>
      <w:tr w:rsidR="00112707" w:rsidRPr="00B25EF3" w:rsidTr="00B87110">
        <w:trPr>
          <w:gridBefore w:val="1"/>
          <w:wBefore w:w="6" w:type="dxa"/>
        </w:trPr>
        <w:tc>
          <w:tcPr>
            <w:tcW w:w="4676" w:type="dxa"/>
            <w:tcBorders>
              <w:bottom w:val="single" w:sz="4" w:space="0" w:color="auto"/>
            </w:tcBorders>
          </w:tcPr>
          <w:p w:rsidR="00112707" w:rsidRPr="004922F1" w:rsidRDefault="00112707" w:rsidP="0073512B">
            <w:pPr>
              <w:pStyle w:val="Nadpis2"/>
            </w:pPr>
            <w:r w:rsidRPr="004922F1">
              <w:t xml:space="preserve">Průběh a provádění klinického zkoušení budou koordinovány, kontrolovány a sledovány pověřenými osobami </w:t>
            </w:r>
            <w:r w:rsidR="0073512B">
              <w:t>společnosti J&amp;J</w:t>
            </w:r>
            <w:r w:rsidRPr="004922F1">
              <w:t xml:space="preserve">, kterým poskytovatel umožní za podmínek dle této </w:t>
            </w:r>
            <w:r w:rsidR="001F251C">
              <w:t>S</w:t>
            </w:r>
            <w:r w:rsidRPr="004922F1">
              <w:t>mlouvy přístup ke všem informacím získaným v rámci klinického zkoušení i k výsledkům laboratorních testů, zkoušek a jiných záznamů o subjektech zkoušení zařazených do klinického zkoušení. Čl. 5.</w:t>
            </w:r>
            <w:r w:rsidR="00A40046" w:rsidRPr="004922F1">
              <w:t>6</w:t>
            </w:r>
            <w:r w:rsidRPr="007570D8">
              <w:t xml:space="preserve">. této </w:t>
            </w:r>
            <w:r w:rsidR="001F251C">
              <w:t>S</w:t>
            </w:r>
            <w:r w:rsidRPr="007570D8">
              <w:t>mlouvy není tímto ustanovením d</w:t>
            </w:r>
            <w:r w:rsidRPr="004922F1">
              <w:t>otčen.</w:t>
            </w:r>
          </w:p>
        </w:tc>
        <w:tc>
          <w:tcPr>
            <w:tcW w:w="4678" w:type="dxa"/>
            <w:tcBorders>
              <w:bottom w:val="single" w:sz="4" w:space="0" w:color="auto"/>
            </w:tcBorders>
          </w:tcPr>
          <w:p w:rsidR="00112707" w:rsidRPr="008A58BF" w:rsidRDefault="00112707">
            <w:pPr>
              <w:pStyle w:val="Nadpis2"/>
              <w:numPr>
                <w:ilvl w:val="1"/>
                <w:numId w:val="26"/>
              </w:numPr>
              <w:rPr>
                <w:snapToGrid w:val="0"/>
                <w:szCs w:val="24"/>
                <w:lang w:val="en-US"/>
              </w:rPr>
            </w:pPr>
            <w:r w:rsidRPr="008A58BF">
              <w:rPr>
                <w:lang w:val="en-US"/>
              </w:rPr>
              <w:t xml:space="preserve">The development and conducting of the clinical trial shall be carried out in coordination with, and under the control and monitoring of persons authorized thereto by </w:t>
            </w:r>
            <w:r w:rsidR="001F251C">
              <w:rPr>
                <w:lang w:val="en-US"/>
              </w:rPr>
              <w:t>J&amp;J</w:t>
            </w:r>
            <w:r w:rsidRPr="008A58BF">
              <w:rPr>
                <w:lang w:val="en-US"/>
              </w:rPr>
              <w:t>. Provider shall enable these said persons, under the terms herein set forth, to access all information gained within the clinical trial, as well as results of laboratory tests, examinations and other records on trial subjects enrolled in the trial. Art. 5.</w:t>
            </w:r>
            <w:r w:rsidR="00A40046" w:rsidRPr="008A58BF">
              <w:rPr>
                <w:lang w:val="en-US"/>
              </w:rPr>
              <w:t>6</w:t>
            </w:r>
            <w:r w:rsidRPr="008A58BF">
              <w:rPr>
                <w:lang w:val="en-US"/>
              </w:rPr>
              <w:t>. hereof is not affected by this provision.</w:t>
            </w:r>
          </w:p>
        </w:tc>
      </w:tr>
      <w:tr w:rsidR="00112707" w:rsidRPr="00B25EF3" w:rsidTr="00B87110">
        <w:trPr>
          <w:gridBefore w:val="1"/>
          <w:wBefore w:w="6" w:type="dxa"/>
        </w:trPr>
        <w:tc>
          <w:tcPr>
            <w:tcW w:w="4676" w:type="dxa"/>
            <w:tcBorders>
              <w:top w:val="single" w:sz="4" w:space="0" w:color="auto"/>
              <w:left w:val="single" w:sz="4" w:space="0" w:color="auto"/>
              <w:bottom w:val="nil"/>
              <w:right w:val="single" w:sz="4" w:space="0" w:color="auto"/>
            </w:tcBorders>
          </w:tcPr>
          <w:p w:rsidR="00112707" w:rsidRPr="00B25EF3" w:rsidRDefault="00112707" w:rsidP="000E59F6">
            <w:pPr>
              <w:pStyle w:val="Nadpis2"/>
            </w:pPr>
            <w:r w:rsidRPr="00B25EF3">
              <w:t>Pověřenou osobou pro sledování klinického zkoušení je:</w:t>
            </w:r>
          </w:p>
        </w:tc>
        <w:tc>
          <w:tcPr>
            <w:tcW w:w="4678" w:type="dxa"/>
            <w:tcBorders>
              <w:top w:val="single" w:sz="4" w:space="0" w:color="auto"/>
              <w:left w:val="single" w:sz="4" w:space="0" w:color="auto"/>
              <w:bottom w:val="nil"/>
              <w:right w:val="single" w:sz="4" w:space="0" w:color="auto"/>
            </w:tcBorders>
          </w:tcPr>
          <w:p w:rsidR="00112707" w:rsidRDefault="00112707" w:rsidP="00B70402">
            <w:pPr>
              <w:pStyle w:val="Nadpis2"/>
              <w:numPr>
                <w:ilvl w:val="1"/>
                <w:numId w:val="27"/>
              </w:numPr>
              <w:rPr>
                <w:lang w:val="en-US"/>
              </w:rPr>
            </w:pPr>
            <w:r w:rsidRPr="008A58BF">
              <w:rPr>
                <w:lang w:val="en-US"/>
              </w:rPr>
              <w:t>The authorized CRO for the clinical trial monitoring is:</w:t>
            </w:r>
          </w:p>
          <w:p w:rsidR="005E1C3F" w:rsidRPr="005E1C3F" w:rsidRDefault="005E1C3F" w:rsidP="005E1C3F">
            <w:pPr>
              <w:rPr>
                <w:lang w:val="en-US"/>
              </w:rPr>
            </w:pPr>
          </w:p>
        </w:tc>
      </w:tr>
      <w:tr w:rsidR="00727737" w:rsidRPr="00B25EF3" w:rsidTr="00B87110">
        <w:trPr>
          <w:gridBefore w:val="1"/>
          <w:wBefore w:w="6" w:type="dxa"/>
          <w:trHeight w:val="2794"/>
        </w:trPr>
        <w:tc>
          <w:tcPr>
            <w:tcW w:w="4676" w:type="dxa"/>
            <w:tcBorders>
              <w:top w:val="nil"/>
              <w:left w:val="single" w:sz="4" w:space="0" w:color="auto"/>
              <w:bottom w:val="single" w:sz="4" w:space="0" w:color="auto"/>
              <w:right w:val="single" w:sz="4" w:space="0" w:color="auto"/>
            </w:tcBorders>
          </w:tcPr>
          <w:p w:rsidR="005E1C3F" w:rsidRPr="00E073DB" w:rsidRDefault="005E1C3F" w:rsidP="005E1C3F">
            <w:pPr>
              <w:jc w:val="both"/>
              <w:rPr>
                <w:color w:val="000000"/>
                <w:szCs w:val="24"/>
                <w:lang w:val="en-US"/>
              </w:rPr>
            </w:pPr>
            <w:r w:rsidRPr="00E073DB">
              <w:rPr>
                <w:color w:val="000000"/>
                <w:szCs w:val="24"/>
                <w:lang w:val="en-US"/>
              </w:rPr>
              <w:t xml:space="preserve">Novella Clinical Resourcing </w:t>
            </w:r>
          </w:p>
          <w:p w:rsidR="005E1C3F" w:rsidRPr="00E073DB" w:rsidRDefault="005E1C3F" w:rsidP="005E1C3F">
            <w:pPr>
              <w:jc w:val="both"/>
              <w:rPr>
                <w:color w:val="000000"/>
                <w:szCs w:val="24"/>
                <w:lang w:val="en-US"/>
              </w:rPr>
            </w:pPr>
            <w:r w:rsidRPr="00E073DB">
              <w:rPr>
                <w:color w:val="000000"/>
                <w:szCs w:val="24"/>
                <w:lang w:val="en-US"/>
              </w:rPr>
              <w:t>Czech Republic</w:t>
            </w:r>
          </w:p>
          <w:p w:rsidR="005E1C3F" w:rsidRPr="00E073DB" w:rsidRDefault="005E1C3F" w:rsidP="005E1C3F">
            <w:pPr>
              <w:jc w:val="both"/>
              <w:rPr>
                <w:color w:val="000000"/>
                <w:szCs w:val="24"/>
                <w:lang w:val="en-US"/>
              </w:rPr>
            </w:pPr>
          </w:p>
          <w:p w:rsidR="005E1C3F" w:rsidRPr="00E073DB" w:rsidRDefault="005E1C3F" w:rsidP="005E1C3F">
            <w:pPr>
              <w:jc w:val="both"/>
              <w:rPr>
                <w:color w:val="000000"/>
                <w:szCs w:val="24"/>
                <w:lang w:val="en-US"/>
              </w:rPr>
            </w:pPr>
            <w:r w:rsidRPr="00E073DB">
              <w:rPr>
                <w:b/>
                <w:color w:val="000000"/>
                <w:szCs w:val="24"/>
                <w:lang w:val="en-US"/>
              </w:rPr>
              <w:t>Contact person:</w:t>
            </w:r>
          </w:p>
          <w:p w:rsidR="00727737" w:rsidRPr="00E073DB" w:rsidRDefault="004C05F0" w:rsidP="002451C3">
            <w:pPr>
              <w:rPr>
                <w:color w:val="000000"/>
                <w:lang w:val="en-US"/>
              </w:rPr>
            </w:pPr>
            <w:r w:rsidRPr="00666C56">
              <w:rPr>
                <w:rFonts w:ascii="Consolas" w:hAnsi="Consolas"/>
                <w:sz w:val="21"/>
                <w:szCs w:val="24"/>
                <w:highlight w:val="black"/>
                <w:lang w:val="en-US" w:eastAsia="en-US"/>
              </w:rPr>
              <w:t>xxxxxxxxxxxxxxxxxxxxxxxxxxxxxxxxxxxxxxxxxxxxxxxxxxxxxxxxxxxxxxxxxxxxxxxxxxxxxxxxxxxxxxxxxxxxxxxxxxxxxxxxxxxxxxxxxxxxxxxxxxxxxxxxxxxxxxxxxxxxxxxxxxxxxxxxxxxxxxxxxxxxxxxxxxxxxxxxxxxxxxxxx</w:t>
            </w:r>
          </w:p>
        </w:tc>
        <w:tc>
          <w:tcPr>
            <w:tcW w:w="4678" w:type="dxa"/>
            <w:tcBorders>
              <w:top w:val="nil"/>
              <w:left w:val="single" w:sz="4" w:space="0" w:color="auto"/>
              <w:bottom w:val="single" w:sz="4" w:space="0" w:color="auto"/>
              <w:right w:val="single" w:sz="4" w:space="0" w:color="auto"/>
            </w:tcBorders>
          </w:tcPr>
          <w:p w:rsidR="00727737" w:rsidRPr="00E073DB" w:rsidRDefault="00727737" w:rsidP="00C35400">
            <w:pPr>
              <w:jc w:val="both"/>
              <w:rPr>
                <w:color w:val="000000"/>
                <w:szCs w:val="24"/>
                <w:lang w:val="en-US"/>
              </w:rPr>
            </w:pPr>
            <w:r w:rsidRPr="00E073DB">
              <w:rPr>
                <w:color w:val="000000"/>
                <w:szCs w:val="24"/>
                <w:lang w:val="en-US"/>
              </w:rPr>
              <w:t xml:space="preserve">Novella Clinical Resourcing </w:t>
            </w:r>
          </w:p>
          <w:p w:rsidR="00727737" w:rsidRPr="00E073DB" w:rsidRDefault="00727737" w:rsidP="00C35400">
            <w:pPr>
              <w:jc w:val="both"/>
              <w:rPr>
                <w:color w:val="000000"/>
                <w:szCs w:val="24"/>
                <w:lang w:val="en-US"/>
              </w:rPr>
            </w:pPr>
            <w:r w:rsidRPr="00E073DB">
              <w:rPr>
                <w:color w:val="000000"/>
                <w:szCs w:val="24"/>
                <w:lang w:val="en-US"/>
              </w:rPr>
              <w:t>Czech Republic</w:t>
            </w:r>
          </w:p>
          <w:p w:rsidR="005E1C3F" w:rsidRPr="00E073DB" w:rsidRDefault="005E1C3F" w:rsidP="00C35400">
            <w:pPr>
              <w:jc w:val="both"/>
              <w:rPr>
                <w:color w:val="000000"/>
                <w:szCs w:val="24"/>
                <w:lang w:val="en-US"/>
              </w:rPr>
            </w:pPr>
          </w:p>
          <w:p w:rsidR="00727737" w:rsidRPr="00E073DB" w:rsidRDefault="005E1C3F" w:rsidP="00C35400">
            <w:pPr>
              <w:jc w:val="both"/>
              <w:rPr>
                <w:color w:val="000000"/>
                <w:szCs w:val="24"/>
                <w:lang w:val="en-US"/>
              </w:rPr>
            </w:pPr>
            <w:r w:rsidRPr="00E073DB">
              <w:rPr>
                <w:b/>
                <w:color w:val="000000"/>
                <w:szCs w:val="24"/>
                <w:lang w:val="en-US"/>
              </w:rPr>
              <w:t>Contact person</w:t>
            </w:r>
            <w:r w:rsidR="00727737" w:rsidRPr="00E073DB">
              <w:rPr>
                <w:b/>
                <w:color w:val="000000"/>
                <w:szCs w:val="24"/>
                <w:lang w:val="en-US"/>
              </w:rPr>
              <w:t>:</w:t>
            </w:r>
          </w:p>
          <w:p w:rsidR="00727737" w:rsidRPr="00E073DB" w:rsidRDefault="004C05F0" w:rsidP="00C35400">
            <w:pPr>
              <w:tabs>
                <w:tab w:val="num" w:pos="1260"/>
              </w:tabs>
              <w:spacing w:after="60"/>
              <w:jc w:val="both"/>
              <w:rPr>
                <w:snapToGrid w:val="0"/>
                <w:color w:val="000000"/>
                <w:szCs w:val="24"/>
                <w:lang w:val="en-US"/>
              </w:rPr>
            </w:pPr>
            <w:r w:rsidRPr="00E74E7C">
              <w:rPr>
                <w:szCs w:val="24"/>
                <w:highlight w:val="black"/>
              </w:rPr>
              <w:t>xxxxxxxxxxxxxxxxxxxxxxxxxxxxxxxxxxxxxxxxxxxxxxxxxxxxxxxxxxxxxxxxxxxxxxxxxxxxxxxxxxxxxxxxxxxxxxxxxxxxxxxxxxxxxxxxxxxxxxxxxxxxxxxxxxxxxxxxxxxxxxxxxxxxxxxxxxxxxxxxxxxxxxxxxxxxxxxxxxxxxxxxx</w:t>
            </w:r>
          </w:p>
          <w:p w:rsidR="00727737" w:rsidRPr="00E073DB" w:rsidRDefault="00727737" w:rsidP="00B87110">
            <w:pPr>
              <w:tabs>
                <w:tab w:val="num" w:pos="1260"/>
              </w:tabs>
              <w:spacing w:after="60"/>
              <w:jc w:val="both"/>
              <w:rPr>
                <w:color w:val="000000"/>
                <w:lang w:val="en-US"/>
              </w:rPr>
            </w:pPr>
          </w:p>
        </w:tc>
      </w:tr>
      <w:tr w:rsidR="00112707" w:rsidRPr="00B25EF3" w:rsidTr="00B87110">
        <w:trPr>
          <w:gridBefore w:val="1"/>
          <w:wBefore w:w="6" w:type="dxa"/>
        </w:trPr>
        <w:tc>
          <w:tcPr>
            <w:tcW w:w="4676" w:type="dxa"/>
            <w:tcBorders>
              <w:top w:val="single" w:sz="4" w:space="0" w:color="auto"/>
            </w:tcBorders>
          </w:tcPr>
          <w:p w:rsidR="00112707" w:rsidRPr="004922F1" w:rsidRDefault="00112707" w:rsidP="0073512B">
            <w:pPr>
              <w:pStyle w:val="Nadpis2"/>
            </w:pPr>
            <w:r w:rsidRPr="007570D8">
              <w:t xml:space="preserve">Průběh klinického zkoušení a jeho výsledek mohou být kontrolovány také pověřenými auditory </w:t>
            </w:r>
            <w:r w:rsidR="0073512B">
              <w:t>společnosti J&amp;J</w:t>
            </w:r>
            <w:r w:rsidRPr="007570D8">
              <w:t>; tím není dotčeno právo kontroly pověřenými pracovníky příslušných státních orgánů České republiky a zahraničních kontrolních úřadů. Poskytovatel a zkouše</w:t>
            </w:r>
            <w:r w:rsidRPr="004922F1">
              <w:t xml:space="preserve">jící vyvinou náležité úsilí k tomu, aby oddělili, a tak zároveň nezpřístupnili jakékoli Důvěrné údaje (čl. </w:t>
            </w:r>
            <w:r w:rsidR="004922F1" w:rsidRPr="00A61A14">
              <w:t>1</w:t>
            </w:r>
            <w:r w:rsidR="004922F1" w:rsidRPr="007570D8">
              <w:t xml:space="preserve">0 </w:t>
            </w:r>
            <w:r w:rsidRPr="007570D8">
              <w:t xml:space="preserve">této </w:t>
            </w:r>
            <w:r w:rsidR="00CD0363">
              <w:t>S</w:t>
            </w:r>
            <w:r w:rsidRPr="007570D8">
              <w:t xml:space="preserve">mlouvy), jejichž poskytnutí není vyžadováno během takové kontroly. </w:t>
            </w:r>
            <w:r w:rsidR="0073512B">
              <w:t>Společnost J&amp;J</w:t>
            </w:r>
            <w:r w:rsidRPr="007570D8">
              <w:t xml:space="preserve"> si vyhrazuje právo na předběžnou revizi a předchozí schválení j</w:t>
            </w:r>
            <w:r w:rsidRPr="004922F1">
              <w:t xml:space="preserve">akéhokoliv vyjádření, které se vztahuje ke klinickému zkoušení. Jakékoli takové vyjádření </w:t>
            </w:r>
            <w:r w:rsidRPr="004922F1">
              <w:lastRenderedPageBreak/>
              <w:t xml:space="preserve">nebude obsahovat žádnou nepravdivou či klamnou informaci vztahující se ke klinickému zkoušení, zdravotnickému prostředku nebo </w:t>
            </w:r>
            <w:r w:rsidR="0073512B">
              <w:t>společnosti J&amp;J</w:t>
            </w:r>
            <w:r w:rsidRPr="004922F1">
              <w:t xml:space="preserve">. </w:t>
            </w:r>
          </w:p>
        </w:tc>
        <w:tc>
          <w:tcPr>
            <w:tcW w:w="4678" w:type="dxa"/>
            <w:tcBorders>
              <w:top w:val="single" w:sz="4" w:space="0" w:color="auto"/>
            </w:tcBorders>
          </w:tcPr>
          <w:p w:rsidR="00112707" w:rsidRPr="00B87110" w:rsidRDefault="00112707">
            <w:pPr>
              <w:pStyle w:val="Nadpis2"/>
              <w:numPr>
                <w:ilvl w:val="1"/>
                <w:numId w:val="28"/>
              </w:numPr>
              <w:rPr>
                <w:lang w:val="en-US"/>
              </w:rPr>
            </w:pPr>
            <w:r w:rsidRPr="008A58BF">
              <w:rPr>
                <w:lang w:val="en-US"/>
              </w:rPr>
              <w:lastRenderedPageBreak/>
              <w:t xml:space="preserve">The development of the clinical trial and its results may be under the additional control of authorized auditors of </w:t>
            </w:r>
            <w:r w:rsidR="001F251C">
              <w:rPr>
                <w:lang w:val="en-US"/>
              </w:rPr>
              <w:t>J&amp;J</w:t>
            </w:r>
            <w:r w:rsidRPr="008A58BF">
              <w:rPr>
                <w:lang w:val="en-US"/>
              </w:rPr>
              <w:t xml:space="preserve">; this does not affect the right of authorized personnel of competent governmental bodies and foreign </w:t>
            </w:r>
            <w:proofErr w:type="spellStart"/>
            <w:r w:rsidRPr="008A58BF">
              <w:rPr>
                <w:lang w:val="en-US"/>
              </w:rPr>
              <w:t>bureaux</w:t>
            </w:r>
            <w:proofErr w:type="spellEnd"/>
            <w:r w:rsidRPr="008A58BF">
              <w:rPr>
                <w:lang w:val="en-US"/>
              </w:rPr>
              <w:t xml:space="preserve"> to undertake control inspections. Provider and Investigator shall make every effort to separate and prevent access to any Confidential data (art. </w:t>
            </w:r>
            <w:r w:rsidR="004922F1" w:rsidRPr="008A58BF">
              <w:rPr>
                <w:lang w:val="en-US"/>
              </w:rPr>
              <w:t xml:space="preserve">10 </w:t>
            </w:r>
            <w:r w:rsidRPr="008A58BF">
              <w:rPr>
                <w:lang w:val="en-US"/>
              </w:rPr>
              <w:t xml:space="preserve">hereof), the providing of which is not requested during such a control. </w:t>
            </w:r>
            <w:r w:rsidR="001F251C">
              <w:rPr>
                <w:lang w:val="en-US"/>
              </w:rPr>
              <w:t xml:space="preserve">J&amp;J </w:t>
            </w:r>
            <w:r w:rsidRPr="008A58BF">
              <w:rPr>
                <w:lang w:val="en-US"/>
              </w:rPr>
              <w:t xml:space="preserve">reserves the right to execute preliminary revision and prior approval of any opinion related to the clinical trial. Every such written opinion shall be free of incorrect or false information </w:t>
            </w:r>
            <w:r w:rsidRPr="008A58BF">
              <w:rPr>
                <w:lang w:val="en-US"/>
              </w:rPr>
              <w:lastRenderedPageBreak/>
              <w:t xml:space="preserve">related to the clinical trial, the medical device, or </w:t>
            </w:r>
            <w:r w:rsidR="00DE2CCB">
              <w:rPr>
                <w:lang w:val="en-US"/>
              </w:rPr>
              <w:t>J&amp;J</w:t>
            </w:r>
            <w:r w:rsidRPr="008A58BF">
              <w:rPr>
                <w:lang w:val="en-US"/>
              </w:rPr>
              <w:t xml:space="preserve">. </w:t>
            </w:r>
          </w:p>
        </w:tc>
      </w:tr>
      <w:tr w:rsidR="00112707" w:rsidRPr="00B25EF3" w:rsidTr="00B87110">
        <w:trPr>
          <w:gridBefore w:val="1"/>
          <w:wBefore w:w="6" w:type="dxa"/>
        </w:trPr>
        <w:tc>
          <w:tcPr>
            <w:tcW w:w="4676" w:type="dxa"/>
          </w:tcPr>
          <w:p w:rsidR="00112707" w:rsidRPr="004922F1" w:rsidRDefault="00BF0287">
            <w:pPr>
              <w:pStyle w:val="Nadpis2"/>
            </w:pPr>
            <w:r>
              <w:lastRenderedPageBreak/>
              <w:t xml:space="preserve">Společnost J&amp;J </w:t>
            </w:r>
            <w:r w:rsidR="00091ED3" w:rsidRPr="004922F1">
              <w:t xml:space="preserve">může </w:t>
            </w:r>
            <w:r w:rsidR="00112707" w:rsidRPr="004922F1">
              <w:t>pověřit kontrolou nebo monitorováním jiné osoby, než jsou uvedené čl. </w:t>
            </w:r>
            <w:r w:rsidR="00727737" w:rsidRPr="00A61A14">
              <w:t>6</w:t>
            </w:r>
            <w:r w:rsidR="00112707" w:rsidRPr="00A61A14">
              <w:t>.</w:t>
            </w:r>
            <w:r w:rsidR="004922F1" w:rsidRPr="007570D8">
              <w:t>2</w:t>
            </w:r>
            <w:r w:rsidR="00112707" w:rsidRPr="007570D8">
              <w:t xml:space="preserve"> na základě předchozího písemného oznámení poskytovateli. </w:t>
            </w:r>
          </w:p>
        </w:tc>
        <w:tc>
          <w:tcPr>
            <w:tcW w:w="4678" w:type="dxa"/>
          </w:tcPr>
          <w:p w:rsidR="00112707" w:rsidRPr="00B87110" w:rsidRDefault="00055A14" w:rsidP="00E24DFC">
            <w:pPr>
              <w:pStyle w:val="Nadpis2"/>
              <w:numPr>
                <w:ilvl w:val="1"/>
                <w:numId w:val="29"/>
              </w:numPr>
              <w:rPr>
                <w:lang w:val="en-US"/>
              </w:rPr>
            </w:pPr>
            <w:r w:rsidRPr="008A58BF">
              <w:rPr>
                <w:lang w:val="en-US"/>
              </w:rPr>
              <w:t>J&amp;J</w:t>
            </w:r>
            <w:r w:rsidR="009D3BB0" w:rsidRPr="008A58BF">
              <w:rPr>
                <w:lang w:val="en-US"/>
              </w:rPr>
              <w:t xml:space="preserve"> </w:t>
            </w:r>
            <w:r w:rsidR="00091ED3" w:rsidRPr="008A58BF">
              <w:rPr>
                <w:lang w:val="en-US"/>
              </w:rPr>
              <w:t>may</w:t>
            </w:r>
            <w:r w:rsidR="009D3BB0" w:rsidRPr="008A58BF">
              <w:rPr>
                <w:lang w:val="en-US"/>
              </w:rPr>
              <w:t xml:space="preserve"> </w:t>
            </w:r>
            <w:r w:rsidR="00112707" w:rsidRPr="008A58BF">
              <w:rPr>
                <w:lang w:val="en-US"/>
              </w:rPr>
              <w:t xml:space="preserve">delegate inspection and monitoring to a person not listed in art. </w:t>
            </w:r>
            <w:r w:rsidR="00727737" w:rsidRPr="008A58BF">
              <w:rPr>
                <w:lang w:val="en-US"/>
              </w:rPr>
              <w:t>6.</w:t>
            </w:r>
            <w:r w:rsidR="004922F1" w:rsidRPr="008A58BF">
              <w:rPr>
                <w:lang w:val="en-US"/>
              </w:rPr>
              <w:t>2</w:t>
            </w:r>
            <w:r w:rsidR="00112707" w:rsidRPr="008A58BF">
              <w:rPr>
                <w:lang w:val="en-US"/>
              </w:rPr>
              <w:t xml:space="preserve"> upon prior written announcement to the Provider. </w:t>
            </w:r>
          </w:p>
        </w:tc>
      </w:tr>
      <w:tr w:rsidR="00112707" w:rsidRPr="00B25EF3" w:rsidTr="00B87110">
        <w:trPr>
          <w:gridBefore w:val="1"/>
          <w:wBefore w:w="6" w:type="dxa"/>
        </w:trPr>
        <w:tc>
          <w:tcPr>
            <w:tcW w:w="4676" w:type="dxa"/>
          </w:tcPr>
          <w:p w:rsidR="00112707" w:rsidRPr="00B25EF3" w:rsidRDefault="00112707" w:rsidP="00B87110">
            <w:pPr>
              <w:pStyle w:val="Nadpis1"/>
              <w:numPr>
                <w:ilvl w:val="0"/>
                <w:numId w:val="263"/>
              </w:numPr>
            </w:pPr>
            <w:r w:rsidRPr="00B25EF3">
              <w:t>Další povinnosti poskytovatele a zkoušejícího / dalších osob zúčastněných na klinickém zkoušení</w:t>
            </w:r>
          </w:p>
        </w:tc>
        <w:tc>
          <w:tcPr>
            <w:tcW w:w="4678" w:type="dxa"/>
          </w:tcPr>
          <w:p w:rsidR="00112707" w:rsidRPr="00B87110" w:rsidRDefault="00112707" w:rsidP="00B70402">
            <w:pPr>
              <w:pStyle w:val="Nadpis1"/>
              <w:numPr>
                <w:ilvl w:val="0"/>
                <w:numId w:val="30"/>
              </w:numPr>
              <w:rPr>
                <w:lang w:val="en-US"/>
              </w:rPr>
            </w:pPr>
            <w:r w:rsidRPr="00F34EE0">
              <w:rPr>
                <w:kern w:val="28"/>
                <w:lang w:val="en-US"/>
              </w:rPr>
              <w:t>Other obligations of Provider and Investigator / other persons participating in the trial</w:t>
            </w:r>
          </w:p>
        </w:tc>
      </w:tr>
      <w:tr w:rsidR="00112707" w:rsidRPr="00B25EF3" w:rsidTr="00B87110">
        <w:trPr>
          <w:gridBefore w:val="1"/>
          <w:wBefore w:w="6" w:type="dxa"/>
        </w:trPr>
        <w:tc>
          <w:tcPr>
            <w:tcW w:w="4676" w:type="dxa"/>
          </w:tcPr>
          <w:p w:rsidR="00112707" w:rsidRPr="00FC4C6A" w:rsidRDefault="00112707" w:rsidP="000E59F6">
            <w:pPr>
              <w:pStyle w:val="Nadpis2"/>
            </w:pPr>
            <w:r w:rsidRPr="00FC4C6A">
              <w:t xml:space="preserve">Zkoušející a osoby zúčastněné na </w:t>
            </w:r>
            <w:r w:rsidR="00055A14">
              <w:t>klinickém zkoušení</w:t>
            </w:r>
            <w:r w:rsidR="00055A14" w:rsidRPr="00FC4C6A">
              <w:t xml:space="preserve"> </w:t>
            </w:r>
            <w:r w:rsidRPr="00FC4C6A">
              <w:t>jsou povinni plnit veškeré své povinnosti uložené jim obecně závaznými právními předpisy, zejm. zákonem o zdravotnických prostředcích a příslušnými vyhláškami; tyto předpisy implementovaly do českého právního řádu Směrnici Rady 93/42/EHS, o zdravotnických prostředcích.</w:t>
            </w:r>
          </w:p>
          <w:p w:rsidR="00112707" w:rsidRPr="00B25EF3" w:rsidRDefault="00112707" w:rsidP="00FC4C6A"/>
        </w:tc>
        <w:tc>
          <w:tcPr>
            <w:tcW w:w="4678" w:type="dxa"/>
          </w:tcPr>
          <w:p w:rsidR="00112707" w:rsidRPr="00B87110" w:rsidRDefault="00112707">
            <w:pPr>
              <w:pStyle w:val="Nadpis2"/>
              <w:numPr>
                <w:ilvl w:val="1"/>
                <w:numId w:val="31"/>
              </w:numPr>
              <w:rPr>
                <w:sz w:val="28"/>
                <w:lang w:val="en-US"/>
              </w:rPr>
            </w:pPr>
            <w:r w:rsidRPr="008A58BF">
              <w:rPr>
                <w:lang w:val="en-US"/>
              </w:rPr>
              <w:t xml:space="preserve">Investigator and other persons participating in the trial shall meet all their obligations arising from generally applicable legal regulation, especially the Medical Devices Act and relevant ministerial decrees; these implemented into Czech law </w:t>
            </w:r>
            <w:r w:rsidR="00091ED3" w:rsidRPr="008A58BF">
              <w:rPr>
                <w:lang w:val="en-US"/>
              </w:rPr>
              <w:t>Council Directive 93/42/EEC concerning medical devices</w:t>
            </w:r>
            <w:r w:rsidRPr="008A58BF">
              <w:rPr>
                <w:lang w:val="en-US"/>
              </w:rPr>
              <w:t>.</w:t>
            </w:r>
          </w:p>
        </w:tc>
      </w:tr>
      <w:tr w:rsidR="00112707" w:rsidRPr="00B25EF3" w:rsidTr="00B87110">
        <w:trPr>
          <w:gridBefore w:val="1"/>
          <w:wBefore w:w="6" w:type="dxa"/>
        </w:trPr>
        <w:tc>
          <w:tcPr>
            <w:tcW w:w="4676" w:type="dxa"/>
          </w:tcPr>
          <w:p w:rsidR="00A864AF" w:rsidRPr="00F72B6D" w:rsidRDefault="00112707">
            <w:pPr>
              <w:pStyle w:val="Nadpis2"/>
            </w:pPr>
            <w:r w:rsidRPr="00F72B6D">
              <w:t xml:space="preserve">Za splnění povinností zkoušejícího a osob zúčastněných na </w:t>
            </w:r>
            <w:r w:rsidR="00055A14" w:rsidRPr="00F72B6D">
              <w:t xml:space="preserve">klinickém zkoušení </w:t>
            </w:r>
            <w:r w:rsidRPr="00F72B6D">
              <w:t xml:space="preserve">uložené jim obecně závaznými předpisy a touto </w:t>
            </w:r>
            <w:r w:rsidR="00CD0363">
              <w:t>S</w:t>
            </w:r>
            <w:r w:rsidRPr="00F72B6D">
              <w:t xml:space="preserve">mlouvou odpovídá ve smyslu ustanovení čl. </w:t>
            </w:r>
            <w:r w:rsidRPr="00A61A14">
              <w:t>4.1. této</w:t>
            </w:r>
            <w:r w:rsidRPr="00F72B6D">
              <w:t xml:space="preserve"> </w:t>
            </w:r>
            <w:r w:rsidR="00202F5F" w:rsidRPr="00F72B6D">
              <w:t>S</w:t>
            </w:r>
            <w:r w:rsidRPr="00F72B6D">
              <w:t>mlouvy poskytovatel. Pracovněprávní odpovědnost zkoušejícího a dalších osob zúčastněných na klinickém zkoušení ve vztahu k poskytovateli není tímto ustanovením dotčena.</w:t>
            </w:r>
            <w:r w:rsidR="009D3BB0" w:rsidRPr="00F72B6D">
              <w:t xml:space="preserve"> </w:t>
            </w:r>
            <w:r w:rsidR="00A864AF" w:rsidRPr="00F72B6D">
              <w:rPr>
                <w:rFonts w:cs="Arial"/>
              </w:rPr>
              <w:t>V případě zániku zaměstnaneckého nebo jiného poměru mezi zkoušejícím a Poskytovatelem je Poskytovatel povinen o tom</w:t>
            </w:r>
            <w:r w:rsidR="00091ED3" w:rsidRPr="00F72B6D">
              <w:rPr>
                <w:rFonts w:cs="Arial"/>
              </w:rPr>
              <w:t xml:space="preserve"> </w:t>
            </w:r>
            <w:r w:rsidR="00A864AF" w:rsidRPr="00F72B6D">
              <w:rPr>
                <w:rFonts w:cs="Arial"/>
              </w:rPr>
              <w:t xml:space="preserve">společnost J&amp;J co nejdříve vyrozumět, a to nejpozději, do tří (3) dnů od podpisu dohody o ukončení pracovního poměru, podání výpovědi směřující k ukončení pracovního poměru kteroukoliv </w:t>
            </w:r>
            <w:r w:rsidR="009D3BB0" w:rsidRPr="00F72B6D">
              <w:rPr>
                <w:rFonts w:cs="Arial"/>
              </w:rPr>
              <w:t>z</w:t>
            </w:r>
            <w:r w:rsidR="00A864AF" w:rsidRPr="00F72B6D">
              <w:rPr>
                <w:rFonts w:cs="Arial"/>
              </w:rPr>
              <w:t xml:space="preserve">e stran anebo </w:t>
            </w:r>
            <w:r w:rsidR="00A864AF" w:rsidRPr="00F72B6D">
              <w:rPr>
                <w:rFonts w:cs="Arial"/>
              </w:rPr>
              <w:lastRenderedPageBreak/>
              <w:t xml:space="preserve">doručením okamžitého zrušení pracovního poměru. </w:t>
            </w:r>
            <w:r w:rsidR="004937C4">
              <w:rPr>
                <w:rFonts w:cs="Arial"/>
              </w:rPr>
              <w:t>Společnost J&amp;J</w:t>
            </w:r>
            <w:r w:rsidR="00A864AF" w:rsidRPr="00F72B6D">
              <w:rPr>
                <w:rFonts w:cs="Arial"/>
              </w:rPr>
              <w:t xml:space="preserve"> má právo případného nového zkoušejícího určeného Poskytovatelem schválit. Nový zkoušející je povinen přistoupit na podmínky této </w:t>
            </w:r>
            <w:r w:rsidR="00C7039E">
              <w:rPr>
                <w:rFonts w:cs="Arial"/>
              </w:rPr>
              <w:t>S</w:t>
            </w:r>
            <w:r w:rsidR="00A864AF" w:rsidRPr="00F72B6D">
              <w:rPr>
                <w:rFonts w:cs="Arial"/>
              </w:rPr>
              <w:t xml:space="preserve">mlouvy. V případě, že </w:t>
            </w:r>
            <w:r w:rsidR="004937C4">
              <w:rPr>
                <w:rFonts w:cs="Arial"/>
              </w:rPr>
              <w:t>společnost J&amp;J</w:t>
            </w:r>
            <w:r w:rsidR="00A864AF" w:rsidRPr="00F72B6D">
              <w:rPr>
                <w:rFonts w:cs="Arial"/>
              </w:rPr>
              <w:t xml:space="preserve"> neschválí nového zkoušejícího, je </w:t>
            </w:r>
            <w:r w:rsidR="004937C4">
              <w:rPr>
                <w:rFonts w:cs="Arial"/>
              </w:rPr>
              <w:t>společnost J&amp;J</w:t>
            </w:r>
            <w:r w:rsidR="00A864AF" w:rsidRPr="00F72B6D">
              <w:rPr>
                <w:rFonts w:cs="Arial"/>
              </w:rPr>
              <w:t xml:space="preserve"> oprávněn</w:t>
            </w:r>
            <w:r w:rsidR="004937C4">
              <w:rPr>
                <w:rFonts w:cs="Arial"/>
              </w:rPr>
              <w:t>a</w:t>
            </w:r>
            <w:r w:rsidR="00A864AF" w:rsidRPr="00F72B6D">
              <w:rPr>
                <w:rFonts w:cs="Arial"/>
              </w:rPr>
              <w:t xml:space="preserve"> od této </w:t>
            </w:r>
            <w:r w:rsidR="004937C4">
              <w:rPr>
                <w:rFonts w:cs="Arial"/>
              </w:rPr>
              <w:t>S</w:t>
            </w:r>
            <w:r w:rsidR="00A864AF" w:rsidRPr="00F72B6D">
              <w:rPr>
                <w:rFonts w:cs="Arial"/>
              </w:rPr>
              <w:t>mlouvy odstoupit.</w:t>
            </w:r>
            <w:r w:rsidR="009D3BB0" w:rsidRPr="00F72B6D">
              <w:rPr>
                <w:rFonts w:cs="Arial"/>
              </w:rPr>
              <w:t xml:space="preserve"> </w:t>
            </w:r>
          </w:p>
        </w:tc>
        <w:tc>
          <w:tcPr>
            <w:tcW w:w="4678" w:type="dxa"/>
          </w:tcPr>
          <w:p w:rsidR="00A864AF" w:rsidRPr="00B87110" w:rsidRDefault="00112707">
            <w:pPr>
              <w:pStyle w:val="Nadpis2"/>
              <w:numPr>
                <w:ilvl w:val="1"/>
                <w:numId w:val="32"/>
              </w:numPr>
              <w:rPr>
                <w:lang w:val="en-US"/>
              </w:rPr>
            </w:pPr>
            <w:r w:rsidRPr="008A58BF">
              <w:rPr>
                <w:lang w:val="en-US"/>
              </w:rPr>
              <w:lastRenderedPageBreak/>
              <w:t>Meeting the obligations of Investigator and persons participating in the trial, arising both from all legal regulations and from this Contract, is the responsibility of Provider as per provision of art. 4.1. herein. The liability of Investigator and other persons participating in the trial arising under labor law toward Provider is not affected by this provision.</w:t>
            </w:r>
            <w:r w:rsidR="009D3BB0" w:rsidRPr="008A58BF">
              <w:rPr>
                <w:lang w:val="en-US"/>
              </w:rPr>
              <w:t xml:space="preserve"> </w:t>
            </w:r>
            <w:r w:rsidR="00A864AF" w:rsidRPr="00D6647F">
              <w:rPr>
                <w:lang w:val="en-US"/>
              </w:rPr>
              <w:t xml:space="preserve">In the event </w:t>
            </w:r>
            <w:r w:rsidR="00B764D9" w:rsidRPr="008A58BF">
              <w:rPr>
                <w:lang w:val="en-US"/>
              </w:rPr>
              <w:t>of termination of employment or other relationship between</w:t>
            </w:r>
            <w:r w:rsidR="00B764D9" w:rsidRPr="00D6647F">
              <w:rPr>
                <w:lang w:val="en-US"/>
              </w:rPr>
              <w:t xml:space="preserve"> </w:t>
            </w:r>
            <w:r w:rsidR="00A864AF" w:rsidRPr="00D6647F">
              <w:rPr>
                <w:lang w:val="en-US"/>
              </w:rPr>
              <w:t xml:space="preserve">Investigator </w:t>
            </w:r>
            <w:r w:rsidR="00B764D9" w:rsidRPr="008A58BF">
              <w:rPr>
                <w:lang w:val="en-US"/>
              </w:rPr>
              <w:t>and</w:t>
            </w:r>
            <w:r w:rsidR="00A864AF" w:rsidRPr="00D6647F">
              <w:rPr>
                <w:lang w:val="en-US"/>
              </w:rPr>
              <w:t xml:space="preserve"> Provider, Provider shall provide written notice to</w:t>
            </w:r>
            <w:r w:rsidR="00091ED3" w:rsidRPr="00D6647F">
              <w:rPr>
                <w:lang w:val="en-US"/>
              </w:rPr>
              <w:t xml:space="preserve"> </w:t>
            </w:r>
            <w:r w:rsidR="00A864AF" w:rsidRPr="00D6647F">
              <w:rPr>
                <w:lang w:val="en-US"/>
              </w:rPr>
              <w:t xml:space="preserve">J&amp;J as soon as possible and at the latest within three (3) days of </w:t>
            </w:r>
            <w:r w:rsidR="00614199" w:rsidRPr="008A58BF">
              <w:rPr>
                <w:lang w:val="en-US"/>
              </w:rPr>
              <w:t xml:space="preserve">signing of the </w:t>
            </w:r>
            <w:r w:rsidR="00BE4538" w:rsidRPr="008A58BF">
              <w:rPr>
                <w:lang w:val="en-US"/>
              </w:rPr>
              <w:t>Contract</w:t>
            </w:r>
            <w:r w:rsidR="00614199" w:rsidRPr="008A58BF">
              <w:rPr>
                <w:lang w:val="en-US"/>
              </w:rPr>
              <w:t xml:space="preserve"> on termination of employment, giving notice to terminate the employment contract by either party or the delivery of immediate termination of </w:t>
            </w:r>
            <w:r w:rsidR="00614199" w:rsidRPr="008A58BF">
              <w:rPr>
                <w:lang w:val="en-US"/>
              </w:rPr>
              <w:lastRenderedPageBreak/>
              <w:t>employment</w:t>
            </w:r>
            <w:r w:rsidR="00A864AF" w:rsidRPr="008A58BF">
              <w:rPr>
                <w:lang w:val="en-US"/>
              </w:rPr>
              <w:t xml:space="preserve">. </w:t>
            </w:r>
            <w:r w:rsidR="002C4B8F">
              <w:rPr>
                <w:lang w:val="en-US"/>
              </w:rPr>
              <w:t xml:space="preserve">J&amp;J </w:t>
            </w:r>
            <w:r w:rsidR="00A864AF" w:rsidRPr="00D6647F">
              <w:rPr>
                <w:lang w:val="en-US"/>
              </w:rPr>
              <w:t xml:space="preserve">shall have the right to approve any new investigator designated by Provider. The new investigator shall be required to agree to the terms and conditions of this </w:t>
            </w:r>
            <w:r w:rsidR="00BE4538" w:rsidRPr="008A58BF">
              <w:rPr>
                <w:lang w:val="en-US"/>
              </w:rPr>
              <w:t>Contract</w:t>
            </w:r>
            <w:r w:rsidR="00A864AF" w:rsidRPr="00D6647F">
              <w:rPr>
                <w:lang w:val="en-US"/>
              </w:rPr>
              <w:t xml:space="preserve">. In the event </w:t>
            </w:r>
            <w:r w:rsidR="009D3BB0" w:rsidRPr="008A58BF">
              <w:rPr>
                <w:lang w:val="en-US"/>
              </w:rPr>
              <w:t xml:space="preserve">that </w:t>
            </w:r>
            <w:r w:rsidR="002C4B8F">
              <w:rPr>
                <w:lang w:val="en-US"/>
              </w:rPr>
              <w:t xml:space="preserve">J&amp;J </w:t>
            </w:r>
            <w:r w:rsidR="00A864AF" w:rsidRPr="00D6647F">
              <w:rPr>
                <w:lang w:val="en-US"/>
              </w:rPr>
              <w:t xml:space="preserve">does not approve such new investigator, </w:t>
            </w:r>
            <w:r w:rsidR="002C4B8F">
              <w:rPr>
                <w:lang w:val="en-US"/>
              </w:rPr>
              <w:t xml:space="preserve">J&amp;J </w:t>
            </w:r>
            <w:r w:rsidR="00A864AF" w:rsidRPr="00D6647F">
              <w:rPr>
                <w:lang w:val="en-US"/>
              </w:rPr>
              <w:t xml:space="preserve">may terminate this </w:t>
            </w:r>
            <w:r w:rsidR="00BE4538" w:rsidRPr="008A58BF">
              <w:rPr>
                <w:lang w:val="en-US"/>
              </w:rPr>
              <w:t>Contract</w:t>
            </w:r>
            <w:r w:rsidR="009D3BB0" w:rsidRPr="008A58BF">
              <w:rPr>
                <w:lang w:val="en-US"/>
              </w:rPr>
              <w:t>.</w:t>
            </w:r>
          </w:p>
        </w:tc>
      </w:tr>
      <w:tr w:rsidR="00112707" w:rsidRPr="00B25EF3" w:rsidTr="00B87110">
        <w:trPr>
          <w:gridBefore w:val="1"/>
          <w:wBefore w:w="6" w:type="dxa"/>
        </w:trPr>
        <w:tc>
          <w:tcPr>
            <w:tcW w:w="4676" w:type="dxa"/>
          </w:tcPr>
          <w:p w:rsidR="00112707" w:rsidRPr="00B25EF3" w:rsidRDefault="00112707" w:rsidP="000E59F6">
            <w:pPr>
              <w:pStyle w:val="Nadpis2"/>
            </w:pPr>
            <w:r w:rsidRPr="00B25EF3">
              <w:lastRenderedPageBreak/>
              <w:t>Zkoušející zejména:</w:t>
            </w:r>
          </w:p>
        </w:tc>
        <w:tc>
          <w:tcPr>
            <w:tcW w:w="4678" w:type="dxa"/>
          </w:tcPr>
          <w:p w:rsidR="00112707" w:rsidRPr="00B87110" w:rsidRDefault="00112707">
            <w:pPr>
              <w:pStyle w:val="Nadpis2"/>
              <w:numPr>
                <w:ilvl w:val="0"/>
                <w:numId w:val="0"/>
              </w:numPr>
              <w:rPr>
                <w:highlight w:val="green"/>
                <w:lang w:val="en-US"/>
              </w:rPr>
            </w:pPr>
            <w:r w:rsidRPr="00B87110">
              <w:rPr>
                <w:lang w:val="en-US"/>
              </w:rPr>
              <w:t>7.3 Investigator shall in particular:</w:t>
            </w:r>
          </w:p>
        </w:tc>
      </w:tr>
      <w:tr w:rsidR="00112707" w:rsidRPr="00B25EF3" w:rsidTr="00B87110">
        <w:trPr>
          <w:gridBefore w:val="1"/>
          <w:wBefore w:w="6" w:type="dxa"/>
        </w:trPr>
        <w:tc>
          <w:tcPr>
            <w:tcW w:w="4676" w:type="dxa"/>
          </w:tcPr>
          <w:p w:rsidR="00112707" w:rsidRPr="00B25EF3" w:rsidRDefault="00112707" w:rsidP="00C9209C">
            <w:pPr>
              <w:pStyle w:val="Nadpis3"/>
            </w:pPr>
            <w:r w:rsidRPr="00A61A14">
              <w:rPr>
                <w:snapToGrid w:val="0"/>
              </w:rPr>
              <w:t>před</w:t>
            </w:r>
            <w:r w:rsidRPr="00B25EF3">
              <w:t xml:space="preserve"> zahájením klinického zkoušení </w:t>
            </w:r>
            <w:r w:rsidR="00E12485">
              <w:t xml:space="preserve">se seznámí s obsahem </w:t>
            </w:r>
            <w:r w:rsidRPr="00B25EF3">
              <w:t>příručk</w:t>
            </w:r>
            <w:r w:rsidR="00E12485">
              <w:t>y</w:t>
            </w:r>
            <w:r w:rsidRPr="00B25EF3">
              <w:t xml:space="preserve"> zkoušejícího</w:t>
            </w:r>
            <w:r w:rsidR="00E12485">
              <w:t xml:space="preserve"> předané mu </w:t>
            </w:r>
            <w:r w:rsidR="00CB74DA">
              <w:t>společností</w:t>
            </w:r>
            <w:r w:rsidR="00D77E5C">
              <w:t xml:space="preserve"> </w:t>
            </w:r>
            <w:r w:rsidR="00E12485">
              <w:t>J&amp;J</w:t>
            </w:r>
            <w:r w:rsidRPr="00B25EF3">
              <w:t xml:space="preserve">, popřípadě </w:t>
            </w:r>
            <w:r w:rsidR="00E12485">
              <w:t xml:space="preserve">si vyžádá </w:t>
            </w:r>
            <w:r w:rsidRPr="00B25EF3">
              <w:t>další informace, které považuje za nezbytně nutné pro provádění klinick</w:t>
            </w:r>
            <w:r w:rsidR="00D77E5C">
              <w:t>ého</w:t>
            </w:r>
            <w:r w:rsidRPr="00B25EF3">
              <w:t xml:space="preserve"> </w:t>
            </w:r>
            <w:r w:rsidR="00D77E5C" w:rsidRPr="00B25EF3">
              <w:t>zkoušení</w:t>
            </w:r>
            <w:r w:rsidRPr="00B25EF3">
              <w:t>;</w:t>
            </w:r>
          </w:p>
        </w:tc>
        <w:tc>
          <w:tcPr>
            <w:tcW w:w="4678" w:type="dxa"/>
          </w:tcPr>
          <w:p w:rsidR="00112707" w:rsidRPr="00B87110" w:rsidRDefault="00112707" w:rsidP="002C4B8F">
            <w:pPr>
              <w:pStyle w:val="Nadpis3"/>
              <w:numPr>
                <w:ilvl w:val="2"/>
                <w:numId w:val="33"/>
              </w:numPr>
              <w:rPr>
                <w:lang w:val="en-US"/>
              </w:rPr>
            </w:pPr>
            <w:r w:rsidRPr="008A58BF">
              <w:rPr>
                <w:lang w:val="en-US"/>
              </w:rPr>
              <w:t xml:space="preserve">before starting the clinical trial </w:t>
            </w:r>
            <w:r w:rsidR="00E12485" w:rsidRPr="008A58BF">
              <w:rPr>
                <w:snapToGrid w:val="0"/>
                <w:lang w:val="en-US"/>
              </w:rPr>
              <w:t xml:space="preserve">acquaint himself/herself </w:t>
            </w:r>
            <w:r w:rsidR="00E12485" w:rsidRPr="008A58BF">
              <w:rPr>
                <w:lang w:val="en-US"/>
              </w:rPr>
              <w:t xml:space="preserve">with </w:t>
            </w:r>
            <w:r w:rsidRPr="008A58BF">
              <w:rPr>
                <w:lang w:val="en-US"/>
              </w:rPr>
              <w:t xml:space="preserve">the Investigator’s manual </w:t>
            </w:r>
            <w:r w:rsidR="00E12485" w:rsidRPr="008A58BF">
              <w:rPr>
                <w:lang w:val="en-US"/>
              </w:rPr>
              <w:t xml:space="preserve">provided by </w:t>
            </w:r>
            <w:r w:rsidR="00390C0A" w:rsidRPr="00D6647F">
              <w:rPr>
                <w:lang w:val="en-US"/>
              </w:rPr>
              <w:t>J&amp;J</w:t>
            </w:r>
            <w:r w:rsidRPr="008A58BF">
              <w:rPr>
                <w:lang w:val="en-US"/>
              </w:rPr>
              <w:t xml:space="preserve">, </w:t>
            </w:r>
            <w:r w:rsidR="00E12485" w:rsidRPr="008A58BF">
              <w:rPr>
                <w:lang w:val="en-US"/>
              </w:rPr>
              <w:t xml:space="preserve">and requires all other </w:t>
            </w:r>
            <w:r w:rsidRPr="008A58BF">
              <w:rPr>
                <w:lang w:val="en-US"/>
              </w:rPr>
              <w:t xml:space="preserve">information </w:t>
            </w:r>
            <w:r w:rsidR="00E12485" w:rsidRPr="008A58BF">
              <w:rPr>
                <w:lang w:val="en-US"/>
              </w:rPr>
              <w:t xml:space="preserve">potentially </w:t>
            </w:r>
            <w:r w:rsidRPr="008A58BF">
              <w:rPr>
                <w:lang w:val="en-US"/>
              </w:rPr>
              <w:t>necessary for conducting the clinical trial</w:t>
            </w:r>
            <w:r w:rsidRPr="008A58BF">
              <w:rPr>
                <w:snapToGrid w:val="0"/>
                <w:lang w:val="en-US"/>
              </w:rPr>
              <w:t>;</w:t>
            </w:r>
          </w:p>
        </w:tc>
      </w:tr>
      <w:tr w:rsidR="00112707" w:rsidRPr="00B25EF3" w:rsidTr="00B87110">
        <w:trPr>
          <w:gridBefore w:val="1"/>
          <w:wBefore w:w="6" w:type="dxa"/>
        </w:trPr>
        <w:tc>
          <w:tcPr>
            <w:tcW w:w="4676" w:type="dxa"/>
          </w:tcPr>
          <w:p w:rsidR="00112707" w:rsidRPr="00B25EF3" w:rsidRDefault="00112707" w:rsidP="00C9209C">
            <w:pPr>
              <w:pStyle w:val="Nadpis3"/>
            </w:pPr>
            <w:r w:rsidRPr="00C35400">
              <w:rPr>
                <w:snapToGrid w:val="0"/>
              </w:rPr>
              <w:t xml:space="preserve">před zahájením </w:t>
            </w:r>
            <w:r w:rsidRPr="00B25EF3">
              <w:t>klinického zkoušení</w:t>
            </w:r>
            <w:r w:rsidRPr="00C35400">
              <w:rPr>
                <w:snapToGrid w:val="0"/>
              </w:rPr>
              <w:t xml:space="preserve"> se </w:t>
            </w:r>
            <w:r w:rsidRPr="00B25EF3">
              <w:t>v odpovídajícím rozsahu seznámí s používáním zdravotnického prostředku v souladu s jeho určeným účelem použití,</w:t>
            </w:r>
            <w:r w:rsidRPr="00C35400">
              <w:rPr>
                <w:snapToGrid w:val="0"/>
              </w:rPr>
              <w:t xml:space="preserve"> jak jsou popsány v příručce zkoušejícího, souboru informací o zdravotnickém prostředku a v dalších informačních materiálech poskytnutých</w:t>
            </w:r>
            <w:r w:rsidR="00CB74DA">
              <w:rPr>
                <w:snapToGrid w:val="0"/>
              </w:rPr>
              <w:t xml:space="preserve"> </w:t>
            </w:r>
            <w:r w:rsidR="00C9209C">
              <w:rPr>
                <w:snapToGrid w:val="0"/>
              </w:rPr>
              <w:t xml:space="preserve">společností </w:t>
            </w:r>
            <w:r w:rsidR="00390C0A" w:rsidRPr="00462C37">
              <w:t>J&amp;J</w:t>
            </w:r>
            <w:r w:rsidRPr="00C35400">
              <w:rPr>
                <w:snapToGrid w:val="0"/>
              </w:rPr>
              <w:t>;</w:t>
            </w:r>
          </w:p>
        </w:tc>
        <w:tc>
          <w:tcPr>
            <w:tcW w:w="4678" w:type="dxa"/>
          </w:tcPr>
          <w:p w:rsidR="00112707" w:rsidRPr="00B87110" w:rsidRDefault="00112707" w:rsidP="00E445AA">
            <w:pPr>
              <w:pStyle w:val="Nadpis3"/>
              <w:numPr>
                <w:ilvl w:val="2"/>
                <w:numId w:val="34"/>
              </w:numPr>
              <w:rPr>
                <w:lang w:val="en-US"/>
              </w:rPr>
            </w:pPr>
            <w:r w:rsidRPr="008A58BF">
              <w:rPr>
                <w:snapToGrid w:val="0"/>
                <w:lang w:val="en-US"/>
              </w:rPr>
              <w:t>before starting the clinical trial acquaint himself/herself to an appropriate extent with the usage of the medical device according to its purpose, described in the Investigator’s manual, in the information sheet on the medical device and in other information materials provided by</w:t>
            </w:r>
            <w:r w:rsidR="00CB74DA" w:rsidRPr="008A58BF">
              <w:rPr>
                <w:snapToGrid w:val="0"/>
                <w:lang w:val="en-US"/>
              </w:rPr>
              <w:t xml:space="preserve"> </w:t>
            </w:r>
            <w:r w:rsidR="00390C0A" w:rsidRPr="00D6647F">
              <w:rPr>
                <w:lang w:val="en-US"/>
              </w:rPr>
              <w:t>J&amp;J</w:t>
            </w:r>
            <w:r w:rsidRPr="008A58BF">
              <w:rPr>
                <w:snapToGrid w:val="0"/>
                <w:lang w:val="en-US"/>
              </w:rPr>
              <w:t>;</w:t>
            </w:r>
          </w:p>
        </w:tc>
      </w:tr>
      <w:tr w:rsidR="00112707" w:rsidRPr="00B25EF3" w:rsidTr="00B87110">
        <w:trPr>
          <w:gridBefore w:val="1"/>
          <w:wBefore w:w="6" w:type="dxa"/>
        </w:trPr>
        <w:tc>
          <w:tcPr>
            <w:tcW w:w="4676" w:type="dxa"/>
          </w:tcPr>
          <w:p w:rsidR="00112707" w:rsidRPr="00C35400" w:rsidRDefault="00112707">
            <w:pPr>
              <w:pStyle w:val="Nadpis3"/>
              <w:rPr>
                <w:snapToGrid w:val="0"/>
              </w:rPr>
            </w:pPr>
            <w:r w:rsidRPr="00C35400">
              <w:rPr>
                <w:snapToGrid w:val="0"/>
              </w:rPr>
              <w:t xml:space="preserve">před zahájením </w:t>
            </w:r>
            <w:r w:rsidRPr="00B25EF3">
              <w:t>klinického zkoušení</w:t>
            </w:r>
            <w:r w:rsidRPr="00C35400">
              <w:rPr>
                <w:snapToGrid w:val="0"/>
              </w:rPr>
              <w:t xml:space="preserve"> se </w:t>
            </w:r>
            <w:r w:rsidRPr="00B25EF3">
              <w:t xml:space="preserve">řádně seznámí s </w:t>
            </w:r>
            <w:r w:rsidR="00390C0A">
              <w:t>P</w:t>
            </w:r>
            <w:r w:rsidRPr="00B25EF3">
              <w:t>lánem, a poté jej podepíše;</w:t>
            </w:r>
          </w:p>
        </w:tc>
        <w:tc>
          <w:tcPr>
            <w:tcW w:w="4678" w:type="dxa"/>
          </w:tcPr>
          <w:p w:rsidR="00112707" w:rsidRPr="00B87110" w:rsidRDefault="00112707">
            <w:pPr>
              <w:pStyle w:val="Nadpis3"/>
              <w:numPr>
                <w:ilvl w:val="2"/>
                <w:numId w:val="35"/>
              </w:numPr>
              <w:rPr>
                <w:lang w:val="en-US"/>
              </w:rPr>
            </w:pPr>
            <w:r w:rsidRPr="008A58BF">
              <w:rPr>
                <w:snapToGrid w:val="0"/>
                <w:lang w:val="en-US"/>
              </w:rPr>
              <w:t xml:space="preserve">before starting the clinical trial get himself/herself duly acquainted with the </w:t>
            </w:r>
            <w:r w:rsidR="00D77E5C" w:rsidRPr="008A58BF">
              <w:rPr>
                <w:snapToGrid w:val="0"/>
                <w:lang w:val="en-US"/>
              </w:rPr>
              <w:t>P</w:t>
            </w:r>
            <w:r w:rsidRPr="008A58BF">
              <w:rPr>
                <w:snapToGrid w:val="0"/>
                <w:lang w:val="en-US"/>
              </w:rPr>
              <w:t>rotocol and afterwards sign it;</w:t>
            </w:r>
          </w:p>
        </w:tc>
      </w:tr>
      <w:tr w:rsidR="00112707" w:rsidRPr="00B25EF3" w:rsidTr="00B87110">
        <w:trPr>
          <w:gridBefore w:val="1"/>
          <w:wBefore w:w="6" w:type="dxa"/>
        </w:trPr>
        <w:tc>
          <w:tcPr>
            <w:tcW w:w="4676" w:type="dxa"/>
          </w:tcPr>
          <w:p w:rsidR="00112707" w:rsidRPr="00C35400" w:rsidRDefault="00112707">
            <w:pPr>
              <w:pStyle w:val="Nadpis3"/>
              <w:rPr>
                <w:snapToGrid w:val="0"/>
              </w:rPr>
            </w:pPr>
            <w:r w:rsidRPr="00C35400">
              <w:rPr>
                <w:snapToGrid w:val="0"/>
              </w:rPr>
              <w:t xml:space="preserve">před zařazením každého subjektu zkoušení do </w:t>
            </w:r>
            <w:r w:rsidR="00B477DD">
              <w:rPr>
                <w:snapToGrid w:val="0"/>
              </w:rPr>
              <w:t>klinického zkoušení</w:t>
            </w:r>
            <w:r w:rsidR="00B477DD" w:rsidRPr="00C35400">
              <w:rPr>
                <w:snapToGrid w:val="0"/>
              </w:rPr>
              <w:t xml:space="preserve"> </w:t>
            </w:r>
            <w:r w:rsidRPr="00C35400">
              <w:rPr>
                <w:snapToGrid w:val="0"/>
              </w:rPr>
              <w:t xml:space="preserve">získá písemný </w:t>
            </w:r>
            <w:r w:rsidR="00CB74DA">
              <w:rPr>
                <w:snapToGrid w:val="0"/>
              </w:rPr>
              <w:t>I</w:t>
            </w:r>
            <w:r w:rsidRPr="00C35400">
              <w:rPr>
                <w:snapToGrid w:val="0"/>
              </w:rPr>
              <w:t>nformovaný souhlas subjektu zkoušení nebo jeho zákonného zástupce</w:t>
            </w:r>
            <w:r w:rsidR="00E12485">
              <w:rPr>
                <w:snapToGrid w:val="0"/>
              </w:rPr>
              <w:t xml:space="preserve">, včetně provedení </w:t>
            </w:r>
            <w:r w:rsidR="00E61A11">
              <w:rPr>
                <w:snapToGrid w:val="0"/>
              </w:rPr>
              <w:t>jejich řádného</w:t>
            </w:r>
            <w:r w:rsidR="00E12485">
              <w:rPr>
                <w:snapToGrid w:val="0"/>
              </w:rPr>
              <w:t xml:space="preserve"> poučení</w:t>
            </w:r>
            <w:r w:rsidRPr="00C35400">
              <w:rPr>
                <w:snapToGrid w:val="0"/>
              </w:rPr>
              <w:t xml:space="preserve">; </w:t>
            </w:r>
          </w:p>
        </w:tc>
        <w:tc>
          <w:tcPr>
            <w:tcW w:w="4678" w:type="dxa"/>
          </w:tcPr>
          <w:p w:rsidR="00112707" w:rsidRPr="00B87110" w:rsidRDefault="00112707">
            <w:pPr>
              <w:pStyle w:val="Nadpis3"/>
              <w:numPr>
                <w:ilvl w:val="2"/>
                <w:numId w:val="36"/>
              </w:numPr>
              <w:rPr>
                <w:lang w:val="en-US"/>
              </w:rPr>
            </w:pPr>
            <w:r w:rsidRPr="008A58BF">
              <w:rPr>
                <w:snapToGrid w:val="0"/>
                <w:lang w:val="en-US"/>
              </w:rPr>
              <w:t xml:space="preserve">before enrolling each trial subject in the </w:t>
            </w:r>
            <w:r w:rsidR="00B477DD" w:rsidRPr="008A58BF">
              <w:rPr>
                <w:snapToGrid w:val="0"/>
                <w:lang w:val="en-US"/>
              </w:rPr>
              <w:t xml:space="preserve">clinical trial </w:t>
            </w:r>
            <w:r w:rsidRPr="008A58BF">
              <w:rPr>
                <w:snapToGrid w:val="0"/>
                <w:lang w:val="en-US"/>
              </w:rPr>
              <w:t>obtain a written Informed Consent from the trial subject or the consent of his/her legal guardian</w:t>
            </w:r>
            <w:r w:rsidR="00E61A11" w:rsidRPr="008A58BF">
              <w:rPr>
                <w:snapToGrid w:val="0"/>
                <w:lang w:val="en-US"/>
              </w:rPr>
              <w:t>, including im</w:t>
            </w:r>
            <w:r w:rsidR="007E4E8A" w:rsidRPr="008A58BF">
              <w:rPr>
                <w:snapToGrid w:val="0"/>
                <w:lang w:val="en-US"/>
              </w:rPr>
              <w:t>plementation of their proper instruction</w:t>
            </w:r>
            <w:r w:rsidR="00E61A11" w:rsidRPr="008A58BF">
              <w:rPr>
                <w:snapToGrid w:val="0"/>
                <w:lang w:val="en-US"/>
              </w:rPr>
              <w:t xml:space="preserve">; </w:t>
            </w:r>
          </w:p>
        </w:tc>
      </w:tr>
      <w:tr w:rsidR="00112707" w:rsidRPr="00B25EF3" w:rsidTr="00B87110">
        <w:trPr>
          <w:gridBefore w:val="1"/>
          <w:wBefore w:w="6" w:type="dxa"/>
        </w:trPr>
        <w:tc>
          <w:tcPr>
            <w:tcW w:w="4676" w:type="dxa"/>
          </w:tcPr>
          <w:p w:rsidR="00112707" w:rsidRPr="00C35400" w:rsidRDefault="00112707">
            <w:pPr>
              <w:pStyle w:val="Nadpis3"/>
              <w:rPr>
                <w:snapToGrid w:val="0"/>
              </w:rPr>
            </w:pPr>
            <w:r w:rsidRPr="00C35400">
              <w:rPr>
                <w:snapToGrid w:val="0"/>
              </w:rPr>
              <w:t xml:space="preserve">před zahájením </w:t>
            </w:r>
            <w:r w:rsidRPr="00B25EF3">
              <w:t>klinického zkoušení</w:t>
            </w:r>
            <w:r w:rsidRPr="00C35400">
              <w:rPr>
                <w:snapToGrid w:val="0"/>
              </w:rPr>
              <w:t xml:space="preserve"> sepíše prohlášení, že zkoušející a další osoby zúčastněné na </w:t>
            </w:r>
            <w:r w:rsidR="00390C0A">
              <w:rPr>
                <w:snapToGrid w:val="0"/>
              </w:rPr>
              <w:t>klinickém zkoušení</w:t>
            </w:r>
            <w:r w:rsidR="00390C0A" w:rsidRPr="00C35400">
              <w:rPr>
                <w:snapToGrid w:val="0"/>
              </w:rPr>
              <w:t xml:space="preserve"> </w:t>
            </w:r>
            <w:r w:rsidRPr="00C35400">
              <w:rPr>
                <w:snapToGrid w:val="0"/>
              </w:rPr>
              <w:t xml:space="preserve">budou schopni provádět a dokončit klinické </w:t>
            </w:r>
            <w:r w:rsidR="00C632DE" w:rsidRPr="00C35400">
              <w:rPr>
                <w:snapToGrid w:val="0"/>
              </w:rPr>
              <w:t>zkouš</w:t>
            </w:r>
            <w:r w:rsidR="00C632DE">
              <w:rPr>
                <w:snapToGrid w:val="0"/>
              </w:rPr>
              <w:t>ení</w:t>
            </w:r>
            <w:r w:rsidR="00C632DE" w:rsidRPr="00C35400">
              <w:rPr>
                <w:snapToGrid w:val="0"/>
              </w:rPr>
              <w:t xml:space="preserve"> </w:t>
            </w:r>
            <w:r w:rsidRPr="00C35400">
              <w:rPr>
                <w:snapToGrid w:val="0"/>
              </w:rPr>
              <w:t xml:space="preserve">a že nemají k předmětu </w:t>
            </w:r>
            <w:r w:rsidR="00B90BFE" w:rsidRPr="00C35400">
              <w:rPr>
                <w:snapToGrid w:val="0"/>
              </w:rPr>
              <w:t>klinick</w:t>
            </w:r>
            <w:r w:rsidR="00B90BFE">
              <w:rPr>
                <w:snapToGrid w:val="0"/>
              </w:rPr>
              <w:t>ého</w:t>
            </w:r>
            <w:r w:rsidR="00B90BFE" w:rsidRPr="00C35400">
              <w:rPr>
                <w:snapToGrid w:val="0"/>
              </w:rPr>
              <w:t xml:space="preserve"> zkouše</w:t>
            </w:r>
            <w:r w:rsidR="00B90BFE">
              <w:rPr>
                <w:snapToGrid w:val="0"/>
              </w:rPr>
              <w:t>ní</w:t>
            </w:r>
            <w:r w:rsidR="00B90BFE" w:rsidRPr="00C35400">
              <w:rPr>
                <w:snapToGrid w:val="0"/>
              </w:rPr>
              <w:t xml:space="preserve"> </w:t>
            </w:r>
            <w:r w:rsidRPr="00C35400">
              <w:rPr>
                <w:snapToGrid w:val="0"/>
              </w:rPr>
              <w:t xml:space="preserve">osobní vztah, který by mohl vyvolat střet zájmů nebo </w:t>
            </w:r>
            <w:r w:rsidRPr="00C35400">
              <w:rPr>
                <w:snapToGrid w:val="0"/>
              </w:rPr>
              <w:lastRenderedPageBreak/>
              <w:t>narušit klinické zkouš</w:t>
            </w:r>
            <w:r w:rsidR="00B90BFE">
              <w:rPr>
                <w:snapToGrid w:val="0"/>
              </w:rPr>
              <w:t>ení</w:t>
            </w:r>
            <w:r w:rsidRPr="00C35400">
              <w:rPr>
                <w:snapToGrid w:val="0"/>
              </w:rPr>
              <w:t xml:space="preserve">, </w:t>
            </w:r>
            <w:r w:rsidR="00B90BFE" w:rsidRPr="00C35400">
              <w:rPr>
                <w:snapToGrid w:val="0"/>
              </w:rPr>
              <w:t>je</w:t>
            </w:r>
            <w:r w:rsidR="00B90BFE">
              <w:rPr>
                <w:snapToGrid w:val="0"/>
              </w:rPr>
              <w:t>hož</w:t>
            </w:r>
            <w:r w:rsidR="00B90BFE" w:rsidRPr="00C35400">
              <w:rPr>
                <w:snapToGrid w:val="0"/>
              </w:rPr>
              <w:t xml:space="preserve"> </w:t>
            </w:r>
            <w:r w:rsidRPr="00C35400">
              <w:rPr>
                <w:snapToGrid w:val="0"/>
              </w:rPr>
              <w:t xml:space="preserve">prováděním je zkoušející pověřen, zejména provádí-li se souběžně jiné klinické zkoušky, na nichž má osobní účast. Toto prohlášení je </w:t>
            </w:r>
            <w:r w:rsidRPr="00B87110">
              <w:rPr>
                <w:u w:val="single"/>
              </w:rPr>
              <w:t>přílohou č. 1</w:t>
            </w:r>
            <w:r w:rsidRPr="00C35400">
              <w:rPr>
                <w:snapToGrid w:val="0"/>
              </w:rPr>
              <w:t xml:space="preserve"> této </w:t>
            </w:r>
            <w:r w:rsidR="00E445AA">
              <w:rPr>
                <w:snapToGrid w:val="0"/>
              </w:rPr>
              <w:t>S</w:t>
            </w:r>
            <w:r w:rsidRPr="00C35400">
              <w:rPr>
                <w:snapToGrid w:val="0"/>
              </w:rPr>
              <w:t>mlouvy;</w:t>
            </w:r>
          </w:p>
        </w:tc>
        <w:tc>
          <w:tcPr>
            <w:tcW w:w="4678" w:type="dxa"/>
          </w:tcPr>
          <w:p w:rsidR="00112707" w:rsidRPr="00B87110" w:rsidRDefault="00112707" w:rsidP="00B70402">
            <w:pPr>
              <w:pStyle w:val="Nadpis3"/>
              <w:numPr>
                <w:ilvl w:val="2"/>
                <w:numId w:val="37"/>
              </w:numPr>
              <w:rPr>
                <w:lang w:val="en-US"/>
              </w:rPr>
            </w:pPr>
            <w:r w:rsidRPr="008A58BF">
              <w:rPr>
                <w:snapToGrid w:val="0"/>
                <w:lang w:val="en-US"/>
              </w:rPr>
              <w:lastRenderedPageBreak/>
              <w:t>before starting the clinical trial issue a declaration stating that Investigator and other persons participating in the trial will be able to conduct and accomplish the clinical trial and that they do not have any personal interest i</w:t>
            </w:r>
            <w:r w:rsidRPr="00B87110">
              <w:rPr>
                <w:lang w:val="en-US"/>
              </w:rPr>
              <w:t xml:space="preserve">n the </w:t>
            </w:r>
            <w:r w:rsidRPr="008A58BF">
              <w:rPr>
                <w:snapToGrid w:val="0"/>
                <w:lang w:val="en-US"/>
              </w:rPr>
              <w:t xml:space="preserve">merit of the clinical trial that could give rise to a conflict of </w:t>
            </w:r>
            <w:r w:rsidRPr="008A58BF">
              <w:rPr>
                <w:snapToGrid w:val="0"/>
                <w:lang w:val="en-US"/>
              </w:rPr>
              <w:lastRenderedPageBreak/>
              <w:t>interests or affect the clinical trial Investigator is authorized to conduct, especially if other clinical trials are conducted simultaneously and Investigator directly participates in</w:t>
            </w:r>
            <w:r w:rsidRPr="00B87110">
              <w:rPr>
                <w:lang w:val="en-US"/>
              </w:rPr>
              <w:t xml:space="preserve"> them. </w:t>
            </w:r>
            <w:r w:rsidRPr="008A58BF">
              <w:rPr>
                <w:snapToGrid w:val="0"/>
                <w:lang w:val="en-US"/>
              </w:rPr>
              <w:t xml:space="preserve">This declaration is attached as </w:t>
            </w:r>
            <w:r w:rsidRPr="008A58BF">
              <w:rPr>
                <w:snapToGrid w:val="0"/>
                <w:u w:val="single"/>
                <w:lang w:val="en-US"/>
              </w:rPr>
              <w:t xml:space="preserve">Attachment No. 1 </w:t>
            </w:r>
            <w:r w:rsidRPr="008A58BF">
              <w:rPr>
                <w:snapToGrid w:val="0"/>
                <w:lang w:val="en-US"/>
              </w:rPr>
              <w:t>hereto;</w:t>
            </w:r>
          </w:p>
        </w:tc>
      </w:tr>
      <w:tr w:rsidR="00112707" w:rsidRPr="00B25EF3" w:rsidTr="00B87110">
        <w:trPr>
          <w:gridBefore w:val="1"/>
          <w:wBefore w:w="6" w:type="dxa"/>
        </w:trPr>
        <w:tc>
          <w:tcPr>
            <w:tcW w:w="4676" w:type="dxa"/>
          </w:tcPr>
          <w:p w:rsidR="00112707" w:rsidRPr="00C35400" w:rsidRDefault="00112707">
            <w:pPr>
              <w:pStyle w:val="Nadpis3"/>
              <w:rPr>
                <w:snapToGrid w:val="0"/>
              </w:rPr>
            </w:pPr>
            <w:r w:rsidRPr="00C35400">
              <w:rPr>
                <w:snapToGrid w:val="0"/>
              </w:rPr>
              <w:lastRenderedPageBreak/>
              <w:t xml:space="preserve">před zahájením </w:t>
            </w:r>
            <w:r w:rsidRPr="00B25EF3">
              <w:t>klinického zkoušení</w:t>
            </w:r>
            <w:r w:rsidRPr="00C35400">
              <w:rPr>
                <w:snapToGrid w:val="0"/>
              </w:rPr>
              <w:t xml:space="preserve"> </w:t>
            </w:r>
            <w:r w:rsidRPr="00B25EF3">
              <w:t xml:space="preserve">zajistí nezbytnou přípravu, včetně opatření pro případ výskytu nepředvídaných situací, včetně </w:t>
            </w:r>
            <w:r w:rsidR="004D6EFE">
              <w:t>nepříznivých událostí a závažných nepříznivých událostí</w:t>
            </w:r>
            <w:r w:rsidR="00F2028C">
              <w:t xml:space="preserve"> („</w:t>
            </w:r>
            <w:r w:rsidR="00F2028C" w:rsidRPr="00B70402">
              <w:rPr>
                <w:b/>
              </w:rPr>
              <w:t>nepříznivá událost</w:t>
            </w:r>
            <w:r w:rsidR="00F2028C">
              <w:t>“)</w:t>
            </w:r>
            <w:r w:rsidRPr="00B25EF3">
              <w:t xml:space="preserve">, v rámci později </w:t>
            </w:r>
            <w:r w:rsidR="00B90BFE" w:rsidRPr="00B25EF3">
              <w:t>prováděn</w:t>
            </w:r>
            <w:r w:rsidR="00B90BFE">
              <w:t>ého</w:t>
            </w:r>
            <w:r w:rsidR="00B90BFE" w:rsidRPr="00B25EF3">
              <w:t xml:space="preserve"> </w:t>
            </w:r>
            <w:r w:rsidRPr="00B25EF3">
              <w:t>klinick</w:t>
            </w:r>
            <w:r w:rsidR="00B90BFE">
              <w:t>ého</w:t>
            </w:r>
            <w:r w:rsidRPr="00B25EF3">
              <w:t xml:space="preserve"> zkouše</w:t>
            </w:r>
            <w:r w:rsidR="00B90BFE">
              <w:t>ní</w:t>
            </w:r>
            <w:r w:rsidRPr="00B25EF3">
              <w:t>;</w:t>
            </w:r>
          </w:p>
        </w:tc>
        <w:tc>
          <w:tcPr>
            <w:tcW w:w="4678" w:type="dxa"/>
          </w:tcPr>
          <w:p w:rsidR="00112707" w:rsidRPr="008A58BF" w:rsidRDefault="00112707" w:rsidP="00B70402">
            <w:pPr>
              <w:pStyle w:val="Nadpis3"/>
              <w:numPr>
                <w:ilvl w:val="2"/>
                <w:numId w:val="38"/>
              </w:numPr>
              <w:rPr>
                <w:lang w:val="en-US"/>
              </w:rPr>
            </w:pPr>
            <w:r w:rsidRPr="008A58BF">
              <w:rPr>
                <w:snapToGrid w:val="0"/>
                <w:lang w:val="en-US"/>
              </w:rPr>
              <w:t>before starting the clinical trial ensure a necessary preparation, including measures in case of unexpected situations, including adverse events</w:t>
            </w:r>
            <w:r w:rsidR="009A23B2" w:rsidRPr="008A58BF">
              <w:rPr>
                <w:snapToGrid w:val="0"/>
                <w:lang w:val="en-US"/>
              </w:rPr>
              <w:t xml:space="preserve"> and serious adverse events</w:t>
            </w:r>
            <w:r w:rsidR="00F2028C" w:rsidRPr="008A58BF">
              <w:rPr>
                <w:snapToGrid w:val="0"/>
                <w:lang w:val="en-US"/>
              </w:rPr>
              <w:t xml:space="preserve"> (“</w:t>
            </w:r>
            <w:r w:rsidR="00F2028C" w:rsidRPr="008A58BF">
              <w:rPr>
                <w:b/>
                <w:snapToGrid w:val="0"/>
                <w:lang w:val="en-US"/>
              </w:rPr>
              <w:t>adverse event</w:t>
            </w:r>
            <w:r w:rsidR="00F2028C" w:rsidRPr="008A58BF">
              <w:rPr>
                <w:snapToGrid w:val="0"/>
                <w:lang w:val="en-US"/>
              </w:rPr>
              <w:t>”)</w:t>
            </w:r>
            <w:r w:rsidRPr="008A58BF">
              <w:rPr>
                <w:snapToGrid w:val="0"/>
                <w:lang w:val="en-US"/>
              </w:rPr>
              <w:t>, within the framework of the subsequently conducted clinical trial;</w:t>
            </w:r>
          </w:p>
        </w:tc>
      </w:tr>
      <w:tr w:rsidR="00112707" w:rsidRPr="00B25EF3" w:rsidTr="00B87110">
        <w:trPr>
          <w:gridBefore w:val="1"/>
          <w:wBefore w:w="6" w:type="dxa"/>
        </w:trPr>
        <w:tc>
          <w:tcPr>
            <w:tcW w:w="4676" w:type="dxa"/>
          </w:tcPr>
          <w:p w:rsidR="00112707" w:rsidRPr="00C35400" w:rsidRDefault="00112707" w:rsidP="000E59F6">
            <w:pPr>
              <w:pStyle w:val="Nadpis3"/>
              <w:rPr>
                <w:snapToGrid w:val="0"/>
              </w:rPr>
            </w:pPr>
            <w:r w:rsidRPr="00C35400">
              <w:rPr>
                <w:snapToGrid w:val="0"/>
              </w:rPr>
              <w:t xml:space="preserve">před zahájením </w:t>
            </w:r>
            <w:r w:rsidRPr="00B25EF3">
              <w:t>klinického zkoušení</w:t>
            </w:r>
            <w:r w:rsidRPr="00C35400">
              <w:rPr>
                <w:snapToGrid w:val="0"/>
              </w:rPr>
              <w:t xml:space="preserve"> </w:t>
            </w:r>
            <w:r w:rsidRPr="00B25EF3">
              <w:t>zabezpečí posouzení zdravotního stavu subjektů</w:t>
            </w:r>
            <w:r w:rsidR="00B477DD">
              <w:t xml:space="preserve"> zkoušení</w:t>
            </w:r>
            <w:r w:rsidRPr="00B25EF3">
              <w:t>, u nichž nelze očekávat žádný přímý terapeutický přínos, a podpis zpráv o jejich vyšetření ze strany zkoušejícího;</w:t>
            </w:r>
          </w:p>
        </w:tc>
        <w:tc>
          <w:tcPr>
            <w:tcW w:w="4678" w:type="dxa"/>
          </w:tcPr>
          <w:p w:rsidR="00112707" w:rsidRPr="008A58BF" w:rsidRDefault="00112707" w:rsidP="00B70402">
            <w:pPr>
              <w:pStyle w:val="Nadpis3"/>
              <w:numPr>
                <w:ilvl w:val="2"/>
                <w:numId w:val="39"/>
              </w:numPr>
              <w:rPr>
                <w:lang w:val="en-US"/>
              </w:rPr>
            </w:pPr>
            <w:r w:rsidRPr="008A58BF">
              <w:rPr>
                <w:snapToGrid w:val="0"/>
                <w:lang w:val="en-US"/>
              </w:rPr>
              <w:t>before starting the clinical trial ensure an examination of the medical condition of the trial subjects in whom no direct therapeutic benefit can be expected, as well as the signature of their examination reports by Investigator;</w:t>
            </w:r>
          </w:p>
        </w:tc>
      </w:tr>
      <w:tr w:rsidR="00112707" w:rsidRPr="00B25EF3" w:rsidTr="00B87110">
        <w:trPr>
          <w:gridBefore w:val="1"/>
          <w:wBefore w:w="6" w:type="dxa"/>
        </w:trPr>
        <w:tc>
          <w:tcPr>
            <w:tcW w:w="4676" w:type="dxa"/>
          </w:tcPr>
          <w:p w:rsidR="00112707" w:rsidRPr="00C35400" w:rsidRDefault="00112707" w:rsidP="000E59F6">
            <w:pPr>
              <w:pStyle w:val="Nadpis3"/>
              <w:rPr>
                <w:snapToGrid w:val="0"/>
              </w:rPr>
            </w:pPr>
            <w:r w:rsidRPr="00C35400">
              <w:rPr>
                <w:snapToGrid w:val="0"/>
              </w:rPr>
              <w:t xml:space="preserve">před zahájením </w:t>
            </w:r>
            <w:r w:rsidRPr="00B25EF3">
              <w:t>klinického zkoušení seznámí subjekt</w:t>
            </w:r>
            <w:r w:rsidR="00B477DD">
              <w:t xml:space="preserve"> zkoušení</w:t>
            </w:r>
            <w:r w:rsidRPr="00B25EF3">
              <w:t xml:space="preserve"> s jeho zdravotním stavem, popřípadě s předepsanými léčivy a způsobem jejich podání;</w:t>
            </w:r>
          </w:p>
        </w:tc>
        <w:tc>
          <w:tcPr>
            <w:tcW w:w="4678" w:type="dxa"/>
          </w:tcPr>
          <w:p w:rsidR="00112707" w:rsidRPr="008A58BF" w:rsidRDefault="00112707">
            <w:pPr>
              <w:pStyle w:val="Nadpis3"/>
              <w:numPr>
                <w:ilvl w:val="2"/>
                <w:numId w:val="40"/>
              </w:numPr>
              <w:rPr>
                <w:lang w:val="en-US"/>
              </w:rPr>
            </w:pPr>
            <w:r w:rsidRPr="008A58BF">
              <w:rPr>
                <w:snapToGrid w:val="0"/>
                <w:lang w:val="en-US"/>
              </w:rPr>
              <w:t>before starting the clinical trial get the trial subject acquainted with his/her state of health, potentially with prescribed medicaments and ways of their administration;</w:t>
            </w:r>
          </w:p>
        </w:tc>
      </w:tr>
      <w:tr w:rsidR="00112707" w:rsidRPr="00B25EF3" w:rsidTr="00B87110">
        <w:trPr>
          <w:gridBefore w:val="1"/>
          <w:wBefore w:w="6" w:type="dxa"/>
        </w:trPr>
        <w:tc>
          <w:tcPr>
            <w:tcW w:w="4676" w:type="dxa"/>
          </w:tcPr>
          <w:p w:rsidR="00112707" w:rsidRPr="00B25EF3" w:rsidRDefault="00112707">
            <w:pPr>
              <w:pStyle w:val="Nadpis3"/>
            </w:pPr>
            <w:r w:rsidRPr="00B25EF3">
              <w:t>v průběhu klinického zkoušení zajistí odpovídající výběr subjektů</w:t>
            </w:r>
            <w:r w:rsidR="00B477DD">
              <w:t xml:space="preserve"> zkoušení</w:t>
            </w:r>
            <w:r w:rsidRPr="00B25EF3">
              <w:t xml:space="preserve">, bude je evidovat podle jejich účasti na </w:t>
            </w:r>
            <w:r w:rsidR="00B477DD" w:rsidRPr="00B25EF3">
              <w:t>klinick</w:t>
            </w:r>
            <w:r w:rsidR="00B477DD">
              <w:t>ém</w:t>
            </w:r>
            <w:r w:rsidR="00B477DD" w:rsidRPr="00B25EF3">
              <w:t xml:space="preserve"> </w:t>
            </w:r>
            <w:r w:rsidRPr="00B25EF3">
              <w:t>zkouš</w:t>
            </w:r>
            <w:r w:rsidR="00B477DD">
              <w:t>ení</w:t>
            </w:r>
            <w:r w:rsidRPr="00B25EF3">
              <w:t>, evidovat jejich adresy, způsob telefonického nebo jiného spojení a lékařské zprávy o zdravotním stavu každého subjektu</w:t>
            </w:r>
            <w:r w:rsidR="00B477DD">
              <w:t xml:space="preserve"> zkoušení</w:t>
            </w:r>
            <w:r w:rsidRPr="00B25EF3">
              <w:t>;</w:t>
            </w:r>
          </w:p>
        </w:tc>
        <w:tc>
          <w:tcPr>
            <w:tcW w:w="4678" w:type="dxa"/>
          </w:tcPr>
          <w:p w:rsidR="00112707" w:rsidRPr="008A58BF" w:rsidRDefault="00112707" w:rsidP="00B70402">
            <w:pPr>
              <w:pStyle w:val="Nadpis3"/>
              <w:numPr>
                <w:ilvl w:val="2"/>
                <w:numId w:val="41"/>
              </w:numPr>
              <w:rPr>
                <w:lang w:val="en-US"/>
              </w:rPr>
            </w:pPr>
            <w:r w:rsidRPr="008A58BF">
              <w:rPr>
                <w:snapToGrid w:val="0"/>
                <w:lang w:val="en-US"/>
              </w:rPr>
              <w:t>when cond</w:t>
            </w:r>
            <w:r w:rsidRPr="00B87110">
              <w:rPr>
                <w:lang w:val="en-US"/>
              </w:rPr>
              <w:t>ucti</w:t>
            </w:r>
            <w:r w:rsidRPr="008A58BF">
              <w:rPr>
                <w:snapToGrid w:val="0"/>
                <w:lang w:val="en-US"/>
              </w:rPr>
              <w:t>ng the clinical trial ensure a corresponding selection of trial subjects, keep records of them according to their participation in the clinical trial, keep records of their addresses, telephone or other contacts and medical reports</w:t>
            </w:r>
            <w:r w:rsidRPr="008A58BF">
              <w:rPr>
                <w:snapToGrid w:val="0"/>
                <w:color w:val="FF0000"/>
                <w:lang w:val="en-US"/>
              </w:rPr>
              <w:t xml:space="preserve"> </w:t>
            </w:r>
            <w:r w:rsidRPr="008A58BF">
              <w:rPr>
                <w:snapToGrid w:val="0"/>
                <w:lang w:val="en-US"/>
              </w:rPr>
              <w:t>on the state of heal</w:t>
            </w:r>
            <w:r w:rsidRPr="00B87110">
              <w:rPr>
                <w:lang w:val="en-US"/>
              </w:rPr>
              <w:t>th of each trial subject</w:t>
            </w:r>
            <w:r w:rsidRPr="008A58BF">
              <w:rPr>
                <w:snapToGrid w:val="0"/>
                <w:lang w:val="en-US"/>
              </w:rPr>
              <w:t>;</w:t>
            </w:r>
          </w:p>
        </w:tc>
      </w:tr>
      <w:tr w:rsidR="00112707" w:rsidRPr="00B25EF3" w:rsidTr="00B87110">
        <w:trPr>
          <w:gridBefore w:val="1"/>
          <w:wBefore w:w="6" w:type="dxa"/>
        </w:trPr>
        <w:tc>
          <w:tcPr>
            <w:tcW w:w="4676" w:type="dxa"/>
          </w:tcPr>
          <w:p w:rsidR="00112707" w:rsidRPr="00B25EF3" w:rsidRDefault="00112707" w:rsidP="000E59F6">
            <w:pPr>
              <w:pStyle w:val="Nadpis3"/>
            </w:pPr>
            <w:r w:rsidRPr="00C35400">
              <w:rPr>
                <w:snapToGrid w:val="0"/>
              </w:rPr>
              <w:t xml:space="preserve">v průběhu klinického zkoušení bude zajišťovat, aby všechny osoby zúčastněné na provádění </w:t>
            </w:r>
            <w:r w:rsidRPr="00B25EF3">
              <w:t>klinického</w:t>
            </w:r>
            <w:r w:rsidRPr="00C35400">
              <w:rPr>
                <w:snapToGrid w:val="0"/>
              </w:rPr>
              <w:t xml:space="preserve"> zkoušení v daném místě byly dostatečně zkušené a přiměřeně kvalifikované a byly náležitě informovány o příručce zkoušejícího o zkoušených zdravotnických prostředcích a o svých úkolech v souvislosti s klinickým zkoušením;</w:t>
            </w:r>
          </w:p>
        </w:tc>
        <w:tc>
          <w:tcPr>
            <w:tcW w:w="4678" w:type="dxa"/>
          </w:tcPr>
          <w:p w:rsidR="00112707" w:rsidRPr="00B87110" w:rsidRDefault="00112707" w:rsidP="00B70402">
            <w:pPr>
              <w:pStyle w:val="Nadpis3"/>
              <w:numPr>
                <w:ilvl w:val="2"/>
                <w:numId w:val="42"/>
              </w:numPr>
              <w:rPr>
                <w:kern w:val="28"/>
                <w:lang w:val="en-US"/>
              </w:rPr>
            </w:pPr>
            <w:r w:rsidRPr="008A58BF">
              <w:rPr>
                <w:snapToGrid w:val="0"/>
                <w:lang w:val="en-US"/>
              </w:rPr>
              <w:t>when conducting the clinical trial ensure that all personnel involved in conducting the clinical trial in the specific locality are satisfactorily experienced and qualified and duly informed about the Investigator’s manual, about the examined medical devices and about their tasks in context of the clinical trial;</w:t>
            </w:r>
          </w:p>
        </w:tc>
      </w:tr>
      <w:tr w:rsidR="00112707" w:rsidRPr="00B25EF3" w:rsidTr="00B87110">
        <w:trPr>
          <w:gridBefore w:val="1"/>
          <w:wBefore w:w="6" w:type="dxa"/>
        </w:trPr>
        <w:tc>
          <w:tcPr>
            <w:tcW w:w="4676" w:type="dxa"/>
          </w:tcPr>
          <w:p w:rsidR="00112707" w:rsidRPr="00B25EF3" w:rsidRDefault="00112707">
            <w:pPr>
              <w:pStyle w:val="Nadpis3"/>
            </w:pPr>
            <w:r w:rsidRPr="00B25EF3">
              <w:lastRenderedPageBreak/>
              <w:t>bude v průběhu klinick</w:t>
            </w:r>
            <w:r w:rsidR="00D77E5C">
              <w:t>ého</w:t>
            </w:r>
            <w:r w:rsidRPr="00B25EF3">
              <w:t xml:space="preserve"> zkouše</w:t>
            </w:r>
            <w:r w:rsidR="00D77E5C">
              <w:t>ní</w:t>
            </w:r>
            <w:r w:rsidRPr="00B25EF3">
              <w:t xml:space="preserve"> kontrolovat, zda se stále postupuje v souladu s </w:t>
            </w:r>
            <w:r w:rsidR="00D77E5C">
              <w:t>P</w:t>
            </w:r>
            <w:r w:rsidRPr="00B25EF3">
              <w:t xml:space="preserve">lánem a zda osoby, které provádějí a zajišťují klinické </w:t>
            </w:r>
            <w:r w:rsidR="00B477DD" w:rsidRPr="00B25EF3">
              <w:t>zkouš</w:t>
            </w:r>
            <w:r w:rsidR="00B477DD">
              <w:t>ení</w:t>
            </w:r>
            <w:r w:rsidRPr="00B25EF3">
              <w:t>, plní řádně úkoly, které na ně přenesl;</w:t>
            </w:r>
          </w:p>
        </w:tc>
        <w:tc>
          <w:tcPr>
            <w:tcW w:w="4678" w:type="dxa"/>
          </w:tcPr>
          <w:p w:rsidR="00112707" w:rsidRPr="008A58BF" w:rsidRDefault="00112707">
            <w:pPr>
              <w:pStyle w:val="Nadpis3"/>
              <w:numPr>
                <w:ilvl w:val="2"/>
                <w:numId w:val="43"/>
              </w:numPr>
              <w:rPr>
                <w:lang w:val="en-US"/>
              </w:rPr>
            </w:pPr>
            <w:r w:rsidRPr="008A58BF">
              <w:rPr>
                <w:snapToGrid w:val="0"/>
                <w:lang w:val="en-US"/>
              </w:rPr>
              <w:t>when conducting the clinical trial monitor the trial so that it be conducted in accordance with the Protocol and so that the persons conducting and providing the clinical trial duly perform the tasks delegated to them;</w:t>
            </w:r>
          </w:p>
        </w:tc>
      </w:tr>
      <w:tr w:rsidR="00112707" w:rsidRPr="00B25EF3" w:rsidTr="00B87110">
        <w:trPr>
          <w:gridBefore w:val="1"/>
          <w:wBefore w:w="6" w:type="dxa"/>
        </w:trPr>
        <w:tc>
          <w:tcPr>
            <w:tcW w:w="4676" w:type="dxa"/>
          </w:tcPr>
          <w:p w:rsidR="00112707" w:rsidRPr="00C35400" w:rsidRDefault="00112707" w:rsidP="00E41DCE">
            <w:pPr>
              <w:pStyle w:val="Nadpis3"/>
              <w:rPr>
                <w:snapToGrid w:val="0"/>
              </w:rPr>
            </w:pPr>
            <w:r w:rsidRPr="00C35400">
              <w:rPr>
                <w:snapToGrid w:val="0"/>
              </w:rPr>
              <w:t xml:space="preserve">zajišťuje, že subjektu zkoušení je poskytnuta přiměřená lékařská péče v případě </w:t>
            </w:r>
            <w:r w:rsidR="00E41DCE">
              <w:rPr>
                <w:snapToGrid w:val="0"/>
              </w:rPr>
              <w:t>nepříznivé události</w:t>
            </w:r>
            <w:r w:rsidRPr="00C35400">
              <w:rPr>
                <w:snapToGrid w:val="0"/>
              </w:rPr>
              <w:t>, včetně klinicky významné odchylky laboratorních hodnot od hodnot normálních, ke které došlo v souvislosti s účastí subjektu zkoušení v klinickém zkoušení;</w:t>
            </w:r>
          </w:p>
        </w:tc>
        <w:tc>
          <w:tcPr>
            <w:tcW w:w="4678" w:type="dxa"/>
          </w:tcPr>
          <w:p w:rsidR="00112707" w:rsidRPr="008A58BF" w:rsidRDefault="00112707" w:rsidP="00B70402">
            <w:pPr>
              <w:pStyle w:val="Nadpis3"/>
              <w:numPr>
                <w:ilvl w:val="2"/>
                <w:numId w:val="44"/>
              </w:numPr>
              <w:rPr>
                <w:lang w:val="en-US"/>
              </w:rPr>
            </w:pPr>
            <w:r w:rsidRPr="008A58BF">
              <w:rPr>
                <w:snapToGrid w:val="0"/>
                <w:lang w:val="en-US"/>
              </w:rPr>
              <w:t>make sure the trial subjects are provided with proper medical care in case of adverse events, including all clinically significant deviations of laboratory values from the norm, as long as this occurred in relation to the clinical trial subject’s participation in the trial;</w:t>
            </w:r>
          </w:p>
        </w:tc>
      </w:tr>
      <w:tr w:rsidR="00112707" w:rsidRPr="00B25EF3" w:rsidTr="00B87110">
        <w:trPr>
          <w:gridBefore w:val="1"/>
          <w:wBefore w:w="6" w:type="dxa"/>
        </w:trPr>
        <w:tc>
          <w:tcPr>
            <w:tcW w:w="4676" w:type="dxa"/>
          </w:tcPr>
          <w:p w:rsidR="00112707" w:rsidRPr="00C35400" w:rsidRDefault="00112707" w:rsidP="000E59F6">
            <w:pPr>
              <w:pStyle w:val="Nadpis3"/>
              <w:rPr>
                <w:snapToGrid w:val="0"/>
              </w:rPr>
            </w:pPr>
            <w:r w:rsidRPr="00C35400">
              <w:rPr>
                <w:snapToGrid w:val="0"/>
              </w:rPr>
              <w:t>zjistí-li nebo je-li informován o souběžně probíhajícím onemocnění subjektu zkoušení, informuje subjekt zkoušení o této skutečnosti;</w:t>
            </w:r>
          </w:p>
        </w:tc>
        <w:tc>
          <w:tcPr>
            <w:tcW w:w="4678" w:type="dxa"/>
          </w:tcPr>
          <w:p w:rsidR="00112707" w:rsidRPr="008A58BF" w:rsidRDefault="00112707" w:rsidP="00B70402">
            <w:pPr>
              <w:pStyle w:val="Nadpis3"/>
              <w:numPr>
                <w:ilvl w:val="2"/>
                <w:numId w:val="45"/>
              </w:numPr>
              <w:rPr>
                <w:lang w:val="en-US"/>
              </w:rPr>
            </w:pPr>
            <w:r w:rsidRPr="008A58BF">
              <w:rPr>
                <w:snapToGrid w:val="0"/>
                <w:lang w:val="en-US"/>
              </w:rPr>
              <w:t xml:space="preserve">inform the trial subjects of any concurrent medical conditions </w:t>
            </w:r>
            <w:r w:rsidR="0051260F" w:rsidRPr="008A58BF">
              <w:rPr>
                <w:snapToGrid w:val="0"/>
                <w:lang w:val="en-US"/>
              </w:rPr>
              <w:t>that discovers or of which is informed</w:t>
            </w:r>
            <w:r w:rsidRPr="008A58BF">
              <w:rPr>
                <w:snapToGrid w:val="0"/>
                <w:lang w:val="en-US"/>
              </w:rPr>
              <w:t>;</w:t>
            </w:r>
          </w:p>
        </w:tc>
      </w:tr>
      <w:tr w:rsidR="00112707" w:rsidRPr="00B25EF3" w:rsidTr="00B87110">
        <w:trPr>
          <w:gridBefore w:val="1"/>
          <w:wBefore w:w="6" w:type="dxa"/>
        </w:trPr>
        <w:tc>
          <w:tcPr>
            <w:tcW w:w="4676" w:type="dxa"/>
          </w:tcPr>
          <w:p w:rsidR="00112707" w:rsidRPr="00C35400" w:rsidRDefault="00112707" w:rsidP="0051260F">
            <w:pPr>
              <w:pStyle w:val="Nadpis3"/>
              <w:rPr>
                <w:snapToGrid w:val="0"/>
              </w:rPr>
            </w:pPr>
            <w:r w:rsidRPr="00C35400">
              <w:rPr>
                <w:snapToGrid w:val="0"/>
              </w:rPr>
              <w:t xml:space="preserve">informuje o účasti </w:t>
            </w:r>
            <w:r w:rsidR="0051260F">
              <w:rPr>
                <w:snapToGrid w:val="0"/>
              </w:rPr>
              <w:t xml:space="preserve">subjektu zkoušení </w:t>
            </w:r>
            <w:r w:rsidRPr="00C35400">
              <w:rPr>
                <w:snapToGrid w:val="0"/>
              </w:rPr>
              <w:t xml:space="preserve">v klinickém zkoušení jeho </w:t>
            </w:r>
            <w:r w:rsidR="0051260F">
              <w:rPr>
                <w:snapToGrid w:val="0"/>
              </w:rPr>
              <w:t>praktického</w:t>
            </w:r>
            <w:r w:rsidR="0051260F" w:rsidRPr="00C35400">
              <w:rPr>
                <w:snapToGrid w:val="0"/>
              </w:rPr>
              <w:t xml:space="preserve"> </w:t>
            </w:r>
            <w:r w:rsidRPr="00C35400">
              <w:rPr>
                <w:snapToGrid w:val="0"/>
              </w:rPr>
              <w:t>lékaře;</w:t>
            </w:r>
          </w:p>
        </w:tc>
        <w:tc>
          <w:tcPr>
            <w:tcW w:w="4678" w:type="dxa"/>
          </w:tcPr>
          <w:p w:rsidR="00112707" w:rsidRPr="008A58BF" w:rsidRDefault="00112707" w:rsidP="00B70402">
            <w:pPr>
              <w:pStyle w:val="Nadpis3"/>
              <w:numPr>
                <w:ilvl w:val="2"/>
                <w:numId w:val="46"/>
              </w:numPr>
              <w:rPr>
                <w:snapToGrid w:val="0"/>
                <w:lang w:val="en-US"/>
              </w:rPr>
            </w:pPr>
            <w:r w:rsidRPr="008A58BF">
              <w:rPr>
                <w:snapToGrid w:val="0"/>
                <w:lang w:val="en-US"/>
              </w:rPr>
              <w:t xml:space="preserve">inform </w:t>
            </w:r>
            <w:r w:rsidR="0051260F" w:rsidRPr="008A58BF">
              <w:rPr>
                <w:snapToGrid w:val="0"/>
                <w:lang w:val="en-US"/>
              </w:rPr>
              <w:t xml:space="preserve">about </w:t>
            </w:r>
            <w:r w:rsidRPr="008A58BF">
              <w:rPr>
                <w:snapToGrid w:val="0"/>
                <w:lang w:val="en-US"/>
              </w:rPr>
              <w:t xml:space="preserve">the subject’s </w:t>
            </w:r>
            <w:r w:rsidR="0051260F" w:rsidRPr="008A58BF">
              <w:rPr>
                <w:snapToGrid w:val="0"/>
                <w:lang w:val="en-US"/>
              </w:rPr>
              <w:t>participation in clinical trial the subject’s general practitioner</w:t>
            </w:r>
            <w:r w:rsidRPr="008A58BF">
              <w:rPr>
                <w:snapToGrid w:val="0"/>
                <w:lang w:val="en-US"/>
              </w:rPr>
              <w:t>;</w:t>
            </w:r>
          </w:p>
        </w:tc>
      </w:tr>
      <w:tr w:rsidR="00112707" w:rsidRPr="00B25EF3" w:rsidTr="00B87110">
        <w:trPr>
          <w:gridBefore w:val="1"/>
          <w:wBefore w:w="6" w:type="dxa"/>
        </w:trPr>
        <w:tc>
          <w:tcPr>
            <w:tcW w:w="4676" w:type="dxa"/>
          </w:tcPr>
          <w:p w:rsidR="00112707" w:rsidRPr="00C35400" w:rsidRDefault="00112707">
            <w:pPr>
              <w:pStyle w:val="Nadpis3"/>
              <w:rPr>
                <w:snapToGrid w:val="0"/>
              </w:rPr>
            </w:pPr>
            <w:r w:rsidRPr="00B25EF3">
              <w:t>seznámí subjekt</w:t>
            </w:r>
            <w:r w:rsidR="00B477DD">
              <w:t xml:space="preserve"> zkoušení</w:t>
            </w:r>
            <w:r w:rsidRPr="00B25EF3">
              <w:t xml:space="preserve"> s možnými zdravotními důsledky pro případ odstoupení od klinick</w:t>
            </w:r>
            <w:r w:rsidR="00D77E5C">
              <w:t>ého</w:t>
            </w:r>
            <w:r w:rsidRPr="00B25EF3">
              <w:t xml:space="preserve"> zkouše</w:t>
            </w:r>
            <w:r w:rsidR="00D77E5C">
              <w:t>ní</w:t>
            </w:r>
            <w:r w:rsidRPr="00B25EF3">
              <w:t xml:space="preserve">, jestliže se tak rozhodl v průběhu </w:t>
            </w:r>
            <w:r w:rsidR="00B90BFE" w:rsidRPr="00B25EF3">
              <w:t>je</w:t>
            </w:r>
            <w:r w:rsidR="00B90BFE">
              <w:t>ho</w:t>
            </w:r>
            <w:r w:rsidR="00B90BFE" w:rsidRPr="00B25EF3">
              <w:t xml:space="preserve"> </w:t>
            </w:r>
            <w:r w:rsidRPr="00B25EF3">
              <w:t>provádění;</w:t>
            </w:r>
          </w:p>
        </w:tc>
        <w:tc>
          <w:tcPr>
            <w:tcW w:w="4678" w:type="dxa"/>
          </w:tcPr>
          <w:p w:rsidR="00112707" w:rsidRPr="008A58BF" w:rsidRDefault="00112707" w:rsidP="00B70402">
            <w:pPr>
              <w:pStyle w:val="Nadpis3"/>
              <w:numPr>
                <w:ilvl w:val="2"/>
                <w:numId w:val="47"/>
              </w:numPr>
              <w:rPr>
                <w:snapToGrid w:val="0"/>
                <w:lang w:val="en-US"/>
              </w:rPr>
            </w:pPr>
            <w:r w:rsidRPr="008A58BF">
              <w:rPr>
                <w:snapToGrid w:val="0"/>
                <w:lang w:val="en-US"/>
              </w:rPr>
              <w:t>inform the trial subject of possible health implications in case of his/her withdrawal from the clinical trial, if he/she decides so during the clinical trial;</w:t>
            </w:r>
          </w:p>
        </w:tc>
      </w:tr>
      <w:tr w:rsidR="00112707" w:rsidRPr="00B25EF3" w:rsidTr="00CF2878">
        <w:trPr>
          <w:gridBefore w:val="1"/>
          <w:wBefore w:w="6" w:type="dxa"/>
        </w:trPr>
        <w:tc>
          <w:tcPr>
            <w:tcW w:w="4676" w:type="dxa"/>
          </w:tcPr>
          <w:p w:rsidR="00112707" w:rsidRPr="00C35400" w:rsidRDefault="00112707" w:rsidP="004037FA">
            <w:pPr>
              <w:pStyle w:val="Nadpis3"/>
              <w:rPr>
                <w:snapToGrid w:val="0"/>
              </w:rPr>
            </w:pPr>
            <w:r w:rsidRPr="00B25EF3">
              <w:t xml:space="preserve">bude neprodleně informovat </w:t>
            </w:r>
            <w:r w:rsidR="004037FA">
              <w:t>společnost</w:t>
            </w:r>
            <w:r w:rsidR="00B54538">
              <w:t xml:space="preserve"> </w:t>
            </w:r>
            <w:r w:rsidR="00F2028C">
              <w:t xml:space="preserve">J&amp;J </w:t>
            </w:r>
            <w:r w:rsidRPr="00B25EF3">
              <w:t xml:space="preserve">o vzniku </w:t>
            </w:r>
            <w:r w:rsidR="00F2028C">
              <w:t>nepříznivé události</w:t>
            </w:r>
            <w:r w:rsidRPr="00B25EF3">
              <w:t xml:space="preserve"> a o učiněných opatřeních;</w:t>
            </w:r>
          </w:p>
        </w:tc>
        <w:tc>
          <w:tcPr>
            <w:tcW w:w="4678" w:type="dxa"/>
          </w:tcPr>
          <w:p w:rsidR="00112707" w:rsidRPr="008A58BF" w:rsidRDefault="00112707" w:rsidP="00CF2878">
            <w:pPr>
              <w:pStyle w:val="Nadpis3"/>
              <w:numPr>
                <w:ilvl w:val="2"/>
                <w:numId w:val="336"/>
              </w:numPr>
              <w:rPr>
                <w:snapToGrid w:val="0"/>
                <w:lang w:val="en-US"/>
              </w:rPr>
            </w:pPr>
            <w:r w:rsidRPr="008A58BF">
              <w:rPr>
                <w:snapToGrid w:val="0"/>
                <w:lang w:val="en-US"/>
              </w:rPr>
              <w:t>promptly inform</w:t>
            </w:r>
            <w:r w:rsidR="00B54538" w:rsidRPr="008A58BF">
              <w:rPr>
                <w:snapToGrid w:val="0"/>
                <w:lang w:val="en-US"/>
              </w:rPr>
              <w:t xml:space="preserve"> </w:t>
            </w:r>
            <w:r w:rsidR="00F2028C" w:rsidRPr="008A58BF">
              <w:rPr>
                <w:snapToGrid w:val="0"/>
                <w:lang w:val="en-US"/>
              </w:rPr>
              <w:t xml:space="preserve">J&amp;J </w:t>
            </w:r>
            <w:r w:rsidRPr="008A58BF">
              <w:rPr>
                <w:snapToGrid w:val="0"/>
                <w:lang w:val="en-US"/>
              </w:rPr>
              <w:t>of the occurrence of an adverse event and the measures taken;</w:t>
            </w:r>
          </w:p>
        </w:tc>
      </w:tr>
      <w:tr w:rsidR="00112707" w:rsidRPr="00B25EF3" w:rsidTr="00CF2878">
        <w:trPr>
          <w:gridBefore w:val="1"/>
          <w:wBefore w:w="6" w:type="dxa"/>
        </w:trPr>
        <w:tc>
          <w:tcPr>
            <w:tcW w:w="4676" w:type="dxa"/>
          </w:tcPr>
          <w:p w:rsidR="00112707" w:rsidRPr="00C35400" w:rsidRDefault="00112707">
            <w:pPr>
              <w:pStyle w:val="Nadpis3"/>
              <w:rPr>
                <w:snapToGrid w:val="0"/>
              </w:rPr>
            </w:pPr>
            <w:r w:rsidRPr="00B25EF3">
              <w:t>projedná s</w:t>
            </w:r>
            <w:r w:rsidR="00B54538">
              <w:t xml:space="preserve">e </w:t>
            </w:r>
            <w:r w:rsidR="0054721D">
              <w:t>společností</w:t>
            </w:r>
            <w:r w:rsidR="00B54538">
              <w:t xml:space="preserve"> </w:t>
            </w:r>
            <w:r w:rsidR="00390C0A" w:rsidRPr="00462C37">
              <w:t>J&amp;J</w:t>
            </w:r>
            <w:r w:rsidR="00390C0A" w:rsidRPr="00B25EF3" w:rsidDel="00390C0A">
              <w:t xml:space="preserve"> </w:t>
            </w:r>
            <w:r w:rsidRPr="00B25EF3">
              <w:t xml:space="preserve">úpravy </w:t>
            </w:r>
            <w:r w:rsidR="00B54538">
              <w:t>P</w:t>
            </w:r>
            <w:r w:rsidRPr="00B25EF3">
              <w:t>lánu; bez je</w:t>
            </w:r>
            <w:r w:rsidR="0054721D">
              <w:t>jí</w:t>
            </w:r>
            <w:r w:rsidRPr="00B25EF3">
              <w:t xml:space="preserve">ho písemného souhlasu </w:t>
            </w:r>
            <w:r w:rsidR="00F2028C">
              <w:t xml:space="preserve">a souhlasu etické komise </w:t>
            </w:r>
            <w:r w:rsidRPr="00B25EF3">
              <w:t>nelze tyto úpravy realizovat. Tento postup neplatí v případě vzniku kritické situace směřující k ohrožení zdraví subjektu</w:t>
            </w:r>
            <w:r w:rsidR="00B477DD">
              <w:t xml:space="preserve"> zkoušení</w:t>
            </w:r>
            <w:r w:rsidRPr="00B25EF3">
              <w:t xml:space="preserve">, takové odchylky od </w:t>
            </w:r>
            <w:r w:rsidR="00631B6C">
              <w:t>P</w:t>
            </w:r>
            <w:r w:rsidRPr="00B25EF3">
              <w:t xml:space="preserve">lánu nevyžadují předchozího souhlasu etické komise nebo </w:t>
            </w:r>
            <w:r w:rsidR="00F670D8">
              <w:t>společnosti J&amp;J</w:t>
            </w:r>
            <w:r w:rsidRPr="00B25EF3">
              <w:t xml:space="preserve">, nejsou považovány za porušení </w:t>
            </w:r>
            <w:r w:rsidR="00B54538">
              <w:t>S</w:t>
            </w:r>
            <w:r w:rsidRPr="00B25EF3">
              <w:t xml:space="preserve">mlouvy, ale musí být oznámeny </w:t>
            </w:r>
            <w:r w:rsidR="000B3B29">
              <w:t>společnosti J&amp;J</w:t>
            </w:r>
            <w:r w:rsidRPr="00B25EF3">
              <w:t>;</w:t>
            </w:r>
          </w:p>
        </w:tc>
        <w:tc>
          <w:tcPr>
            <w:tcW w:w="4678" w:type="dxa"/>
          </w:tcPr>
          <w:p w:rsidR="00112707" w:rsidRPr="008A58BF" w:rsidRDefault="00112707" w:rsidP="00CF2878">
            <w:pPr>
              <w:pStyle w:val="Nadpis3"/>
              <w:numPr>
                <w:ilvl w:val="2"/>
                <w:numId w:val="337"/>
              </w:numPr>
              <w:rPr>
                <w:snapToGrid w:val="0"/>
                <w:lang w:val="en-US"/>
              </w:rPr>
            </w:pPr>
            <w:r w:rsidRPr="008A58BF">
              <w:rPr>
                <w:snapToGrid w:val="0"/>
                <w:lang w:val="en-US"/>
              </w:rPr>
              <w:t>negotiate modifications of the Protocol with</w:t>
            </w:r>
            <w:r w:rsidR="00B54538" w:rsidRPr="008A58BF">
              <w:rPr>
                <w:snapToGrid w:val="0"/>
                <w:lang w:val="en-US"/>
              </w:rPr>
              <w:t xml:space="preserve"> </w:t>
            </w:r>
            <w:r w:rsidR="00390C0A" w:rsidRPr="00D6647F">
              <w:rPr>
                <w:lang w:val="en-US"/>
              </w:rPr>
              <w:t>J&amp;J</w:t>
            </w:r>
            <w:r w:rsidRPr="008A58BF">
              <w:rPr>
                <w:snapToGrid w:val="0"/>
                <w:lang w:val="en-US"/>
              </w:rPr>
              <w:t>; the modifications cannot be executed without its written consent</w:t>
            </w:r>
            <w:r w:rsidR="00F2028C" w:rsidRPr="008A58BF">
              <w:rPr>
                <w:snapToGrid w:val="0"/>
                <w:lang w:val="en-US"/>
              </w:rPr>
              <w:t xml:space="preserve"> and consent of the Ethics Committee</w:t>
            </w:r>
            <w:r w:rsidRPr="008A58BF">
              <w:rPr>
                <w:snapToGrid w:val="0"/>
                <w:lang w:val="en-US"/>
              </w:rPr>
              <w:t xml:space="preserve">. However, this procedure does not apply in case of occurrence of a critical situation endangering the health of the trial subject. Such a deviation from the Protocol does not require a previous consent of the Ethics Committee or of </w:t>
            </w:r>
            <w:r w:rsidR="00FF0F30">
              <w:rPr>
                <w:lang w:val="en-US"/>
              </w:rPr>
              <w:t xml:space="preserve">J&amp;J </w:t>
            </w:r>
            <w:r w:rsidRPr="008A58BF">
              <w:rPr>
                <w:snapToGrid w:val="0"/>
                <w:lang w:val="en-US"/>
              </w:rPr>
              <w:t xml:space="preserve">and is not considered to be a breach hereto, but it must be notified to </w:t>
            </w:r>
            <w:r w:rsidR="006A5D68">
              <w:rPr>
                <w:snapToGrid w:val="0"/>
                <w:lang w:val="en-US"/>
              </w:rPr>
              <w:t>J&amp;J</w:t>
            </w:r>
            <w:r w:rsidRPr="008A58BF">
              <w:rPr>
                <w:snapToGrid w:val="0"/>
                <w:lang w:val="en-US"/>
              </w:rPr>
              <w:t>.</w:t>
            </w:r>
          </w:p>
        </w:tc>
      </w:tr>
      <w:tr w:rsidR="00112707" w:rsidRPr="00B25EF3" w:rsidTr="00CF2878">
        <w:trPr>
          <w:gridBefore w:val="1"/>
          <w:wBefore w:w="6" w:type="dxa"/>
        </w:trPr>
        <w:tc>
          <w:tcPr>
            <w:tcW w:w="4676" w:type="dxa"/>
          </w:tcPr>
          <w:p w:rsidR="00112707" w:rsidRPr="00B25EF3" w:rsidRDefault="00112707" w:rsidP="000E59F6">
            <w:pPr>
              <w:pStyle w:val="Nadpis2"/>
            </w:pPr>
            <w:r w:rsidRPr="00B25EF3">
              <w:t>Zkoušející je dále povinen zajistit</w:t>
            </w:r>
          </w:p>
        </w:tc>
        <w:tc>
          <w:tcPr>
            <w:tcW w:w="4678" w:type="dxa"/>
          </w:tcPr>
          <w:p w:rsidR="00112707" w:rsidRPr="008A58BF" w:rsidRDefault="00112707" w:rsidP="00B70402">
            <w:pPr>
              <w:pStyle w:val="Nadpis2"/>
              <w:numPr>
                <w:ilvl w:val="1"/>
                <w:numId w:val="51"/>
              </w:numPr>
              <w:rPr>
                <w:snapToGrid w:val="0"/>
                <w:lang w:val="en-US"/>
              </w:rPr>
            </w:pPr>
            <w:r w:rsidRPr="008A58BF">
              <w:rPr>
                <w:snapToGrid w:val="0"/>
                <w:lang w:val="en-US"/>
              </w:rPr>
              <w:t xml:space="preserve">Investigator shall </w:t>
            </w:r>
            <w:r w:rsidRPr="008A58BF">
              <w:rPr>
                <w:lang w:val="en-US"/>
              </w:rPr>
              <w:t>further</w:t>
            </w:r>
            <w:r w:rsidRPr="008A58BF">
              <w:rPr>
                <w:snapToGrid w:val="0"/>
                <w:lang w:val="en-US"/>
              </w:rPr>
              <w:t xml:space="preserve"> ensure:</w:t>
            </w:r>
          </w:p>
        </w:tc>
      </w:tr>
      <w:tr w:rsidR="00112707" w:rsidRPr="00B25EF3" w:rsidTr="00CF2878">
        <w:trPr>
          <w:gridBefore w:val="1"/>
          <w:wBefore w:w="6" w:type="dxa"/>
        </w:trPr>
        <w:tc>
          <w:tcPr>
            <w:tcW w:w="4676" w:type="dxa"/>
          </w:tcPr>
          <w:p w:rsidR="00112707" w:rsidRPr="00C35400" w:rsidRDefault="00112707">
            <w:pPr>
              <w:pStyle w:val="Nadpis3"/>
              <w:rPr>
                <w:snapToGrid w:val="0"/>
              </w:rPr>
            </w:pPr>
            <w:r w:rsidRPr="00B25EF3">
              <w:lastRenderedPageBreak/>
              <w:t xml:space="preserve">aby rizika při provádění </w:t>
            </w:r>
            <w:r w:rsidR="00D77E5C" w:rsidRPr="00B25EF3">
              <w:t>klinick</w:t>
            </w:r>
            <w:r w:rsidR="00D77E5C">
              <w:t>ého</w:t>
            </w:r>
            <w:r w:rsidR="00D77E5C" w:rsidRPr="00B25EF3">
              <w:t xml:space="preserve"> </w:t>
            </w:r>
            <w:r w:rsidRPr="00B25EF3">
              <w:t>zkouše</w:t>
            </w:r>
            <w:r w:rsidR="00D77E5C">
              <w:t>ní</w:t>
            </w:r>
            <w:r w:rsidRPr="00B25EF3">
              <w:t xml:space="preserve"> neohrozila subjekt</w:t>
            </w:r>
            <w:r w:rsidR="00B477DD">
              <w:t xml:space="preserve"> zkoušení</w:t>
            </w:r>
            <w:r w:rsidRPr="00B25EF3">
              <w:t>;</w:t>
            </w:r>
          </w:p>
        </w:tc>
        <w:tc>
          <w:tcPr>
            <w:tcW w:w="4678" w:type="dxa"/>
          </w:tcPr>
          <w:p w:rsidR="00112707" w:rsidRPr="008A58BF" w:rsidRDefault="00112707" w:rsidP="00C35400">
            <w:pPr>
              <w:numPr>
                <w:ilvl w:val="0"/>
                <w:numId w:val="2"/>
              </w:numPr>
              <w:tabs>
                <w:tab w:val="num" w:pos="862"/>
              </w:tabs>
              <w:spacing w:after="60"/>
              <w:ind w:left="850" w:hanging="357"/>
              <w:jc w:val="both"/>
              <w:rPr>
                <w:snapToGrid w:val="0"/>
                <w:szCs w:val="24"/>
                <w:lang w:val="en-US"/>
              </w:rPr>
            </w:pPr>
            <w:r w:rsidRPr="008A58BF">
              <w:rPr>
                <w:snapToGrid w:val="0"/>
                <w:szCs w:val="24"/>
                <w:lang w:val="en-US"/>
              </w:rPr>
              <w:t>that the risks of the clinical trial do not endanger the trial subject;</w:t>
            </w:r>
          </w:p>
        </w:tc>
      </w:tr>
      <w:tr w:rsidR="00112707" w:rsidRPr="00B25EF3" w:rsidTr="00CF2878">
        <w:trPr>
          <w:gridBefore w:val="1"/>
          <w:wBefore w:w="6" w:type="dxa"/>
        </w:trPr>
        <w:tc>
          <w:tcPr>
            <w:tcW w:w="4676" w:type="dxa"/>
          </w:tcPr>
          <w:p w:rsidR="00112707" w:rsidRPr="00C35400" w:rsidRDefault="00112707">
            <w:pPr>
              <w:pStyle w:val="Nadpis3"/>
              <w:rPr>
                <w:snapToGrid w:val="0"/>
                <w:szCs w:val="24"/>
              </w:rPr>
            </w:pPr>
            <w:r w:rsidRPr="00B25EF3">
              <w:t>posouzení, zda duševní stav subjektu</w:t>
            </w:r>
            <w:r w:rsidR="00B477DD">
              <w:t xml:space="preserve"> zkoušení</w:t>
            </w:r>
            <w:r w:rsidRPr="00B25EF3">
              <w:t xml:space="preserve"> umožňuje zahájení klinick</w:t>
            </w:r>
            <w:r w:rsidR="00D77E5C">
              <w:t>ého</w:t>
            </w:r>
            <w:r w:rsidRPr="00B25EF3">
              <w:t xml:space="preserve"> zkouše</w:t>
            </w:r>
            <w:r w:rsidR="00D77E5C">
              <w:t>ní</w:t>
            </w:r>
            <w:r w:rsidRPr="00B25EF3">
              <w:t>;</w:t>
            </w:r>
          </w:p>
        </w:tc>
        <w:tc>
          <w:tcPr>
            <w:tcW w:w="4678" w:type="dxa"/>
          </w:tcPr>
          <w:p w:rsidR="00112707" w:rsidRPr="008A58BF" w:rsidRDefault="00112707" w:rsidP="00C35400">
            <w:pPr>
              <w:numPr>
                <w:ilvl w:val="0"/>
                <w:numId w:val="2"/>
              </w:numPr>
              <w:tabs>
                <w:tab w:val="num" w:pos="862"/>
              </w:tabs>
              <w:spacing w:after="60"/>
              <w:ind w:left="850" w:hanging="357"/>
              <w:jc w:val="both"/>
              <w:rPr>
                <w:snapToGrid w:val="0"/>
                <w:szCs w:val="24"/>
                <w:lang w:val="en-US"/>
              </w:rPr>
            </w:pPr>
            <w:r w:rsidRPr="008A58BF">
              <w:rPr>
                <w:snapToGrid w:val="0"/>
                <w:szCs w:val="24"/>
                <w:lang w:val="en-US"/>
              </w:rPr>
              <w:t>examination of whether the mental condition of the trial subject allows the clinical trial to begin</w:t>
            </w:r>
            <w:r w:rsidR="00696ADF" w:rsidRPr="008A58BF">
              <w:rPr>
                <w:snapToGrid w:val="0"/>
                <w:szCs w:val="24"/>
                <w:lang w:val="en-US"/>
              </w:rPr>
              <w:t>;</w:t>
            </w:r>
          </w:p>
        </w:tc>
      </w:tr>
      <w:tr w:rsidR="00112707" w:rsidRPr="00B25EF3" w:rsidTr="00CF2878">
        <w:trPr>
          <w:gridBefore w:val="1"/>
          <w:wBefore w:w="6" w:type="dxa"/>
        </w:trPr>
        <w:tc>
          <w:tcPr>
            <w:tcW w:w="4676" w:type="dxa"/>
          </w:tcPr>
          <w:p w:rsidR="00112707" w:rsidRPr="00B25EF3" w:rsidRDefault="00112707">
            <w:pPr>
              <w:pStyle w:val="Nadpis3"/>
            </w:pPr>
            <w:r w:rsidRPr="00B25EF3">
              <w:t xml:space="preserve">získání </w:t>
            </w:r>
            <w:r w:rsidR="00B54538">
              <w:t>I</w:t>
            </w:r>
            <w:r w:rsidRPr="00B25EF3">
              <w:t>nformovaného souhlasu;</w:t>
            </w:r>
          </w:p>
        </w:tc>
        <w:tc>
          <w:tcPr>
            <w:tcW w:w="4678" w:type="dxa"/>
          </w:tcPr>
          <w:p w:rsidR="00112707" w:rsidRPr="008A58BF" w:rsidRDefault="00112707" w:rsidP="00C35400">
            <w:pPr>
              <w:numPr>
                <w:ilvl w:val="0"/>
                <w:numId w:val="2"/>
              </w:numPr>
              <w:tabs>
                <w:tab w:val="num" w:pos="862"/>
              </w:tabs>
              <w:spacing w:after="60"/>
              <w:ind w:left="850" w:hanging="357"/>
              <w:jc w:val="both"/>
              <w:rPr>
                <w:snapToGrid w:val="0"/>
                <w:szCs w:val="24"/>
                <w:lang w:val="en-US"/>
              </w:rPr>
            </w:pPr>
            <w:r w:rsidRPr="008A58BF">
              <w:rPr>
                <w:snapToGrid w:val="0"/>
                <w:szCs w:val="24"/>
                <w:lang w:val="en-US"/>
              </w:rPr>
              <w:t>seeking the Informed Consent</w:t>
            </w:r>
            <w:r w:rsidR="00696ADF" w:rsidRPr="008A58BF">
              <w:rPr>
                <w:snapToGrid w:val="0"/>
                <w:szCs w:val="24"/>
                <w:lang w:val="en-US"/>
              </w:rPr>
              <w:t>;</w:t>
            </w:r>
          </w:p>
        </w:tc>
      </w:tr>
      <w:tr w:rsidR="00112707" w:rsidRPr="00B25EF3" w:rsidTr="00CF2878">
        <w:trPr>
          <w:gridBefore w:val="1"/>
          <w:wBefore w:w="6" w:type="dxa"/>
        </w:trPr>
        <w:tc>
          <w:tcPr>
            <w:tcW w:w="4676" w:type="dxa"/>
          </w:tcPr>
          <w:p w:rsidR="00112707" w:rsidRPr="00B25EF3" w:rsidRDefault="00112707">
            <w:pPr>
              <w:pStyle w:val="Nadpis3"/>
            </w:pPr>
            <w:r w:rsidRPr="00B25EF3">
              <w:t>přesnost, čitelnost a ochranu údajů o klinick</w:t>
            </w:r>
            <w:r w:rsidR="00B477DD">
              <w:t>ém</w:t>
            </w:r>
            <w:r w:rsidRPr="00B25EF3">
              <w:t xml:space="preserve"> zkouš</w:t>
            </w:r>
            <w:r w:rsidR="00B477DD">
              <w:t>ení</w:t>
            </w:r>
            <w:r w:rsidRPr="00B25EF3">
              <w:t>, údajů v dokumentech a záznamech o subjektech</w:t>
            </w:r>
            <w:r w:rsidR="00B477DD">
              <w:t xml:space="preserve"> zkoušení</w:t>
            </w:r>
            <w:r w:rsidRPr="00B25EF3">
              <w:t xml:space="preserve">, a to jak v průběhu, tak i po ukončení </w:t>
            </w:r>
            <w:r w:rsidR="00B477DD" w:rsidRPr="00B25EF3">
              <w:t>klinick</w:t>
            </w:r>
            <w:r w:rsidR="00B477DD">
              <w:t>ého</w:t>
            </w:r>
            <w:r w:rsidR="00B477DD" w:rsidRPr="00B25EF3">
              <w:t xml:space="preserve"> </w:t>
            </w:r>
            <w:r w:rsidRPr="00B25EF3">
              <w:t>zkouše</w:t>
            </w:r>
            <w:r w:rsidR="00B477DD">
              <w:t>ní</w:t>
            </w:r>
            <w:r w:rsidRPr="00B25EF3">
              <w:t>, a dále provedení změn těchto údajů; tyto změny musí být provedeny tak, aby původní zápis zůstal čitelný, u každé změny musí být uvedeno datum jejího provedení a podpis osoby, která změnu provedla;</w:t>
            </w:r>
          </w:p>
        </w:tc>
        <w:tc>
          <w:tcPr>
            <w:tcW w:w="4678" w:type="dxa"/>
          </w:tcPr>
          <w:p w:rsidR="00112707" w:rsidRPr="008A58BF" w:rsidRDefault="00112707" w:rsidP="00C35400">
            <w:pPr>
              <w:numPr>
                <w:ilvl w:val="0"/>
                <w:numId w:val="2"/>
              </w:numPr>
              <w:tabs>
                <w:tab w:val="num" w:pos="862"/>
              </w:tabs>
              <w:spacing w:after="60"/>
              <w:ind w:left="850" w:hanging="357"/>
              <w:jc w:val="both"/>
              <w:rPr>
                <w:snapToGrid w:val="0"/>
                <w:szCs w:val="24"/>
                <w:lang w:val="en-US"/>
              </w:rPr>
            </w:pPr>
            <w:r w:rsidRPr="008A58BF">
              <w:rPr>
                <w:snapToGrid w:val="0"/>
                <w:szCs w:val="24"/>
                <w:lang w:val="en-US"/>
              </w:rPr>
              <w:t>accuracy, legibility and protection of the data concerning the clinical trial, the data contained in documents and records of trial subjects, both during and after the termination of the clinical trial, as well as making modifications of that data; these modifications shall be done in such a way that the original record is legible and each modification is dated and signed by the person who made the modification;</w:t>
            </w:r>
          </w:p>
        </w:tc>
      </w:tr>
      <w:tr w:rsidR="00112707" w:rsidRPr="00B25EF3" w:rsidTr="00CF2878">
        <w:trPr>
          <w:gridBefore w:val="1"/>
          <w:wBefore w:w="6" w:type="dxa"/>
        </w:trPr>
        <w:tc>
          <w:tcPr>
            <w:tcW w:w="4676" w:type="dxa"/>
          </w:tcPr>
          <w:p w:rsidR="00112707" w:rsidRPr="00B25EF3" w:rsidRDefault="00112707" w:rsidP="00574EC8">
            <w:pPr>
              <w:pStyle w:val="Nadpis3"/>
            </w:pPr>
            <w:r w:rsidRPr="00B25EF3">
              <w:t xml:space="preserve">oznámení </w:t>
            </w:r>
            <w:r w:rsidR="00E41DCE">
              <w:t>nepříznivé události</w:t>
            </w:r>
            <w:r w:rsidR="00B54538">
              <w:t xml:space="preserve"> </w:t>
            </w:r>
            <w:r w:rsidR="00574EC8">
              <w:t>společnosti</w:t>
            </w:r>
            <w:r w:rsidRPr="00B25EF3">
              <w:t xml:space="preserve"> </w:t>
            </w:r>
            <w:r w:rsidR="00390C0A" w:rsidRPr="00462C37">
              <w:t>J&amp;J</w:t>
            </w:r>
            <w:r w:rsidRPr="00B25EF3">
              <w:t>, její dokumentaci a odstranění jejích negativních dopadů na zdraví subjektů</w:t>
            </w:r>
            <w:r w:rsidR="00B477DD">
              <w:t xml:space="preserve"> zkoušení</w:t>
            </w:r>
            <w:r w:rsidRPr="00B25EF3">
              <w:t xml:space="preserve">, popřípadě dalších fyzických osob, které se na provádění </w:t>
            </w:r>
            <w:r w:rsidR="00D77E5C" w:rsidRPr="00B25EF3">
              <w:t>klinick</w:t>
            </w:r>
            <w:r w:rsidR="00D77E5C">
              <w:t>ého</w:t>
            </w:r>
            <w:r w:rsidR="00D77E5C" w:rsidRPr="00B25EF3">
              <w:t xml:space="preserve"> </w:t>
            </w:r>
            <w:r w:rsidRPr="00B25EF3">
              <w:t>zkouše</w:t>
            </w:r>
            <w:r w:rsidR="00D77E5C">
              <w:t>ní</w:t>
            </w:r>
            <w:r w:rsidRPr="00B25EF3">
              <w:t xml:space="preserve"> podílejí.</w:t>
            </w:r>
          </w:p>
        </w:tc>
        <w:tc>
          <w:tcPr>
            <w:tcW w:w="4678" w:type="dxa"/>
          </w:tcPr>
          <w:p w:rsidR="00112707" w:rsidRPr="008A58BF" w:rsidRDefault="00112707" w:rsidP="00D00685">
            <w:pPr>
              <w:numPr>
                <w:ilvl w:val="0"/>
                <w:numId w:val="2"/>
              </w:numPr>
              <w:tabs>
                <w:tab w:val="num" w:pos="862"/>
              </w:tabs>
              <w:spacing w:after="60"/>
              <w:ind w:left="850" w:hanging="357"/>
              <w:jc w:val="both"/>
              <w:rPr>
                <w:snapToGrid w:val="0"/>
                <w:szCs w:val="24"/>
                <w:lang w:val="en-US"/>
              </w:rPr>
            </w:pPr>
            <w:r w:rsidRPr="008A58BF">
              <w:rPr>
                <w:snapToGrid w:val="0"/>
                <w:szCs w:val="24"/>
                <w:lang w:val="en-US"/>
              </w:rPr>
              <w:t xml:space="preserve">notification of an adverse event to </w:t>
            </w:r>
            <w:r w:rsidR="00390C0A" w:rsidRPr="00D6647F">
              <w:rPr>
                <w:lang w:val="en-US"/>
              </w:rPr>
              <w:t>J&amp;J</w:t>
            </w:r>
            <w:r w:rsidRPr="008A58BF">
              <w:rPr>
                <w:snapToGrid w:val="0"/>
                <w:szCs w:val="24"/>
                <w:lang w:val="en-US"/>
              </w:rPr>
              <w:t>, its documentation and removal of its adverse effects on the health of trial subjects, or possibly other individuals taking part in the clinical trial conduct.</w:t>
            </w:r>
          </w:p>
        </w:tc>
      </w:tr>
      <w:tr w:rsidR="00112707" w:rsidRPr="00B25EF3" w:rsidTr="00CF2878">
        <w:trPr>
          <w:gridBefore w:val="1"/>
          <w:wBefore w:w="6" w:type="dxa"/>
        </w:trPr>
        <w:tc>
          <w:tcPr>
            <w:tcW w:w="4676" w:type="dxa"/>
          </w:tcPr>
          <w:p w:rsidR="00112707" w:rsidRPr="00B25EF3" w:rsidRDefault="00112707" w:rsidP="000E59F6">
            <w:pPr>
              <w:pStyle w:val="Nadpis1"/>
            </w:pPr>
            <w:r w:rsidRPr="00B25EF3">
              <w:t>Jiná práva povinnosti</w:t>
            </w:r>
          </w:p>
        </w:tc>
        <w:tc>
          <w:tcPr>
            <w:tcW w:w="4678" w:type="dxa"/>
          </w:tcPr>
          <w:p w:rsidR="00112707" w:rsidRPr="008A58BF" w:rsidRDefault="00112707" w:rsidP="00CF2878">
            <w:pPr>
              <w:pStyle w:val="Nadpis1"/>
              <w:numPr>
                <w:ilvl w:val="0"/>
                <w:numId w:val="155"/>
              </w:numPr>
              <w:rPr>
                <w:snapToGrid w:val="0"/>
                <w:szCs w:val="24"/>
                <w:lang w:val="en-US"/>
              </w:rPr>
            </w:pPr>
            <w:r w:rsidRPr="00CF2878">
              <w:rPr>
                <w:lang w:val="en-US"/>
              </w:rPr>
              <w:t>Other rights and obligations</w:t>
            </w:r>
          </w:p>
        </w:tc>
      </w:tr>
      <w:tr w:rsidR="00112707" w:rsidRPr="00B25EF3" w:rsidTr="00CF2878">
        <w:trPr>
          <w:gridBefore w:val="1"/>
          <w:wBefore w:w="6" w:type="dxa"/>
        </w:trPr>
        <w:tc>
          <w:tcPr>
            <w:tcW w:w="4676" w:type="dxa"/>
          </w:tcPr>
          <w:p w:rsidR="00112707" w:rsidRPr="00B25EF3" w:rsidRDefault="009000B0" w:rsidP="00CF2878">
            <w:pPr>
              <w:pStyle w:val="Nadpis2"/>
              <w:numPr>
                <w:ilvl w:val="1"/>
                <w:numId w:val="267"/>
              </w:numPr>
            </w:pPr>
            <w:r>
              <w:t>Společnost</w:t>
            </w:r>
            <w:r w:rsidR="00B43732">
              <w:t xml:space="preserve"> </w:t>
            </w:r>
            <w:r w:rsidR="00B43732" w:rsidRPr="00462C37">
              <w:t>J&amp;J</w:t>
            </w:r>
            <w:r w:rsidR="00390C0A" w:rsidRPr="00B25EF3" w:rsidDel="00390C0A">
              <w:t xml:space="preserve"> </w:t>
            </w:r>
            <w:r w:rsidR="00112707" w:rsidRPr="00B25EF3">
              <w:t>poskytne poskytovateli formuláře pro záznam údajů o subjektech zkoušení (dále jen „</w:t>
            </w:r>
            <w:r w:rsidR="00112707" w:rsidRPr="00B25EF3">
              <w:rPr>
                <w:rStyle w:val="Siln"/>
              </w:rPr>
              <w:t>CRF</w:t>
            </w:r>
            <w:r w:rsidR="00112707" w:rsidRPr="00B25EF3">
              <w:t>“).</w:t>
            </w:r>
          </w:p>
        </w:tc>
        <w:tc>
          <w:tcPr>
            <w:tcW w:w="4678" w:type="dxa"/>
          </w:tcPr>
          <w:p w:rsidR="00112707" w:rsidRPr="008A58BF" w:rsidRDefault="00390C0A" w:rsidP="005457C8">
            <w:pPr>
              <w:pStyle w:val="Nadpis2"/>
              <w:numPr>
                <w:ilvl w:val="1"/>
                <w:numId w:val="53"/>
              </w:numPr>
              <w:rPr>
                <w:snapToGrid w:val="0"/>
                <w:szCs w:val="24"/>
                <w:lang w:val="en-US"/>
              </w:rPr>
            </w:pPr>
            <w:r w:rsidRPr="00D6647F">
              <w:rPr>
                <w:lang w:val="en-US"/>
              </w:rPr>
              <w:t>J&amp;J</w:t>
            </w:r>
            <w:r w:rsidRPr="008A58BF" w:rsidDel="00390C0A">
              <w:rPr>
                <w:snapToGrid w:val="0"/>
                <w:szCs w:val="24"/>
                <w:lang w:val="en-US"/>
              </w:rPr>
              <w:t xml:space="preserve"> </w:t>
            </w:r>
            <w:r w:rsidR="00112707" w:rsidRPr="008A58BF">
              <w:rPr>
                <w:lang w:val="en-US"/>
              </w:rPr>
              <w:t xml:space="preserve">shall provide Provider with forms for maintaining records on trial </w:t>
            </w:r>
            <w:r w:rsidR="00112707" w:rsidRPr="008A58BF">
              <w:rPr>
                <w:snapToGrid w:val="0"/>
                <w:szCs w:val="24"/>
                <w:lang w:val="en-US"/>
              </w:rPr>
              <w:t xml:space="preserve">subjects </w:t>
            </w:r>
            <w:r w:rsidR="00112707" w:rsidRPr="008A58BF">
              <w:rPr>
                <w:lang w:val="en-US"/>
              </w:rPr>
              <w:t>(</w:t>
            </w:r>
            <w:r w:rsidR="00112707" w:rsidRPr="008A58BF">
              <w:rPr>
                <w:snapToGrid w:val="0"/>
                <w:lang w:val="en-US"/>
              </w:rPr>
              <w:t xml:space="preserve">hereafter referred to </w:t>
            </w:r>
            <w:r w:rsidR="00112707" w:rsidRPr="008A58BF">
              <w:rPr>
                <w:lang w:val="en-US"/>
              </w:rPr>
              <w:t>as „</w:t>
            </w:r>
            <w:r w:rsidR="00112707" w:rsidRPr="008A58BF">
              <w:rPr>
                <w:b/>
                <w:lang w:val="en-US"/>
              </w:rPr>
              <w:t>CRF</w:t>
            </w:r>
            <w:r w:rsidR="00112707" w:rsidRPr="008A58BF">
              <w:rPr>
                <w:lang w:val="en-US"/>
              </w:rPr>
              <w:t>“).</w:t>
            </w:r>
          </w:p>
        </w:tc>
      </w:tr>
      <w:tr w:rsidR="00112707" w:rsidRPr="00B25EF3" w:rsidTr="00CF2878">
        <w:trPr>
          <w:gridBefore w:val="1"/>
          <w:wBefore w:w="6" w:type="dxa"/>
        </w:trPr>
        <w:tc>
          <w:tcPr>
            <w:tcW w:w="4676" w:type="dxa"/>
          </w:tcPr>
          <w:p w:rsidR="00112707" w:rsidRPr="00B25EF3" w:rsidRDefault="009000B0" w:rsidP="00503DBD">
            <w:pPr>
              <w:pStyle w:val="Nadpis2"/>
            </w:pPr>
            <w:r>
              <w:t>Společností J&amp;J</w:t>
            </w:r>
            <w:r w:rsidR="00B43732">
              <w:t xml:space="preserve"> </w:t>
            </w:r>
            <w:r w:rsidR="00112707" w:rsidRPr="00B25EF3">
              <w:t xml:space="preserve">poskytnuté zdravotnické prostředky i ostatní materiál, jejichž specifikace je uvedena v dokumentaci klinického zkoušení, použije poskytovatel pouze pro provedení klinického zkoušení. </w:t>
            </w:r>
            <w:r>
              <w:t>Společnost J&amp;J</w:t>
            </w:r>
            <w:r w:rsidR="00390C0A" w:rsidRPr="00B25EF3" w:rsidDel="00390C0A">
              <w:t xml:space="preserve"> </w:t>
            </w:r>
            <w:r w:rsidR="00112707" w:rsidRPr="00B25EF3">
              <w:t xml:space="preserve">je vlastníkem veškerého hodnoceného materiálu. Všechny materiály, které nebudou použity v rámci klinického zkoušení, vrátí poskytovatel </w:t>
            </w:r>
            <w:r>
              <w:t>společnosti J&amp;J</w:t>
            </w:r>
            <w:r w:rsidR="00112707" w:rsidRPr="00B25EF3">
              <w:t xml:space="preserve"> nebo je zlikvidují podle</w:t>
            </w:r>
            <w:r w:rsidR="00B43732">
              <w:t xml:space="preserve"> je</w:t>
            </w:r>
            <w:r>
              <w:t>jích</w:t>
            </w:r>
            <w:r w:rsidR="00112707" w:rsidRPr="00B25EF3">
              <w:t xml:space="preserve"> instrukcí.</w:t>
            </w:r>
          </w:p>
        </w:tc>
        <w:tc>
          <w:tcPr>
            <w:tcW w:w="4678" w:type="dxa"/>
          </w:tcPr>
          <w:p w:rsidR="00112707" w:rsidRPr="008A58BF" w:rsidRDefault="00112707">
            <w:pPr>
              <w:pStyle w:val="Nadpis2"/>
              <w:numPr>
                <w:ilvl w:val="1"/>
                <w:numId w:val="54"/>
              </w:numPr>
              <w:rPr>
                <w:snapToGrid w:val="0"/>
                <w:szCs w:val="24"/>
                <w:lang w:val="en-US"/>
              </w:rPr>
            </w:pPr>
            <w:r w:rsidRPr="008A58BF">
              <w:rPr>
                <w:lang w:val="en-US"/>
              </w:rPr>
              <w:t xml:space="preserve">The medical devices provided by </w:t>
            </w:r>
            <w:r w:rsidR="005457C8">
              <w:rPr>
                <w:lang w:val="en-US"/>
              </w:rPr>
              <w:t xml:space="preserve">J&amp;J </w:t>
            </w:r>
            <w:r w:rsidRPr="008A58BF">
              <w:rPr>
                <w:lang w:val="en-US"/>
              </w:rPr>
              <w:t>as well as any other material specified in the </w:t>
            </w:r>
            <w:r w:rsidRPr="008A58BF">
              <w:rPr>
                <w:snapToGrid w:val="0"/>
                <w:szCs w:val="24"/>
                <w:lang w:val="en-US"/>
              </w:rPr>
              <w:t>documentation</w:t>
            </w:r>
            <w:r w:rsidRPr="008A58BF">
              <w:rPr>
                <w:lang w:val="en-US"/>
              </w:rPr>
              <w:t xml:space="preserve"> of the clinical trial shall be used by Provider only for the performance of the clinical trial. </w:t>
            </w:r>
            <w:r w:rsidR="00C81868">
              <w:rPr>
                <w:lang w:val="en-US"/>
              </w:rPr>
              <w:t xml:space="preserve">J&amp;J </w:t>
            </w:r>
            <w:r w:rsidRPr="008A58BF">
              <w:rPr>
                <w:lang w:val="en-US"/>
              </w:rPr>
              <w:t xml:space="preserve">is the owner of all the evaluated material. All materials not used during the performance of the </w:t>
            </w:r>
            <w:r w:rsidRPr="008A58BF">
              <w:rPr>
                <w:snapToGrid w:val="0"/>
                <w:szCs w:val="24"/>
                <w:lang w:val="en-US"/>
              </w:rPr>
              <w:t>clinical trial</w:t>
            </w:r>
            <w:r w:rsidRPr="008A58BF">
              <w:rPr>
                <w:lang w:val="en-US"/>
              </w:rPr>
              <w:t xml:space="preserve"> shall be returned by Provider to </w:t>
            </w:r>
            <w:r w:rsidR="00C81868">
              <w:rPr>
                <w:lang w:val="en-US"/>
              </w:rPr>
              <w:t xml:space="preserve">J&amp;J </w:t>
            </w:r>
            <w:r w:rsidRPr="008A58BF">
              <w:rPr>
                <w:lang w:val="en-US"/>
              </w:rPr>
              <w:t>or shall be scraped under</w:t>
            </w:r>
            <w:r w:rsidR="00B43732" w:rsidRPr="008A58BF">
              <w:rPr>
                <w:lang w:val="en-US"/>
              </w:rPr>
              <w:t xml:space="preserve"> </w:t>
            </w:r>
            <w:r w:rsidR="00C81868">
              <w:rPr>
                <w:lang w:val="en-US"/>
              </w:rPr>
              <w:t xml:space="preserve">J&amp;J’s </w:t>
            </w:r>
            <w:r w:rsidRPr="008A58BF">
              <w:rPr>
                <w:lang w:val="en-US"/>
              </w:rPr>
              <w:t xml:space="preserve">instructions. </w:t>
            </w:r>
          </w:p>
        </w:tc>
      </w:tr>
      <w:tr w:rsidR="00112707" w:rsidRPr="00B25EF3" w:rsidTr="00CF2878">
        <w:trPr>
          <w:gridBefore w:val="1"/>
          <w:wBefore w:w="6" w:type="dxa"/>
        </w:trPr>
        <w:tc>
          <w:tcPr>
            <w:tcW w:w="4676" w:type="dxa"/>
          </w:tcPr>
          <w:p w:rsidR="00112707" w:rsidRPr="00B25EF3" w:rsidRDefault="00C801DF" w:rsidP="00C801DF">
            <w:pPr>
              <w:pStyle w:val="Nadpis2"/>
            </w:pPr>
            <w:r>
              <w:t>Společnost J&amp;J</w:t>
            </w:r>
            <w:r w:rsidR="00390C0A" w:rsidRPr="00B25EF3" w:rsidDel="00390C0A">
              <w:t xml:space="preserve"> </w:t>
            </w:r>
            <w:r w:rsidR="00112707" w:rsidRPr="00B25EF3">
              <w:t>je povinn</w:t>
            </w:r>
            <w:r>
              <w:t>a</w:t>
            </w:r>
            <w:r w:rsidR="00112707" w:rsidRPr="00B25EF3">
              <w:t>:</w:t>
            </w:r>
          </w:p>
        </w:tc>
        <w:tc>
          <w:tcPr>
            <w:tcW w:w="4678" w:type="dxa"/>
          </w:tcPr>
          <w:p w:rsidR="00112707" w:rsidRPr="008A58BF" w:rsidRDefault="00134985" w:rsidP="00CF2878">
            <w:pPr>
              <w:pStyle w:val="Nadpis2"/>
              <w:numPr>
                <w:ilvl w:val="1"/>
                <w:numId w:val="152"/>
              </w:numPr>
              <w:rPr>
                <w:snapToGrid w:val="0"/>
                <w:lang w:val="en-US"/>
              </w:rPr>
            </w:pPr>
            <w:r>
              <w:rPr>
                <w:lang w:val="en-US"/>
              </w:rPr>
              <w:t>J&amp;J</w:t>
            </w:r>
            <w:r w:rsidRPr="008A58BF" w:rsidDel="00390C0A">
              <w:rPr>
                <w:snapToGrid w:val="0"/>
                <w:lang w:val="en-US"/>
              </w:rPr>
              <w:t xml:space="preserve"> </w:t>
            </w:r>
            <w:r w:rsidR="00112707" w:rsidRPr="008A58BF">
              <w:rPr>
                <w:lang w:val="en-US"/>
              </w:rPr>
              <w:t>shall:</w:t>
            </w:r>
          </w:p>
        </w:tc>
      </w:tr>
      <w:tr w:rsidR="00112707" w:rsidRPr="00B25EF3" w:rsidTr="00CF2878">
        <w:trPr>
          <w:gridBefore w:val="1"/>
          <w:wBefore w:w="6" w:type="dxa"/>
        </w:trPr>
        <w:tc>
          <w:tcPr>
            <w:tcW w:w="4676" w:type="dxa"/>
          </w:tcPr>
          <w:p w:rsidR="00B4302D" w:rsidRDefault="00B4302D" w:rsidP="00CF2878">
            <w:pPr>
              <w:pStyle w:val="Nadpis3"/>
              <w:numPr>
                <w:ilvl w:val="2"/>
                <w:numId w:val="264"/>
              </w:numPr>
            </w:pPr>
            <w:r w:rsidRPr="003A591C">
              <w:t xml:space="preserve">předat </w:t>
            </w:r>
            <w:r>
              <w:t xml:space="preserve">zdarma </w:t>
            </w:r>
            <w:r w:rsidRPr="003A591C">
              <w:t xml:space="preserve">zkoušejícímu </w:t>
            </w:r>
            <w:r w:rsidRPr="003A591C">
              <w:lastRenderedPageBreak/>
              <w:t>zdravotnický prostředek určený pro klinické zkouš</w:t>
            </w:r>
            <w:r w:rsidR="00B477DD">
              <w:t>ení</w:t>
            </w:r>
            <w:r w:rsidRPr="003A591C">
              <w:t xml:space="preserve"> a</w:t>
            </w:r>
            <w:r>
              <w:t> </w:t>
            </w:r>
            <w:r w:rsidRPr="003A591C">
              <w:t>uvedený v dokumentaci klinick</w:t>
            </w:r>
            <w:r w:rsidR="00D77E5C">
              <w:t>ého</w:t>
            </w:r>
            <w:r w:rsidRPr="003A591C">
              <w:t xml:space="preserve"> zkouše</w:t>
            </w:r>
            <w:r w:rsidR="00D77E5C">
              <w:t>ní</w:t>
            </w:r>
            <w:r w:rsidRPr="003A591C">
              <w:t>;</w:t>
            </w:r>
          </w:p>
          <w:p w:rsidR="00B4302D" w:rsidRPr="00F34EE0" w:rsidRDefault="00B43732" w:rsidP="00126747">
            <w:pPr>
              <w:pStyle w:val="Nadpis3"/>
            </w:pPr>
            <w:r>
              <w:t>z</w:t>
            </w:r>
            <w:r w:rsidR="00B4302D" w:rsidRPr="00126747">
              <w:t>ajistit</w:t>
            </w:r>
            <w:r w:rsidR="00B4302D" w:rsidRPr="00F34EE0">
              <w:t xml:space="preserve"> a to na vlastní náklady</w:t>
            </w:r>
            <w:r w:rsidR="00503DBD">
              <w:t>,</w:t>
            </w:r>
            <w:r w:rsidR="00B4302D" w:rsidRPr="00CF2878">
              <w:t xml:space="preserve"> t.j</w:t>
            </w:r>
            <w:r w:rsidR="00B4302D" w:rsidRPr="00126747">
              <w:t xml:space="preserve">. </w:t>
            </w:r>
            <w:r w:rsidR="00C801DF">
              <w:t>sama</w:t>
            </w:r>
            <w:r w:rsidR="00B4302D" w:rsidRPr="00CF2878">
              <w:t xml:space="preserve"> nebo ve spolupráci s oprávněným zástupcem, </w:t>
            </w:r>
            <w:r w:rsidR="00B4302D" w:rsidRPr="00126747">
              <w:t>dodání</w:t>
            </w:r>
            <w:r w:rsidR="00685046">
              <w:t xml:space="preserve"> </w:t>
            </w:r>
            <w:r w:rsidR="00B4302D" w:rsidRPr="00126747">
              <w:t>zdravotnických</w:t>
            </w:r>
            <w:r w:rsidR="00B4302D" w:rsidRPr="00CF2878">
              <w:t xml:space="preserve"> prostředků Poskytovateli včetně veškerých celních úkonů/proclení; tato činnost není odpovědností Poskytovatele</w:t>
            </w:r>
            <w:r w:rsidR="00982F71">
              <w:t>;</w:t>
            </w:r>
          </w:p>
          <w:p w:rsidR="00112707" w:rsidRPr="00B25EF3" w:rsidRDefault="00112707" w:rsidP="00C801DF">
            <w:pPr>
              <w:pStyle w:val="Nadpis3"/>
            </w:pPr>
            <w:r w:rsidRPr="00B25EF3">
              <w:t xml:space="preserve">zajistit přípravu, uchovávání, bezpečnost a úplnost dokumentů, zejména (i) </w:t>
            </w:r>
            <w:r w:rsidR="00D77E5C">
              <w:t>P</w:t>
            </w:r>
            <w:r w:rsidRPr="00B25EF3">
              <w:t>lánu, (ii) zpráv o vyšetření subjektů</w:t>
            </w:r>
            <w:r w:rsidR="00B477DD">
              <w:t xml:space="preserve"> zkoušení</w:t>
            </w:r>
            <w:r w:rsidRPr="00B25EF3">
              <w:t xml:space="preserve">, (iii) souhlasu etické komise (iv) informací o </w:t>
            </w:r>
            <w:r w:rsidR="00E41DCE">
              <w:t>nepříznivých událostech</w:t>
            </w:r>
            <w:r w:rsidRPr="00B25EF3">
              <w:t xml:space="preserve">, které </w:t>
            </w:r>
            <w:r w:rsidR="00C801DF">
              <w:t>jí</w:t>
            </w:r>
            <w:r w:rsidRPr="00B25EF3">
              <w:t xml:space="preserve"> byly oznámeny, (v) závěrečné zprávy o </w:t>
            </w:r>
            <w:r w:rsidR="00B477DD" w:rsidRPr="00B25EF3">
              <w:t>klinick</w:t>
            </w:r>
            <w:r w:rsidR="00B477DD">
              <w:t>ém</w:t>
            </w:r>
            <w:r w:rsidR="00B477DD" w:rsidRPr="00B25EF3">
              <w:t xml:space="preserve"> zkouš</w:t>
            </w:r>
            <w:r w:rsidR="00B477DD">
              <w:t>ení</w:t>
            </w:r>
            <w:r w:rsidRPr="00B25EF3">
              <w:t>, (vi) dalších dokumentů obsahujících data, statistické analýzy, výsledky zkoušek, včetně údajů zpracovávaných osobami podílejícími se na klinick</w:t>
            </w:r>
            <w:r w:rsidR="00B477DD">
              <w:t>ém</w:t>
            </w:r>
            <w:r w:rsidRPr="00B25EF3">
              <w:t xml:space="preserve"> zkouš</w:t>
            </w:r>
            <w:r w:rsidR="00B477DD">
              <w:t>ení</w:t>
            </w:r>
            <w:r w:rsidRPr="00B25EF3">
              <w:t>;</w:t>
            </w:r>
          </w:p>
        </w:tc>
        <w:tc>
          <w:tcPr>
            <w:tcW w:w="4678" w:type="dxa"/>
          </w:tcPr>
          <w:p w:rsidR="00B4302D" w:rsidRPr="00CF2878" w:rsidRDefault="00B4302D" w:rsidP="00B70402">
            <w:pPr>
              <w:pStyle w:val="Odstavecseseznamem"/>
              <w:numPr>
                <w:ilvl w:val="0"/>
                <w:numId w:val="109"/>
              </w:numPr>
              <w:tabs>
                <w:tab w:val="num" w:pos="540"/>
              </w:tabs>
              <w:spacing w:after="60"/>
              <w:ind w:left="851"/>
              <w:jc w:val="both"/>
              <w:rPr>
                <w:i w:val="0"/>
                <w:sz w:val="24"/>
              </w:rPr>
            </w:pPr>
            <w:r w:rsidRPr="00CF2878">
              <w:rPr>
                <w:i w:val="0"/>
                <w:sz w:val="24"/>
              </w:rPr>
              <w:lastRenderedPageBreak/>
              <w:t xml:space="preserve">provide to Investigator free of charge </w:t>
            </w:r>
            <w:r w:rsidRPr="00CF2878">
              <w:rPr>
                <w:i w:val="0"/>
                <w:sz w:val="24"/>
              </w:rPr>
              <w:lastRenderedPageBreak/>
              <w:t>the medical device designated for the clinical trial and specified in the documentation to the clinical trial;</w:t>
            </w:r>
          </w:p>
          <w:p w:rsidR="00B4302D" w:rsidRPr="00CF2878" w:rsidRDefault="00B4302D" w:rsidP="00B70402">
            <w:pPr>
              <w:pStyle w:val="Odstavecseseznamem"/>
              <w:numPr>
                <w:ilvl w:val="0"/>
                <w:numId w:val="109"/>
              </w:numPr>
              <w:tabs>
                <w:tab w:val="num" w:pos="540"/>
              </w:tabs>
              <w:spacing w:after="60"/>
              <w:ind w:left="851"/>
              <w:jc w:val="both"/>
              <w:rPr>
                <w:i w:val="0"/>
                <w:sz w:val="24"/>
              </w:rPr>
            </w:pPr>
            <w:proofErr w:type="spellStart"/>
            <w:r w:rsidRPr="00CF2878">
              <w:rPr>
                <w:i w:val="0"/>
                <w:sz w:val="24"/>
              </w:rPr>
              <w:t>organise</w:t>
            </w:r>
            <w:proofErr w:type="spellEnd"/>
            <w:r w:rsidRPr="00CF2878">
              <w:rPr>
                <w:i w:val="0"/>
                <w:sz w:val="24"/>
              </w:rPr>
              <w:t xml:space="preserve"> at </w:t>
            </w:r>
            <w:r w:rsidR="00503DBD">
              <w:rPr>
                <w:i w:val="0"/>
                <w:sz w:val="24"/>
              </w:rPr>
              <w:t>J&amp;J</w:t>
            </w:r>
            <w:r w:rsidRPr="00CF2878">
              <w:rPr>
                <w:i w:val="0"/>
                <w:sz w:val="24"/>
              </w:rPr>
              <w:t xml:space="preserve">´s own expense and with the cooperation of the </w:t>
            </w:r>
            <w:proofErr w:type="spellStart"/>
            <w:r w:rsidR="00B43732" w:rsidRPr="008A58BF">
              <w:rPr>
                <w:i w:val="0"/>
                <w:sz w:val="24"/>
                <w:szCs w:val="24"/>
              </w:rPr>
              <w:t>a</w:t>
            </w:r>
            <w:r w:rsidRPr="008A58BF">
              <w:rPr>
                <w:i w:val="0"/>
                <w:sz w:val="24"/>
                <w:szCs w:val="24"/>
              </w:rPr>
              <w:t>uthorised</w:t>
            </w:r>
            <w:proofErr w:type="spellEnd"/>
            <w:r w:rsidRPr="00CF2878">
              <w:rPr>
                <w:i w:val="0"/>
                <w:sz w:val="24"/>
              </w:rPr>
              <w:t xml:space="preserve"> representative as appropriate, the shipping and passing through all Custom authorities of all medical devices so that these activities shall not be the responsibility of the Provider</w:t>
            </w:r>
            <w:r w:rsidR="00982F71" w:rsidRPr="008A58BF">
              <w:rPr>
                <w:i w:val="0"/>
                <w:sz w:val="24"/>
                <w:szCs w:val="24"/>
              </w:rPr>
              <w:t>;</w:t>
            </w:r>
          </w:p>
          <w:p w:rsidR="00112707" w:rsidRPr="008A58BF" w:rsidRDefault="00112707" w:rsidP="00CF2878">
            <w:pPr>
              <w:pStyle w:val="Odstavecseseznamem"/>
              <w:numPr>
                <w:ilvl w:val="0"/>
                <w:numId w:val="109"/>
              </w:numPr>
              <w:tabs>
                <w:tab w:val="num" w:pos="540"/>
              </w:tabs>
              <w:spacing w:after="60"/>
              <w:ind w:left="851"/>
              <w:jc w:val="both"/>
              <w:rPr>
                <w:snapToGrid w:val="0"/>
                <w:szCs w:val="24"/>
              </w:rPr>
            </w:pPr>
            <w:r w:rsidRPr="00CF2878">
              <w:rPr>
                <w:i w:val="0"/>
                <w:sz w:val="24"/>
              </w:rPr>
              <w:t>ensure the preparation, keeping, security and thoroughness of the documents, especially (</w:t>
            </w:r>
            <w:proofErr w:type="spellStart"/>
            <w:r w:rsidRPr="00CF2878">
              <w:rPr>
                <w:i w:val="0"/>
                <w:sz w:val="24"/>
              </w:rPr>
              <w:t>i</w:t>
            </w:r>
            <w:proofErr w:type="spellEnd"/>
            <w:r w:rsidRPr="00CF2878">
              <w:rPr>
                <w:i w:val="0"/>
                <w:sz w:val="24"/>
              </w:rPr>
              <w:t>) Protocol, (ii) reports of examinations of the trial subjects, (iii) consent of the Ethics Committee, (iv) information on adverse events notified to it, (v) final reports of the clinical trial, (vi) other documents containing data, statistical analyses, results of trials conducted including the data processed by persons participating in the clinical trial;</w:t>
            </w:r>
          </w:p>
        </w:tc>
      </w:tr>
      <w:tr w:rsidR="00112707" w:rsidRPr="00B25EF3" w:rsidTr="00CF2878">
        <w:trPr>
          <w:gridBefore w:val="1"/>
          <w:wBefore w:w="6" w:type="dxa"/>
        </w:trPr>
        <w:tc>
          <w:tcPr>
            <w:tcW w:w="4676" w:type="dxa"/>
          </w:tcPr>
          <w:p w:rsidR="00112707" w:rsidRPr="00B25EF3" w:rsidRDefault="00685046">
            <w:pPr>
              <w:pStyle w:val="Nadpis3"/>
            </w:pPr>
            <w:r>
              <w:lastRenderedPageBreak/>
              <w:t xml:space="preserve">odsouhlasit a </w:t>
            </w:r>
            <w:r w:rsidR="00112707" w:rsidRPr="00B25EF3">
              <w:t xml:space="preserve">podepsat </w:t>
            </w:r>
            <w:r>
              <w:t>P</w:t>
            </w:r>
            <w:r w:rsidR="00112707" w:rsidRPr="00B25EF3">
              <w:t xml:space="preserve">lán </w:t>
            </w:r>
            <w:r w:rsidR="009C5790" w:rsidRPr="00126747">
              <w:t>a závěrečnou zprávu o klinické</w:t>
            </w:r>
            <w:r w:rsidR="00631B6C">
              <w:t>m</w:t>
            </w:r>
            <w:r w:rsidR="009C5790" w:rsidRPr="00126747">
              <w:t xml:space="preserve"> zkouš</w:t>
            </w:r>
            <w:r w:rsidR="00631B6C">
              <w:t>ení</w:t>
            </w:r>
            <w:r w:rsidR="00112707" w:rsidRPr="00B25EF3">
              <w:t>;</w:t>
            </w:r>
          </w:p>
        </w:tc>
        <w:tc>
          <w:tcPr>
            <w:tcW w:w="4678" w:type="dxa"/>
          </w:tcPr>
          <w:p w:rsidR="00112707" w:rsidRPr="00164EB3" w:rsidRDefault="00685046" w:rsidP="00CF2878">
            <w:pPr>
              <w:pStyle w:val="Odstavecseseznamem"/>
              <w:numPr>
                <w:ilvl w:val="0"/>
                <w:numId w:val="109"/>
              </w:numPr>
              <w:tabs>
                <w:tab w:val="num" w:pos="540"/>
              </w:tabs>
              <w:spacing w:after="60"/>
              <w:ind w:left="851"/>
              <w:jc w:val="both"/>
            </w:pPr>
            <w:r w:rsidRPr="00D6647F">
              <w:rPr>
                <w:i w:val="0"/>
                <w:sz w:val="24"/>
              </w:rPr>
              <w:t>approve and</w:t>
            </w:r>
            <w:r w:rsidR="00112707" w:rsidRPr="00CF2878">
              <w:rPr>
                <w:i w:val="0"/>
                <w:sz w:val="24"/>
              </w:rPr>
              <w:t xml:space="preserve"> sign the Protocol </w:t>
            </w:r>
            <w:r w:rsidR="009C5790" w:rsidRPr="00D6647F">
              <w:rPr>
                <w:i w:val="0"/>
                <w:sz w:val="24"/>
              </w:rPr>
              <w:t>and final report of</w:t>
            </w:r>
            <w:r w:rsidR="009C5790" w:rsidRPr="00CF2878">
              <w:rPr>
                <w:i w:val="0"/>
                <w:sz w:val="24"/>
              </w:rPr>
              <w:t xml:space="preserve"> the clinical </w:t>
            </w:r>
            <w:r w:rsidR="009C5790" w:rsidRPr="00D6647F">
              <w:rPr>
                <w:i w:val="0"/>
                <w:sz w:val="24"/>
              </w:rPr>
              <w:t>trial</w:t>
            </w:r>
            <w:r w:rsidR="00112707" w:rsidRPr="00CF2878">
              <w:rPr>
                <w:i w:val="0"/>
                <w:sz w:val="24"/>
              </w:rPr>
              <w:t>;</w:t>
            </w:r>
          </w:p>
        </w:tc>
      </w:tr>
      <w:tr w:rsidR="00112707" w:rsidRPr="00B25EF3" w:rsidTr="00CF2878">
        <w:trPr>
          <w:gridBefore w:val="1"/>
          <w:wBefore w:w="6" w:type="dxa"/>
        </w:trPr>
        <w:tc>
          <w:tcPr>
            <w:tcW w:w="4676" w:type="dxa"/>
          </w:tcPr>
          <w:p w:rsidR="00112707" w:rsidRPr="00C35400" w:rsidRDefault="00112707" w:rsidP="000E59F6">
            <w:pPr>
              <w:pStyle w:val="Nadpis3"/>
              <w:rPr>
                <w:szCs w:val="24"/>
              </w:rPr>
            </w:pPr>
            <w:r w:rsidRPr="00B25EF3">
              <w:t>zajistit pro zkoušejícího v českém nebo anglickém jazyce:</w:t>
            </w:r>
          </w:p>
        </w:tc>
        <w:tc>
          <w:tcPr>
            <w:tcW w:w="4678" w:type="dxa"/>
          </w:tcPr>
          <w:p w:rsidR="00112707" w:rsidRPr="00164EB3" w:rsidRDefault="00112707" w:rsidP="00CF2878">
            <w:pPr>
              <w:pStyle w:val="Odstavecseseznamem"/>
              <w:numPr>
                <w:ilvl w:val="0"/>
                <w:numId w:val="109"/>
              </w:numPr>
              <w:tabs>
                <w:tab w:val="num" w:pos="540"/>
              </w:tabs>
              <w:spacing w:after="60"/>
              <w:ind w:left="851"/>
              <w:jc w:val="both"/>
            </w:pPr>
            <w:r w:rsidRPr="00CF2878">
              <w:rPr>
                <w:i w:val="0"/>
                <w:sz w:val="24"/>
              </w:rPr>
              <w:t>ensure for Investigator in Czech or English language:</w:t>
            </w:r>
          </w:p>
        </w:tc>
      </w:tr>
      <w:tr w:rsidR="00112707" w:rsidRPr="00B25EF3" w:rsidTr="00CF2878">
        <w:trPr>
          <w:gridBefore w:val="1"/>
          <w:wBefore w:w="6" w:type="dxa"/>
        </w:trPr>
        <w:tc>
          <w:tcPr>
            <w:tcW w:w="4676" w:type="dxa"/>
          </w:tcPr>
          <w:p w:rsidR="00112707" w:rsidRPr="00B25EF3" w:rsidRDefault="00325E6F" w:rsidP="00CF2878">
            <w:pPr>
              <w:pStyle w:val="Nadpis3"/>
              <w:numPr>
                <w:ilvl w:val="0"/>
                <w:numId w:val="0"/>
              </w:numPr>
              <w:ind w:left="1128"/>
            </w:pPr>
            <w:r>
              <w:t xml:space="preserve">1. </w:t>
            </w:r>
            <w:r w:rsidR="00112707" w:rsidRPr="00B25EF3">
              <w:t>písemnou příručku zkoušejícího, popřípadě další informace potřebné pro provádění konkrétních klinických zkoušek;</w:t>
            </w:r>
          </w:p>
        </w:tc>
        <w:tc>
          <w:tcPr>
            <w:tcW w:w="4678" w:type="dxa"/>
          </w:tcPr>
          <w:p w:rsidR="00112707" w:rsidRPr="008A58BF" w:rsidRDefault="00325E6F" w:rsidP="00062759">
            <w:pPr>
              <w:pStyle w:val="Nadpis3"/>
              <w:numPr>
                <w:ilvl w:val="0"/>
                <w:numId w:val="0"/>
              </w:numPr>
              <w:ind w:left="1134"/>
              <w:rPr>
                <w:snapToGrid w:val="0"/>
                <w:szCs w:val="24"/>
                <w:lang w:val="en-US"/>
              </w:rPr>
            </w:pPr>
            <w:r w:rsidRPr="008A58BF">
              <w:rPr>
                <w:szCs w:val="24"/>
                <w:lang w:val="en-US"/>
              </w:rPr>
              <w:t xml:space="preserve">1. </w:t>
            </w:r>
            <w:r w:rsidR="00112707" w:rsidRPr="008A58BF">
              <w:rPr>
                <w:szCs w:val="24"/>
                <w:lang w:val="en-US"/>
              </w:rPr>
              <w:t>a written Investigator’s manual, potentially other information necessary for conducting particular clinical trials;</w:t>
            </w:r>
          </w:p>
        </w:tc>
      </w:tr>
      <w:tr w:rsidR="00112707" w:rsidRPr="00B25EF3" w:rsidTr="00CF2878">
        <w:trPr>
          <w:gridBefore w:val="1"/>
          <w:wBefore w:w="6" w:type="dxa"/>
        </w:trPr>
        <w:tc>
          <w:tcPr>
            <w:tcW w:w="4676" w:type="dxa"/>
          </w:tcPr>
          <w:p w:rsidR="00112707" w:rsidRPr="00B25EF3" w:rsidRDefault="00325E6F" w:rsidP="00126747">
            <w:pPr>
              <w:pStyle w:val="Nadpis4"/>
              <w:numPr>
                <w:ilvl w:val="0"/>
                <w:numId w:val="0"/>
              </w:numPr>
              <w:ind w:left="1134"/>
            </w:pPr>
            <w:r>
              <w:t>2.</w:t>
            </w:r>
            <w:r w:rsidR="00112707" w:rsidRPr="00B25EF3">
              <w:t>pokyny, návody, popřípadě instruktáže zaměřené k určenému účelu použití zdravotnického prostředku;</w:t>
            </w:r>
          </w:p>
        </w:tc>
        <w:tc>
          <w:tcPr>
            <w:tcW w:w="4678" w:type="dxa"/>
          </w:tcPr>
          <w:p w:rsidR="00112707" w:rsidRPr="008A58BF" w:rsidRDefault="00325E6F" w:rsidP="00126747">
            <w:pPr>
              <w:pStyle w:val="Nadpis4"/>
              <w:numPr>
                <w:ilvl w:val="0"/>
                <w:numId w:val="0"/>
              </w:numPr>
              <w:ind w:left="1134"/>
              <w:rPr>
                <w:snapToGrid w:val="0"/>
                <w:szCs w:val="24"/>
                <w:lang w:val="en-US"/>
              </w:rPr>
            </w:pPr>
            <w:r w:rsidRPr="008A58BF">
              <w:rPr>
                <w:szCs w:val="24"/>
                <w:lang w:val="en-US"/>
              </w:rPr>
              <w:t>2.</w:t>
            </w:r>
            <w:r w:rsidR="00112707" w:rsidRPr="008A58BF">
              <w:rPr>
                <w:szCs w:val="24"/>
                <w:lang w:val="en-US"/>
              </w:rPr>
              <w:t>instructions, directions, potentially any training concerning the purpose of the medical device;</w:t>
            </w:r>
          </w:p>
        </w:tc>
      </w:tr>
      <w:tr w:rsidR="00112707" w:rsidRPr="00B25EF3" w:rsidTr="00CF2878">
        <w:trPr>
          <w:gridBefore w:val="1"/>
          <w:wBefore w:w="6" w:type="dxa"/>
        </w:trPr>
        <w:tc>
          <w:tcPr>
            <w:tcW w:w="4676" w:type="dxa"/>
          </w:tcPr>
          <w:p w:rsidR="00112707" w:rsidRPr="00B25EF3" w:rsidRDefault="00325E6F">
            <w:pPr>
              <w:pStyle w:val="Nadpis4"/>
              <w:numPr>
                <w:ilvl w:val="0"/>
                <w:numId w:val="0"/>
              </w:numPr>
              <w:ind w:left="1134"/>
            </w:pPr>
            <w:r>
              <w:t>3.</w:t>
            </w:r>
            <w:r w:rsidR="00112707" w:rsidRPr="00B25EF3">
              <w:t xml:space="preserve">technické a další údaje o zkoušeném zdravotnickém prostředku; </w:t>
            </w:r>
          </w:p>
        </w:tc>
        <w:tc>
          <w:tcPr>
            <w:tcW w:w="4678" w:type="dxa"/>
          </w:tcPr>
          <w:p w:rsidR="00112707" w:rsidRPr="008A58BF" w:rsidRDefault="00325E6F">
            <w:pPr>
              <w:pStyle w:val="Nadpis4"/>
              <w:numPr>
                <w:ilvl w:val="0"/>
                <w:numId w:val="0"/>
              </w:numPr>
              <w:ind w:left="1134"/>
              <w:rPr>
                <w:snapToGrid w:val="0"/>
                <w:szCs w:val="24"/>
                <w:lang w:val="en-US"/>
              </w:rPr>
            </w:pPr>
            <w:r w:rsidRPr="008A58BF">
              <w:rPr>
                <w:szCs w:val="24"/>
                <w:lang w:val="en-US"/>
              </w:rPr>
              <w:t>3.</w:t>
            </w:r>
            <w:r w:rsidR="00112707" w:rsidRPr="008A58BF">
              <w:rPr>
                <w:szCs w:val="24"/>
                <w:lang w:val="en-US"/>
              </w:rPr>
              <w:t xml:space="preserve">technical and other data concerning the examined medical device; </w:t>
            </w:r>
          </w:p>
        </w:tc>
      </w:tr>
      <w:tr w:rsidR="00112707" w:rsidRPr="00B25EF3" w:rsidTr="00CF2878">
        <w:trPr>
          <w:gridBefore w:val="1"/>
          <w:wBefore w:w="6" w:type="dxa"/>
        </w:trPr>
        <w:tc>
          <w:tcPr>
            <w:tcW w:w="4676" w:type="dxa"/>
          </w:tcPr>
          <w:p w:rsidR="00112707" w:rsidRPr="00B25EF3" w:rsidRDefault="00325E6F" w:rsidP="00126747">
            <w:pPr>
              <w:pStyle w:val="Nadpis4"/>
              <w:numPr>
                <w:ilvl w:val="0"/>
                <w:numId w:val="0"/>
              </w:numPr>
              <w:ind w:left="1134"/>
            </w:pPr>
            <w:r>
              <w:t>4.</w:t>
            </w:r>
            <w:r w:rsidR="00112707" w:rsidRPr="00B25EF3">
              <w:t>informace získané z předklinických zkoušek vztahující se k předmětu klinických zkoušek;</w:t>
            </w:r>
          </w:p>
        </w:tc>
        <w:tc>
          <w:tcPr>
            <w:tcW w:w="4678" w:type="dxa"/>
          </w:tcPr>
          <w:p w:rsidR="00112707" w:rsidRPr="008A58BF" w:rsidRDefault="00325E6F" w:rsidP="00126747">
            <w:pPr>
              <w:pStyle w:val="Nadpis4"/>
              <w:numPr>
                <w:ilvl w:val="0"/>
                <w:numId w:val="0"/>
              </w:numPr>
              <w:ind w:left="1134"/>
              <w:rPr>
                <w:snapToGrid w:val="0"/>
                <w:szCs w:val="24"/>
                <w:lang w:val="en-US"/>
              </w:rPr>
            </w:pPr>
            <w:r w:rsidRPr="008A58BF">
              <w:rPr>
                <w:szCs w:val="24"/>
                <w:lang w:val="en-US"/>
              </w:rPr>
              <w:t>4.</w:t>
            </w:r>
            <w:r w:rsidR="00112707" w:rsidRPr="008A58BF">
              <w:rPr>
                <w:szCs w:val="24"/>
                <w:lang w:val="en-US"/>
              </w:rPr>
              <w:t>information obtained in pre-clinical examinations relating to the subject-matter of the clinical trial;</w:t>
            </w:r>
          </w:p>
        </w:tc>
      </w:tr>
      <w:tr w:rsidR="00112707" w:rsidRPr="00B25EF3" w:rsidTr="00CF2878">
        <w:trPr>
          <w:gridBefore w:val="1"/>
          <w:wBefore w:w="6" w:type="dxa"/>
        </w:trPr>
        <w:tc>
          <w:tcPr>
            <w:tcW w:w="4676" w:type="dxa"/>
          </w:tcPr>
          <w:p w:rsidR="00112707" w:rsidRPr="00B25EF3" w:rsidRDefault="00325E6F">
            <w:pPr>
              <w:pStyle w:val="Nadpis4"/>
              <w:numPr>
                <w:ilvl w:val="0"/>
                <w:numId w:val="0"/>
              </w:numPr>
              <w:ind w:left="1134"/>
            </w:pPr>
            <w:r>
              <w:t>5.</w:t>
            </w:r>
            <w:r w:rsidR="00112707" w:rsidRPr="00B25EF3">
              <w:t xml:space="preserve">prohlášení od výrobce nebo zplnomocněného zástupce, že daný zdravotnický prostředek splňuje základní požadavky, </w:t>
            </w:r>
            <w:r w:rsidR="00112707" w:rsidRPr="00B25EF3">
              <w:lastRenderedPageBreak/>
              <w:t xml:space="preserve">kromě hledisek, která tvoří předmět </w:t>
            </w:r>
            <w:r w:rsidR="00B477DD">
              <w:t>klinického zkoušení</w:t>
            </w:r>
            <w:r w:rsidR="00112707" w:rsidRPr="00B25EF3">
              <w:t xml:space="preserve">, a že s ohledem na tato hlediska byla přijata všechna předběžná opatření k ochraně zdraví a bezpečnosti subjektu </w:t>
            </w:r>
            <w:r w:rsidR="00B477DD">
              <w:t>zkoušení</w:t>
            </w:r>
            <w:r w:rsidR="00C801DF">
              <w:t>;</w:t>
            </w:r>
          </w:p>
        </w:tc>
        <w:tc>
          <w:tcPr>
            <w:tcW w:w="4678" w:type="dxa"/>
          </w:tcPr>
          <w:p w:rsidR="00112707" w:rsidRPr="008A58BF" w:rsidRDefault="00325E6F">
            <w:pPr>
              <w:pStyle w:val="Nadpis4"/>
              <w:numPr>
                <w:ilvl w:val="0"/>
                <w:numId w:val="0"/>
              </w:numPr>
              <w:ind w:left="1134"/>
              <w:rPr>
                <w:snapToGrid w:val="0"/>
                <w:szCs w:val="24"/>
                <w:lang w:val="en-US"/>
              </w:rPr>
            </w:pPr>
            <w:r w:rsidRPr="008A58BF">
              <w:rPr>
                <w:szCs w:val="24"/>
                <w:lang w:val="en-US"/>
              </w:rPr>
              <w:lastRenderedPageBreak/>
              <w:t>5.</w:t>
            </w:r>
            <w:r w:rsidR="00112707" w:rsidRPr="008A58BF">
              <w:rPr>
                <w:szCs w:val="24"/>
                <w:lang w:val="en-US"/>
              </w:rPr>
              <w:t xml:space="preserve">a declaration of the producer or its empowered representative which declares that the medical device fulfill all basic requirement </w:t>
            </w:r>
            <w:r w:rsidR="00112707" w:rsidRPr="008A58BF">
              <w:rPr>
                <w:szCs w:val="24"/>
                <w:lang w:val="en-US"/>
              </w:rPr>
              <w:lastRenderedPageBreak/>
              <w:t>of product safety except the area which is an object of this clinical trial and that with regard to this aspect all preliminary arrangements for securing the health and safety of the</w:t>
            </w:r>
            <w:r w:rsidR="00B477DD" w:rsidRPr="008A58BF">
              <w:rPr>
                <w:szCs w:val="24"/>
                <w:lang w:val="en-US"/>
              </w:rPr>
              <w:t xml:space="preserve"> trial</w:t>
            </w:r>
            <w:r w:rsidR="00112707" w:rsidRPr="008A58BF">
              <w:rPr>
                <w:szCs w:val="24"/>
                <w:lang w:val="en-US"/>
              </w:rPr>
              <w:t xml:space="preserve"> subjects have been proceeded.</w:t>
            </w:r>
          </w:p>
        </w:tc>
      </w:tr>
      <w:tr w:rsidR="00DC1752" w:rsidRPr="00B25EF3" w:rsidTr="00CF2878">
        <w:trPr>
          <w:gridBefore w:val="1"/>
          <w:wBefore w:w="6" w:type="dxa"/>
        </w:trPr>
        <w:tc>
          <w:tcPr>
            <w:tcW w:w="4676" w:type="dxa"/>
          </w:tcPr>
          <w:p w:rsidR="00DC1752" w:rsidRDefault="00DC1752" w:rsidP="00CF2878">
            <w:pPr>
              <w:pStyle w:val="Nadpis4"/>
              <w:numPr>
                <w:ilvl w:val="0"/>
                <w:numId w:val="0"/>
              </w:numPr>
              <w:ind w:left="1134"/>
            </w:pPr>
            <w:r>
              <w:lastRenderedPageBreak/>
              <w:t xml:space="preserve">6. </w:t>
            </w:r>
            <w:r w:rsidRPr="00DC1752">
              <w:t>informace o tom, zda zdravotnický prostředek obsahuje léčivou látku, deriváty z lidské krve nebo plazmy, nebo zda je vyroben s použitím neživých tkání nebo buněk lidského nebo zvířecího původu nebo jejich derivátů</w:t>
            </w:r>
            <w:r>
              <w:t>;</w:t>
            </w:r>
          </w:p>
        </w:tc>
        <w:tc>
          <w:tcPr>
            <w:tcW w:w="4678" w:type="dxa"/>
          </w:tcPr>
          <w:p w:rsidR="00DC1752" w:rsidRPr="00D6647F" w:rsidRDefault="00DC1752" w:rsidP="00B70402">
            <w:pPr>
              <w:pStyle w:val="Nadpis4"/>
              <w:numPr>
                <w:ilvl w:val="0"/>
                <w:numId w:val="0"/>
              </w:numPr>
              <w:ind w:left="1134"/>
              <w:rPr>
                <w:lang w:val="en-US"/>
              </w:rPr>
            </w:pPr>
            <w:r w:rsidRPr="008A58BF">
              <w:rPr>
                <w:lang w:val="en-US"/>
              </w:rPr>
              <w:t>6. information on whether the medical device contains an active substance derived from human blood or plasma, or whether it is produced using non-viable tissues or cells of human or animal origin or their derivatives;</w:t>
            </w:r>
          </w:p>
        </w:tc>
      </w:tr>
      <w:tr w:rsidR="00112707" w:rsidRPr="00B25EF3" w:rsidTr="00CF2878">
        <w:trPr>
          <w:gridBefore w:val="1"/>
          <w:wBefore w:w="6" w:type="dxa"/>
        </w:trPr>
        <w:tc>
          <w:tcPr>
            <w:tcW w:w="4676" w:type="dxa"/>
          </w:tcPr>
          <w:p w:rsidR="00062759" w:rsidRPr="00A41113" w:rsidRDefault="00062759" w:rsidP="00B70402">
            <w:pPr>
              <w:pStyle w:val="Nadpis3"/>
              <w:numPr>
                <w:ilvl w:val="2"/>
                <w:numId w:val="257"/>
              </w:numPr>
            </w:pPr>
            <w:r w:rsidRPr="002D6E5C">
              <w:t>zajistit písemné informování zkoušející</w:t>
            </w:r>
            <w:r w:rsidRPr="00A41113">
              <w:t>ch o nepříznivých událostech při klinick</w:t>
            </w:r>
            <w:r w:rsidR="00B477DD">
              <w:t>ém</w:t>
            </w:r>
            <w:r w:rsidRPr="00A41113">
              <w:t xml:space="preserve"> zkouš</w:t>
            </w:r>
            <w:r w:rsidR="00B477DD">
              <w:t>ení</w:t>
            </w:r>
            <w:r w:rsidRPr="00A41113">
              <w:t xml:space="preserve"> prováděných na několika pracovištích, a to v souladu s dokumentem MEDDEV 2.7.3 (hlášení SAE (</w:t>
            </w:r>
            <w:r w:rsidRPr="00AA2FF5">
              <w:rPr>
                <w:i/>
              </w:rPr>
              <w:t>serious adverse events</w:t>
            </w:r>
            <w:r w:rsidRPr="002D6E5C">
              <w:t xml:space="preserve"> [závažné nepříznivé události</w:t>
            </w:r>
            <w:r w:rsidRPr="00A41113">
              <w:t>]);</w:t>
            </w:r>
          </w:p>
          <w:p w:rsidR="00112707" w:rsidRPr="00B25EF3" w:rsidRDefault="00112707" w:rsidP="00CF2878">
            <w:pPr>
              <w:pStyle w:val="Nadpis4"/>
              <w:numPr>
                <w:ilvl w:val="0"/>
                <w:numId w:val="0"/>
              </w:numPr>
              <w:ind w:left="1276"/>
            </w:pPr>
          </w:p>
        </w:tc>
        <w:tc>
          <w:tcPr>
            <w:tcW w:w="4678" w:type="dxa"/>
          </w:tcPr>
          <w:p w:rsidR="00112707" w:rsidRPr="00CF2878" w:rsidRDefault="00B43732" w:rsidP="00CF2878">
            <w:pPr>
              <w:pStyle w:val="Odstavecseseznamem"/>
              <w:numPr>
                <w:ilvl w:val="0"/>
                <w:numId w:val="109"/>
              </w:numPr>
              <w:tabs>
                <w:tab w:val="num" w:pos="540"/>
              </w:tabs>
              <w:spacing w:after="60"/>
              <w:ind w:left="851"/>
              <w:jc w:val="both"/>
            </w:pPr>
            <w:r w:rsidRPr="008A58BF">
              <w:rPr>
                <w:i w:val="0"/>
                <w:sz w:val="24"/>
                <w:szCs w:val="24"/>
              </w:rPr>
              <w:t>p</w:t>
            </w:r>
            <w:r w:rsidR="00062759" w:rsidRPr="008A58BF">
              <w:rPr>
                <w:i w:val="0"/>
                <w:sz w:val="24"/>
                <w:szCs w:val="24"/>
              </w:rPr>
              <w:t>rovide written information to Investigators about adverse events during the clinical trial conducted in several places in accordance with the MEDDEV 2.7.3 (SAE reporting (SAE report (Serious Adverse Events))</w:t>
            </w:r>
            <w:r w:rsidR="00EE6A41" w:rsidRPr="008A58BF">
              <w:rPr>
                <w:i w:val="0"/>
                <w:sz w:val="24"/>
                <w:szCs w:val="24"/>
              </w:rPr>
              <w:t>;</w:t>
            </w:r>
          </w:p>
        </w:tc>
      </w:tr>
      <w:tr w:rsidR="00112707" w:rsidRPr="00B25EF3" w:rsidTr="00CF2878">
        <w:trPr>
          <w:gridBefore w:val="1"/>
          <w:wBefore w:w="6" w:type="dxa"/>
        </w:trPr>
        <w:tc>
          <w:tcPr>
            <w:tcW w:w="4676" w:type="dxa"/>
          </w:tcPr>
          <w:p w:rsidR="00112707" w:rsidRPr="00B25EF3" w:rsidRDefault="00112707" w:rsidP="00C801DF">
            <w:pPr>
              <w:pStyle w:val="Nadpis3"/>
            </w:pPr>
            <w:r w:rsidRPr="00B25EF3">
              <w:t xml:space="preserve">po ukončení </w:t>
            </w:r>
            <w:r w:rsidR="00631B6C" w:rsidRPr="00B25EF3">
              <w:t>klinick</w:t>
            </w:r>
            <w:r w:rsidR="00631B6C">
              <w:t>ého</w:t>
            </w:r>
            <w:r w:rsidR="00631B6C" w:rsidRPr="00B25EF3">
              <w:t xml:space="preserve"> </w:t>
            </w:r>
            <w:r w:rsidRPr="00B25EF3">
              <w:t>zkouše</w:t>
            </w:r>
            <w:r w:rsidR="00631B6C">
              <w:t>ní</w:t>
            </w:r>
            <w:r w:rsidRPr="00B25EF3">
              <w:t xml:space="preserve"> podepíše </w:t>
            </w:r>
            <w:r w:rsidR="00C801DF">
              <w:t>společnost J&amp;J</w:t>
            </w:r>
            <w:r w:rsidRPr="00B25EF3">
              <w:t xml:space="preserve"> a zkoušející závěrečnou zprávu o </w:t>
            </w:r>
            <w:r w:rsidR="00B477DD" w:rsidRPr="00B25EF3">
              <w:t>klinick</w:t>
            </w:r>
            <w:r w:rsidR="00B477DD">
              <w:t>ém</w:t>
            </w:r>
            <w:r w:rsidR="00B477DD" w:rsidRPr="00B25EF3">
              <w:t xml:space="preserve"> </w:t>
            </w:r>
            <w:r w:rsidRPr="00B25EF3">
              <w:t>zkouš</w:t>
            </w:r>
            <w:r w:rsidR="00B477DD">
              <w:t>ení</w:t>
            </w:r>
            <w:r w:rsidRPr="00B25EF3">
              <w:t xml:space="preserve">. Pokud zkoušející odmítne zprávu podepsat, musí </w:t>
            </w:r>
            <w:r w:rsidR="00C801DF">
              <w:t>společnosti J&amp;J</w:t>
            </w:r>
            <w:r w:rsidRPr="00B25EF3">
              <w:t xml:space="preserve"> podat odpovídající vysvětlení důvodů odmítnutí;</w:t>
            </w:r>
          </w:p>
        </w:tc>
        <w:tc>
          <w:tcPr>
            <w:tcW w:w="4678" w:type="dxa"/>
          </w:tcPr>
          <w:p w:rsidR="00112707" w:rsidRPr="00CF2878" w:rsidRDefault="00112707" w:rsidP="00CF2878">
            <w:pPr>
              <w:pStyle w:val="Odstavecseseznamem"/>
              <w:numPr>
                <w:ilvl w:val="0"/>
                <w:numId w:val="109"/>
              </w:numPr>
              <w:spacing w:after="60"/>
              <w:jc w:val="both"/>
              <w:rPr>
                <w:kern w:val="28"/>
              </w:rPr>
            </w:pPr>
            <w:r w:rsidRPr="00D6647F">
              <w:rPr>
                <w:i w:val="0"/>
                <w:sz w:val="24"/>
              </w:rPr>
              <w:t xml:space="preserve">after the termination of the clinical trial, </w:t>
            </w:r>
            <w:r w:rsidR="00503DBD" w:rsidRPr="00D00685">
              <w:rPr>
                <w:i w:val="0"/>
              </w:rPr>
              <w:t>J&amp;J</w:t>
            </w:r>
            <w:r w:rsidR="00503DBD" w:rsidRPr="005B490D">
              <w:t xml:space="preserve"> </w:t>
            </w:r>
            <w:r w:rsidRPr="00D6647F">
              <w:rPr>
                <w:i w:val="0"/>
                <w:sz w:val="24"/>
              </w:rPr>
              <w:t xml:space="preserve">and Investigator shall sign a final report on the clinical trial. If Investigator refuses to sign the report, he/she shall render a relevant explanation justifying the refusal to </w:t>
            </w:r>
            <w:r w:rsidR="00503DBD" w:rsidRPr="00D00685">
              <w:rPr>
                <w:i w:val="0"/>
              </w:rPr>
              <w:t>J&amp;J</w:t>
            </w:r>
            <w:r w:rsidRPr="00D6647F">
              <w:rPr>
                <w:i w:val="0"/>
                <w:sz w:val="24"/>
              </w:rPr>
              <w:t>;</w:t>
            </w:r>
          </w:p>
        </w:tc>
      </w:tr>
      <w:tr w:rsidR="00112707" w:rsidRPr="00B25EF3" w:rsidTr="00CF2878">
        <w:trPr>
          <w:gridBefore w:val="1"/>
          <w:wBefore w:w="6" w:type="dxa"/>
        </w:trPr>
        <w:tc>
          <w:tcPr>
            <w:tcW w:w="4676" w:type="dxa"/>
          </w:tcPr>
          <w:p w:rsidR="00112707" w:rsidRPr="00B25EF3" w:rsidRDefault="00112707" w:rsidP="00E41DCE">
            <w:pPr>
              <w:pStyle w:val="Nadpis3"/>
            </w:pPr>
            <w:r w:rsidRPr="00B25EF3">
              <w:t xml:space="preserve">posoudit společně se zkoušejícím </w:t>
            </w:r>
            <w:r w:rsidR="00E41DCE">
              <w:t>nepříznivé události</w:t>
            </w:r>
            <w:r w:rsidRPr="00B25EF3">
              <w:t xml:space="preserve"> a informovat o nich ihned po jejich vzniku Státní ústav pro kontrolu léčiv.</w:t>
            </w:r>
          </w:p>
        </w:tc>
        <w:tc>
          <w:tcPr>
            <w:tcW w:w="4678" w:type="dxa"/>
          </w:tcPr>
          <w:p w:rsidR="00112707" w:rsidRPr="00164EB3" w:rsidRDefault="00112707" w:rsidP="00CF2878">
            <w:pPr>
              <w:pStyle w:val="Odstavecseseznamem"/>
              <w:numPr>
                <w:ilvl w:val="0"/>
                <w:numId w:val="109"/>
              </w:numPr>
              <w:tabs>
                <w:tab w:val="num" w:pos="540"/>
              </w:tabs>
              <w:spacing w:after="60"/>
              <w:ind w:left="851"/>
              <w:jc w:val="both"/>
            </w:pPr>
            <w:r w:rsidRPr="00CF2878">
              <w:rPr>
                <w:lang w:val="cs-CZ"/>
              </w:rPr>
              <w:t>examine together with Investigator the adverse events and inform the State Institute for Drug Control immediately after their occurrence.</w:t>
            </w:r>
          </w:p>
        </w:tc>
      </w:tr>
      <w:tr w:rsidR="00112707" w:rsidRPr="00B25EF3" w:rsidTr="00CF2878">
        <w:trPr>
          <w:gridBefore w:val="1"/>
          <w:wBefore w:w="6" w:type="dxa"/>
        </w:trPr>
        <w:tc>
          <w:tcPr>
            <w:tcW w:w="4676" w:type="dxa"/>
          </w:tcPr>
          <w:p w:rsidR="00112707" w:rsidRDefault="00112707" w:rsidP="00CF2878">
            <w:pPr>
              <w:pStyle w:val="Nadpis2"/>
              <w:numPr>
                <w:ilvl w:val="1"/>
                <w:numId w:val="151"/>
              </w:numPr>
            </w:pPr>
            <w:r w:rsidRPr="00B25EF3">
              <w:t xml:space="preserve">Poskytovatel je povinen neprodleně hlásit </w:t>
            </w:r>
            <w:r w:rsidR="00A145CB">
              <w:t>společnosti J&amp;J</w:t>
            </w:r>
            <w:r w:rsidRPr="00B25EF3">
              <w:t xml:space="preserve"> způsobem a ve lhůtě stanovené</w:t>
            </w:r>
            <w:r w:rsidR="00FA40F3">
              <w:t xml:space="preserve"> v</w:t>
            </w:r>
            <w:r w:rsidRPr="00B25EF3">
              <w:t xml:space="preserve"> souboru informací pro zkoušejícího každou </w:t>
            </w:r>
            <w:r w:rsidR="00B227B9">
              <w:t>nepříznivou událost</w:t>
            </w:r>
            <w:r w:rsidRPr="00B25EF3">
              <w:t xml:space="preserve">, ke které dojde v průběhu klinického zkoušení, s výjimkou těch </w:t>
            </w:r>
            <w:r w:rsidR="00B227B9">
              <w:t>událostí</w:t>
            </w:r>
            <w:r w:rsidRPr="00B25EF3">
              <w:t xml:space="preserve">, které </w:t>
            </w:r>
            <w:r w:rsidR="00A145CB">
              <w:t>společnost J&amp;J</w:t>
            </w:r>
            <w:r w:rsidRPr="00B25EF3">
              <w:t xml:space="preserve"> označil</w:t>
            </w:r>
            <w:r w:rsidR="00A145CB">
              <w:t>a</w:t>
            </w:r>
            <w:r w:rsidRPr="00B25EF3">
              <w:t xml:space="preserve"> za </w:t>
            </w:r>
            <w:r w:rsidR="00E41DCE">
              <w:t>události</w:t>
            </w:r>
            <w:r w:rsidR="00E41DCE" w:rsidRPr="00B25EF3">
              <w:t xml:space="preserve"> </w:t>
            </w:r>
            <w:r w:rsidRPr="00B25EF3">
              <w:t xml:space="preserve">nevyžadující neprodlené hlášení. Dále poskytovatel a </w:t>
            </w:r>
            <w:r w:rsidR="00A145CB">
              <w:t>společnost J&amp;J</w:t>
            </w:r>
            <w:r w:rsidRPr="00B25EF3">
              <w:t xml:space="preserve"> postupují v souladu </w:t>
            </w:r>
            <w:r w:rsidR="009C5790">
              <w:t xml:space="preserve">se zákonem o zdravotnických prostředcích ohledně </w:t>
            </w:r>
            <w:r w:rsidRPr="00C73CC9">
              <w:t>formy, způsob</w:t>
            </w:r>
            <w:r w:rsidR="009C5790">
              <w:t>u</w:t>
            </w:r>
            <w:r w:rsidRPr="00C73CC9">
              <w:t xml:space="preserve"> ohlašování </w:t>
            </w:r>
            <w:r w:rsidR="00B227B9">
              <w:lastRenderedPageBreak/>
              <w:t>nepříznivých událostí</w:t>
            </w:r>
            <w:r w:rsidRPr="00C73CC9">
              <w:t xml:space="preserve">, jejich evidování, šetření a vyhodnocování, dokumentace a její uchovávání a následné sledování s cílem předcházení vzniku </w:t>
            </w:r>
            <w:r w:rsidR="00B227B9">
              <w:t>nepříznivých událostí</w:t>
            </w:r>
            <w:r w:rsidRPr="00C73CC9">
              <w:t>, zejména jejich opakování.</w:t>
            </w:r>
          </w:p>
        </w:tc>
        <w:tc>
          <w:tcPr>
            <w:tcW w:w="4678" w:type="dxa"/>
          </w:tcPr>
          <w:p w:rsidR="00112707" w:rsidRPr="008A58BF" w:rsidRDefault="00112707" w:rsidP="00CF2878">
            <w:pPr>
              <w:pStyle w:val="Nadpis2"/>
              <w:numPr>
                <w:ilvl w:val="1"/>
                <w:numId w:val="150"/>
              </w:numPr>
              <w:rPr>
                <w:lang w:val="en-US"/>
              </w:rPr>
            </w:pPr>
            <w:r w:rsidRPr="00CF2878">
              <w:rPr>
                <w:lang w:val="en-US"/>
              </w:rPr>
              <w:lastRenderedPageBreak/>
              <w:t xml:space="preserve">Provider shall immediately inform </w:t>
            </w:r>
            <w:r w:rsidR="00503DBD">
              <w:rPr>
                <w:lang w:val="en-US"/>
              </w:rPr>
              <w:t>J&amp;J</w:t>
            </w:r>
            <w:r w:rsidR="00503DBD" w:rsidRPr="00CF2878" w:rsidDel="00503DBD">
              <w:rPr>
                <w:lang w:val="en-US"/>
              </w:rPr>
              <w:t xml:space="preserve"> </w:t>
            </w:r>
            <w:r w:rsidRPr="00CF2878">
              <w:rPr>
                <w:lang w:val="en-US"/>
              </w:rPr>
              <w:t xml:space="preserve">in a way and according to the set of information for Investigator of all adverse events occurring during the clinical drug trial excluding those that </w:t>
            </w:r>
            <w:r w:rsidR="00503DBD">
              <w:rPr>
                <w:lang w:val="en-US"/>
              </w:rPr>
              <w:t>J&amp;J</w:t>
            </w:r>
            <w:r w:rsidR="00503DBD" w:rsidRPr="00CF2878" w:rsidDel="00503DBD">
              <w:rPr>
                <w:lang w:val="en-US"/>
              </w:rPr>
              <w:t xml:space="preserve"> </w:t>
            </w:r>
            <w:r w:rsidRPr="00CF2878">
              <w:rPr>
                <w:lang w:val="en-US"/>
              </w:rPr>
              <w:t xml:space="preserve">classified as incidents not requiring immediate notification. Furthermore, Provider and </w:t>
            </w:r>
            <w:r w:rsidR="00800934">
              <w:rPr>
                <w:lang w:val="en-US"/>
              </w:rPr>
              <w:t>J&amp;J</w:t>
            </w:r>
            <w:r w:rsidR="00800934" w:rsidRPr="00CF2878" w:rsidDel="00800934">
              <w:rPr>
                <w:lang w:val="en-US"/>
              </w:rPr>
              <w:t xml:space="preserve"> </w:t>
            </w:r>
            <w:r w:rsidRPr="00CF2878">
              <w:rPr>
                <w:lang w:val="en-US"/>
              </w:rPr>
              <w:t xml:space="preserve">shall proceed in accordance with the </w:t>
            </w:r>
            <w:r w:rsidR="009C5790" w:rsidRPr="00D6647F">
              <w:rPr>
                <w:lang w:val="en-US"/>
              </w:rPr>
              <w:t>Medical devices act as concerns the</w:t>
            </w:r>
            <w:r w:rsidR="009C5790" w:rsidRPr="00CF2878">
              <w:rPr>
                <w:lang w:val="en-US"/>
              </w:rPr>
              <w:t xml:space="preserve"> </w:t>
            </w:r>
            <w:r w:rsidRPr="00CF2878">
              <w:rPr>
                <w:lang w:val="en-US"/>
              </w:rPr>
              <w:t xml:space="preserve">forms, ways of notifying of adverse events of medical devices, their registration, examination and </w:t>
            </w:r>
            <w:r w:rsidRPr="00CF2878">
              <w:rPr>
                <w:lang w:val="en-US"/>
              </w:rPr>
              <w:lastRenderedPageBreak/>
              <w:t xml:space="preserve">evaluation, documentation and its keeping, and consequential </w:t>
            </w:r>
            <w:proofErr w:type="spellStart"/>
            <w:r w:rsidRPr="00CF2878">
              <w:rPr>
                <w:lang w:val="en-US"/>
              </w:rPr>
              <w:t>followup</w:t>
            </w:r>
            <w:proofErr w:type="spellEnd"/>
            <w:r w:rsidRPr="00CF2878">
              <w:rPr>
                <w:lang w:val="en-US"/>
              </w:rPr>
              <w:t xml:space="preserve"> with the aim to prevent risk of adverse events, mainly their recurrence</w:t>
            </w:r>
            <w:r w:rsidRPr="008A58BF">
              <w:rPr>
                <w:lang w:val="en-US"/>
              </w:rPr>
              <w:t xml:space="preserve">. </w:t>
            </w:r>
          </w:p>
        </w:tc>
      </w:tr>
      <w:tr w:rsidR="00112707" w:rsidRPr="00B25EF3" w:rsidTr="00CF2878">
        <w:trPr>
          <w:gridBefore w:val="1"/>
          <w:wBefore w:w="6" w:type="dxa"/>
        </w:trPr>
        <w:tc>
          <w:tcPr>
            <w:tcW w:w="4676" w:type="dxa"/>
          </w:tcPr>
          <w:p w:rsidR="00112707" w:rsidRDefault="00112707" w:rsidP="00CF2878">
            <w:pPr>
              <w:pStyle w:val="Nadpis1"/>
              <w:numPr>
                <w:ilvl w:val="0"/>
                <w:numId w:val="146"/>
              </w:numPr>
            </w:pPr>
            <w:r w:rsidRPr="00B25EF3">
              <w:lastRenderedPageBreak/>
              <w:t>Náhrada za poškození zdraví subjektu zkoušení</w:t>
            </w:r>
          </w:p>
        </w:tc>
        <w:tc>
          <w:tcPr>
            <w:tcW w:w="4678" w:type="dxa"/>
          </w:tcPr>
          <w:p w:rsidR="00112707" w:rsidRPr="008A58BF" w:rsidRDefault="00112707" w:rsidP="00CF2878">
            <w:pPr>
              <w:pStyle w:val="Nadpis1"/>
              <w:numPr>
                <w:ilvl w:val="0"/>
                <w:numId w:val="154"/>
              </w:numPr>
              <w:rPr>
                <w:lang w:val="en-US"/>
              </w:rPr>
            </w:pPr>
            <w:r w:rsidRPr="00CF2878">
              <w:rPr>
                <w:lang w:val="en-US"/>
              </w:rPr>
              <w:t xml:space="preserve">Compensation for damage to health of the clinical trial subject </w:t>
            </w:r>
          </w:p>
        </w:tc>
      </w:tr>
      <w:tr w:rsidR="00112707" w:rsidRPr="00B25EF3" w:rsidTr="00CF2878">
        <w:trPr>
          <w:gridBefore w:val="1"/>
          <w:wBefore w:w="6" w:type="dxa"/>
        </w:trPr>
        <w:tc>
          <w:tcPr>
            <w:tcW w:w="4676" w:type="dxa"/>
          </w:tcPr>
          <w:p w:rsidR="00112707" w:rsidRPr="00CF2878" w:rsidRDefault="00A0197B" w:rsidP="00CF2878">
            <w:pPr>
              <w:pStyle w:val="Nadpis2"/>
              <w:numPr>
                <w:ilvl w:val="1"/>
                <w:numId w:val="156"/>
              </w:numPr>
            </w:pPr>
            <w:r>
              <w:t>Společnost J&amp;J</w:t>
            </w:r>
            <w:r w:rsidR="00390C0A" w:rsidRPr="00CF2878" w:rsidDel="00390C0A">
              <w:t xml:space="preserve"> </w:t>
            </w:r>
            <w:r w:rsidR="00112707" w:rsidRPr="00CF2878">
              <w:t xml:space="preserve">prohlašuje, že v souladu s </w:t>
            </w:r>
            <w:r w:rsidR="00325E6F" w:rsidRPr="005B31A4">
              <w:t xml:space="preserve">§ 14 odst. 2 písm. l) </w:t>
            </w:r>
            <w:r w:rsidR="00112707" w:rsidRPr="00CF2878">
              <w:t>zákona o zdravotnických prostředcích zajistí na celou dobu provádění klinického zkoušení pojištění odpovědnosti za škodu, jehož prostřednictvím je zajištěno i odškodnění v případě smrti subjektu zkoušení nebo v případě škody vzniklé na zdraví subjektu</w:t>
            </w:r>
            <w:r w:rsidR="00B477DD">
              <w:t xml:space="preserve"> zkoušení</w:t>
            </w:r>
            <w:r w:rsidR="00112707" w:rsidRPr="00CF2878">
              <w:t>, vše v důsledku provádění klinického zkoušení (dále jen „</w:t>
            </w:r>
            <w:r w:rsidR="00112707" w:rsidRPr="00CF2878">
              <w:rPr>
                <w:b/>
              </w:rPr>
              <w:t>pojištění odpovědnosti za škodu v důsledku klinického zkoušení</w:t>
            </w:r>
            <w:r w:rsidR="00112707" w:rsidRPr="00CF2878">
              <w:t>“).</w:t>
            </w:r>
            <w:r w:rsidR="00390C0A" w:rsidRPr="00CF2878">
              <w:t xml:space="preserve"> </w:t>
            </w:r>
            <w:r w:rsidR="00390C0A" w:rsidRPr="00D6647F">
              <w:t>Pojištění odpovědnosti za škodu se vztahuje i na případy, kdy nebude možné prokázat zavinění konkrétní osoby.</w:t>
            </w:r>
            <w:r w:rsidR="00112707" w:rsidRPr="00D6647F">
              <w:t xml:space="preserve"> </w:t>
            </w:r>
            <w:r w:rsidR="00112707" w:rsidRPr="00CF2878">
              <w:t xml:space="preserve">Kopie </w:t>
            </w:r>
            <w:r w:rsidR="00112707" w:rsidRPr="00B70402">
              <w:t>pojistné</w:t>
            </w:r>
            <w:r w:rsidR="00A0595F">
              <w:t>ho</w:t>
            </w:r>
            <w:r w:rsidR="00112707" w:rsidRPr="00B70402">
              <w:t xml:space="preserve"> </w:t>
            </w:r>
            <w:r w:rsidR="00A0595F">
              <w:t>certifikátu</w:t>
            </w:r>
            <w:r w:rsidR="00A0595F" w:rsidRPr="00CF2878">
              <w:t xml:space="preserve"> </w:t>
            </w:r>
            <w:r w:rsidR="00112707" w:rsidRPr="00CF2878">
              <w:t xml:space="preserve">je </w:t>
            </w:r>
            <w:r w:rsidR="00112707" w:rsidRPr="00CF2878">
              <w:rPr>
                <w:u w:val="single"/>
              </w:rPr>
              <w:t>přílohou č. 2</w:t>
            </w:r>
            <w:r w:rsidR="00112707" w:rsidRPr="00CF2878">
              <w:t xml:space="preserve"> této </w:t>
            </w:r>
            <w:r w:rsidR="00C7039E">
              <w:t>S</w:t>
            </w:r>
            <w:r w:rsidR="00112707" w:rsidRPr="00D6647F">
              <w:t>mlouvy</w:t>
            </w:r>
            <w:r w:rsidR="00112707" w:rsidRPr="00CF2878">
              <w:t>.</w:t>
            </w:r>
          </w:p>
        </w:tc>
        <w:tc>
          <w:tcPr>
            <w:tcW w:w="4678" w:type="dxa"/>
          </w:tcPr>
          <w:p w:rsidR="00112707" w:rsidRPr="008A58BF" w:rsidRDefault="00CC17E2" w:rsidP="00CF2878">
            <w:pPr>
              <w:pStyle w:val="Nadpis2"/>
              <w:numPr>
                <w:ilvl w:val="1"/>
                <w:numId w:val="163"/>
              </w:numPr>
              <w:rPr>
                <w:lang w:val="en-US"/>
              </w:rPr>
            </w:pPr>
            <w:r>
              <w:rPr>
                <w:lang w:val="en-US"/>
              </w:rPr>
              <w:t>J&amp;J</w:t>
            </w:r>
            <w:r w:rsidRPr="008A58BF" w:rsidDel="00CC17E2">
              <w:rPr>
                <w:lang w:val="en-US"/>
              </w:rPr>
              <w:t xml:space="preserve"> </w:t>
            </w:r>
            <w:r w:rsidR="00112707" w:rsidRPr="008A58BF">
              <w:rPr>
                <w:lang w:val="en-US"/>
              </w:rPr>
              <w:t xml:space="preserve">declares that in accordance with </w:t>
            </w:r>
            <w:r w:rsidR="00325E6F" w:rsidRPr="00CF2878">
              <w:rPr>
                <w:lang w:val="en-US"/>
              </w:rPr>
              <w:t>Section 14 (2) l)</w:t>
            </w:r>
            <w:r w:rsidR="00325E6F" w:rsidRPr="00D6647F">
              <w:rPr>
                <w:lang w:val="en-US"/>
              </w:rPr>
              <w:t xml:space="preserve"> </w:t>
            </w:r>
            <w:r w:rsidR="00112707" w:rsidRPr="008A58BF">
              <w:rPr>
                <w:lang w:val="en-US"/>
              </w:rPr>
              <w:t xml:space="preserve">of the Medical Devices Act it will </w:t>
            </w:r>
            <w:r w:rsidR="00112707" w:rsidRPr="008A58BF">
              <w:rPr>
                <w:snapToGrid w:val="0"/>
                <w:lang w:val="en-US"/>
              </w:rPr>
              <w:t>secure</w:t>
            </w:r>
            <w:r w:rsidR="00112707" w:rsidRPr="008A58BF">
              <w:rPr>
                <w:lang w:val="en-US"/>
              </w:rPr>
              <w:t>, for the whole duration of the performance of the clinica</w:t>
            </w:r>
            <w:r w:rsidR="00112707" w:rsidRPr="00CF2878">
              <w:rPr>
                <w:lang w:val="en-US"/>
              </w:rPr>
              <w:t>l trial, insurance</w:t>
            </w:r>
            <w:r w:rsidR="00112707" w:rsidRPr="008A58BF">
              <w:rPr>
                <w:lang w:val="en-US"/>
              </w:rPr>
              <w:t xml:space="preserve"> of liability for damage. The said insurance secures compensation in case of death of a clinical trial subject or in case of other damage to a subject’s health, as long as it is a result of the clin</w:t>
            </w:r>
            <w:r w:rsidR="00112707" w:rsidRPr="00CF2878">
              <w:rPr>
                <w:lang w:val="en-US"/>
              </w:rPr>
              <w:t>ical trial (</w:t>
            </w:r>
            <w:r w:rsidR="00112707" w:rsidRPr="008A58BF">
              <w:rPr>
                <w:snapToGrid w:val="0"/>
                <w:lang w:val="en-US"/>
              </w:rPr>
              <w:t xml:space="preserve">hereafter referred to </w:t>
            </w:r>
            <w:r w:rsidR="00112707" w:rsidRPr="008A58BF">
              <w:rPr>
                <w:lang w:val="en-US"/>
              </w:rPr>
              <w:t>as „</w:t>
            </w:r>
            <w:r w:rsidR="00112707" w:rsidRPr="00CF2878">
              <w:rPr>
                <w:b/>
                <w:lang w:val="en-US"/>
              </w:rPr>
              <w:t>insurance of liability for damage caused by clinical trial</w:t>
            </w:r>
            <w:r w:rsidR="00112707" w:rsidRPr="008A58BF">
              <w:rPr>
                <w:lang w:val="en-US"/>
              </w:rPr>
              <w:t>“).</w:t>
            </w:r>
            <w:r w:rsidR="00E22C30" w:rsidRPr="008A58BF">
              <w:rPr>
                <w:lang w:val="en-US"/>
              </w:rPr>
              <w:t xml:space="preserve">The insurance of liability for damage caused by clinical trial shall equally cover cases in which it will not be possible to prove liability of a specific person. </w:t>
            </w:r>
            <w:r w:rsidR="00112707" w:rsidRPr="008A58BF">
              <w:rPr>
                <w:lang w:val="en-US"/>
              </w:rPr>
              <w:t xml:space="preserve">Copy of the policy is attached as </w:t>
            </w:r>
            <w:r w:rsidR="00112707" w:rsidRPr="00CF2878">
              <w:rPr>
                <w:u w:val="single"/>
                <w:lang w:val="en-US"/>
              </w:rPr>
              <w:t>Attachment No. 2</w:t>
            </w:r>
            <w:r w:rsidR="00112707" w:rsidRPr="008A58BF">
              <w:rPr>
                <w:lang w:val="en-US"/>
              </w:rPr>
              <w:t xml:space="preserve"> hereto.</w:t>
            </w:r>
          </w:p>
        </w:tc>
      </w:tr>
      <w:tr w:rsidR="00112707" w:rsidRPr="00B25EF3" w:rsidTr="00CF2878">
        <w:trPr>
          <w:gridBefore w:val="1"/>
          <w:wBefore w:w="6" w:type="dxa"/>
        </w:trPr>
        <w:tc>
          <w:tcPr>
            <w:tcW w:w="4676" w:type="dxa"/>
          </w:tcPr>
          <w:p w:rsidR="00112707" w:rsidRPr="00B25EF3" w:rsidRDefault="00A0197B" w:rsidP="00A0197B">
            <w:pPr>
              <w:pStyle w:val="Nadpis2"/>
            </w:pPr>
            <w:r>
              <w:t>Společnost J&amp;J</w:t>
            </w:r>
            <w:r w:rsidR="00112707" w:rsidRPr="00B25EF3">
              <w:t xml:space="preserve"> je povinn</w:t>
            </w:r>
            <w:r>
              <w:t>a</w:t>
            </w:r>
            <w:r w:rsidR="00112707" w:rsidRPr="00B25EF3">
              <w:t xml:space="preserve"> zajistit, aby nároky z pojištění odpovědnosti za škodu v důsledku klinického zkoušení bylo možné u pojistitele účinně uplatnit po celou dobu provádění klinického zkoušení a dále minimálně po dobu 3 let po ukončení klinického zkoušení.</w:t>
            </w:r>
          </w:p>
        </w:tc>
        <w:tc>
          <w:tcPr>
            <w:tcW w:w="4678" w:type="dxa"/>
          </w:tcPr>
          <w:p w:rsidR="00112707" w:rsidRPr="008A58BF" w:rsidRDefault="00C1698D" w:rsidP="00CF2878">
            <w:pPr>
              <w:pStyle w:val="Nadpis2"/>
              <w:numPr>
                <w:ilvl w:val="1"/>
                <w:numId w:val="159"/>
              </w:numPr>
              <w:rPr>
                <w:lang w:val="en-US"/>
              </w:rPr>
            </w:pPr>
            <w:r>
              <w:rPr>
                <w:lang w:val="en-US"/>
              </w:rPr>
              <w:t>J&amp;J</w:t>
            </w:r>
            <w:r w:rsidRPr="008A58BF" w:rsidDel="00C1698D">
              <w:rPr>
                <w:lang w:val="en-US"/>
              </w:rPr>
              <w:t xml:space="preserve"> </w:t>
            </w:r>
            <w:r w:rsidR="00112707" w:rsidRPr="008A58BF">
              <w:rPr>
                <w:lang w:val="en-US"/>
              </w:rPr>
              <w:t>shall ensure that the claims from insurance of liability for damage caused by clinical trial may be made during the whole period of the clinical evaluation and also for at least three years after the clinical trial is over.</w:t>
            </w:r>
          </w:p>
        </w:tc>
      </w:tr>
      <w:tr w:rsidR="00112707" w:rsidRPr="00B25EF3" w:rsidTr="00CF2878">
        <w:trPr>
          <w:gridBefore w:val="1"/>
          <w:wBefore w:w="6" w:type="dxa"/>
        </w:trPr>
        <w:tc>
          <w:tcPr>
            <w:tcW w:w="4676" w:type="dxa"/>
          </w:tcPr>
          <w:p w:rsidR="00112707" w:rsidRPr="00B25EF3" w:rsidRDefault="00112707" w:rsidP="000E59F6">
            <w:pPr>
              <w:pStyle w:val="Nadpis2"/>
            </w:pPr>
            <w:r w:rsidRPr="00B25EF3">
              <w:t xml:space="preserve">Rozsah pojištění musí být v přiměřeném poměru k rizikům spojeným s konkrétními klinickými zkouškami a odpovídat právní úpravou požadovanému rozsahu pojištění pro případ smrti nebo trvalého poškození zdraví anebo dlouhodobé pracovní neschopnosti. </w:t>
            </w:r>
          </w:p>
        </w:tc>
        <w:tc>
          <w:tcPr>
            <w:tcW w:w="4678" w:type="dxa"/>
          </w:tcPr>
          <w:p w:rsidR="00112707" w:rsidRPr="008A58BF" w:rsidRDefault="00112707" w:rsidP="00CF2878">
            <w:pPr>
              <w:pStyle w:val="Nadpis2"/>
              <w:numPr>
                <w:ilvl w:val="1"/>
                <w:numId w:val="160"/>
              </w:numPr>
              <w:rPr>
                <w:lang w:val="en-US"/>
              </w:rPr>
            </w:pPr>
            <w:r w:rsidRPr="008A58BF">
              <w:rPr>
                <w:lang w:val="en-US"/>
              </w:rPr>
              <w:t>Extent of the insurance shall be in adequate proportion to the risks associated with the particular clinical trials and follow the extend required by the applicable law for the insurance securing death or permanent damage to a subject’s health or long-term sick leave.</w:t>
            </w:r>
          </w:p>
        </w:tc>
      </w:tr>
      <w:tr w:rsidR="00112707" w:rsidRPr="00B25EF3" w:rsidTr="00CF2878">
        <w:trPr>
          <w:gridBefore w:val="1"/>
          <w:wBefore w:w="6" w:type="dxa"/>
        </w:trPr>
        <w:tc>
          <w:tcPr>
            <w:tcW w:w="4676" w:type="dxa"/>
          </w:tcPr>
          <w:p w:rsidR="00112707" w:rsidRPr="00377962" w:rsidRDefault="00A0197B" w:rsidP="00A0197B">
            <w:pPr>
              <w:pStyle w:val="Nadpis2"/>
            </w:pPr>
            <w:r w:rsidRPr="00A355A9">
              <w:t>Společnost J&amp;J</w:t>
            </w:r>
            <w:r w:rsidR="00112707" w:rsidRPr="00A355A9">
              <w:t xml:space="preserve"> se zavazuje poskytnout poskytovateli</w:t>
            </w:r>
            <w:r w:rsidR="00112707" w:rsidRPr="003A130E">
              <w:rPr>
                <w:snapToGrid w:val="0"/>
              </w:rPr>
              <w:t xml:space="preserve"> plnou kompenzaci za </w:t>
            </w:r>
            <w:r w:rsidR="00FE405D" w:rsidRPr="00377962">
              <w:rPr>
                <w:snapToGrid w:val="0"/>
              </w:rPr>
              <w:t>újmu</w:t>
            </w:r>
            <w:r w:rsidR="00112707" w:rsidRPr="00377962">
              <w:rPr>
                <w:snapToGrid w:val="0"/>
              </w:rPr>
              <w:t xml:space="preserve">, která subjektu zkoušení a/nebo třetím osobám </w:t>
            </w:r>
            <w:r w:rsidR="00112707" w:rsidRPr="00377962">
              <w:rPr>
                <w:snapToGrid w:val="0"/>
              </w:rPr>
              <w:lastRenderedPageBreak/>
              <w:t xml:space="preserve">vznikla v důsledku klinického zkoušení, a jejíž náhradu byl poskytovatel povinen poskytnout podle pravomocného soudního rozhodnutí nebo podle mimosoudní dohody schválené </w:t>
            </w:r>
            <w:r w:rsidRPr="00377962">
              <w:rPr>
                <w:snapToGrid w:val="0"/>
              </w:rPr>
              <w:t>společností J&amp;J</w:t>
            </w:r>
            <w:r w:rsidR="00112707" w:rsidRPr="00377962">
              <w:rPr>
                <w:snapToGrid w:val="0"/>
              </w:rPr>
              <w:t xml:space="preserve"> subjektům zkoušení či třetím osobám nad rámec pojistného plnění nebo která nebyla v plné výši kryta pojistnou smlouvou. </w:t>
            </w:r>
            <w:r w:rsidRPr="00377962">
              <w:rPr>
                <w:snapToGrid w:val="0"/>
              </w:rPr>
              <w:t>Společnost J&amp;J</w:t>
            </w:r>
            <w:r w:rsidR="00112707" w:rsidRPr="00377962">
              <w:rPr>
                <w:snapToGrid w:val="0"/>
              </w:rPr>
              <w:t xml:space="preserve"> se dále zavazuje, že poskytne poskytovateli v plné výši náhradu nákladů na léčení v případě poškození zdraví subjektu</w:t>
            </w:r>
            <w:r w:rsidR="00B477DD" w:rsidRPr="00377962">
              <w:rPr>
                <w:snapToGrid w:val="0"/>
              </w:rPr>
              <w:t xml:space="preserve"> zkoušení</w:t>
            </w:r>
            <w:r w:rsidR="00112707" w:rsidRPr="00377962">
              <w:rPr>
                <w:snapToGrid w:val="0"/>
              </w:rPr>
              <w:t xml:space="preserve"> v souvislosti s jeho účastí na klinickém zkoušení.</w:t>
            </w:r>
            <w:r w:rsidR="00E34070" w:rsidRPr="00377962">
              <w:rPr>
                <w:snapToGrid w:val="0"/>
              </w:rPr>
              <w:t xml:space="preserve"> Nicméně </w:t>
            </w:r>
            <w:r w:rsidRPr="00377962">
              <w:rPr>
                <w:snapToGrid w:val="0"/>
                <w:szCs w:val="24"/>
              </w:rPr>
              <w:t xml:space="preserve">společnost </w:t>
            </w:r>
            <w:r w:rsidR="00E34070" w:rsidRPr="00377962">
              <w:rPr>
                <w:snapToGrid w:val="0"/>
                <w:szCs w:val="24"/>
              </w:rPr>
              <w:t xml:space="preserve">J&amp;J nenese žádnou odpovědnost podle této </w:t>
            </w:r>
            <w:r w:rsidR="002A65A2" w:rsidRPr="00377962">
              <w:rPr>
                <w:snapToGrid w:val="0"/>
                <w:szCs w:val="24"/>
              </w:rPr>
              <w:t>S</w:t>
            </w:r>
            <w:r w:rsidR="00E34070" w:rsidRPr="00377962">
              <w:rPr>
                <w:snapToGrid w:val="0"/>
                <w:szCs w:val="24"/>
              </w:rPr>
              <w:t xml:space="preserve">mlouvy v souvislosti s jakýmikoli nároky třetích osob vyplývajícími (i) z nedbalosti nebo úmyslného protiprávního jednání nebo opomenutí na straně zkoušejícího či poskytovatele, (ii) z porušení obecně závazných právních předpisů nebo (iii) z porušení písemných pokynů </w:t>
            </w:r>
            <w:r w:rsidRPr="00377962">
              <w:rPr>
                <w:snapToGrid w:val="0"/>
                <w:szCs w:val="24"/>
              </w:rPr>
              <w:t>společnosti</w:t>
            </w:r>
            <w:r w:rsidR="00E34070" w:rsidRPr="00377962">
              <w:rPr>
                <w:snapToGrid w:val="0"/>
                <w:szCs w:val="24"/>
              </w:rPr>
              <w:t xml:space="preserve"> J&amp;J ohledně způsobu použití zkoušeného zdravotnického prostředku.</w:t>
            </w:r>
          </w:p>
        </w:tc>
        <w:tc>
          <w:tcPr>
            <w:tcW w:w="4678" w:type="dxa"/>
          </w:tcPr>
          <w:p w:rsidR="00112707" w:rsidRPr="00377962" w:rsidRDefault="0013319D" w:rsidP="00CF2878">
            <w:pPr>
              <w:pStyle w:val="Nadpis2"/>
              <w:numPr>
                <w:ilvl w:val="1"/>
                <w:numId w:val="330"/>
              </w:numPr>
              <w:rPr>
                <w:lang w:val="en-US"/>
              </w:rPr>
            </w:pPr>
            <w:r w:rsidRPr="00377962">
              <w:rPr>
                <w:lang w:val="en-US"/>
              </w:rPr>
              <w:lastRenderedPageBreak/>
              <w:t>J&amp;J</w:t>
            </w:r>
            <w:r w:rsidRPr="00377962" w:rsidDel="0013319D">
              <w:rPr>
                <w:lang w:val="en-US"/>
              </w:rPr>
              <w:t xml:space="preserve"> </w:t>
            </w:r>
            <w:r w:rsidR="00112707" w:rsidRPr="00377962">
              <w:rPr>
                <w:lang w:val="en-US"/>
              </w:rPr>
              <w:t xml:space="preserve">shall provide Provider full compensation for damage incurred to trial subjects or third parties as a result of the clinical trial, as long as </w:t>
            </w:r>
            <w:r w:rsidR="00112707" w:rsidRPr="00377962">
              <w:rPr>
                <w:lang w:val="en-US"/>
              </w:rPr>
              <w:lastRenderedPageBreak/>
              <w:t xml:space="preserve">such compensation is to be provided by Provider under a final court decision or an out-of-court settlement approved by </w:t>
            </w:r>
            <w:r w:rsidRPr="00377962">
              <w:rPr>
                <w:lang w:val="en-US"/>
              </w:rPr>
              <w:t>J&amp;J</w:t>
            </w:r>
            <w:r w:rsidRPr="00377962" w:rsidDel="0013319D">
              <w:rPr>
                <w:lang w:val="en-US"/>
              </w:rPr>
              <w:t xml:space="preserve"> </w:t>
            </w:r>
            <w:r w:rsidR="00112707" w:rsidRPr="00377962">
              <w:rPr>
                <w:lang w:val="en-US"/>
              </w:rPr>
              <w:t xml:space="preserve">to the subjects or third parties above the relevant claim limit or that was not fully covered by the policy. Further, </w:t>
            </w:r>
            <w:r w:rsidRPr="00377962">
              <w:rPr>
                <w:lang w:val="en-US"/>
              </w:rPr>
              <w:t>J&amp;J</w:t>
            </w:r>
            <w:r w:rsidRPr="00377962" w:rsidDel="0013319D">
              <w:rPr>
                <w:lang w:val="en-US"/>
              </w:rPr>
              <w:t xml:space="preserve"> </w:t>
            </w:r>
            <w:r w:rsidR="00112707" w:rsidRPr="00377962">
              <w:rPr>
                <w:lang w:val="en-US"/>
              </w:rPr>
              <w:t>shall reimburse Provider for all costs of treatment in case of damage to health of a subject in relation to the subject’s participation in the clinical trial.</w:t>
            </w:r>
            <w:r w:rsidR="00E34070" w:rsidRPr="00377962">
              <w:rPr>
                <w:lang w:val="en-US"/>
              </w:rPr>
              <w:t xml:space="preserve"> However, </w:t>
            </w:r>
            <w:r w:rsidRPr="00377962">
              <w:rPr>
                <w:lang w:val="en-US"/>
              </w:rPr>
              <w:t>J&amp;J</w:t>
            </w:r>
            <w:r w:rsidRPr="00377962" w:rsidDel="0013319D">
              <w:rPr>
                <w:lang w:val="en-US"/>
              </w:rPr>
              <w:t xml:space="preserve"> </w:t>
            </w:r>
            <w:r w:rsidR="00E34070" w:rsidRPr="00377962">
              <w:rPr>
                <w:lang w:val="en-US"/>
              </w:rPr>
              <w:t>and J&amp;J shall have no liability hereunder in respect of any claims of third persons arising out of (</w:t>
            </w:r>
            <w:proofErr w:type="spellStart"/>
            <w:r w:rsidR="00E34070" w:rsidRPr="00377962">
              <w:rPr>
                <w:lang w:val="en-US"/>
              </w:rPr>
              <w:t>i</w:t>
            </w:r>
            <w:proofErr w:type="spellEnd"/>
            <w:r w:rsidR="00E34070" w:rsidRPr="00377962">
              <w:rPr>
                <w:lang w:val="en-US"/>
              </w:rPr>
              <w:t xml:space="preserve">) the negligence or </w:t>
            </w:r>
            <w:proofErr w:type="spellStart"/>
            <w:r w:rsidR="00E34070" w:rsidRPr="00377962">
              <w:rPr>
                <w:lang w:val="en-US"/>
              </w:rPr>
              <w:t>wilful</w:t>
            </w:r>
            <w:proofErr w:type="spellEnd"/>
            <w:r w:rsidR="00E34070" w:rsidRPr="00377962">
              <w:rPr>
                <w:lang w:val="en-US"/>
              </w:rPr>
              <w:t xml:space="preserve"> misconduct or omission of the Investigator or Institution, (ii) failure to comply with the generally binding regulations or (iii) failure to comply with the written instructions relative to the use of the medical device given by J&amp;J.</w:t>
            </w:r>
          </w:p>
        </w:tc>
      </w:tr>
      <w:tr w:rsidR="00112707" w:rsidRPr="00B25EF3" w:rsidTr="00CF2878">
        <w:trPr>
          <w:gridBefore w:val="1"/>
          <w:wBefore w:w="6" w:type="dxa"/>
        </w:trPr>
        <w:tc>
          <w:tcPr>
            <w:tcW w:w="4676" w:type="dxa"/>
          </w:tcPr>
          <w:p w:rsidR="00112707" w:rsidRPr="00B25EF3" w:rsidRDefault="00112707" w:rsidP="00CF2878">
            <w:pPr>
              <w:pStyle w:val="Nadpis1"/>
            </w:pPr>
            <w:r w:rsidRPr="00B25EF3">
              <w:lastRenderedPageBreak/>
              <w:t>Ochrana Důvěrných údajů</w:t>
            </w:r>
          </w:p>
        </w:tc>
        <w:tc>
          <w:tcPr>
            <w:tcW w:w="4678" w:type="dxa"/>
          </w:tcPr>
          <w:p w:rsidR="00112707" w:rsidRPr="008A58BF" w:rsidRDefault="00112707" w:rsidP="00CF2878">
            <w:pPr>
              <w:pStyle w:val="Nadpis1"/>
              <w:numPr>
                <w:ilvl w:val="0"/>
                <w:numId w:val="221"/>
              </w:numPr>
              <w:rPr>
                <w:lang w:val="en-US"/>
              </w:rPr>
            </w:pPr>
            <w:r w:rsidRPr="00CF2878">
              <w:rPr>
                <w:lang w:val="en-US"/>
              </w:rPr>
              <w:t>Confidentiality clause</w:t>
            </w:r>
          </w:p>
        </w:tc>
      </w:tr>
      <w:tr w:rsidR="00112707" w:rsidRPr="00B25EF3" w:rsidTr="00CF2878">
        <w:trPr>
          <w:gridBefore w:val="1"/>
          <w:wBefore w:w="6" w:type="dxa"/>
        </w:trPr>
        <w:tc>
          <w:tcPr>
            <w:tcW w:w="4676" w:type="dxa"/>
          </w:tcPr>
          <w:p w:rsidR="00112707" w:rsidRPr="00A355A9" w:rsidRDefault="00382062" w:rsidP="00CF2878">
            <w:pPr>
              <w:pStyle w:val="Nadpis2"/>
              <w:numPr>
                <w:ilvl w:val="1"/>
                <w:numId w:val="269"/>
              </w:numPr>
            </w:pPr>
            <w:r w:rsidRPr="00FA17E7">
              <w:rPr>
                <w:rFonts w:cs="Arial"/>
              </w:rPr>
              <w:t xml:space="preserve">Žádné ustanovení této </w:t>
            </w:r>
            <w:r w:rsidR="00397103" w:rsidRPr="006D60A7">
              <w:rPr>
                <w:rFonts w:cs="Arial"/>
              </w:rPr>
              <w:t>S</w:t>
            </w:r>
            <w:r w:rsidRPr="002F55BA">
              <w:rPr>
                <w:rFonts w:cs="Arial"/>
              </w:rPr>
              <w:t>mlouvy nesmí být vykládáno tak, že by poskytovalo zkoušejícímu nebo zdravotnickému zařízení jakékoli právo či nárok k jakýmkoli výrobkům</w:t>
            </w:r>
            <w:r w:rsidR="00397103" w:rsidRPr="00377962">
              <w:rPr>
                <w:rFonts w:cs="Arial"/>
              </w:rPr>
              <w:t xml:space="preserve"> </w:t>
            </w:r>
            <w:r w:rsidR="00274C2D" w:rsidRPr="00D00685">
              <w:rPr>
                <w:rFonts w:cs="Arial"/>
              </w:rPr>
              <w:t xml:space="preserve">zadavatele nebo </w:t>
            </w:r>
            <w:r w:rsidR="00397103" w:rsidRPr="00FA17E7">
              <w:rPr>
                <w:rFonts w:cs="Arial"/>
              </w:rPr>
              <w:t>společnosti J&amp;J</w:t>
            </w:r>
            <w:r w:rsidRPr="006D60A7">
              <w:rPr>
                <w:rFonts w:cs="Arial"/>
              </w:rPr>
              <w:t xml:space="preserve"> či </w:t>
            </w:r>
            <w:r w:rsidR="00FE405D" w:rsidRPr="002F55BA">
              <w:rPr>
                <w:rFonts w:cs="Arial"/>
              </w:rPr>
              <w:t>jiných</w:t>
            </w:r>
            <w:r w:rsidRPr="00377962">
              <w:rPr>
                <w:rFonts w:cs="Arial"/>
              </w:rPr>
              <w:t xml:space="preserve"> společností ve skupině, k</w:t>
            </w:r>
            <w:r w:rsidR="00FE405D" w:rsidRPr="00377962">
              <w:rPr>
                <w:rFonts w:cs="Arial"/>
              </w:rPr>
              <w:t> </w:t>
            </w:r>
            <w:r w:rsidRPr="00377962">
              <w:rPr>
                <w:rFonts w:cs="Arial"/>
              </w:rPr>
              <w:t>hodnocenému</w:t>
            </w:r>
            <w:r w:rsidR="00FE405D" w:rsidRPr="00A355A9">
              <w:rPr>
                <w:rFonts w:cs="Arial"/>
              </w:rPr>
              <w:t xml:space="preserve"> zdravotnickému</w:t>
            </w:r>
            <w:r w:rsidRPr="00A355A9">
              <w:rPr>
                <w:rFonts w:cs="Arial"/>
              </w:rPr>
              <w:t xml:space="preserve"> prostředku</w:t>
            </w:r>
            <w:r w:rsidR="00397103" w:rsidRPr="003A130E">
              <w:rPr>
                <w:rFonts w:cs="Arial"/>
              </w:rPr>
              <w:t xml:space="preserve"> </w:t>
            </w:r>
            <w:r w:rsidRPr="003A130E">
              <w:rPr>
                <w:rFonts w:cs="Arial"/>
              </w:rPr>
              <w:t>nebo důvěrným informacím, anebo podíl na nich. „</w:t>
            </w:r>
            <w:r w:rsidRPr="00274C2D">
              <w:rPr>
                <w:b/>
              </w:rPr>
              <w:t>Důvěrnými informacemi</w:t>
            </w:r>
            <w:r w:rsidRPr="00274C2D">
              <w:rPr>
                <w:rFonts w:cs="Arial"/>
              </w:rPr>
              <w:t>“ se rozumí vynálezy (jak jsou definovány níže), a dále veškeré informace</w:t>
            </w:r>
            <w:r w:rsidR="00397103" w:rsidRPr="00274C2D">
              <w:rPr>
                <w:rFonts w:cs="Arial"/>
              </w:rPr>
              <w:t xml:space="preserve"> a data</w:t>
            </w:r>
            <w:r w:rsidRPr="00274C2D">
              <w:rPr>
                <w:rFonts w:cs="Arial"/>
              </w:rPr>
              <w:t>, zejména informace týkající se hodnoceného</w:t>
            </w:r>
            <w:r w:rsidR="00397103" w:rsidRPr="00274C2D">
              <w:rPr>
                <w:rFonts w:cs="Arial"/>
              </w:rPr>
              <w:t xml:space="preserve"> zdravotnického</w:t>
            </w:r>
            <w:r w:rsidRPr="00274C2D">
              <w:rPr>
                <w:rFonts w:cs="Arial"/>
              </w:rPr>
              <w:t xml:space="preserve"> prostředku nebo podnikání </w:t>
            </w:r>
            <w:r w:rsidR="00274C2D" w:rsidRPr="00274C2D">
              <w:rPr>
                <w:rFonts w:cs="Arial"/>
              </w:rPr>
              <w:t xml:space="preserve">zadavatele či </w:t>
            </w:r>
            <w:r w:rsidRPr="00274C2D">
              <w:rPr>
                <w:rFonts w:cs="Arial"/>
              </w:rPr>
              <w:t>společnosti J&amp;J</w:t>
            </w:r>
            <w:r w:rsidR="00397103" w:rsidRPr="00274C2D">
              <w:rPr>
                <w:rFonts w:cs="Arial"/>
              </w:rPr>
              <w:t>, či jiných společností ve skupině,</w:t>
            </w:r>
            <w:r w:rsidRPr="00274C2D">
              <w:rPr>
                <w:rFonts w:cs="Arial"/>
              </w:rPr>
              <w:t xml:space="preserve"> jako jsou patentové </w:t>
            </w:r>
            <w:r w:rsidRPr="00274C2D">
              <w:rPr>
                <w:rFonts w:cs="Arial"/>
              </w:rPr>
              <w:lastRenderedPageBreak/>
              <w:t xml:space="preserve">přihlášky, vzorce, výrobní postupy, podkladové vědecké údaje, dřívější klinické údaje a informace o složení přípravků poskytnuté zdravotnickému zařízení nebo zkoušejícímu </w:t>
            </w:r>
            <w:r w:rsidR="00570ED6" w:rsidRPr="00274C2D">
              <w:rPr>
                <w:rFonts w:cs="Arial"/>
              </w:rPr>
              <w:t>společností J&amp;J</w:t>
            </w:r>
            <w:r w:rsidRPr="00274C2D">
              <w:rPr>
                <w:rFonts w:cs="Arial"/>
              </w:rPr>
              <w:t xml:space="preserve"> nebo </w:t>
            </w:r>
            <w:r w:rsidR="00274C2D" w:rsidRPr="00274C2D">
              <w:rPr>
                <w:rFonts w:cs="Arial"/>
              </w:rPr>
              <w:t>j</w:t>
            </w:r>
            <w:r w:rsidR="00274C2D">
              <w:rPr>
                <w:rFonts w:cs="Arial"/>
              </w:rPr>
              <w:t>ejím</w:t>
            </w:r>
            <w:r w:rsidR="00274C2D" w:rsidRPr="00FA17E7">
              <w:rPr>
                <w:rFonts w:cs="Arial"/>
              </w:rPr>
              <w:t xml:space="preserve"> </w:t>
            </w:r>
            <w:r w:rsidRPr="006D60A7">
              <w:rPr>
                <w:rFonts w:cs="Arial"/>
              </w:rPr>
              <w:t xml:space="preserve">jménem, anebo vytvořené zdravotnickým zařízením, či zkoušejícím při provádění </w:t>
            </w:r>
            <w:r w:rsidR="00B477DD" w:rsidRPr="002F55BA">
              <w:rPr>
                <w:rFonts w:cs="Arial"/>
              </w:rPr>
              <w:t>klinického zkoušení</w:t>
            </w:r>
            <w:r w:rsidRPr="00377962">
              <w:rPr>
                <w:rFonts w:cs="Arial"/>
              </w:rPr>
              <w:t xml:space="preserve">, ať už samostatně nebo společně s dalšími osobami. </w:t>
            </w:r>
          </w:p>
        </w:tc>
        <w:tc>
          <w:tcPr>
            <w:tcW w:w="4678" w:type="dxa"/>
          </w:tcPr>
          <w:p w:rsidR="00112707" w:rsidRPr="00274C2D" w:rsidRDefault="00382062" w:rsidP="00CF2878">
            <w:pPr>
              <w:pStyle w:val="Nadpis2"/>
              <w:rPr>
                <w:lang w:val="en-US"/>
              </w:rPr>
            </w:pPr>
            <w:r w:rsidRPr="00A355A9">
              <w:rPr>
                <w:lang w:val="en-US"/>
              </w:rPr>
              <w:lastRenderedPageBreak/>
              <w:t>Nothing</w:t>
            </w:r>
            <w:r w:rsidRPr="003A130E">
              <w:rPr>
                <w:lang w:val="en-US" w:eastAsia="en-US"/>
              </w:rPr>
              <w:t xml:space="preserve"> in this </w:t>
            </w:r>
            <w:r w:rsidR="00BE4538" w:rsidRPr="003A130E">
              <w:rPr>
                <w:lang w:val="en-US" w:eastAsia="en-US"/>
              </w:rPr>
              <w:t>Contract</w:t>
            </w:r>
            <w:r w:rsidRPr="00274C2D">
              <w:rPr>
                <w:lang w:val="en-US" w:eastAsia="en-US"/>
              </w:rPr>
              <w:t xml:space="preserve"> shall be construed to confer upon or grant to Investigator or Institution any right, title or interest in and to any products of </w:t>
            </w:r>
            <w:r w:rsidR="00274C2D" w:rsidRPr="00274C2D">
              <w:rPr>
                <w:lang w:val="en-US" w:eastAsia="en-US"/>
              </w:rPr>
              <w:t xml:space="preserve">Sponsor or </w:t>
            </w:r>
            <w:r w:rsidR="00397103" w:rsidRPr="00274C2D">
              <w:rPr>
                <w:rFonts w:cs="Arial"/>
                <w:lang w:val="en-US"/>
              </w:rPr>
              <w:t>J&amp;J</w:t>
            </w:r>
            <w:r w:rsidRPr="00274C2D">
              <w:rPr>
                <w:lang w:val="en-US" w:eastAsia="en-US"/>
              </w:rPr>
              <w:t xml:space="preserve"> or </w:t>
            </w:r>
            <w:r w:rsidR="00397103" w:rsidRPr="00274C2D">
              <w:rPr>
                <w:lang w:val="en-US" w:eastAsia="en-US"/>
              </w:rPr>
              <w:t>their</w:t>
            </w:r>
            <w:r w:rsidRPr="00274C2D">
              <w:rPr>
                <w:lang w:val="en-US" w:eastAsia="en-US"/>
              </w:rPr>
              <w:t xml:space="preserve"> affiliates, the </w:t>
            </w:r>
            <w:r w:rsidR="00FE405D" w:rsidRPr="00274C2D">
              <w:rPr>
                <w:lang w:val="en-US" w:eastAsia="en-US"/>
              </w:rPr>
              <w:t>investigated medical device</w:t>
            </w:r>
            <w:r w:rsidRPr="00274C2D">
              <w:rPr>
                <w:lang w:val="en-US" w:eastAsia="en-US"/>
              </w:rPr>
              <w:t xml:space="preserve"> or Confidential Information. “</w:t>
            </w:r>
            <w:r w:rsidRPr="00274C2D">
              <w:rPr>
                <w:b/>
                <w:lang w:val="en-US"/>
              </w:rPr>
              <w:t>Confidential Information</w:t>
            </w:r>
            <w:r w:rsidRPr="00274C2D">
              <w:rPr>
                <w:lang w:val="en-US" w:eastAsia="en-US"/>
              </w:rPr>
              <w:t>” means Inventions (as defined below), and all information</w:t>
            </w:r>
            <w:r w:rsidR="00397103" w:rsidRPr="00274C2D">
              <w:rPr>
                <w:lang w:val="en-US" w:eastAsia="en-US"/>
              </w:rPr>
              <w:t xml:space="preserve"> and data</w:t>
            </w:r>
            <w:r w:rsidRPr="00274C2D">
              <w:rPr>
                <w:lang w:val="en-US" w:eastAsia="en-US"/>
              </w:rPr>
              <w:t xml:space="preserve">, including but not limited to information regarding the </w:t>
            </w:r>
            <w:r w:rsidR="00397103" w:rsidRPr="00274C2D">
              <w:rPr>
                <w:lang w:val="en-US" w:eastAsia="en-US"/>
              </w:rPr>
              <w:t>investigated medical device</w:t>
            </w:r>
            <w:r w:rsidRPr="00274C2D">
              <w:rPr>
                <w:lang w:val="en-US" w:eastAsia="en-US"/>
              </w:rPr>
              <w:t xml:space="preserve"> or the operations of </w:t>
            </w:r>
            <w:r w:rsidR="00274C2D" w:rsidRPr="00274C2D">
              <w:rPr>
                <w:lang w:val="en-US" w:eastAsia="en-US"/>
              </w:rPr>
              <w:t xml:space="preserve">Sponsor or </w:t>
            </w:r>
            <w:r w:rsidRPr="00274C2D">
              <w:rPr>
                <w:lang w:val="en-US" w:eastAsia="en-US"/>
              </w:rPr>
              <w:t xml:space="preserve">J&amp;J, or their affiliates, such as patent application, formulas, manufacturing processes, basic scientific data, </w:t>
            </w:r>
            <w:r w:rsidRPr="00274C2D">
              <w:rPr>
                <w:rFonts w:cs="Arial"/>
                <w:lang w:val="en-US" w:eastAsia="en-US"/>
              </w:rPr>
              <w:t xml:space="preserve">prior clinical data and formulation information supplied to Institution or Investigator by or on </w:t>
            </w:r>
            <w:r w:rsidRPr="00274C2D">
              <w:rPr>
                <w:rFonts w:cs="Arial"/>
                <w:lang w:val="en-US" w:eastAsia="en-US"/>
              </w:rPr>
              <w:lastRenderedPageBreak/>
              <w:t xml:space="preserve">behalf of </w:t>
            </w:r>
            <w:r w:rsidR="00891C3B" w:rsidRPr="00274C2D">
              <w:rPr>
                <w:lang w:val="en-US"/>
              </w:rPr>
              <w:t>J&amp;J</w:t>
            </w:r>
            <w:r w:rsidRPr="00274C2D">
              <w:rPr>
                <w:rFonts w:cs="Arial"/>
                <w:lang w:val="en-US" w:eastAsia="en-US"/>
              </w:rPr>
              <w:t xml:space="preserve">, or made or developed by Institution or Investigator alone or jointly with others in the course of conducting the </w:t>
            </w:r>
            <w:r w:rsidR="00B477DD" w:rsidRPr="00274C2D">
              <w:rPr>
                <w:rFonts w:cs="Arial"/>
                <w:lang w:val="en-US" w:eastAsia="en-US"/>
              </w:rPr>
              <w:t>clinical trial</w:t>
            </w:r>
            <w:r w:rsidRPr="00274C2D">
              <w:rPr>
                <w:rFonts w:cs="Arial"/>
                <w:lang w:val="en-US" w:eastAsia="en-US"/>
              </w:rPr>
              <w:t>.</w:t>
            </w:r>
          </w:p>
        </w:tc>
      </w:tr>
      <w:tr w:rsidR="00993CFE" w:rsidRPr="00B25EF3" w:rsidTr="00C37BED">
        <w:trPr>
          <w:gridBefore w:val="1"/>
          <w:wBefore w:w="6" w:type="dxa"/>
        </w:trPr>
        <w:tc>
          <w:tcPr>
            <w:tcW w:w="4676" w:type="dxa"/>
          </w:tcPr>
          <w:p w:rsidR="00993CFE" w:rsidRPr="00E34070" w:rsidDel="00993CFE" w:rsidRDefault="00993CFE" w:rsidP="00E947FE">
            <w:pPr>
              <w:pStyle w:val="Nadpis2"/>
              <w:numPr>
                <w:ilvl w:val="1"/>
                <w:numId w:val="273"/>
              </w:numPr>
              <w:rPr>
                <w:rFonts w:cs="Arial"/>
              </w:rPr>
            </w:pPr>
            <w:r w:rsidRPr="00E34070">
              <w:rPr>
                <w:rFonts w:cs="Arial"/>
              </w:rPr>
              <w:lastRenderedPageBreak/>
              <w:t xml:space="preserve">Po dobu platnosti této </w:t>
            </w:r>
            <w:r w:rsidR="00397103">
              <w:rPr>
                <w:rFonts w:cs="Arial"/>
              </w:rPr>
              <w:t>S</w:t>
            </w:r>
            <w:r w:rsidRPr="00E34070">
              <w:rPr>
                <w:rFonts w:cs="Arial"/>
              </w:rPr>
              <w:t xml:space="preserve">mlouvy i po jejím zániku vynaloží zdravotnické zařízení a zkoušející řádné úsilí k tomu, aby </w:t>
            </w:r>
            <w:r w:rsidR="00696ADF">
              <w:rPr>
                <w:rFonts w:cs="Arial"/>
              </w:rPr>
              <w:t>D</w:t>
            </w:r>
            <w:r w:rsidRPr="00E34070">
              <w:rPr>
                <w:rFonts w:cs="Arial"/>
              </w:rPr>
              <w:t xml:space="preserve">ůvěrné informace uchovali v tajnosti, a použijí je výhradně k účelům stanoveným v této </w:t>
            </w:r>
            <w:r w:rsidR="00B40190">
              <w:rPr>
                <w:rFonts w:cs="Arial"/>
              </w:rPr>
              <w:t>S</w:t>
            </w:r>
            <w:r w:rsidRPr="00E34070">
              <w:rPr>
                <w:rFonts w:cs="Arial"/>
              </w:rPr>
              <w:t xml:space="preserve">mlouvě. Zdravotnické zařízení a zkoušející zajistí, aby byly veškeré důvěrné informace uchovávány v tajnosti a nebyly vyzrazeny žádné třetí osobě bez předchozího písemného souhlasu </w:t>
            </w:r>
            <w:r w:rsidR="00E947FE">
              <w:rPr>
                <w:rFonts w:cs="Arial"/>
              </w:rPr>
              <w:t>společnosti J&amp;J</w:t>
            </w:r>
            <w:r w:rsidRPr="00E34070">
              <w:rPr>
                <w:rFonts w:cs="Arial"/>
              </w:rPr>
              <w:t xml:space="preserve">. Zdravotnické zařízení a zkoušející zajistí, aby všichni pracovníci provádějící </w:t>
            </w:r>
            <w:r w:rsidR="005E2C81">
              <w:rPr>
                <w:rFonts w:cs="Arial"/>
              </w:rPr>
              <w:t>klinické zkoušení</w:t>
            </w:r>
            <w:r w:rsidRPr="00E34070">
              <w:rPr>
                <w:rFonts w:cs="Arial"/>
              </w:rPr>
              <w:t xml:space="preserve"> byli vázáni povinnostmi utajení na stejné úrovni, jako jsou ty, které stanoví tato </w:t>
            </w:r>
            <w:r w:rsidR="00397103">
              <w:rPr>
                <w:rFonts w:cs="Arial"/>
              </w:rPr>
              <w:t>S</w:t>
            </w:r>
            <w:r w:rsidRPr="00E34070">
              <w:rPr>
                <w:rFonts w:cs="Arial"/>
              </w:rPr>
              <w:t>mlouva.</w:t>
            </w:r>
          </w:p>
        </w:tc>
        <w:tc>
          <w:tcPr>
            <w:tcW w:w="4678" w:type="dxa"/>
          </w:tcPr>
          <w:p w:rsidR="00993CFE" w:rsidRPr="008A58BF" w:rsidRDefault="00E34070">
            <w:pPr>
              <w:pStyle w:val="Nadpis2"/>
              <w:numPr>
                <w:ilvl w:val="1"/>
                <w:numId w:val="272"/>
              </w:numPr>
              <w:rPr>
                <w:lang w:val="en-US" w:eastAsia="en-US"/>
              </w:rPr>
            </w:pPr>
            <w:r w:rsidRPr="008A58BF">
              <w:rPr>
                <w:lang w:val="en-US" w:eastAsia="en-US"/>
              </w:rPr>
              <w:t xml:space="preserve">During and after the term of this </w:t>
            </w:r>
            <w:r w:rsidR="00BE4538" w:rsidRPr="008A58BF">
              <w:rPr>
                <w:lang w:val="en-US" w:eastAsia="en-US"/>
              </w:rPr>
              <w:t>Contract</w:t>
            </w:r>
            <w:r w:rsidRPr="008A58BF">
              <w:rPr>
                <w:lang w:val="en-US" w:eastAsia="en-US"/>
              </w:rPr>
              <w:t xml:space="preserve">, Institution and Investigator will use diligent efforts to maintain in confidence Confidential Information and use it only for the purposes contemplated in this </w:t>
            </w:r>
            <w:r w:rsidR="00BE4538" w:rsidRPr="008A58BF">
              <w:rPr>
                <w:lang w:val="en-US" w:eastAsia="en-US"/>
              </w:rPr>
              <w:t>Contract</w:t>
            </w:r>
            <w:r w:rsidRPr="008A58BF">
              <w:rPr>
                <w:lang w:val="en-US" w:eastAsia="en-US"/>
              </w:rPr>
              <w:t xml:space="preserve">. Institution and Investigator will ensure that all Confidential Information is kept confidential and is not disclosed to any third party without the prior written consent of </w:t>
            </w:r>
            <w:r w:rsidR="00F619FC">
              <w:rPr>
                <w:lang w:val="en-US"/>
              </w:rPr>
              <w:t>J&amp;J</w:t>
            </w:r>
            <w:r w:rsidRPr="008A58BF">
              <w:rPr>
                <w:lang w:val="en-US" w:eastAsia="en-US"/>
              </w:rPr>
              <w:t xml:space="preserve">. Institution and Investigator will ensure that all personnel conducting the </w:t>
            </w:r>
            <w:r w:rsidR="005E2C81" w:rsidRPr="008A58BF">
              <w:rPr>
                <w:lang w:val="en-US" w:eastAsia="en-US"/>
              </w:rPr>
              <w:t>clinical trial</w:t>
            </w:r>
            <w:r w:rsidRPr="008A58BF">
              <w:rPr>
                <w:lang w:val="en-US" w:eastAsia="en-US"/>
              </w:rPr>
              <w:t xml:space="preserve"> are subject to confidentiality obligations equivalent to those contained here.</w:t>
            </w:r>
          </w:p>
        </w:tc>
      </w:tr>
      <w:tr w:rsidR="00993CFE" w:rsidRPr="00B25EF3" w:rsidTr="00C37BED">
        <w:trPr>
          <w:gridBefore w:val="1"/>
          <w:wBefore w:w="6" w:type="dxa"/>
        </w:trPr>
        <w:tc>
          <w:tcPr>
            <w:tcW w:w="4676" w:type="dxa"/>
          </w:tcPr>
          <w:p w:rsidR="00993CFE" w:rsidRPr="009C6B7E" w:rsidDel="00993CFE" w:rsidRDefault="00993CFE" w:rsidP="00E947FE">
            <w:pPr>
              <w:pStyle w:val="Nadpis2"/>
              <w:numPr>
                <w:ilvl w:val="1"/>
                <w:numId w:val="167"/>
              </w:numPr>
            </w:pPr>
            <w:r w:rsidRPr="009C6B7E">
              <w:rPr>
                <w:rFonts w:cs="Arial"/>
              </w:rPr>
              <w:t xml:space="preserve">Výše uvedené povinnosti se nevztahují na údaje nebo informace, (i) které byly zveřejněny bez zavinění zdravotnického zařízení nebo zkoušejícího, (ii) u nichž </w:t>
            </w:r>
            <w:r w:rsidR="00E947FE">
              <w:rPr>
                <w:rFonts w:cs="Arial"/>
              </w:rPr>
              <w:t>společnost J&amp;J</w:t>
            </w:r>
            <w:r w:rsidRPr="009C6B7E">
              <w:rPr>
                <w:rFonts w:cs="Arial"/>
              </w:rPr>
              <w:t xml:space="preserve"> písemně souhlasil</w:t>
            </w:r>
            <w:r w:rsidR="00E947FE">
              <w:rPr>
                <w:rFonts w:cs="Arial"/>
              </w:rPr>
              <w:t>a</w:t>
            </w:r>
            <w:r w:rsidRPr="009C6B7E">
              <w:rPr>
                <w:rFonts w:cs="Arial"/>
              </w:rPr>
              <w:t>, že mohou být použity nebo zveřejněny nebo (iii) které jsou zveřejněny v souladu s</w:t>
            </w:r>
            <w:r w:rsidR="009573AA" w:rsidRPr="009C6B7E">
              <w:rPr>
                <w:rFonts w:cs="Arial"/>
              </w:rPr>
              <w:t> touto Smlouvou, zejména jejím</w:t>
            </w:r>
            <w:r w:rsidR="00397103" w:rsidRPr="009C6B7E">
              <w:rPr>
                <w:rFonts w:cs="Arial"/>
              </w:rPr>
              <w:t> </w:t>
            </w:r>
            <w:r w:rsidRPr="009C6B7E">
              <w:rPr>
                <w:rFonts w:cs="Arial"/>
              </w:rPr>
              <w:t>čl</w:t>
            </w:r>
            <w:r w:rsidR="00397103" w:rsidRPr="009C6B7E">
              <w:rPr>
                <w:rFonts w:cs="Arial"/>
              </w:rPr>
              <w:t>. 12</w:t>
            </w:r>
            <w:r w:rsidR="009573AA" w:rsidRPr="00A61A14">
              <w:rPr>
                <w:rFonts w:cs="Arial"/>
              </w:rPr>
              <w:t>,</w:t>
            </w:r>
            <w:r w:rsidRPr="009C6B7E">
              <w:rPr>
                <w:rFonts w:cs="Arial"/>
              </w:rPr>
              <w:t xml:space="preserve"> nebo které jsou veřejně známy. Ustanovení v tomto článku zůstanou v platnosti i po ukončení této </w:t>
            </w:r>
            <w:r w:rsidR="00397103" w:rsidRPr="009C6B7E">
              <w:rPr>
                <w:rFonts w:cs="Arial"/>
              </w:rPr>
              <w:t>S</w:t>
            </w:r>
            <w:r w:rsidRPr="009C6B7E">
              <w:rPr>
                <w:rFonts w:cs="Arial"/>
              </w:rPr>
              <w:t>mlouvy nebo po uplynutí její platnosti.</w:t>
            </w:r>
          </w:p>
        </w:tc>
        <w:tc>
          <w:tcPr>
            <w:tcW w:w="4678" w:type="dxa"/>
          </w:tcPr>
          <w:p w:rsidR="00993CFE" w:rsidRPr="008A58BF" w:rsidRDefault="00E34070">
            <w:pPr>
              <w:pStyle w:val="Nadpis2"/>
              <w:numPr>
                <w:ilvl w:val="1"/>
                <w:numId w:val="274"/>
              </w:numPr>
              <w:rPr>
                <w:lang w:val="en-US" w:eastAsia="en-US"/>
              </w:rPr>
            </w:pPr>
            <w:r w:rsidRPr="008A58BF">
              <w:rPr>
                <w:lang w:val="en-US" w:eastAsia="en-US"/>
              </w:rPr>
              <w:t>The preceding obligations shall not apply to data or information, (</w:t>
            </w:r>
            <w:proofErr w:type="spellStart"/>
            <w:r w:rsidRPr="008A58BF">
              <w:rPr>
                <w:lang w:val="en-US" w:eastAsia="en-US"/>
              </w:rPr>
              <w:t>i</w:t>
            </w:r>
            <w:proofErr w:type="spellEnd"/>
            <w:r w:rsidRPr="008A58BF">
              <w:rPr>
                <w:lang w:val="en-US" w:eastAsia="en-US"/>
              </w:rPr>
              <w:t xml:space="preserve">) which has been published through no fault of Institution or Investigator, (ii) which </w:t>
            </w:r>
            <w:r w:rsidR="00F619FC">
              <w:rPr>
                <w:lang w:val="en-US"/>
              </w:rPr>
              <w:t>J&amp;J</w:t>
            </w:r>
            <w:r w:rsidR="00F619FC" w:rsidRPr="008A58BF" w:rsidDel="00F619FC">
              <w:rPr>
                <w:lang w:val="en-US" w:eastAsia="en-US"/>
              </w:rPr>
              <w:t xml:space="preserve"> </w:t>
            </w:r>
            <w:r w:rsidRPr="008A58BF">
              <w:rPr>
                <w:lang w:val="en-US" w:eastAsia="en-US"/>
              </w:rPr>
              <w:t>agrees in writing, may be used or disclosed, or (iii) which is published in accordance with</w:t>
            </w:r>
            <w:r w:rsidR="009573AA" w:rsidRPr="008A58BF">
              <w:rPr>
                <w:lang w:val="en-US" w:eastAsia="en-US"/>
              </w:rPr>
              <w:t xml:space="preserve"> this Contract, in particular with </w:t>
            </w:r>
            <w:r w:rsidR="00397103" w:rsidRPr="008A58BF">
              <w:rPr>
                <w:lang w:val="en-US" w:eastAsia="en-US"/>
              </w:rPr>
              <w:t>Art. 12</w:t>
            </w:r>
            <w:r w:rsidRPr="008A58BF">
              <w:rPr>
                <w:lang w:val="en-US" w:eastAsia="en-US"/>
              </w:rPr>
              <w:t xml:space="preserve"> hereto. The provisions in this Article shall survive the termination or expiration of this </w:t>
            </w:r>
            <w:r w:rsidR="00BE4538" w:rsidRPr="008A58BF">
              <w:rPr>
                <w:lang w:val="en-US" w:eastAsia="en-US"/>
              </w:rPr>
              <w:t>Contract</w:t>
            </w:r>
            <w:r w:rsidRPr="008A58BF">
              <w:rPr>
                <w:lang w:val="en-US" w:eastAsia="en-US"/>
              </w:rPr>
              <w:t>.</w:t>
            </w:r>
          </w:p>
        </w:tc>
      </w:tr>
      <w:tr w:rsidR="00112707" w:rsidRPr="00B25EF3" w:rsidTr="00CF2878">
        <w:trPr>
          <w:gridBefore w:val="1"/>
          <w:wBefore w:w="6" w:type="dxa"/>
        </w:trPr>
        <w:tc>
          <w:tcPr>
            <w:tcW w:w="4676" w:type="dxa"/>
          </w:tcPr>
          <w:p w:rsidR="00112707" w:rsidRPr="00B25EF3" w:rsidRDefault="00112707" w:rsidP="00CF2878">
            <w:pPr>
              <w:pStyle w:val="Nadpis2"/>
              <w:numPr>
                <w:ilvl w:val="1"/>
                <w:numId w:val="167"/>
              </w:numPr>
            </w:pPr>
            <w:r w:rsidRPr="00A5487A">
              <w:rPr>
                <w:rFonts w:cs="Arial"/>
              </w:rPr>
              <w:t>Poskytovatel</w:t>
            </w:r>
            <w:r w:rsidRPr="00B25EF3">
              <w:t xml:space="preserve"> se zavazuje, že Důvěrné </w:t>
            </w:r>
            <w:r w:rsidR="00696ADF">
              <w:t>informace</w:t>
            </w:r>
            <w:r w:rsidR="00696ADF" w:rsidRPr="00B25EF3">
              <w:t xml:space="preserve"> </w:t>
            </w:r>
            <w:r w:rsidRPr="00B25EF3">
              <w:t xml:space="preserve">nezpřístupní třetí osobě, nebude tyto údaje používat pro jiné účely než pro účely plnění této </w:t>
            </w:r>
            <w:r w:rsidR="00892341">
              <w:t>S</w:t>
            </w:r>
            <w:r w:rsidRPr="00B25EF3">
              <w:t xml:space="preserve">mlouvy a učiní přiměřená opatření pro to, aby nedošlo ke </w:t>
            </w:r>
            <w:r w:rsidRPr="00B25EF3">
              <w:lastRenderedPageBreak/>
              <w:t xml:space="preserve">zpřístupnění Důvěrných </w:t>
            </w:r>
            <w:r w:rsidR="00696ADF">
              <w:t>informacemi</w:t>
            </w:r>
            <w:r w:rsidR="00696ADF" w:rsidRPr="00B25EF3">
              <w:t xml:space="preserve"> </w:t>
            </w:r>
            <w:r w:rsidRPr="00B25EF3">
              <w:t xml:space="preserve">třetím osobám nebo k jejich zveřejnění. </w:t>
            </w:r>
          </w:p>
        </w:tc>
        <w:tc>
          <w:tcPr>
            <w:tcW w:w="4678" w:type="dxa"/>
          </w:tcPr>
          <w:p w:rsidR="00112707" w:rsidRPr="008A58BF" w:rsidRDefault="00112707" w:rsidP="00CF2878">
            <w:pPr>
              <w:pStyle w:val="Nadpis2"/>
              <w:numPr>
                <w:ilvl w:val="1"/>
                <w:numId w:val="275"/>
              </w:numPr>
              <w:rPr>
                <w:lang w:val="en-US" w:eastAsia="en-US"/>
              </w:rPr>
            </w:pPr>
            <w:r w:rsidRPr="008A58BF">
              <w:rPr>
                <w:lang w:val="en-US" w:eastAsia="en-US"/>
              </w:rPr>
              <w:lastRenderedPageBreak/>
              <w:t xml:space="preserve">Provider shall not disclose </w:t>
            </w:r>
            <w:r w:rsidR="00696ADF" w:rsidRPr="008A58BF">
              <w:rPr>
                <w:lang w:val="en-US" w:eastAsia="en-US"/>
              </w:rPr>
              <w:t xml:space="preserve">Confidential Information </w:t>
            </w:r>
            <w:r w:rsidRPr="008A58BF">
              <w:rPr>
                <w:lang w:val="en-US" w:eastAsia="en-US"/>
              </w:rPr>
              <w:t xml:space="preserve">to any third party, shall not use this information for any purpose other than for the purpose of performance of this Contract and shall take appropriate </w:t>
            </w:r>
            <w:r w:rsidRPr="008A58BF">
              <w:rPr>
                <w:lang w:val="en-US" w:eastAsia="en-US"/>
              </w:rPr>
              <w:lastRenderedPageBreak/>
              <w:t xml:space="preserve">steps so that no disclosure of </w:t>
            </w:r>
            <w:r w:rsidR="00696ADF" w:rsidRPr="008A58BF">
              <w:rPr>
                <w:lang w:val="en-US" w:eastAsia="en-US"/>
              </w:rPr>
              <w:t xml:space="preserve">Confidential Information </w:t>
            </w:r>
            <w:r w:rsidRPr="008A58BF">
              <w:rPr>
                <w:lang w:val="en-US" w:eastAsia="en-US"/>
              </w:rPr>
              <w:t>occurs toward third parties or the general public</w:t>
            </w:r>
            <w:r w:rsidRPr="00CF2878">
              <w:rPr>
                <w:lang w:val="en-US"/>
              </w:rPr>
              <w:t xml:space="preserve">. </w:t>
            </w:r>
          </w:p>
        </w:tc>
      </w:tr>
      <w:tr w:rsidR="00112707" w:rsidRPr="00B25EF3" w:rsidTr="00CF2878">
        <w:trPr>
          <w:gridBefore w:val="1"/>
          <w:wBefore w:w="6" w:type="dxa"/>
        </w:trPr>
        <w:tc>
          <w:tcPr>
            <w:tcW w:w="4676" w:type="dxa"/>
          </w:tcPr>
          <w:p w:rsidR="00112707" w:rsidRPr="00A5487A" w:rsidRDefault="00112707" w:rsidP="00CF2878">
            <w:pPr>
              <w:pStyle w:val="Nadpis1"/>
              <w:numPr>
                <w:ilvl w:val="0"/>
                <w:numId w:val="176"/>
              </w:numPr>
              <w:rPr>
                <w:snapToGrid w:val="0"/>
                <w:szCs w:val="24"/>
              </w:rPr>
            </w:pPr>
            <w:r w:rsidRPr="00B25EF3">
              <w:lastRenderedPageBreak/>
              <w:t>Uchování údajů</w:t>
            </w:r>
          </w:p>
        </w:tc>
        <w:tc>
          <w:tcPr>
            <w:tcW w:w="4678" w:type="dxa"/>
          </w:tcPr>
          <w:p w:rsidR="00112707" w:rsidRPr="008A58BF" w:rsidRDefault="00112707" w:rsidP="00CF2878">
            <w:pPr>
              <w:pStyle w:val="Nadpis1"/>
              <w:numPr>
                <w:ilvl w:val="0"/>
                <w:numId w:val="174"/>
              </w:numPr>
              <w:rPr>
                <w:lang w:val="en-US"/>
              </w:rPr>
            </w:pPr>
            <w:r w:rsidRPr="00CF2878">
              <w:rPr>
                <w:lang w:val="en-US"/>
              </w:rPr>
              <w:t>Keeping records</w:t>
            </w:r>
          </w:p>
        </w:tc>
      </w:tr>
      <w:tr w:rsidR="00112707" w:rsidRPr="00B25EF3" w:rsidTr="00CF2878">
        <w:trPr>
          <w:gridBefore w:val="1"/>
          <w:wBefore w:w="6" w:type="dxa"/>
        </w:trPr>
        <w:tc>
          <w:tcPr>
            <w:tcW w:w="4676" w:type="dxa"/>
          </w:tcPr>
          <w:p w:rsidR="00112707" w:rsidRPr="00B25EF3" w:rsidRDefault="00112707" w:rsidP="00CF2878">
            <w:pPr>
              <w:pStyle w:val="Nadpis2"/>
              <w:numPr>
                <w:ilvl w:val="1"/>
                <w:numId w:val="171"/>
              </w:numPr>
            </w:pPr>
            <w:r w:rsidRPr="00A5487A">
              <w:rPr>
                <w:rFonts w:cs="Arial"/>
              </w:rPr>
              <w:t xml:space="preserve">Po dobu patnácti (15) let po splnění veškerých povinností poskytovatele ve vztahu k provádění klinického </w:t>
            </w:r>
            <w:r w:rsidRPr="00D478C6">
              <w:rPr>
                <w:rFonts w:cs="Arial"/>
              </w:rPr>
              <w:t>zkoušení či po jeho předčasném ukončení, poskytovatel</w:t>
            </w:r>
          </w:p>
        </w:tc>
        <w:tc>
          <w:tcPr>
            <w:tcW w:w="4678" w:type="dxa"/>
          </w:tcPr>
          <w:p w:rsidR="00112707" w:rsidRPr="008A58BF" w:rsidRDefault="00112707" w:rsidP="00CF2878">
            <w:pPr>
              <w:pStyle w:val="Nadpis2"/>
              <w:numPr>
                <w:ilvl w:val="1"/>
                <w:numId w:val="320"/>
              </w:numPr>
              <w:rPr>
                <w:lang w:val="en-US"/>
              </w:rPr>
            </w:pPr>
            <w:r w:rsidRPr="00CF2878">
              <w:rPr>
                <w:lang w:val="en-US"/>
              </w:rPr>
              <w:t xml:space="preserve">For the </w:t>
            </w:r>
            <w:r w:rsidRPr="008A58BF">
              <w:rPr>
                <w:lang w:val="en-US"/>
              </w:rPr>
              <w:t>period</w:t>
            </w:r>
            <w:r w:rsidRPr="00CF2878">
              <w:rPr>
                <w:lang w:val="en-US"/>
              </w:rPr>
              <w:t xml:space="preserve"> of fifteen (15) years since the Provider’s meeting all the obligations in context of the clinical trial or since its premature termination, Provider shall:</w:t>
            </w:r>
          </w:p>
        </w:tc>
      </w:tr>
      <w:tr w:rsidR="00112707" w:rsidRPr="00B25EF3" w:rsidTr="00CF2878">
        <w:trPr>
          <w:gridBefore w:val="1"/>
          <w:wBefore w:w="6" w:type="dxa"/>
        </w:trPr>
        <w:tc>
          <w:tcPr>
            <w:tcW w:w="4676" w:type="dxa"/>
          </w:tcPr>
          <w:p w:rsidR="00112707" w:rsidRPr="00B25EF3" w:rsidRDefault="002E125A" w:rsidP="00CF2878">
            <w:pPr>
              <w:pStyle w:val="Nadpis3"/>
              <w:numPr>
                <w:ilvl w:val="0"/>
                <w:numId w:val="0"/>
              </w:numPr>
              <w:ind w:left="567"/>
            </w:pPr>
            <w:r>
              <w:t xml:space="preserve">a) </w:t>
            </w:r>
            <w:r w:rsidR="00112707" w:rsidRPr="00B25EF3">
              <w:t xml:space="preserve">vyhotoví, bude udržovat a uchovávat kompletní, aktuální, přesnou, uspořádanou a ve srozumitelné formě vedenou dokumentaci vztahující se ke klinickému zkoušení v plném souladu s touto </w:t>
            </w:r>
            <w:r w:rsidR="00892341">
              <w:t>S</w:t>
            </w:r>
            <w:r w:rsidR="00112707" w:rsidRPr="00B25EF3">
              <w:t>mlouvou a příslušnými předpisy a přijme přiměřená opatření, jež zabrání náhodnému nebo předčasnému zničení těchto dokumentů;</w:t>
            </w:r>
          </w:p>
        </w:tc>
        <w:tc>
          <w:tcPr>
            <w:tcW w:w="4678" w:type="dxa"/>
          </w:tcPr>
          <w:p w:rsidR="00112707" w:rsidRPr="008A58BF" w:rsidRDefault="002E125A" w:rsidP="00CF2878">
            <w:pPr>
              <w:pStyle w:val="Nadpis3"/>
              <w:numPr>
                <w:ilvl w:val="0"/>
                <w:numId w:val="0"/>
              </w:numPr>
              <w:ind w:left="567"/>
              <w:rPr>
                <w:lang w:val="en-US"/>
              </w:rPr>
            </w:pPr>
            <w:r w:rsidRPr="00CF2878">
              <w:rPr>
                <w:lang w:val="en-US"/>
              </w:rPr>
              <w:t xml:space="preserve">a) </w:t>
            </w:r>
            <w:r w:rsidR="00112707" w:rsidRPr="00CF2878">
              <w:rPr>
                <w:lang w:val="en-US"/>
              </w:rPr>
              <w:t xml:space="preserve">execute, keep and preserve a complete, up-to-date, accurate, well-organized and comprehensible documentation relating to the clinical trial in full compliance with this Contract and relevant regulations, and it shall take appropriate steps in order to prevent an accidental or premature destruction of these documents; </w:t>
            </w:r>
          </w:p>
        </w:tc>
      </w:tr>
      <w:tr w:rsidR="00112707" w:rsidRPr="00B25EF3" w:rsidTr="00CF2878">
        <w:trPr>
          <w:gridBefore w:val="1"/>
          <w:wBefore w:w="6" w:type="dxa"/>
        </w:trPr>
        <w:tc>
          <w:tcPr>
            <w:tcW w:w="4676" w:type="dxa"/>
          </w:tcPr>
          <w:p w:rsidR="00112707" w:rsidRPr="00B25EF3" w:rsidRDefault="002E125A">
            <w:pPr>
              <w:pStyle w:val="Nadpis3"/>
              <w:numPr>
                <w:ilvl w:val="0"/>
                <w:numId w:val="0"/>
              </w:numPr>
              <w:ind w:left="567"/>
            </w:pPr>
            <w:r>
              <w:t xml:space="preserve">b) </w:t>
            </w:r>
            <w:r w:rsidR="00112707" w:rsidRPr="00B25EF3">
              <w:t xml:space="preserve">v případě zániku etické komise poskytovatele uchová významné záznamy o její činnosti, zejména písemné pracovní postupy, seznam členů s uvedením jejich kvalifikace, předložené žádosti o souhlas se zahájením </w:t>
            </w:r>
            <w:r w:rsidR="00631B6C" w:rsidRPr="00B25EF3">
              <w:t>klinick</w:t>
            </w:r>
            <w:r w:rsidR="00631B6C">
              <w:t>ého</w:t>
            </w:r>
            <w:r w:rsidR="00631B6C" w:rsidRPr="00B25EF3">
              <w:t xml:space="preserve"> </w:t>
            </w:r>
            <w:r w:rsidR="00112707" w:rsidRPr="00B25EF3">
              <w:t>zkouše</w:t>
            </w:r>
            <w:r w:rsidR="00631B6C">
              <w:t>ní</w:t>
            </w:r>
            <w:r w:rsidR="00112707" w:rsidRPr="00B25EF3">
              <w:t xml:space="preserve">, dokumentaci, zápisy z jednání, zprávy a korespondenci týkající se </w:t>
            </w:r>
            <w:r w:rsidR="00631B6C" w:rsidRPr="00B25EF3">
              <w:t>klinick</w:t>
            </w:r>
            <w:r w:rsidR="00631B6C">
              <w:t>ého</w:t>
            </w:r>
            <w:r w:rsidR="00631B6C" w:rsidRPr="00B25EF3">
              <w:t xml:space="preserve"> </w:t>
            </w:r>
            <w:r w:rsidR="00112707" w:rsidRPr="00B25EF3">
              <w:t>zkouše</w:t>
            </w:r>
            <w:r w:rsidR="00631B6C">
              <w:t>ní</w:t>
            </w:r>
            <w:r w:rsidR="00112707" w:rsidRPr="00B25EF3">
              <w:t>;</w:t>
            </w:r>
          </w:p>
        </w:tc>
        <w:tc>
          <w:tcPr>
            <w:tcW w:w="4678" w:type="dxa"/>
          </w:tcPr>
          <w:p w:rsidR="00112707" w:rsidRPr="008A58BF" w:rsidRDefault="002E125A" w:rsidP="00126747">
            <w:pPr>
              <w:pStyle w:val="Nadpis3"/>
              <w:numPr>
                <w:ilvl w:val="0"/>
                <w:numId w:val="0"/>
              </w:numPr>
              <w:ind w:left="567"/>
              <w:rPr>
                <w:lang w:val="en-US"/>
              </w:rPr>
            </w:pPr>
            <w:r w:rsidRPr="00CF2878">
              <w:rPr>
                <w:lang w:val="en-US"/>
              </w:rPr>
              <w:t xml:space="preserve">b) </w:t>
            </w:r>
            <w:r w:rsidR="00112707" w:rsidRPr="00CF2878">
              <w:rPr>
                <w:lang w:val="en-US"/>
              </w:rPr>
              <w:t>in case of dissolution of the Ethics Committee of Provider, keep important records about its activities, especially written records of its operations, a list of members and their qualifications, filed applications for the consent to start clinical trials, documentation, minutes of meetings, reports and correspondence concerning the clinical trial;</w:t>
            </w:r>
          </w:p>
        </w:tc>
      </w:tr>
      <w:tr w:rsidR="00112707" w:rsidRPr="00B25EF3" w:rsidTr="00CF2878">
        <w:trPr>
          <w:gridBefore w:val="1"/>
          <w:wBefore w:w="6" w:type="dxa"/>
        </w:trPr>
        <w:tc>
          <w:tcPr>
            <w:tcW w:w="4676" w:type="dxa"/>
          </w:tcPr>
          <w:p w:rsidR="00112707" w:rsidRPr="00B25EF3" w:rsidRDefault="002E125A">
            <w:pPr>
              <w:pStyle w:val="Nadpis3"/>
              <w:numPr>
                <w:ilvl w:val="0"/>
                <w:numId w:val="0"/>
              </w:numPr>
              <w:ind w:left="567"/>
            </w:pPr>
            <w:r>
              <w:t xml:space="preserve">c) </w:t>
            </w:r>
            <w:r w:rsidR="00112707" w:rsidRPr="00B25EF3">
              <w:t xml:space="preserve">uchová dokumentaci </w:t>
            </w:r>
            <w:r w:rsidR="00631B6C" w:rsidRPr="00B25EF3">
              <w:t>klinick</w:t>
            </w:r>
            <w:r w:rsidR="00631B6C">
              <w:t>ého</w:t>
            </w:r>
            <w:r w:rsidR="00631B6C" w:rsidRPr="00B25EF3">
              <w:t xml:space="preserve"> </w:t>
            </w:r>
            <w:r w:rsidR="00112707" w:rsidRPr="00B25EF3">
              <w:t>zkouše</w:t>
            </w:r>
            <w:r w:rsidR="00631B6C">
              <w:t>ní</w:t>
            </w:r>
            <w:r w:rsidR="00112707" w:rsidRPr="00B25EF3">
              <w:t xml:space="preserve">, tvořenou záznamy o činnostech prováděných podle </w:t>
            </w:r>
            <w:r w:rsidR="00631B6C">
              <w:t>P</w:t>
            </w:r>
            <w:r w:rsidR="00631B6C" w:rsidRPr="00B25EF3">
              <w:t>lánu</w:t>
            </w:r>
            <w:r w:rsidR="00112707" w:rsidRPr="00B25EF3">
              <w:t xml:space="preserve">, záznamy o předem nepředvídaných jevech a opatřeních provedených nad rámec </w:t>
            </w:r>
            <w:r w:rsidR="00631B6C">
              <w:t>P</w:t>
            </w:r>
            <w:r w:rsidR="00112707" w:rsidRPr="00B25EF3">
              <w:t>lánu, záznamy o </w:t>
            </w:r>
            <w:r w:rsidR="00E41DCE">
              <w:t>nepříznivých událostech</w:t>
            </w:r>
            <w:r w:rsidR="00112707" w:rsidRPr="00B25EF3">
              <w:t>, pokud došlo k jejich vzniku a závěrečnou zprávu o klinických zkouškách a to tak, aby se totožnost subjektu</w:t>
            </w:r>
            <w:r w:rsidR="00B477DD">
              <w:t xml:space="preserve"> zkoušení</w:t>
            </w:r>
            <w:r w:rsidR="00112707" w:rsidRPr="00B25EF3">
              <w:t xml:space="preserve"> nestala známou bez jeho předchozího souhlasu osobám, které s touto dokumentací nebyly seznámeny v průběhu </w:t>
            </w:r>
            <w:r w:rsidR="00631B6C" w:rsidRPr="00B25EF3">
              <w:t>klinick</w:t>
            </w:r>
            <w:r w:rsidR="00631B6C">
              <w:t>ého</w:t>
            </w:r>
            <w:r w:rsidR="00631B6C" w:rsidRPr="00B25EF3">
              <w:t xml:space="preserve"> </w:t>
            </w:r>
            <w:r w:rsidR="00112707" w:rsidRPr="00B25EF3">
              <w:t>zkouše</w:t>
            </w:r>
            <w:r w:rsidR="00631B6C">
              <w:t>ní</w:t>
            </w:r>
            <w:r w:rsidR="00112707" w:rsidRPr="00B25EF3">
              <w:t>.</w:t>
            </w:r>
          </w:p>
        </w:tc>
        <w:tc>
          <w:tcPr>
            <w:tcW w:w="4678" w:type="dxa"/>
          </w:tcPr>
          <w:p w:rsidR="00112707" w:rsidRPr="00CF2878" w:rsidRDefault="002E125A">
            <w:pPr>
              <w:pStyle w:val="Nadpis3"/>
              <w:numPr>
                <w:ilvl w:val="0"/>
                <w:numId w:val="0"/>
              </w:numPr>
              <w:ind w:left="567"/>
              <w:rPr>
                <w:kern w:val="28"/>
                <w:lang w:val="en-US"/>
              </w:rPr>
            </w:pPr>
            <w:r w:rsidRPr="00CF2878">
              <w:rPr>
                <w:lang w:val="en-US"/>
              </w:rPr>
              <w:t xml:space="preserve">c) </w:t>
            </w:r>
            <w:r w:rsidR="00112707" w:rsidRPr="00CF2878">
              <w:rPr>
                <w:lang w:val="en-US"/>
              </w:rPr>
              <w:t>keep the documentation of the clinical trial, conformed by records of the activities conducted according to the Protocol, records of unexpected events and measures taken beyond the framework of the Protocol, records of adverse events if such occurred and a final report on the clinical trial in such a way that the without the previous consent of the trial subjects their identity shall not be disclosed to persons who were not acquainted with this documentation already during the clinical trial.</w:t>
            </w:r>
          </w:p>
        </w:tc>
      </w:tr>
      <w:tr w:rsidR="00112707" w:rsidRPr="00B25EF3" w:rsidTr="00CF2878">
        <w:trPr>
          <w:gridBefore w:val="1"/>
          <w:wBefore w:w="6" w:type="dxa"/>
        </w:trPr>
        <w:tc>
          <w:tcPr>
            <w:tcW w:w="4676" w:type="dxa"/>
          </w:tcPr>
          <w:p w:rsidR="00112707" w:rsidRPr="00B25EF3" w:rsidRDefault="00FA0820" w:rsidP="00CF2878">
            <w:pPr>
              <w:pStyle w:val="Nadpis2"/>
              <w:numPr>
                <w:ilvl w:val="1"/>
                <w:numId w:val="171"/>
              </w:numPr>
            </w:pPr>
            <w:r>
              <w:rPr>
                <w:rFonts w:cs="Arial"/>
              </w:rPr>
              <w:t>Společnost J&amp;J</w:t>
            </w:r>
            <w:r w:rsidR="00112707" w:rsidRPr="00B25EF3">
              <w:t xml:space="preserve"> je povinn</w:t>
            </w:r>
            <w:r>
              <w:t>a</w:t>
            </w:r>
            <w:r w:rsidR="00112707" w:rsidRPr="00B25EF3">
              <w:t xml:space="preserve"> po dobu nejméně patnácti (15) let uchovávat záznamy o </w:t>
            </w:r>
            <w:r w:rsidR="00E41DCE">
              <w:t>nepříznivých událostech</w:t>
            </w:r>
            <w:r w:rsidR="00112707" w:rsidRPr="00B25EF3">
              <w:t xml:space="preserve">, které </w:t>
            </w:r>
            <w:r>
              <w:t xml:space="preserve">jí </w:t>
            </w:r>
            <w:r w:rsidR="00112707" w:rsidRPr="00B25EF3">
              <w:t xml:space="preserve">byly oznámeny v průběhu </w:t>
            </w:r>
            <w:r w:rsidR="00631B6C" w:rsidRPr="00B25EF3">
              <w:t>klinick</w:t>
            </w:r>
            <w:r w:rsidR="00631B6C">
              <w:t>ého</w:t>
            </w:r>
            <w:r w:rsidR="00631B6C" w:rsidRPr="00B25EF3">
              <w:t xml:space="preserve"> </w:t>
            </w:r>
            <w:r w:rsidR="00112707" w:rsidRPr="00B25EF3">
              <w:t>zkouše</w:t>
            </w:r>
            <w:r w:rsidR="00631B6C">
              <w:t>ní.</w:t>
            </w:r>
          </w:p>
        </w:tc>
        <w:tc>
          <w:tcPr>
            <w:tcW w:w="4678" w:type="dxa"/>
          </w:tcPr>
          <w:p w:rsidR="00112707" w:rsidRPr="008A58BF" w:rsidRDefault="00F619FC" w:rsidP="00CF2878">
            <w:pPr>
              <w:pStyle w:val="Nadpis2"/>
              <w:numPr>
                <w:ilvl w:val="1"/>
                <w:numId w:val="314"/>
              </w:numPr>
              <w:rPr>
                <w:lang w:val="en-US"/>
              </w:rPr>
            </w:pPr>
            <w:r>
              <w:rPr>
                <w:lang w:val="en-US"/>
              </w:rPr>
              <w:t>J&amp;J</w:t>
            </w:r>
            <w:r w:rsidRPr="00CF2878" w:rsidDel="00F619FC">
              <w:rPr>
                <w:lang w:val="en-US"/>
              </w:rPr>
              <w:t xml:space="preserve"> </w:t>
            </w:r>
            <w:r w:rsidR="00112707" w:rsidRPr="008A58BF">
              <w:rPr>
                <w:lang w:val="en-US"/>
              </w:rPr>
              <w:t>shall</w:t>
            </w:r>
            <w:r w:rsidR="00112707" w:rsidRPr="00CF2878">
              <w:rPr>
                <w:lang w:val="en-US"/>
              </w:rPr>
              <w:t xml:space="preserve"> keep records of adverse events communicated to it during the clinical trial for </w:t>
            </w:r>
            <w:r w:rsidR="00112707" w:rsidRPr="008A58BF">
              <w:rPr>
                <w:lang w:val="en-US"/>
              </w:rPr>
              <w:t>fifteen</w:t>
            </w:r>
            <w:r w:rsidR="00112707" w:rsidRPr="00CF2878">
              <w:rPr>
                <w:lang w:val="en-US"/>
              </w:rPr>
              <w:t xml:space="preserve"> (15) years or more</w:t>
            </w:r>
            <w:r w:rsidR="00631B6C" w:rsidRPr="008A58BF">
              <w:rPr>
                <w:lang w:val="en-US"/>
              </w:rPr>
              <w:t>.</w:t>
            </w:r>
          </w:p>
        </w:tc>
      </w:tr>
      <w:tr w:rsidR="00112707" w:rsidRPr="00B25EF3" w:rsidTr="00CF2878">
        <w:trPr>
          <w:gridBefore w:val="1"/>
          <w:wBefore w:w="6" w:type="dxa"/>
        </w:trPr>
        <w:tc>
          <w:tcPr>
            <w:tcW w:w="4676" w:type="dxa"/>
          </w:tcPr>
          <w:p w:rsidR="00112707" w:rsidRPr="00B25EF3" w:rsidRDefault="00112707" w:rsidP="00CF2878">
            <w:pPr>
              <w:pStyle w:val="Nadpis1"/>
              <w:keepNext w:val="0"/>
              <w:widowControl w:val="0"/>
            </w:pPr>
            <w:r w:rsidRPr="00B25EF3">
              <w:lastRenderedPageBreak/>
              <w:t xml:space="preserve">Vlastnictví výsledků </w:t>
            </w:r>
            <w:r w:rsidR="00B477DD">
              <w:t>klinického zkoušení</w:t>
            </w:r>
            <w:r w:rsidRPr="00B25EF3">
              <w:t>, jeho ochrana a publikování výsledků</w:t>
            </w:r>
          </w:p>
        </w:tc>
        <w:tc>
          <w:tcPr>
            <w:tcW w:w="4678" w:type="dxa"/>
          </w:tcPr>
          <w:p w:rsidR="00112707" w:rsidRPr="00CF2878" w:rsidRDefault="00112707" w:rsidP="00CF2878">
            <w:pPr>
              <w:pStyle w:val="Nadpis1"/>
              <w:keepNext w:val="0"/>
              <w:widowControl w:val="0"/>
              <w:numPr>
                <w:ilvl w:val="0"/>
                <w:numId w:val="177"/>
              </w:numPr>
              <w:rPr>
                <w:kern w:val="28"/>
                <w:lang w:val="en-US"/>
              </w:rPr>
            </w:pPr>
            <w:r w:rsidRPr="00CF2878">
              <w:rPr>
                <w:lang w:val="en-US"/>
              </w:rPr>
              <w:t xml:space="preserve">Ownership of </w:t>
            </w:r>
            <w:r w:rsidR="00B477DD" w:rsidRPr="008A58BF">
              <w:rPr>
                <w:lang w:val="en-US"/>
              </w:rPr>
              <w:t>clinical trial</w:t>
            </w:r>
            <w:r w:rsidRPr="00CF2878">
              <w:rPr>
                <w:lang w:val="en-US"/>
              </w:rPr>
              <w:t xml:space="preserve"> results, its protection and publication </w:t>
            </w:r>
          </w:p>
        </w:tc>
      </w:tr>
      <w:tr w:rsidR="00112707" w:rsidRPr="00B25EF3" w:rsidTr="00CF2878">
        <w:trPr>
          <w:gridBefore w:val="1"/>
          <w:wBefore w:w="6" w:type="dxa"/>
        </w:trPr>
        <w:tc>
          <w:tcPr>
            <w:tcW w:w="4676" w:type="dxa"/>
          </w:tcPr>
          <w:p w:rsidR="00112707" w:rsidRPr="00B25EF3" w:rsidRDefault="00112707" w:rsidP="00CF2878">
            <w:pPr>
              <w:pStyle w:val="Nadpis2"/>
              <w:numPr>
                <w:ilvl w:val="1"/>
                <w:numId w:val="178"/>
              </w:numPr>
            </w:pPr>
            <w:r w:rsidRPr="00B25EF3">
              <w:t xml:space="preserve">Výsledky klinického zkoušení jsou výlučným vlastnictvím zadavatele. Výsledky klinického zkoušení nebo jejich části nebudou poskytovatelem, zkoušejícím, či dalšími osobami zúčastněnými na klinickém zkoušení publikovány nebo jinak zpřístupňovány veřejnosti bez předchozího písemného souhlasu zadavatele. Zadavatel není oprávněn souhlas bezdůvodně odepřít. Důvodem pro odepření souhlasu je především skutečnost, že zkoušející neposkytne zadavateli k připomínkování návrh publikace nebo pokud připomínky zadavatele sdělené do 45 dnů od takového předložení, zkoušející do publikace nezahrne, nebo pokud klinické zkoušení nebude dosud ukončeno. </w:t>
            </w:r>
          </w:p>
        </w:tc>
        <w:tc>
          <w:tcPr>
            <w:tcW w:w="4678" w:type="dxa"/>
          </w:tcPr>
          <w:p w:rsidR="00112707" w:rsidRPr="008A58BF" w:rsidRDefault="00112707" w:rsidP="00CF2878">
            <w:pPr>
              <w:pStyle w:val="Nadpis2"/>
              <w:numPr>
                <w:ilvl w:val="1"/>
                <w:numId w:val="214"/>
              </w:numPr>
              <w:rPr>
                <w:lang w:val="en-US"/>
              </w:rPr>
            </w:pPr>
            <w:r w:rsidRPr="008A58BF">
              <w:rPr>
                <w:lang w:val="en-US"/>
              </w:rPr>
              <w:t xml:space="preserve">The results of the clinical trial are the exclusive property of Sponsor. The results of the clinical trial or their parts shall not be published by Provider, Investigator or other persons participating in the clinical trial and shall not be disclosed to the general public without prior written consent of Sponsor. Sponsor shall not refuse such consent without a reason. The primary reason to refuse such consent is the fact that Investigator has not provided Sponsor with a proposal of such publication for comments, or such comments relayed within 45 days since the provision of the proposal are not included by Investigator in the publication, or if the clinical trial is not or was not completed. </w:t>
            </w:r>
          </w:p>
        </w:tc>
      </w:tr>
      <w:tr w:rsidR="00112707" w:rsidRPr="00B25EF3" w:rsidTr="00CF2878">
        <w:trPr>
          <w:gridBefore w:val="1"/>
          <w:wBefore w:w="6" w:type="dxa"/>
        </w:trPr>
        <w:tc>
          <w:tcPr>
            <w:tcW w:w="4676" w:type="dxa"/>
          </w:tcPr>
          <w:p w:rsidR="00112707" w:rsidRDefault="00112707" w:rsidP="00B70402">
            <w:pPr>
              <w:pStyle w:val="Nadpis2"/>
              <w:numPr>
                <w:ilvl w:val="1"/>
                <w:numId w:val="178"/>
              </w:numPr>
            </w:pPr>
            <w:r w:rsidRPr="00B25EF3">
              <w:t xml:space="preserve">Zkoušející bere na vědomí, že žádná odborná publikace k objevům či zkoušeným zdravotnickým prostředkům nesmí být poskytovatelem vydána před podáním žádosti zadavatele o patentovou přihlášku, pokud vzhledem k povaze výsledků klinického zkoušení bude podání takové přihlášky přicházet v úvahu. </w:t>
            </w:r>
          </w:p>
          <w:p w:rsidR="00AA23B2" w:rsidRPr="00AA23B2" w:rsidRDefault="00AA23B2" w:rsidP="00CF2878"/>
        </w:tc>
        <w:tc>
          <w:tcPr>
            <w:tcW w:w="4678" w:type="dxa"/>
          </w:tcPr>
          <w:p w:rsidR="00112707" w:rsidRPr="008A58BF" w:rsidRDefault="00112707" w:rsidP="00B70402">
            <w:pPr>
              <w:pStyle w:val="Nadpis2"/>
              <w:numPr>
                <w:ilvl w:val="1"/>
                <w:numId w:val="213"/>
              </w:numPr>
              <w:rPr>
                <w:lang w:val="en-US"/>
              </w:rPr>
            </w:pPr>
            <w:r w:rsidRPr="008A58BF">
              <w:rPr>
                <w:lang w:val="en-US"/>
              </w:rPr>
              <w:t xml:space="preserve">Investigator acknowledges that no professional publication about any findings or investigated pharmaceuticals may be issued by Provider before Sponsor files an application for patent, as long as based on the character of the clinical trial, such a filing is possible. </w:t>
            </w:r>
          </w:p>
          <w:p w:rsidR="00AA23B2" w:rsidRPr="008A58BF" w:rsidRDefault="00AA23B2" w:rsidP="00B70402">
            <w:pPr>
              <w:pStyle w:val="Nadpis2"/>
              <w:numPr>
                <w:ilvl w:val="0"/>
                <w:numId w:val="0"/>
              </w:numPr>
              <w:ind w:left="284"/>
              <w:rPr>
                <w:lang w:val="en-US"/>
              </w:rPr>
            </w:pPr>
          </w:p>
          <w:p w:rsidR="00AA23B2" w:rsidRPr="008A58BF" w:rsidRDefault="00AA23B2" w:rsidP="00CF2878">
            <w:pPr>
              <w:rPr>
                <w:lang w:val="en-US"/>
              </w:rPr>
            </w:pPr>
          </w:p>
        </w:tc>
      </w:tr>
      <w:tr w:rsidR="00993CFE" w:rsidRPr="00B25EF3" w:rsidTr="00C37BED">
        <w:trPr>
          <w:gridBefore w:val="1"/>
          <w:wBefore w:w="6" w:type="dxa"/>
        </w:trPr>
        <w:tc>
          <w:tcPr>
            <w:tcW w:w="4676" w:type="dxa"/>
          </w:tcPr>
          <w:p w:rsidR="00993CFE" w:rsidRDefault="00993CFE" w:rsidP="00B70402">
            <w:pPr>
              <w:pStyle w:val="Nadpis1"/>
              <w:keepNext w:val="0"/>
              <w:widowControl w:val="0"/>
            </w:pPr>
            <w:r>
              <w:t>Duševní vlastnictví</w:t>
            </w:r>
          </w:p>
          <w:p w:rsidR="00993CFE" w:rsidRDefault="00993CFE" w:rsidP="00993CFE">
            <w:pPr>
              <w:pStyle w:val="Nadpis2"/>
              <w:numPr>
                <w:ilvl w:val="0"/>
                <w:numId w:val="0"/>
              </w:numPr>
              <w:ind w:left="284"/>
            </w:pPr>
          </w:p>
        </w:tc>
        <w:tc>
          <w:tcPr>
            <w:tcW w:w="4678" w:type="dxa"/>
          </w:tcPr>
          <w:p w:rsidR="00993CFE" w:rsidRPr="008A58BF" w:rsidRDefault="00993CFE" w:rsidP="00B70402">
            <w:pPr>
              <w:pStyle w:val="Nadpis1"/>
              <w:numPr>
                <w:ilvl w:val="0"/>
                <w:numId w:val="182"/>
              </w:numPr>
              <w:rPr>
                <w:lang w:val="en-US"/>
              </w:rPr>
            </w:pPr>
            <w:r w:rsidRPr="008A58BF">
              <w:rPr>
                <w:lang w:val="en-US"/>
              </w:rPr>
              <w:t>Intel</w:t>
            </w:r>
            <w:r w:rsidR="00F619FC">
              <w:rPr>
                <w:lang w:val="en-US"/>
              </w:rPr>
              <w:t>l</w:t>
            </w:r>
            <w:r w:rsidRPr="008A58BF">
              <w:rPr>
                <w:lang w:val="en-US"/>
              </w:rPr>
              <w:t>ectual property</w:t>
            </w:r>
          </w:p>
          <w:p w:rsidR="00993CFE" w:rsidRPr="008A58BF" w:rsidRDefault="00993CFE" w:rsidP="00B150A0">
            <w:pPr>
              <w:pStyle w:val="Nadpis2"/>
              <w:numPr>
                <w:ilvl w:val="0"/>
                <w:numId w:val="0"/>
              </w:numPr>
              <w:ind w:left="284"/>
              <w:rPr>
                <w:bCs/>
                <w:kern w:val="28"/>
                <w:szCs w:val="28"/>
                <w:lang w:val="en-US"/>
              </w:rPr>
            </w:pPr>
          </w:p>
        </w:tc>
      </w:tr>
      <w:tr w:rsidR="00993CFE" w:rsidRPr="00B25EF3" w:rsidTr="00D6647F">
        <w:trPr>
          <w:gridBefore w:val="1"/>
          <w:wBefore w:w="6" w:type="dxa"/>
        </w:trPr>
        <w:tc>
          <w:tcPr>
            <w:tcW w:w="4676" w:type="dxa"/>
          </w:tcPr>
          <w:p w:rsidR="00993CFE" w:rsidRDefault="00993CFE" w:rsidP="00D6647F">
            <w:pPr>
              <w:pStyle w:val="Nadpis2"/>
              <w:numPr>
                <w:ilvl w:val="1"/>
                <w:numId w:val="181"/>
              </w:numPr>
            </w:pPr>
            <w:r>
              <w:t>Veškerá práva k předmětům duševního vlastnictví (včetně patentů, ochranných známek a autorských práv), a dále veškeré objevy, zlepšovací návrhy, know-how nebo vynálezy (dále jen "</w:t>
            </w:r>
            <w:r w:rsidRPr="00D6647F">
              <w:rPr>
                <w:b/>
              </w:rPr>
              <w:t>vynálezy</w:t>
            </w:r>
            <w:r>
              <w:t xml:space="preserve">") vytvořené či vytvořené a zavedené do praxe díky práci provedené na základě této </w:t>
            </w:r>
            <w:r w:rsidR="00892341">
              <w:t>S</w:t>
            </w:r>
            <w:r>
              <w:t xml:space="preserve">mlouvy, jsou vlastnictvím </w:t>
            </w:r>
            <w:r w:rsidR="00892341">
              <w:t>zadavatele</w:t>
            </w:r>
            <w:r>
              <w:t xml:space="preserve">. </w:t>
            </w:r>
            <w:r>
              <w:lastRenderedPageBreak/>
              <w:t xml:space="preserve">Zdravotnické zařízení a zkoušející se zavazují na žádost </w:t>
            </w:r>
            <w:r w:rsidR="00892341">
              <w:t>zadavatele</w:t>
            </w:r>
            <w:r>
              <w:t xml:space="preserve"> </w:t>
            </w:r>
            <w:r w:rsidR="00892341">
              <w:t>postoupit</w:t>
            </w:r>
            <w:r>
              <w:t xml:space="preserve"> </w:t>
            </w:r>
            <w:r w:rsidR="00892341">
              <w:t>zadavateli</w:t>
            </w:r>
            <w:r>
              <w:t xml:space="preserve"> nebo jí určen</w:t>
            </w:r>
            <w:r w:rsidR="00892341">
              <w:t>é</w:t>
            </w:r>
            <w:r>
              <w:t xml:space="preserve"> osob</w:t>
            </w:r>
            <w:r w:rsidR="00892341">
              <w:t>ě</w:t>
            </w:r>
            <w:r>
              <w:t xml:space="preserve"> výhradní vlastnictví těchto práv poté, co </w:t>
            </w:r>
            <w:r w:rsidR="00892341">
              <w:t>zadavatel</w:t>
            </w:r>
            <w:r>
              <w:t xml:space="preserve"> uhradí případné náklady vynaložené zdravotnickým zařízením na podání patentové přihlášky, řízení o ní, anebo na udržování patentu k těmto právům. Případnou patentovou přihlášku podá </w:t>
            </w:r>
            <w:r w:rsidR="00892341">
              <w:t>zadavatel</w:t>
            </w:r>
            <w:r>
              <w:t xml:space="preserve"> nebo jí určená osoba. Zdravotnické zařízení a zkoušející </w:t>
            </w:r>
            <w:r w:rsidR="00892341">
              <w:t>zadavateli</w:t>
            </w:r>
            <w:r>
              <w:t xml:space="preserve"> neprodleně písemně sdělí veškeré vynálezy, které na základě této </w:t>
            </w:r>
            <w:r w:rsidR="00D71374">
              <w:t>S</w:t>
            </w:r>
            <w:r>
              <w:t xml:space="preserve">mlouvy vzniknou. Zdravotnické zařízení a zkoušející jsou povinni vystavit a zajistit, aby jejich zaměstnanci vystavili veškeré potřebné dokumenty k </w:t>
            </w:r>
            <w:r w:rsidR="00892341">
              <w:t>postoupení</w:t>
            </w:r>
            <w:r>
              <w:t xml:space="preserve"> práv a nároků k těmto vynálezům i podílů na nich </w:t>
            </w:r>
            <w:r w:rsidR="00892341">
              <w:t>zadavateli</w:t>
            </w:r>
            <w:r>
              <w:t xml:space="preserve"> nebo jí určen</w:t>
            </w:r>
            <w:r w:rsidR="00892341">
              <w:t>é</w:t>
            </w:r>
            <w:r>
              <w:t xml:space="preserve"> osob</w:t>
            </w:r>
            <w:r w:rsidR="00892341">
              <w:t>ě</w:t>
            </w:r>
            <w:r>
              <w:t>.</w:t>
            </w:r>
          </w:p>
        </w:tc>
        <w:tc>
          <w:tcPr>
            <w:tcW w:w="4678" w:type="dxa"/>
          </w:tcPr>
          <w:p w:rsidR="00993CFE" w:rsidRPr="008A58BF" w:rsidRDefault="00993CFE">
            <w:pPr>
              <w:pStyle w:val="Nadpis2"/>
              <w:numPr>
                <w:ilvl w:val="1"/>
                <w:numId w:val="183"/>
              </w:numPr>
              <w:rPr>
                <w:lang w:val="en-US"/>
              </w:rPr>
            </w:pPr>
            <w:r w:rsidRPr="00D6647F">
              <w:rPr>
                <w:lang w:val="en-US"/>
              </w:rPr>
              <w:lastRenderedPageBreak/>
              <w:t>All rights to intellectual property (including patents, trademarks and copyrights) and any discovery, improvements, know-how or invention (“</w:t>
            </w:r>
            <w:r w:rsidRPr="00D6647F">
              <w:rPr>
                <w:b/>
                <w:lang w:val="en-US"/>
              </w:rPr>
              <w:t>Inventions</w:t>
            </w:r>
            <w:r w:rsidRPr="00D6647F">
              <w:rPr>
                <w:lang w:val="en-US"/>
              </w:rPr>
              <w:t>”) conceived or conceived and reduced to practice as a result of the work conducted under this</w:t>
            </w:r>
            <w:r w:rsidR="00A5487A" w:rsidRPr="00D6647F">
              <w:rPr>
                <w:lang w:val="en-US"/>
              </w:rPr>
              <w:t xml:space="preserve"> </w:t>
            </w:r>
            <w:r w:rsidR="00BE4538" w:rsidRPr="008A58BF">
              <w:rPr>
                <w:lang w:val="en-US"/>
              </w:rPr>
              <w:t>Contract</w:t>
            </w:r>
            <w:r w:rsidR="00A5487A" w:rsidRPr="00D6647F">
              <w:rPr>
                <w:lang w:val="en-US"/>
              </w:rPr>
              <w:t xml:space="preserve"> shall belong to </w:t>
            </w:r>
            <w:r w:rsidR="00892341" w:rsidRPr="008A58BF">
              <w:rPr>
                <w:lang w:val="en-US"/>
              </w:rPr>
              <w:t>Sponsor</w:t>
            </w:r>
            <w:r w:rsidR="00A5487A" w:rsidRPr="008A58BF">
              <w:rPr>
                <w:lang w:val="en-US"/>
              </w:rPr>
              <w:t>.</w:t>
            </w:r>
            <w:r w:rsidRPr="00D6647F">
              <w:rPr>
                <w:lang w:val="en-US"/>
              </w:rPr>
              <w:t xml:space="preserve"> Institution and Investigator agree to assign to </w:t>
            </w:r>
            <w:r w:rsidR="00892341" w:rsidRPr="008A58BF">
              <w:rPr>
                <w:lang w:val="en-US"/>
              </w:rPr>
              <w:t>Sponsor</w:t>
            </w:r>
            <w:r w:rsidRPr="00D6647F">
              <w:rPr>
                <w:lang w:val="en-US"/>
              </w:rPr>
              <w:t xml:space="preserve"> or its </w:t>
            </w:r>
            <w:r w:rsidRPr="00D6647F">
              <w:rPr>
                <w:lang w:val="en-US"/>
              </w:rPr>
              <w:lastRenderedPageBreak/>
              <w:t xml:space="preserve">designee, at the request of </w:t>
            </w:r>
            <w:r w:rsidR="00892341" w:rsidRPr="008A58BF">
              <w:rPr>
                <w:lang w:val="en-US"/>
              </w:rPr>
              <w:t>Sponsor</w:t>
            </w:r>
            <w:r w:rsidRPr="00D6647F">
              <w:rPr>
                <w:lang w:val="en-US"/>
              </w:rPr>
              <w:t xml:space="preserve">, the sole and exclusive ownership thereto, upon the payment of costs by </w:t>
            </w:r>
            <w:r w:rsidR="00892341" w:rsidRPr="008A58BF">
              <w:rPr>
                <w:lang w:val="en-US"/>
              </w:rPr>
              <w:t>Sponsor</w:t>
            </w:r>
            <w:r w:rsidRPr="00D6647F">
              <w:rPr>
                <w:lang w:val="en-US"/>
              </w:rPr>
              <w:t xml:space="preserve">, if any, incurred by Institution in the filing, prosecution, or maintenance of any patent application or patent issuing thereon. Such application, if any, shall be filed and prosecuted by </w:t>
            </w:r>
            <w:r w:rsidR="00D71374" w:rsidRPr="008A58BF">
              <w:rPr>
                <w:lang w:val="en-US"/>
              </w:rPr>
              <w:t>Sponsor</w:t>
            </w:r>
            <w:r w:rsidRPr="00D6647F">
              <w:rPr>
                <w:lang w:val="en-US"/>
              </w:rPr>
              <w:t xml:space="preserve"> or its designee. Institution and Investigator shall promptly disclose to </w:t>
            </w:r>
            <w:r w:rsidR="00D71374" w:rsidRPr="008A58BF">
              <w:rPr>
                <w:lang w:val="en-US"/>
              </w:rPr>
              <w:t>Sponsor</w:t>
            </w:r>
            <w:r w:rsidRPr="00D6647F">
              <w:rPr>
                <w:lang w:val="en-US"/>
              </w:rPr>
              <w:t xml:space="preserve"> in writing any Inventions arising under this </w:t>
            </w:r>
            <w:r w:rsidR="00BE4538" w:rsidRPr="008A58BF">
              <w:rPr>
                <w:lang w:val="en-US"/>
              </w:rPr>
              <w:t>Contract</w:t>
            </w:r>
            <w:r w:rsidRPr="00D6647F">
              <w:rPr>
                <w:lang w:val="en-US"/>
              </w:rPr>
              <w:t xml:space="preserve">. Institution and Investigator shall execute, and shall have its employees execute, all documents necessary to transfer all right, title and interest in and to any such Inventions to </w:t>
            </w:r>
            <w:r w:rsidR="00D71374" w:rsidRPr="008A58BF">
              <w:rPr>
                <w:lang w:val="en-US"/>
              </w:rPr>
              <w:t>Sponsor</w:t>
            </w:r>
            <w:r w:rsidRPr="00D6647F">
              <w:rPr>
                <w:lang w:val="en-US"/>
              </w:rPr>
              <w:t xml:space="preserve"> or its designee</w:t>
            </w:r>
            <w:r w:rsidRPr="008A58BF">
              <w:rPr>
                <w:lang w:val="en-US"/>
              </w:rPr>
              <w:t>.</w:t>
            </w:r>
          </w:p>
        </w:tc>
      </w:tr>
      <w:tr w:rsidR="00112707" w:rsidRPr="00B25EF3" w:rsidTr="00CF2878">
        <w:trPr>
          <w:gridBefore w:val="1"/>
          <w:wBefore w:w="6" w:type="dxa"/>
        </w:trPr>
        <w:tc>
          <w:tcPr>
            <w:tcW w:w="4676" w:type="dxa"/>
          </w:tcPr>
          <w:p w:rsidR="00112707" w:rsidRPr="00B25EF3" w:rsidRDefault="00112707" w:rsidP="00CF2878">
            <w:pPr>
              <w:pStyle w:val="Nadpis1"/>
            </w:pPr>
            <w:r w:rsidRPr="00B25EF3">
              <w:lastRenderedPageBreak/>
              <w:t>Finanční vyrovnání (odměna za poskytnuté služby)</w:t>
            </w:r>
          </w:p>
        </w:tc>
        <w:tc>
          <w:tcPr>
            <w:tcW w:w="4678" w:type="dxa"/>
          </w:tcPr>
          <w:p w:rsidR="00112707" w:rsidRPr="008A58BF" w:rsidRDefault="00112707" w:rsidP="00CF2878">
            <w:pPr>
              <w:pStyle w:val="Nadpis1"/>
              <w:numPr>
                <w:ilvl w:val="0"/>
                <w:numId w:val="184"/>
              </w:numPr>
              <w:rPr>
                <w:lang w:val="en-US"/>
              </w:rPr>
            </w:pPr>
            <w:r w:rsidRPr="00CF2878">
              <w:rPr>
                <w:lang w:val="en-US"/>
              </w:rPr>
              <w:t>Financial settlement (fee for services)</w:t>
            </w:r>
          </w:p>
        </w:tc>
      </w:tr>
      <w:tr w:rsidR="00112707" w:rsidRPr="00B25EF3" w:rsidTr="00CF2878">
        <w:trPr>
          <w:gridBefore w:val="1"/>
          <w:wBefore w:w="6" w:type="dxa"/>
        </w:trPr>
        <w:tc>
          <w:tcPr>
            <w:tcW w:w="4676" w:type="dxa"/>
          </w:tcPr>
          <w:p w:rsidR="00112707" w:rsidRPr="00B25EF3" w:rsidRDefault="00832488" w:rsidP="00CF2878">
            <w:pPr>
              <w:pStyle w:val="Nadpis2"/>
              <w:numPr>
                <w:ilvl w:val="1"/>
                <w:numId w:val="277"/>
              </w:numPr>
            </w:pPr>
            <w:r>
              <w:rPr>
                <w:snapToGrid w:val="0"/>
              </w:rPr>
              <w:t>Společnost J&amp;J</w:t>
            </w:r>
            <w:r w:rsidR="00112707" w:rsidRPr="008947E2">
              <w:rPr>
                <w:snapToGrid w:val="0"/>
              </w:rPr>
              <w:t xml:space="preserve"> se zavazuje hradit poskytovateli za provádění klinického zkoušení odměnu dle platebního schématu, které je </w:t>
            </w:r>
            <w:r w:rsidR="00112707" w:rsidRPr="00CF2878">
              <w:rPr>
                <w:u w:val="single"/>
              </w:rPr>
              <w:t>přílohou č. 3</w:t>
            </w:r>
            <w:r w:rsidR="00112707" w:rsidRPr="008947E2">
              <w:rPr>
                <w:snapToGrid w:val="0"/>
              </w:rPr>
              <w:t xml:space="preserve"> této </w:t>
            </w:r>
            <w:r w:rsidR="00F619FC">
              <w:rPr>
                <w:snapToGrid w:val="0"/>
              </w:rPr>
              <w:t>S</w:t>
            </w:r>
            <w:r w:rsidR="00112707" w:rsidRPr="008947E2">
              <w:rPr>
                <w:snapToGrid w:val="0"/>
              </w:rPr>
              <w:t xml:space="preserve">mlouvy. </w:t>
            </w:r>
          </w:p>
        </w:tc>
        <w:tc>
          <w:tcPr>
            <w:tcW w:w="4678" w:type="dxa"/>
          </w:tcPr>
          <w:p w:rsidR="00112707" w:rsidRPr="008A58BF" w:rsidRDefault="00F619FC" w:rsidP="00CF2878">
            <w:pPr>
              <w:pStyle w:val="Nadpis2"/>
              <w:numPr>
                <w:ilvl w:val="1"/>
                <w:numId w:val="281"/>
              </w:numPr>
              <w:rPr>
                <w:snapToGrid w:val="0"/>
                <w:szCs w:val="24"/>
                <w:lang w:val="en-US"/>
              </w:rPr>
            </w:pPr>
            <w:r>
              <w:rPr>
                <w:lang w:val="en-US"/>
              </w:rPr>
              <w:t>J&amp;J</w:t>
            </w:r>
            <w:r w:rsidRPr="00D6647F" w:rsidDel="00F619FC">
              <w:rPr>
                <w:lang w:val="en-US"/>
              </w:rPr>
              <w:t xml:space="preserve"> </w:t>
            </w:r>
            <w:r w:rsidR="00112707" w:rsidRPr="008A58BF">
              <w:rPr>
                <w:lang w:val="en-US"/>
              </w:rPr>
              <w:t xml:space="preserve">shall pay to Provider for performing the clinical trial a fee as per the payment chart, as attached in </w:t>
            </w:r>
            <w:r w:rsidR="00112707" w:rsidRPr="00CF2878">
              <w:rPr>
                <w:u w:val="single"/>
                <w:lang w:val="en-US"/>
              </w:rPr>
              <w:t>Attachment No. 3</w:t>
            </w:r>
            <w:r w:rsidR="00112707" w:rsidRPr="008A58BF">
              <w:rPr>
                <w:lang w:val="en-US"/>
              </w:rPr>
              <w:t xml:space="preserve"> hereto.</w:t>
            </w:r>
            <w:r w:rsidR="00112707" w:rsidRPr="008A58BF">
              <w:rPr>
                <w:snapToGrid w:val="0"/>
                <w:lang w:val="en-US"/>
              </w:rPr>
              <w:t xml:space="preserve"> </w:t>
            </w:r>
          </w:p>
        </w:tc>
      </w:tr>
      <w:tr w:rsidR="00112707" w:rsidRPr="00B25EF3" w:rsidTr="00CF2878">
        <w:trPr>
          <w:gridBefore w:val="1"/>
          <w:wBefore w:w="6" w:type="dxa"/>
        </w:trPr>
        <w:tc>
          <w:tcPr>
            <w:tcW w:w="4676" w:type="dxa"/>
          </w:tcPr>
          <w:p w:rsidR="00112707" w:rsidRPr="00B70402" w:rsidRDefault="00112707" w:rsidP="00CF2878">
            <w:pPr>
              <w:pStyle w:val="Nadpis2"/>
              <w:numPr>
                <w:ilvl w:val="1"/>
                <w:numId w:val="191"/>
              </w:numPr>
              <w:rPr>
                <w:snapToGrid w:val="0"/>
              </w:rPr>
            </w:pPr>
            <w:r w:rsidRPr="00671CE1">
              <w:rPr>
                <w:snapToGrid w:val="0"/>
              </w:rPr>
              <w:t>Nárok na příslušnou část odměny vznikne poskytovateli v okamžiku poskytnutí plnění, které je položkou platebního schématu.</w:t>
            </w:r>
            <w:r w:rsidR="00511426" w:rsidRPr="00671CE1">
              <w:rPr>
                <w:snapToGrid w:val="0"/>
              </w:rPr>
              <w:t xml:space="preserve"> </w:t>
            </w:r>
            <w:r w:rsidR="00511426" w:rsidRPr="00B70402">
              <w:rPr>
                <w:snapToGrid w:val="0"/>
              </w:rPr>
              <w:t xml:space="preserve">V souvislosti </w:t>
            </w:r>
            <w:r w:rsidR="00511426" w:rsidRPr="00671CE1">
              <w:rPr>
                <w:snapToGrid w:val="0"/>
              </w:rPr>
              <w:t xml:space="preserve">se subjekty </w:t>
            </w:r>
            <w:r w:rsidR="00671CE1" w:rsidRPr="00671CE1">
              <w:rPr>
                <w:snapToGrid w:val="0"/>
              </w:rPr>
              <w:t>zkoušení</w:t>
            </w:r>
            <w:r w:rsidR="00511426" w:rsidRPr="00B70402">
              <w:rPr>
                <w:snapToGrid w:val="0"/>
              </w:rPr>
              <w:t xml:space="preserve">, kteří (i) se nekvalifikují k účasti na </w:t>
            </w:r>
            <w:r w:rsidR="00671CE1" w:rsidRPr="00671CE1">
              <w:rPr>
                <w:snapToGrid w:val="0"/>
              </w:rPr>
              <w:t>k</w:t>
            </w:r>
            <w:r w:rsidR="00511426" w:rsidRPr="00B70402">
              <w:rPr>
                <w:snapToGrid w:val="0"/>
              </w:rPr>
              <w:t>linické zkoušce na základě kritérií stanovených pro účast v </w:t>
            </w:r>
            <w:r w:rsidR="00671CE1" w:rsidRPr="00671CE1">
              <w:rPr>
                <w:snapToGrid w:val="0"/>
              </w:rPr>
              <w:t>Plánu</w:t>
            </w:r>
            <w:r w:rsidR="00511426" w:rsidRPr="00B70402">
              <w:rPr>
                <w:snapToGrid w:val="0"/>
              </w:rPr>
              <w:t xml:space="preserve"> nebo (ii) nemohou být zahrnuti do statistických analýz v rámci </w:t>
            </w:r>
            <w:r w:rsidR="00B477DD">
              <w:rPr>
                <w:snapToGrid w:val="0"/>
              </w:rPr>
              <w:t>klinického zkoušení</w:t>
            </w:r>
            <w:r w:rsidR="00511426" w:rsidRPr="00B70402">
              <w:rPr>
                <w:snapToGrid w:val="0"/>
              </w:rPr>
              <w:t xml:space="preserve"> vzhledem k tomu, že Instituce nebo Zkoušející nedodrželi podmínky </w:t>
            </w:r>
            <w:r w:rsidR="00671CE1" w:rsidRPr="00671CE1">
              <w:rPr>
                <w:snapToGrid w:val="0"/>
              </w:rPr>
              <w:t>Plánu</w:t>
            </w:r>
            <w:r w:rsidR="00511426" w:rsidRPr="00B70402">
              <w:rPr>
                <w:snapToGrid w:val="0"/>
              </w:rPr>
              <w:t>, se neúčtují žádné platby</w:t>
            </w:r>
            <w:r w:rsidR="00511426" w:rsidRPr="00671CE1">
              <w:rPr>
                <w:snapToGrid w:val="0"/>
              </w:rPr>
              <w:t>.</w:t>
            </w:r>
            <w:r w:rsidR="00671CE1" w:rsidRPr="00671CE1">
              <w:rPr>
                <w:snapToGrid w:val="0"/>
              </w:rPr>
              <w:t xml:space="preserve"> Instituce nemá nárok na žádnou dodatečnou odměnu ani není oprávněna zrušit nebo upravit tuto </w:t>
            </w:r>
            <w:r w:rsidR="006E1B26">
              <w:rPr>
                <w:snapToGrid w:val="0"/>
              </w:rPr>
              <w:t>S</w:t>
            </w:r>
            <w:r w:rsidR="00671CE1" w:rsidRPr="00671CE1">
              <w:rPr>
                <w:snapToGrid w:val="0"/>
              </w:rPr>
              <w:t xml:space="preserve">mlouvu v plném nebo </w:t>
            </w:r>
            <w:r w:rsidR="00671CE1" w:rsidRPr="00671CE1">
              <w:rPr>
                <w:snapToGrid w:val="0"/>
              </w:rPr>
              <w:lastRenderedPageBreak/>
              <w:t xml:space="preserve">částečném rozsahu z jakéhokoli důvodu, včetně situace, kdy by poskytování </w:t>
            </w:r>
            <w:r w:rsidR="00671CE1">
              <w:rPr>
                <w:snapToGrid w:val="0"/>
              </w:rPr>
              <w:t>s</w:t>
            </w:r>
            <w:r w:rsidR="00671CE1" w:rsidRPr="00671CE1">
              <w:rPr>
                <w:snapToGrid w:val="0"/>
              </w:rPr>
              <w:t xml:space="preserve">lužeb </w:t>
            </w:r>
            <w:r w:rsidR="00671CE1">
              <w:rPr>
                <w:snapToGrid w:val="0"/>
              </w:rPr>
              <w:t xml:space="preserve">dle této </w:t>
            </w:r>
            <w:r w:rsidR="006E1B26">
              <w:rPr>
                <w:snapToGrid w:val="0"/>
              </w:rPr>
              <w:t>S</w:t>
            </w:r>
            <w:r w:rsidR="00671CE1">
              <w:rPr>
                <w:snapToGrid w:val="0"/>
              </w:rPr>
              <w:t xml:space="preserve">mlouvy </w:t>
            </w:r>
            <w:r w:rsidR="00671CE1" w:rsidRPr="00671CE1">
              <w:rPr>
                <w:snapToGrid w:val="0"/>
              </w:rPr>
              <w:t>vyžadovalo dodatečný personál nebo jiné vícenáklady</w:t>
            </w:r>
            <w:r w:rsidR="00671CE1">
              <w:rPr>
                <w:snapToGrid w:val="0"/>
              </w:rPr>
              <w:t>.</w:t>
            </w:r>
          </w:p>
        </w:tc>
        <w:tc>
          <w:tcPr>
            <w:tcW w:w="4678" w:type="dxa"/>
          </w:tcPr>
          <w:p w:rsidR="00112707" w:rsidRPr="00CF2878" w:rsidRDefault="00112707" w:rsidP="00CF2878">
            <w:pPr>
              <w:pStyle w:val="Nadpis2"/>
              <w:numPr>
                <w:ilvl w:val="1"/>
                <w:numId w:val="280"/>
              </w:numPr>
              <w:rPr>
                <w:kern w:val="28"/>
                <w:lang w:val="en-US"/>
              </w:rPr>
            </w:pPr>
            <w:r w:rsidRPr="00CF2878">
              <w:rPr>
                <w:lang w:val="en-US"/>
              </w:rPr>
              <w:lastRenderedPageBreak/>
              <w:t>A claim to each respective part of the fee shall arise in favor of Provider at the moment of performance of the item as itemized in the chart.</w:t>
            </w:r>
            <w:r w:rsidR="00671CE1" w:rsidRPr="008A58BF">
              <w:rPr>
                <w:lang w:val="en-US"/>
              </w:rPr>
              <w:t xml:space="preserve"> No payments shall be required with respect to any trial subject who (</w:t>
            </w:r>
            <w:proofErr w:type="spellStart"/>
            <w:r w:rsidR="00671CE1" w:rsidRPr="008A58BF">
              <w:rPr>
                <w:lang w:val="en-US"/>
              </w:rPr>
              <w:t>i</w:t>
            </w:r>
            <w:proofErr w:type="spellEnd"/>
            <w:r w:rsidR="00671CE1" w:rsidRPr="008A58BF">
              <w:rPr>
                <w:lang w:val="en-US"/>
              </w:rPr>
              <w:t xml:space="preserve">) is not qualified to participate in the clinical trial based on the inclusion and exclusion criteria contained in the Protocol or (ii) is not eligible to be included in all statistical analyses of the </w:t>
            </w:r>
            <w:r w:rsidR="00B477DD" w:rsidRPr="008A58BF">
              <w:rPr>
                <w:lang w:val="en-US"/>
              </w:rPr>
              <w:t>clinical trial</w:t>
            </w:r>
            <w:r w:rsidR="00671CE1" w:rsidRPr="008A58BF">
              <w:rPr>
                <w:lang w:val="en-US"/>
              </w:rPr>
              <w:t xml:space="preserve"> due to failure on the part of the Institution or Investigator to comply with the Protocol. The Institution will not be entitled to any additional compensation, or to cancel or alter </w:t>
            </w:r>
            <w:r w:rsidR="00671CE1" w:rsidRPr="008A58BF">
              <w:rPr>
                <w:lang w:val="en-US"/>
              </w:rPr>
              <w:lastRenderedPageBreak/>
              <w:t xml:space="preserve">this </w:t>
            </w:r>
            <w:r w:rsidR="00BE4538" w:rsidRPr="008A58BF">
              <w:rPr>
                <w:lang w:val="en-US"/>
              </w:rPr>
              <w:t>Contract</w:t>
            </w:r>
            <w:r w:rsidR="00671CE1" w:rsidRPr="008A58BF">
              <w:rPr>
                <w:lang w:val="en-US"/>
              </w:rPr>
              <w:t>, in whole or in part, for any reason including without limitation should the services require additional staffing or other extra expenses.</w:t>
            </w:r>
          </w:p>
        </w:tc>
      </w:tr>
      <w:tr w:rsidR="00112707" w:rsidRPr="00B25EF3" w:rsidTr="00CF2878">
        <w:trPr>
          <w:gridBefore w:val="1"/>
          <w:wBefore w:w="6" w:type="dxa"/>
        </w:trPr>
        <w:tc>
          <w:tcPr>
            <w:tcW w:w="4676" w:type="dxa"/>
          </w:tcPr>
          <w:p w:rsidR="00112707" w:rsidRPr="00B70402" w:rsidRDefault="00112707" w:rsidP="00CF2878">
            <w:pPr>
              <w:pStyle w:val="Nadpis2"/>
              <w:numPr>
                <w:ilvl w:val="1"/>
                <w:numId w:val="278"/>
              </w:numPr>
              <w:rPr>
                <w:snapToGrid w:val="0"/>
              </w:rPr>
            </w:pPr>
            <w:r w:rsidRPr="008947E2">
              <w:rPr>
                <w:snapToGrid w:val="0"/>
              </w:rPr>
              <w:lastRenderedPageBreak/>
              <w:t xml:space="preserve">Smluvní strany se dohodly, že finanční plnění budou poskytovateli poskytována za minimálně devadesáti (90) denní a maximálně sto deseti (110) denní období počínaje dnem zahájení klinického zkoušení, a to v souladu s výše uvedeným platebním schématem. </w:t>
            </w:r>
          </w:p>
        </w:tc>
        <w:tc>
          <w:tcPr>
            <w:tcW w:w="4678" w:type="dxa"/>
          </w:tcPr>
          <w:p w:rsidR="00112707" w:rsidRPr="008A58BF" w:rsidRDefault="00112707" w:rsidP="00CF2878">
            <w:pPr>
              <w:pStyle w:val="Nadpis2"/>
              <w:numPr>
                <w:ilvl w:val="1"/>
                <w:numId w:val="279"/>
              </w:numPr>
              <w:rPr>
                <w:lang w:val="en-US"/>
              </w:rPr>
            </w:pPr>
            <w:r w:rsidRPr="00CF2878">
              <w:rPr>
                <w:lang w:val="en-US"/>
              </w:rPr>
              <w:t xml:space="preserve">The Parties agree that the financial consideration shall be </w:t>
            </w:r>
            <w:r w:rsidR="008947E2" w:rsidRPr="008A58BF">
              <w:rPr>
                <w:lang w:val="en-US"/>
              </w:rPr>
              <w:t>paid</w:t>
            </w:r>
            <w:r w:rsidR="008947E2" w:rsidRPr="00CF2878">
              <w:rPr>
                <w:lang w:val="en-US"/>
              </w:rPr>
              <w:t xml:space="preserve"> </w:t>
            </w:r>
            <w:r w:rsidRPr="00CF2878">
              <w:rPr>
                <w:lang w:val="en-US"/>
              </w:rPr>
              <w:t xml:space="preserve">to Provider per each </w:t>
            </w:r>
            <w:r w:rsidR="008947E2" w:rsidRPr="008A58BF">
              <w:rPr>
                <w:lang w:val="en-US"/>
              </w:rPr>
              <w:t xml:space="preserve">at least </w:t>
            </w:r>
            <w:r w:rsidRPr="00CF2878">
              <w:rPr>
                <w:lang w:val="en-US"/>
              </w:rPr>
              <w:t>90</w:t>
            </w:r>
            <w:r w:rsidR="008947E2" w:rsidRPr="008A58BF">
              <w:rPr>
                <w:lang w:val="en-US"/>
              </w:rPr>
              <w:t xml:space="preserve"> days period and in maximum </w:t>
            </w:r>
            <w:r w:rsidRPr="00CF2878">
              <w:rPr>
                <w:lang w:val="en-US"/>
              </w:rPr>
              <w:t xml:space="preserve">110 days period beginning on the day of the start of the clinical trial and in accordance with the payment chart. </w:t>
            </w:r>
          </w:p>
        </w:tc>
      </w:tr>
      <w:tr w:rsidR="00112707" w:rsidRPr="00B25EF3" w:rsidTr="00CF2878">
        <w:trPr>
          <w:gridBefore w:val="1"/>
          <w:wBefore w:w="6" w:type="dxa"/>
        </w:trPr>
        <w:tc>
          <w:tcPr>
            <w:tcW w:w="4676" w:type="dxa"/>
          </w:tcPr>
          <w:p w:rsidR="00112707" w:rsidRPr="00A61A14" w:rsidRDefault="00112707" w:rsidP="00CF2878">
            <w:pPr>
              <w:pStyle w:val="Nadpis2"/>
              <w:numPr>
                <w:ilvl w:val="1"/>
                <w:numId w:val="188"/>
              </w:numPr>
              <w:rPr>
                <w:snapToGrid w:val="0"/>
              </w:rPr>
            </w:pPr>
            <w:r w:rsidRPr="00C35400">
              <w:rPr>
                <w:snapToGrid w:val="0"/>
              </w:rPr>
              <w:t xml:space="preserve">Finanční plnění budou ze strany </w:t>
            </w:r>
            <w:r w:rsidR="00F311DE">
              <w:rPr>
                <w:snapToGrid w:val="0"/>
              </w:rPr>
              <w:t>společnosti J&amp;J</w:t>
            </w:r>
            <w:r w:rsidRPr="00C35400">
              <w:rPr>
                <w:snapToGrid w:val="0"/>
              </w:rPr>
              <w:t xml:space="preserve"> poskytována na základě faktury – daňového dokladu, vystaveného v souladu s touto </w:t>
            </w:r>
            <w:r w:rsidR="006E1B26">
              <w:rPr>
                <w:snapToGrid w:val="0"/>
              </w:rPr>
              <w:t>S</w:t>
            </w:r>
            <w:r w:rsidRPr="00C35400">
              <w:rPr>
                <w:snapToGrid w:val="0"/>
              </w:rPr>
              <w:t xml:space="preserve">mlouvou, jehož přílohou bude seznam uskutečněných činností rozhodných dle platebního schématu pro výpočet smluvní odměny. Daňový doklad musí obsahovat veškeré náležitosti stanovené obecně závaznými právními předpisy. Splatnost daňového dokladu bude činit nejméně 21 dní. </w:t>
            </w:r>
          </w:p>
        </w:tc>
        <w:tc>
          <w:tcPr>
            <w:tcW w:w="4678" w:type="dxa"/>
          </w:tcPr>
          <w:p w:rsidR="00112707" w:rsidRPr="008A58BF" w:rsidRDefault="00112707" w:rsidP="00CF2878">
            <w:pPr>
              <w:pStyle w:val="Nadpis2"/>
              <w:numPr>
                <w:ilvl w:val="1"/>
                <w:numId w:val="282"/>
              </w:numPr>
              <w:rPr>
                <w:lang w:val="en-US"/>
              </w:rPr>
            </w:pPr>
            <w:r w:rsidRPr="008A58BF">
              <w:rPr>
                <w:snapToGrid w:val="0"/>
                <w:lang w:val="en-US"/>
              </w:rPr>
              <w:t xml:space="preserve">The financial consideration shall be provided by </w:t>
            </w:r>
            <w:r w:rsidR="00F619FC">
              <w:rPr>
                <w:lang w:val="en-US"/>
              </w:rPr>
              <w:t>J&amp;J</w:t>
            </w:r>
            <w:r w:rsidR="00F619FC" w:rsidRPr="008A58BF" w:rsidDel="00F619FC">
              <w:rPr>
                <w:snapToGrid w:val="0"/>
                <w:lang w:val="en-US"/>
              </w:rPr>
              <w:t xml:space="preserve"> </w:t>
            </w:r>
            <w:r w:rsidRPr="008A58BF">
              <w:rPr>
                <w:snapToGrid w:val="0"/>
                <w:lang w:val="en-US"/>
              </w:rPr>
              <w:t xml:space="preserve">upon an invoice – issued in accordance herewith, and the attachment to that shall be a list of performed activities relevant as </w:t>
            </w:r>
            <w:r w:rsidRPr="00FD0048">
              <w:rPr>
                <w:lang w:val="en-US"/>
              </w:rPr>
              <w:t>per</w:t>
            </w:r>
            <w:r w:rsidRPr="008A58BF">
              <w:rPr>
                <w:snapToGrid w:val="0"/>
                <w:lang w:val="en-US"/>
              </w:rPr>
              <w:t xml:space="preserve"> the payment chart for calculation of the contract fee. The invoice shall include all details set forth in generally applicable regulation. Maturity of the invoice shall be at least 21 days. </w:t>
            </w:r>
          </w:p>
        </w:tc>
      </w:tr>
      <w:tr w:rsidR="00112707" w:rsidRPr="00B25EF3" w:rsidTr="00CF2878">
        <w:trPr>
          <w:gridBefore w:val="1"/>
          <w:wBefore w:w="6" w:type="dxa"/>
        </w:trPr>
        <w:tc>
          <w:tcPr>
            <w:tcW w:w="4676" w:type="dxa"/>
          </w:tcPr>
          <w:p w:rsidR="00112707" w:rsidRPr="00A61A14" w:rsidRDefault="00F311DE" w:rsidP="00FD0048">
            <w:pPr>
              <w:pStyle w:val="Nadpis2"/>
              <w:numPr>
                <w:ilvl w:val="1"/>
                <w:numId w:val="188"/>
              </w:numPr>
              <w:rPr>
                <w:snapToGrid w:val="0"/>
              </w:rPr>
            </w:pPr>
            <w:r>
              <w:rPr>
                <w:snapToGrid w:val="0"/>
              </w:rPr>
              <w:t>Společnost J&amp;J</w:t>
            </w:r>
            <w:r w:rsidR="00112707" w:rsidRPr="001033AB">
              <w:rPr>
                <w:snapToGrid w:val="0"/>
              </w:rPr>
              <w:t xml:space="preserve"> se zavazuje uhradit poskytovateli poměrnou část odměny i v případě, že subjekt zkoušení klinické zkoušení nedokončí nebo v případě, že klinické zkoušení bude předčasně ukončeno. Ustanovení čl. </w:t>
            </w:r>
            <w:r w:rsidR="00112707" w:rsidRPr="00A61A14">
              <w:rPr>
                <w:snapToGrid w:val="0"/>
              </w:rPr>
              <w:t>16.3. této</w:t>
            </w:r>
            <w:r w:rsidR="00112707" w:rsidRPr="001033AB">
              <w:rPr>
                <w:snapToGrid w:val="0"/>
              </w:rPr>
              <w:t xml:space="preserve"> </w:t>
            </w:r>
            <w:r w:rsidR="006E1B26" w:rsidRPr="001033AB">
              <w:rPr>
                <w:snapToGrid w:val="0"/>
              </w:rPr>
              <w:t>S</w:t>
            </w:r>
            <w:r w:rsidR="00112707" w:rsidRPr="001033AB">
              <w:rPr>
                <w:snapToGrid w:val="0"/>
              </w:rPr>
              <w:t xml:space="preserve">mlouvy není tímto dotčeno. </w:t>
            </w:r>
          </w:p>
        </w:tc>
        <w:tc>
          <w:tcPr>
            <w:tcW w:w="4678" w:type="dxa"/>
          </w:tcPr>
          <w:p w:rsidR="00112707" w:rsidRPr="00FD0048" w:rsidRDefault="00F619FC" w:rsidP="00FD0048">
            <w:pPr>
              <w:pStyle w:val="Nadpis2"/>
              <w:numPr>
                <w:ilvl w:val="1"/>
                <w:numId w:val="283"/>
              </w:numPr>
              <w:rPr>
                <w:kern w:val="28"/>
                <w:lang w:val="en-US"/>
              </w:rPr>
            </w:pPr>
            <w:r>
              <w:rPr>
                <w:lang w:val="en-US"/>
              </w:rPr>
              <w:t>J&amp;J</w:t>
            </w:r>
            <w:r w:rsidRPr="008A58BF" w:rsidDel="00F619FC">
              <w:rPr>
                <w:snapToGrid w:val="0"/>
                <w:lang w:val="en-US"/>
              </w:rPr>
              <w:t xml:space="preserve"> </w:t>
            </w:r>
            <w:r w:rsidR="00112707" w:rsidRPr="008A58BF">
              <w:rPr>
                <w:snapToGrid w:val="0"/>
                <w:lang w:val="en-US"/>
              </w:rPr>
              <w:t xml:space="preserve">shall pay to Provider a proportionate part of the fee even if a clinical trial subject does not finish the trial or if the clinical trial is terminated prematurely. Provision of art. 16.3. hereof is not affected hereby. </w:t>
            </w:r>
          </w:p>
        </w:tc>
      </w:tr>
      <w:tr w:rsidR="00112707" w:rsidRPr="00B25EF3" w:rsidTr="00CF2878">
        <w:trPr>
          <w:gridBefore w:val="1"/>
          <w:wBefore w:w="6" w:type="dxa"/>
        </w:trPr>
        <w:tc>
          <w:tcPr>
            <w:tcW w:w="4676" w:type="dxa"/>
          </w:tcPr>
          <w:p w:rsidR="00112707" w:rsidRPr="00A61A14" w:rsidRDefault="00112707" w:rsidP="00FD0048">
            <w:pPr>
              <w:pStyle w:val="Nadpis2"/>
              <w:numPr>
                <w:ilvl w:val="1"/>
                <w:numId w:val="188"/>
              </w:numPr>
              <w:rPr>
                <w:snapToGrid w:val="0"/>
              </w:rPr>
            </w:pPr>
            <w:r w:rsidRPr="00C35400">
              <w:rPr>
                <w:snapToGrid w:val="0"/>
              </w:rPr>
              <w:t xml:space="preserve">Pokud je poskytovatel plátcem DPH, bude ke všem výše uvedeným částkám připočteno DPH v zákonné výši. </w:t>
            </w:r>
          </w:p>
        </w:tc>
        <w:tc>
          <w:tcPr>
            <w:tcW w:w="4678" w:type="dxa"/>
          </w:tcPr>
          <w:p w:rsidR="00112707" w:rsidRPr="00FD0048" w:rsidRDefault="00112707" w:rsidP="00FD0048">
            <w:pPr>
              <w:pStyle w:val="Nadpis2"/>
              <w:numPr>
                <w:ilvl w:val="1"/>
                <w:numId w:val="284"/>
              </w:numPr>
              <w:rPr>
                <w:lang w:val="en-US"/>
              </w:rPr>
            </w:pPr>
            <w:r w:rsidRPr="008A58BF">
              <w:rPr>
                <w:snapToGrid w:val="0"/>
                <w:lang w:val="en-US"/>
              </w:rPr>
              <w:t xml:space="preserve">If Provider is a VAT-payer, all items shall be invoiced with VAT as per the relevant applicable law. </w:t>
            </w:r>
          </w:p>
        </w:tc>
      </w:tr>
      <w:tr w:rsidR="00112707" w:rsidRPr="00B25EF3" w:rsidTr="00CF2878">
        <w:trPr>
          <w:gridBefore w:val="1"/>
          <w:wBefore w:w="6" w:type="dxa"/>
        </w:trPr>
        <w:tc>
          <w:tcPr>
            <w:tcW w:w="4676" w:type="dxa"/>
          </w:tcPr>
          <w:p w:rsidR="00112707" w:rsidRPr="00A61A14" w:rsidRDefault="00112707" w:rsidP="00FD0048">
            <w:pPr>
              <w:pStyle w:val="Nadpis2"/>
              <w:numPr>
                <w:ilvl w:val="1"/>
                <w:numId w:val="188"/>
              </w:numPr>
              <w:rPr>
                <w:snapToGrid w:val="0"/>
              </w:rPr>
            </w:pPr>
            <w:r w:rsidRPr="00C35400">
              <w:rPr>
                <w:snapToGrid w:val="0"/>
              </w:rPr>
              <w:t xml:space="preserve">Odměnu Zkoušejícímu a členům zkoušejícího týmu poskytuje poskytovatel. Odměna je určena vnitřním předpisem poskytovatele. </w:t>
            </w:r>
          </w:p>
        </w:tc>
        <w:tc>
          <w:tcPr>
            <w:tcW w:w="4678" w:type="dxa"/>
          </w:tcPr>
          <w:p w:rsidR="00112707" w:rsidRPr="00FD0048" w:rsidRDefault="00112707" w:rsidP="00FD0048">
            <w:pPr>
              <w:pStyle w:val="Nadpis2"/>
              <w:numPr>
                <w:ilvl w:val="1"/>
                <w:numId w:val="285"/>
              </w:numPr>
              <w:rPr>
                <w:lang w:val="en-US"/>
              </w:rPr>
            </w:pPr>
            <w:r w:rsidRPr="008A58BF">
              <w:rPr>
                <w:snapToGrid w:val="0"/>
                <w:lang w:val="en-US"/>
              </w:rPr>
              <w:t xml:space="preserve">Investigator and members of the investigative team shall be paid by Provider itself. Their fee is set forth in an internal regulation of Provider. </w:t>
            </w:r>
          </w:p>
        </w:tc>
      </w:tr>
      <w:tr w:rsidR="00112707" w:rsidRPr="00B25EF3" w:rsidTr="00CF2878">
        <w:trPr>
          <w:gridBefore w:val="1"/>
          <w:wBefore w:w="6" w:type="dxa"/>
        </w:trPr>
        <w:tc>
          <w:tcPr>
            <w:tcW w:w="4676" w:type="dxa"/>
          </w:tcPr>
          <w:p w:rsidR="00112707" w:rsidRPr="00C35400" w:rsidRDefault="00112707" w:rsidP="00FD0048">
            <w:pPr>
              <w:pStyle w:val="Nadpis1"/>
              <w:rPr>
                <w:snapToGrid w:val="0"/>
              </w:rPr>
            </w:pPr>
            <w:r w:rsidRPr="00B25EF3">
              <w:t>Další smluvní ujednání</w:t>
            </w:r>
          </w:p>
        </w:tc>
        <w:tc>
          <w:tcPr>
            <w:tcW w:w="4678" w:type="dxa"/>
          </w:tcPr>
          <w:p w:rsidR="00112707" w:rsidRPr="00FD0048" w:rsidRDefault="00112707" w:rsidP="00FD0048">
            <w:pPr>
              <w:pStyle w:val="Nadpis1"/>
              <w:numPr>
                <w:ilvl w:val="0"/>
                <w:numId w:val="193"/>
              </w:numPr>
              <w:rPr>
                <w:lang w:val="en-US"/>
              </w:rPr>
            </w:pPr>
            <w:r w:rsidRPr="00FD0048">
              <w:rPr>
                <w:lang w:val="en-US"/>
              </w:rPr>
              <w:t>Other provisions</w:t>
            </w:r>
          </w:p>
        </w:tc>
      </w:tr>
      <w:tr w:rsidR="00112707" w:rsidRPr="00A16203" w:rsidTr="00CF2878">
        <w:trPr>
          <w:gridBefore w:val="1"/>
          <w:wBefore w:w="6" w:type="dxa"/>
        </w:trPr>
        <w:tc>
          <w:tcPr>
            <w:tcW w:w="4676" w:type="dxa"/>
          </w:tcPr>
          <w:p w:rsidR="00112707" w:rsidRPr="003648AA" w:rsidRDefault="00F311DE" w:rsidP="00FD0048">
            <w:pPr>
              <w:pStyle w:val="Nadpis2"/>
              <w:numPr>
                <w:ilvl w:val="1"/>
                <w:numId w:val="201"/>
              </w:numPr>
              <w:rPr>
                <w:snapToGrid w:val="0"/>
              </w:rPr>
            </w:pPr>
            <w:r>
              <w:rPr>
                <w:snapToGrid w:val="0"/>
              </w:rPr>
              <w:t>Společnost J&amp;J</w:t>
            </w:r>
            <w:r w:rsidR="00112707" w:rsidRPr="00A5487A">
              <w:rPr>
                <w:snapToGrid w:val="0"/>
              </w:rPr>
              <w:t xml:space="preserve"> bere na vědomí, že zkoušející, osoba zúčastněná na klinickém zkoušení ani jakákoli jiná osoba v pracovním poměru k poskytovateli nejsou </w:t>
            </w:r>
            <w:r w:rsidR="00112707" w:rsidRPr="00D478C6">
              <w:rPr>
                <w:snapToGrid w:val="0"/>
              </w:rPr>
              <w:t xml:space="preserve">oprávněni </w:t>
            </w:r>
            <w:r w:rsidR="00112707" w:rsidRPr="00D478C6">
              <w:rPr>
                <w:snapToGrid w:val="0"/>
              </w:rPr>
              <w:lastRenderedPageBreak/>
              <w:t xml:space="preserve">vstupovat do jakýchkoli přímých smluvních vztahů se </w:t>
            </w:r>
            <w:r>
              <w:rPr>
                <w:snapToGrid w:val="0"/>
              </w:rPr>
              <w:t>společností J&amp;J</w:t>
            </w:r>
            <w:r w:rsidR="00112707" w:rsidRPr="00D478C6">
              <w:rPr>
                <w:snapToGrid w:val="0"/>
              </w:rPr>
              <w:t xml:space="preserve">, nebo s jakoukoli jinou osobou jednající se </w:t>
            </w:r>
            <w:r>
              <w:rPr>
                <w:snapToGrid w:val="0"/>
              </w:rPr>
              <w:t>společností J&amp;J</w:t>
            </w:r>
            <w:r w:rsidR="00112707" w:rsidRPr="00D478C6">
              <w:rPr>
                <w:snapToGrid w:val="0"/>
              </w:rPr>
              <w:t xml:space="preserve"> ve shodě, na jeho příkaz nebo v jeho prospěch, a přijímat na základě těchto smluvních vztahů jakékoli plnění.</w:t>
            </w:r>
          </w:p>
        </w:tc>
        <w:tc>
          <w:tcPr>
            <w:tcW w:w="4678" w:type="dxa"/>
          </w:tcPr>
          <w:p w:rsidR="00112707" w:rsidRPr="00FD0048" w:rsidRDefault="00AF7293" w:rsidP="00FD0048">
            <w:pPr>
              <w:pStyle w:val="Nadpis2"/>
              <w:numPr>
                <w:ilvl w:val="1"/>
                <w:numId w:val="199"/>
              </w:numPr>
              <w:rPr>
                <w:lang w:val="en-US"/>
              </w:rPr>
            </w:pPr>
            <w:r>
              <w:rPr>
                <w:lang w:val="en-US"/>
              </w:rPr>
              <w:lastRenderedPageBreak/>
              <w:t>J&amp;J</w:t>
            </w:r>
            <w:r w:rsidRPr="00D6647F" w:rsidDel="00AF7293">
              <w:rPr>
                <w:lang w:val="en-US"/>
              </w:rPr>
              <w:t xml:space="preserve"> </w:t>
            </w:r>
            <w:r w:rsidR="00112707" w:rsidRPr="008A58BF">
              <w:rPr>
                <w:snapToGrid w:val="0"/>
                <w:lang w:val="en-US"/>
              </w:rPr>
              <w:t>acknowledge</w:t>
            </w:r>
            <w:r w:rsidR="00A15AFD" w:rsidRPr="008A58BF">
              <w:rPr>
                <w:snapToGrid w:val="0"/>
                <w:lang w:val="en-US"/>
              </w:rPr>
              <w:t>s</w:t>
            </w:r>
            <w:r w:rsidR="00112707" w:rsidRPr="00D6647F">
              <w:rPr>
                <w:lang w:val="en-US"/>
              </w:rPr>
              <w:t xml:space="preserve"> that Investigator, persons participating in the clinical trial and any other person employed by Provider are not authorized to enter into any direct contractual </w:t>
            </w:r>
            <w:r w:rsidR="00112707" w:rsidRPr="00D6647F">
              <w:rPr>
                <w:lang w:val="en-US"/>
              </w:rPr>
              <w:lastRenderedPageBreak/>
              <w:t xml:space="preserve">relationships with </w:t>
            </w:r>
            <w:r>
              <w:rPr>
                <w:lang w:val="en-US"/>
              </w:rPr>
              <w:t>J&amp;J</w:t>
            </w:r>
            <w:r w:rsidRPr="00D6647F" w:rsidDel="00AF7293">
              <w:rPr>
                <w:lang w:val="en-US"/>
              </w:rPr>
              <w:t xml:space="preserve"> </w:t>
            </w:r>
            <w:r w:rsidR="00112707" w:rsidRPr="00D6647F">
              <w:rPr>
                <w:lang w:val="en-US"/>
              </w:rPr>
              <w:t xml:space="preserve">or any other person acting in line with </w:t>
            </w:r>
            <w:r>
              <w:rPr>
                <w:lang w:val="en-US"/>
              </w:rPr>
              <w:t>J&amp;J</w:t>
            </w:r>
            <w:r w:rsidR="00112707" w:rsidRPr="00D6647F">
              <w:rPr>
                <w:lang w:val="en-US"/>
              </w:rPr>
              <w:t>, upon their order or in their favor, or to accept based on such relationships any consideration.</w:t>
            </w:r>
          </w:p>
        </w:tc>
      </w:tr>
      <w:tr w:rsidR="00112707" w:rsidRPr="00B25EF3" w:rsidTr="00CF2878">
        <w:trPr>
          <w:gridBefore w:val="1"/>
          <w:wBefore w:w="6" w:type="dxa"/>
        </w:trPr>
        <w:tc>
          <w:tcPr>
            <w:tcW w:w="4676" w:type="dxa"/>
          </w:tcPr>
          <w:p w:rsidR="00112707" w:rsidRPr="00C35400" w:rsidRDefault="00B11D0C" w:rsidP="00FD0048">
            <w:pPr>
              <w:pStyle w:val="Nadpis2"/>
              <w:numPr>
                <w:ilvl w:val="1"/>
                <w:numId w:val="68"/>
              </w:numPr>
              <w:rPr>
                <w:snapToGrid w:val="0"/>
              </w:rPr>
            </w:pPr>
            <w:r>
              <w:rPr>
                <w:snapToGrid w:val="0"/>
              </w:rPr>
              <w:lastRenderedPageBreak/>
              <w:t>Společnost J&amp;J</w:t>
            </w:r>
            <w:r w:rsidR="00112707" w:rsidRPr="00C35400">
              <w:rPr>
                <w:snapToGrid w:val="0"/>
              </w:rPr>
              <w:t xml:space="preserve"> se zavazuj</w:t>
            </w:r>
            <w:r w:rsidR="000B3550">
              <w:rPr>
                <w:snapToGrid w:val="0"/>
              </w:rPr>
              <w:t>e</w:t>
            </w:r>
            <w:r w:rsidR="00112707" w:rsidRPr="00C35400">
              <w:rPr>
                <w:snapToGrid w:val="0"/>
              </w:rPr>
              <w:t xml:space="preserve">, že žádné z osob zúčastněných na výzkumu neposkytne přímo ani nepřímo, tj. prostřednictvím jiné osoby jednající s ní/s ním ve shodě na jeho/její příkaz nebo v jeho/její prospěch odměnu nebo jakékoli jiné plnění jinak než dle této </w:t>
            </w:r>
            <w:r w:rsidR="000B3550">
              <w:rPr>
                <w:snapToGrid w:val="0"/>
              </w:rPr>
              <w:t>S</w:t>
            </w:r>
            <w:r w:rsidR="00112707" w:rsidRPr="00C35400">
              <w:rPr>
                <w:snapToGrid w:val="0"/>
              </w:rPr>
              <w:t>mlouvy.</w:t>
            </w:r>
            <w:r w:rsidR="000B3550">
              <w:rPr>
                <w:snapToGrid w:val="0"/>
              </w:rPr>
              <w:t xml:space="preserve"> </w:t>
            </w:r>
            <w:r>
              <w:rPr>
                <w:snapToGrid w:val="0"/>
              </w:rPr>
              <w:t>Společnost J&amp;J</w:t>
            </w:r>
            <w:r w:rsidR="000B3550">
              <w:rPr>
                <w:snapToGrid w:val="0"/>
              </w:rPr>
              <w:t xml:space="preserve"> se zavazuje zajistit</w:t>
            </w:r>
            <w:r w:rsidR="000B3550" w:rsidRPr="00A61A14">
              <w:rPr>
                <w:snapToGrid w:val="0"/>
              </w:rPr>
              <w:t xml:space="preserve">, </w:t>
            </w:r>
            <w:r w:rsidR="000B3550">
              <w:rPr>
                <w:snapToGrid w:val="0"/>
              </w:rPr>
              <w:t>že tuto povinnost bude dodržovat také je</w:t>
            </w:r>
            <w:r>
              <w:rPr>
                <w:snapToGrid w:val="0"/>
              </w:rPr>
              <w:t>jí</w:t>
            </w:r>
            <w:r w:rsidR="000B3550">
              <w:rPr>
                <w:snapToGrid w:val="0"/>
              </w:rPr>
              <w:t xml:space="preserve"> </w:t>
            </w:r>
            <w:r w:rsidR="00A355A9">
              <w:rPr>
                <w:snapToGrid w:val="0"/>
              </w:rPr>
              <w:t>Asistent, jak je definován níže v článku 15.3</w:t>
            </w:r>
            <w:r w:rsidR="000B3550">
              <w:rPr>
                <w:snapToGrid w:val="0"/>
              </w:rPr>
              <w:t>.</w:t>
            </w:r>
          </w:p>
        </w:tc>
        <w:tc>
          <w:tcPr>
            <w:tcW w:w="4678" w:type="dxa"/>
          </w:tcPr>
          <w:p w:rsidR="00112707" w:rsidRPr="003A130E" w:rsidRDefault="00AF7293" w:rsidP="00FD0048">
            <w:pPr>
              <w:pStyle w:val="Nadpis2"/>
              <w:numPr>
                <w:ilvl w:val="1"/>
                <w:numId w:val="345"/>
              </w:numPr>
              <w:rPr>
                <w:lang w:val="en-US"/>
              </w:rPr>
            </w:pPr>
            <w:r w:rsidRPr="002F55BA">
              <w:rPr>
                <w:lang w:val="en-US"/>
              </w:rPr>
              <w:t>J&amp;J</w:t>
            </w:r>
            <w:r w:rsidRPr="002F55BA" w:rsidDel="00AF7293">
              <w:rPr>
                <w:snapToGrid w:val="0"/>
                <w:lang w:val="en-US"/>
              </w:rPr>
              <w:t xml:space="preserve"> </w:t>
            </w:r>
            <w:r w:rsidR="00112707" w:rsidRPr="00200319">
              <w:rPr>
                <w:snapToGrid w:val="0"/>
                <w:lang w:val="en-US"/>
              </w:rPr>
              <w:t xml:space="preserve">hereby stipulate that no person participating in the trial shall be provided, directly or indirectly, i.e. through another person acting in line with this participating person or upon his/her order or in his/her favor any </w:t>
            </w:r>
            <w:r w:rsidR="00112707" w:rsidRPr="00A355A9">
              <w:rPr>
                <w:snapToGrid w:val="0"/>
                <w:lang w:val="en-US"/>
              </w:rPr>
              <w:t xml:space="preserve">fee or any other consideration not included in this </w:t>
            </w:r>
            <w:r w:rsidRPr="00A355A9">
              <w:rPr>
                <w:snapToGrid w:val="0"/>
                <w:lang w:val="en-US"/>
              </w:rPr>
              <w:t>C</w:t>
            </w:r>
            <w:r w:rsidR="00112707" w:rsidRPr="00A355A9">
              <w:rPr>
                <w:snapToGrid w:val="0"/>
                <w:lang w:val="en-US"/>
              </w:rPr>
              <w:t>ontract.</w:t>
            </w:r>
            <w:r w:rsidR="000B3550" w:rsidRPr="00A355A9">
              <w:rPr>
                <w:snapToGrid w:val="0"/>
                <w:lang w:val="en-US"/>
              </w:rPr>
              <w:t xml:space="preserve"> </w:t>
            </w:r>
            <w:r w:rsidRPr="00A355A9">
              <w:rPr>
                <w:lang w:val="en-US"/>
              </w:rPr>
              <w:t>J&amp;J</w:t>
            </w:r>
            <w:r w:rsidRPr="00A355A9" w:rsidDel="00AF7293">
              <w:rPr>
                <w:snapToGrid w:val="0"/>
                <w:lang w:val="en-US"/>
              </w:rPr>
              <w:t xml:space="preserve"> </w:t>
            </w:r>
            <w:r w:rsidR="000B3550" w:rsidRPr="00A355A9">
              <w:rPr>
                <w:snapToGrid w:val="0"/>
                <w:lang w:val="en-US"/>
              </w:rPr>
              <w:t>agrees to ensure that this obligation will be complied with also by its assistant.</w:t>
            </w:r>
          </w:p>
        </w:tc>
      </w:tr>
      <w:tr w:rsidR="00112707" w:rsidRPr="00B25EF3" w:rsidTr="00CF2878">
        <w:trPr>
          <w:gridBefore w:val="1"/>
          <w:wBefore w:w="6" w:type="dxa"/>
        </w:trPr>
        <w:tc>
          <w:tcPr>
            <w:tcW w:w="4676" w:type="dxa"/>
          </w:tcPr>
          <w:p w:rsidR="00112707" w:rsidRPr="00C35400" w:rsidRDefault="00112707" w:rsidP="00FD0048">
            <w:pPr>
              <w:pStyle w:val="Nadpis1"/>
              <w:rPr>
                <w:snapToGrid w:val="0"/>
              </w:rPr>
            </w:pPr>
            <w:r w:rsidRPr="00B25EF3">
              <w:t>Ukončení klinického zkoušení</w:t>
            </w:r>
          </w:p>
        </w:tc>
        <w:tc>
          <w:tcPr>
            <w:tcW w:w="4678" w:type="dxa"/>
          </w:tcPr>
          <w:p w:rsidR="00112707" w:rsidRPr="00FD0048" w:rsidRDefault="00112707" w:rsidP="00FD0048">
            <w:pPr>
              <w:pStyle w:val="Nadpis1"/>
              <w:numPr>
                <w:ilvl w:val="0"/>
                <w:numId w:val="203"/>
              </w:numPr>
              <w:rPr>
                <w:kern w:val="28"/>
                <w:lang w:val="en-US"/>
              </w:rPr>
            </w:pPr>
            <w:r w:rsidRPr="00FD0048">
              <w:rPr>
                <w:lang w:val="en-US"/>
              </w:rPr>
              <w:t>End of the clinical trial</w:t>
            </w:r>
          </w:p>
        </w:tc>
      </w:tr>
      <w:tr w:rsidR="00112707" w:rsidRPr="00B25EF3" w:rsidTr="00CF2878">
        <w:trPr>
          <w:gridBefore w:val="1"/>
          <w:wBefore w:w="6" w:type="dxa"/>
        </w:trPr>
        <w:tc>
          <w:tcPr>
            <w:tcW w:w="4676" w:type="dxa"/>
          </w:tcPr>
          <w:p w:rsidR="00112707" w:rsidRPr="00B25EF3" w:rsidRDefault="00112707" w:rsidP="00FD0048">
            <w:pPr>
              <w:pStyle w:val="Nadpis2"/>
              <w:numPr>
                <w:ilvl w:val="1"/>
                <w:numId w:val="205"/>
              </w:numPr>
            </w:pPr>
            <w:r w:rsidRPr="00A5487A">
              <w:rPr>
                <w:snapToGrid w:val="0"/>
              </w:rPr>
              <w:t xml:space="preserve">Klinické zkoušení bude ukončeno okamžikem, kdy ve vztahu k subjektům zkoušení bude proveden poslední úkon stanovený touto </w:t>
            </w:r>
            <w:r w:rsidR="00B40190">
              <w:rPr>
                <w:snapToGrid w:val="0"/>
              </w:rPr>
              <w:t>S</w:t>
            </w:r>
            <w:r w:rsidRPr="00A5487A">
              <w:rPr>
                <w:snapToGrid w:val="0"/>
              </w:rPr>
              <w:t xml:space="preserve">mlouvou, popř. </w:t>
            </w:r>
            <w:r w:rsidR="00631B6C">
              <w:rPr>
                <w:snapToGrid w:val="0"/>
              </w:rPr>
              <w:t>P</w:t>
            </w:r>
            <w:r w:rsidRPr="00A5487A">
              <w:rPr>
                <w:snapToGrid w:val="0"/>
              </w:rPr>
              <w:t>lánem.</w:t>
            </w:r>
          </w:p>
        </w:tc>
        <w:tc>
          <w:tcPr>
            <w:tcW w:w="4678" w:type="dxa"/>
          </w:tcPr>
          <w:p w:rsidR="00112707" w:rsidRPr="00FD0048" w:rsidRDefault="00112707" w:rsidP="00FD0048">
            <w:pPr>
              <w:pStyle w:val="Nadpis2"/>
              <w:numPr>
                <w:ilvl w:val="1"/>
                <w:numId w:val="208"/>
              </w:numPr>
              <w:rPr>
                <w:lang w:val="en-US"/>
              </w:rPr>
            </w:pPr>
            <w:r w:rsidRPr="008A58BF">
              <w:rPr>
                <w:snapToGrid w:val="0"/>
                <w:lang w:val="en-US"/>
              </w:rPr>
              <w:t>The clinical trial shall end upon performing the last act set forth herein or in the Protocol in relation to the trial subjects.</w:t>
            </w:r>
          </w:p>
        </w:tc>
      </w:tr>
      <w:tr w:rsidR="00112707" w:rsidRPr="00B25EF3" w:rsidTr="00CF2878">
        <w:trPr>
          <w:gridBefore w:val="1"/>
          <w:wBefore w:w="6" w:type="dxa"/>
        </w:trPr>
        <w:tc>
          <w:tcPr>
            <w:tcW w:w="4676" w:type="dxa"/>
          </w:tcPr>
          <w:p w:rsidR="00112707" w:rsidRPr="00AE2076" w:rsidRDefault="00112707" w:rsidP="00FD0048">
            <w:pPr>
              <w:pStyle w:val="Nadpis2"/>
              <w:numPr>
                <w:ilvl w:val="1"/>
                <w:numId w:val="207"/>
              </w:numPr>
              <w:rPr>
                <w:snapToGrid w:val="0"/>
              </w:rPr>
            </w:pPr>
            <w:r w:rsidRPr="00AE2076">
              <w:rPr>
                <w:snapToGrid w:val="0"/>
              </w:rPr>
              <w:t xml:space="preserve">Klinické zkoušení může být jednostranně přerušeno nebo ukončeno </w:t>
            </w:r>
            <w:r w:rsidR="008B4D8F">
              <w:rPr>
                <w:snapToGrid w:val="0"/>
              </w:rPr>
              <w:t>společností J&amp;J</w:t>
            </w:r>
            <w:r w:rsidRPr="00AE2076">
              <w:rPr>
                <w:snapToGrid w:val="0"/>
              </w:rPr>
              <w:t xml:space="preserve">, nebo poskytovatelem. </w:t>
            </w:r>
          </w:p>
        </w:tc>
        <w:tc>
          <w:tcPr>
            <w:tcW w:w="4678" w:type="dxa"/>
          </w:tcPr>
          <w:p w:rsidR="00112707" w:rsidRPr="00FD0048" w:rsidRDefault="00112707" w:rsidP="00FD0048">
            <w:pPr>
              <w:pStyle w:val="Nadpis2"/>
              <w:numPr>
                <w:ilvl w:val="1"/>
                <w:numId w:val="206"/>
              </w:numPr>
              <w:rPr>
                <w:lang w:val="en-US"/>
              </w:rPr>
            </w:pPr>
            <w:r w:rsidRPr="008A58BF">
              <w:rPr>
                <w:snapToGrid w:val="0"/>
                <w:lang w:val="en-US"/>
              </w:rPr>
              <w:t xml:space="preserve">The clinical trial may be unilaterally interrupted or terminated by </w:t>
            </w:r>
            <w:r w:rsidR="00AF7293">
              <w:rPr>
                <w:lang w:val="en-US"/>
              </w:rPr>
              <w:t>J&amp;J</w:t>
            </w:r>
            <w:r w:rsidR="00AF7293" w:rsidRPr="008A58BF" w:rsidDel="00AF7293">
              <w:rPr>
                <w:snapToGrid w:val="0"/>
                <w:lang w:val="en-US"/>
              </w:rPr>
              <w:t xml:space="preserve"> </w:t>
            </w:r>
            <w:r w:rsidRPr="008A58BF">
              <w:rPr>
                <w:snapToGrid w:val="0"/>
                <w:lang w:val="en-US"/>
              </w:rPr>
              <w:t xml:space="preserve">or Provider. </w:t>
            </w:r>
          </w:p>
        </w:tc>
      </w:tr>
      <w:tr w:rsidR="00112707" w:rsidRPr="00B25EF3" w:rsidTr="00CF2878">
        <w:trPr>
          <w:gridBefore w:val="1"/>
          <w:wBefore w:w="6" w:type="dxa"/>
        </w:trPr>
        <w:tc>
          <w:tcPr>
            <w:tcW w:w="4676" w:type="dxa"/>
          </w:tcPr>
          <w:p w:rsidR="00112707" w:rsidRPr="00C35400" w:rsidRDefault="00112707" w:rsidP="000E59F6">
            <w:pPr>
              <w:pStyle w:val="Nadpis2"/>
              <w:rPr>
                <w:snapToGrid w:val="0"/>
              </w:rPr>
            </w:pPr>
            <w:r w:rsidRPr="00C35400">
              <w:rPr>
                <w:snapToGrid w:val="0"/>
              </w:rPr>
              <w:t xml:space="preserve">Poskytovatel je oprávněn jednostranně přerušit nebo ukončit klinické zkoušení pouze z těchto důvodů: </w:t>
            </w:r>
          </w:p>
        </w:tc>
        <w:tc>
          <w:tcPr>
            <w:tcW w:w="4678" w:type="dxa"/>
          </w:tcPr>
          <w:p w:rsidR="00112707" w:rsidRPr="00FD0048" w:rsidRDefault="00112707" w:rsidP="00FD0048">
            <w:pPr>
              <w:pStyle w:val="Nadpis2"/>
              <w:numPr>
                <w:ilvl w:val="1"/>
                <w:numId w:val="322"/>
              </w:numPr>
              <w:rPr>
                <w:lang w:val="en-US"/>
              </w:rPr>
            </w:pPr>
            <w:r w:rsidRPr="008A58BF">
              <w:rPr>
                <w:snapToGrid w:val="0"/>
                <w:lang w:val="en-US"/>
              </w:rPr>
              <w:t xml:space="preserve">Provider may unilaterally interrupt or terminate the clinical trial only for the following reasons: </w:t>
            </w:r>
          </w:p>
        </w:tc>
      </w:tr>
      <w:tr w:rsidR="00112707" w:rsidRPr="00B25EF3" w:rsidTr="00CF2878">
        <w:trPr>
          <w:gridBefore w:val="1"/>
          <w:wBefore w:w="6" w:type="dxa"/>
        </w:trPr>
        <w:tc>
          <w:tcPr>
            <w:tcW w:w="4676" w:type="dxa"/>
          </w:tcPr>
          <w:p w:rsidR="00112707" w:rsidRPr="00C35400" w:rsidRDefault="00112707" w:rsidP="00FD0048">
            <w:pPr>
              <w:pStyle w:val="Nadpis3"/>
              <w:rPr>
                <w:snapToGrid w:val="0"/>
              </w:rPr>
            </w:pPr>
            <w:r w:rsidRPr="00C35400">
              <w:rPr>
                <w:snapToGrid w:val="0"/>
              </w:rPr>
              <w:t>okolnosti, které poskytovatel nemůže ovlivnit (vis maior), znemožňují poskytovateli dokončení klinického zkoušení,</w:t>
            </w:r>
            <w:r w:rsidR="00315314">
              <w:rPr>
                <w:snapToGrid w:val="0"/>
              </w:rPr>
              <w:t xml:space="preserve"> v takovém případě lze Smlouvu vypovědět s dvouměsíční výpovědní lhůtou</w:t>
            </w:r>
          </w:p>
        </w:tc>
        <w:tc>
          <w:tcPr>
            <w:tcW w:w="4678" w:type="dxa"/>
          </w:tcPr>
          <w:p w:rsidR="00112707" w:rsidRPr="00FD0048" w:rsidRDefault="00112707" w:rsidP="00FD0048">
            <w:pPr>
              <w:pStyle w:val="Nadpis3"/>
              <w:numPr>
                <w:ilvl w:val="2"/>
                <w:numId w:val="327"/>
              </w:numPr>
              <w:rPr>
                <w:lang w:val="en-US"/>
              </w:rPr>
            </w:pPr>
            <w:r w:rsidRPr="008A58BF">
              <w:rPr>
                <w:snapToGrid w:val="0"/>
                <w:lang w:val="en-US"/>
              </w:rPr>
              <w:t>circumstances Provider cannot influence (force majeure) preventing Provider from completing the clinical trial,</w:t>
            </w:r>
            <w:r w:rsidR="00315314">
              <w:rPr>
                <w:snapToGrid w:val="0"/>
                <w:lang w:val="en-US"/>
              </w:rPr>
              <w:t xml:space="preserve"> in such case, Contract can be terminated with 2 </w:t>
            </w:r>
            <w:proofErr w:type="spellStart"/>
            <w:r w:rsidR="00315314">
              <w:rPr>
                <w:snapToGrid w:val="0"/>
                <w:lang w:val="en-US"/>
              </w:rPr>
              <w:t>monts</w:t>
            </w:r>
            <w:proofErr w:type="spellEnd"/>
            <w:r w:rsidR="00315314">
              <w:rPr>
                <w:snapToGrid w:val="0"/>
                <w:lang w:val="en-US"/>
              </w:rPr>
              <w:t xml:space="preserve"> notice period</w:t>
            </w:r>
          </w:p>
        </w:tc>
      </w:tr>
      <w:tr w:rsidR="00112707" w:rsidRPr="00B25EF3" w:rsidTr="00CF2878">
        <w:trPr>
          <w:gridBefore w:val="1"/>
          <w:wBefore w:w="6" w:type="dxa"/>
        </w:trPr>
        <w:tc>
          <w:tcPr>
            <w:tcW w:w="4676" w:type="dxa"/>
          </w:tcPr>
          <w:p w:rsidR="00112707" w:rsidRPr="00B25EF3" w:rsidRDefault="00112707" w:rsidP="00FD0048">
            <w:pPr>
              <w:pStyle w:val="Nadpis3"/>
              <w:numPr>
                <w:ilvl w:val="2"/>
                <w:numId w:val="326"/>
              </w:numPr>
            </w:pPr>
            <w:r w:rsidRPr="00DC23F5">
              <w:rPr>
                <w:snapToGrid w:val="0"/>
              </w:rPr>
              <w:t>poskytovatel důvodně dospěje k závěru, že pokračování v klinickém zkoušení není bezpečné</w:t>
            </w:r>
            <w:r w:rsidR="00315314">
              <w:rPr>
                <w:snapToGrid w:val="0"/>
              </w:rPr>
              <w:t>; v takovém případě lze od Smlouvy odstoupit s okamžitou účinností</w:t>
            </w:r>
            <w:r w:rsidRPr="00DC23F5">
              <w:rPr>
                <w:snapToGrid w:val="0"/>
              </w:rPr>
              <w:t>.</w:t>
            </w:r>
          </w:p>
        </w:tc>
        <w:tc>
          <w:tcPr>
            <w:tcW w:w="4678" w:type="dxa"/>
          </w:tcPr>
          <w:p w:rsidR="00112707" w:rsidRPr="00FD0048" w:rsidRDefault="00112707" w:rsidP="00FD0048">
            <w:pPr>
              <w:pStyle w:val="Nadpis3"/>
              <w:numPr>
                <w:ilvl w:val="2"/>
                <w:numId w:val="328"/>
              </w:numPr>
              <w:rPr>
                <w:lang w:val="en-US"/>
              </w:rPr>
            </w:pPr>
            <w:r w:rsidRPr="008A58BF">
              <w:rPr>
                <w:snapToGrid w:val="0"/>
                <w:lang w:val="en-US"/>
              </w:rPr>
              <w:t>Provider reasonably comes to the conclusion that continuing the clinical trial is not safe</w:t>
            </w:r>
            <w:r w:rsidR="00315314">
              <w:rPr>
                <w:snapToGrid w:val="0"/>
                <w:lang w:val="en-US"/>
              </w:rPr>
              <w:t>; in such case, Contract may be terminated with immediate effect</w:t>
            </w:r>
            <w:r w:rsidRPr="008A58BF">
              <w:rPr>
                <w:snapToGrid w:val="0"/>
                <w:lang w:val="en-US"/>
              </w:rPr>
              <w:t>.</w:t>
            </w:r>
          </w:p>
        </w:tc>
      </w:tr>
      <w:tr w:rsidR="00112707" w:rsidRPr="00B25EF3" w:rsidTr="00CF2878">
        <w:trPr>
          <w:gridBefore w:val="1"/>
          <w:wBefore w:w="6" w:type="dxa"/>
        </w:trPr>
        <w:tc>
          <w:tcPr>
            <w:tcW w:w="4676" w:type="dxa"/>
          </w:tcPr>
          <w:p w:rsidR="00112707" w:rsidRPr="00A15AFD" w:rsidRDefault="00253968" w:rsidP="00FD0048">
            <w:pPr>
              <w:pStyle w:val="Nadpis2"/>
              <w:numPr>
                <w:ilvl w:val="1"/>
                <w:numId w:val="161"/>
              </w:numPr>
              <w:rPr>
                <w:snapToGrid w:val="0"/>
              </w:rPr>
            </w:pPr>
            <w:r>
              <w:rPr>
                <w:snapToGrid w:val="0"/>
              </w:rPr>
              <w:lastRenderedPageBreak/>
              <w:t>Společnost J&amp;J</w:t>
            </w:r>
            <w:r w:rsidR="00112707" w:rsidRPr="00A15AFD">
              <w:rPr>
                <w:snapToGrid w:val="0"/>
              </w:rPr>
              <w:t xml:space="preserve"> je oprávněn</w:t>
            </w:r>
            <w:r>
              <w:rPr>
                <w:snapToGrid w:val="0"/>
              </w:rPr>
              <w:t>a</w:t>
            </w:r>
            <w:r w:rsidR="00112707" w:rsidRPr="00A15AFD">
              <w:rPr>
                <w:snapToGrid w:val="0"/>
              </w:rPr>
              <w:t xml:space="preserve"> jednostranně přerušit nebo ukončit klinické zkoušení</w:t>
            </w:r>
            <w:r w:rsidR="00315314">
              <w:rPr>
                <w:snapToGrid w:val="0"/>
              </w:rPr>
              <w:t>, a to s okamžitou účinností,</w:t>
            </w:r>
            <w:r w:rsidR="00315314" w:rsidRPr="00A15AFD">
              <w:rPr>
                <w:snapToGrid w:val="0"/>
              </w:rPr>
              <w:t xml:space="preserve"> </w:t>
            </w:r>
            <w:r w:rsidR="00112707" w:rsidRPr="00A15AFD">
              <w:rPr>
                <w:snapToGrid w:val="0"/>
              </w:rPr>
              <w:t xml:space="preserve">i bez udání důvodu. V případě takového ukončení bez zavinění poskytovatele či zkoušejícího, je </w:t>
            </w:r>
            <w:r>
              <w:rPr>
                <w:snapToGrid w:val="0"/>
              </w:rPr>
              <w:t>společnost J&amp;J</w:t>
            </w:r>
            <w:r w:rsidR="00112707" w:rsidRPr="00A15AFD">
              <w:rPr>
                <w:snapToGrid w:val="0"/>
              </w:rPr>
              <w:t xml:space="preserve"> povinn</w:t>
            </w:r>
            <w:r>
              <w:rPr>
                <w:snapToGrid w:val="0"/>
              </w:rPr>
              <w:t>a</w:t>
            </w:r>
            <w:r w:rsidR="00112707" w:rsidRPr="00A15AFD">
              <w:rPr>
                <w:snapToGrid w:val="0"/>
              </w:rPr>
              <w:t xml:space="preserve"> uhradit poskytovateli poměrnou část odměny, </w:t>
            </w:r>
            <w:r w:rsidR="009561B0">
              <w:rPr>
                <w:snapToGrid w:val="0"/>
              </w:rPr>
              <w:t xml:space="preserve">na </w:t>
            </w:r>
            <w:r w:rsidR="00112707" w:rsidRPr="00A15AFD">
              <w:rPr>
                <w:snapToGrid w:val="0"/>
              </w:rPr>
              <w:t>kter</w:t>
            </w:r>
            <w:r w:rsidR="009561B0">
              <w:rPr>
                <w:snapToGrid w:val="0"/>
              </w:rPr>
              <w:t>ou</w:t>
            </w:r>
            <w:r w:rsidR="00112707" w:rsidRPr="00A15AFD">
              <w:rPr>
                <w:snapToGrid w:val="0"/>
              </w:rPr>
              <w:t xml:space="preserve"> mu v důsledku plnění této </w:t>
            </w:r>
            <w:r w:rsidR="009561B0">
              <w:rPr>
                <w:snapToGrid w:val="0"/>
              </w:rPr>
              <w:t>S</w:t>
            </w:r>
            <w:r w:rsidR="00112707" w:rsidRPr="00A15AFD">
              <w:rPr>
                <w:snapToGrid w:val="0"/>
              </w:rPr>
              <w:t>mlouvy vznikl</w:t>
            </w:r>
            <w:r w:rsidR="009561B0">
              <w:rPr>
                <w:snapToGrid w:val="0"/>
              </w:rPr>
              <w:t xml:space="preserve"> nárok,</w:t>
            </w:r>
            <w:r w:rsidR="00112707" w:rsidRPr="00A15AFD">
              <w:rPr>
                <w:snapToGrid w:val="0"/>
              </w:rPr>
              <w:t xml:space="preserve"> a v případě, že poměrná část odměny nepokrývá náklady poskytovatele vynaložené na plnění této </w:t>
            </w:r>
            <w:r w:rsidR="009561B0">
              <w:rPr>
                <w:snapToGrid w:val="0"/>
              </w:rPr>
              <w:t>S</w:t>
            </w:r>
            <w:r w:rsidR="00112707" w:rsidRPr="00A15AFD">
              <w:rPr>
                <w:snapToGrid w:val="0"/>
              </w:rPr>
              <w:t>mlouvy, také náklady nepokryté poměrnou částí odměny.</w:t>
            </w:r>
          </w:p>
        </w:tc>
        <w:tc>
          <w:tcPr>
            <w:tcW w:w="4678" w:type="dxa"/>
          </w:tcPr>
          <w:p w:rsidR="00112707" w:rsidRPr="008A58BF" w:rsidRDefault="00AF7293" w:rsidP="00FD0048">
            <w:pPr>
              <w:pStyle w:val="Nadpis2"/>
              <w:numPr>
                <w:ilvl w:val="1"/>
                <w:numId w:val="323"/>
              </w:numPr>
              <w:rPr>
                <w:snapToGrid w:val="0"/>
                <w:lang w:val="en-US"/>
              </w:rPr>
            </w:pPr>
            <w:r>
              <w:rPr>
                <w:lang w:val="en-US"/>
              </w:rPr>
              <w:t>J&amp;J</w:t>
            </w:r>
            <w:r w:rsidRPr="008A58BF" w:rsidDel="00AF7293">
              <w:rPr>
                <w:snapToGrid w:val="0"/>
                <w:lang w:val="en-US"/>
              </w:rPr>
              <w:t xml:space="preserve"> </w:t>
            </w:r>
            <w:r w:rsidR="00112707" w:rsidRPr="008A58BF">
              <w:rPr>
                <w:snapToGrid w:val="0"/>
                <w:lang w:val="en-US"/>
              </w:rPr>
              <w:t xml:space="preserve">may unilaterally interrupt or terminate the clinical trial </w:t>
            </w:r>
            <w:r w:rsidR="00315314">
              <w:rPr>
                <w:snapToGrid w:val="0"/>
                <w:lang w:val="en-US"/>
              </w:rPr>
              <w:t xml:space="preserve">with immediate effect and </w:t>
            </w:r>
            <w:r w:rsidR="00112707" w:rsidRPr="008A58BF">
              <w:rPr>
                <w:snapToGrid w:val="0"/>
                <w:lang w:val="en-US"/>
              </w:rPr>
              <w:t xml:space="preserve">without needing to present any reason. In the event of termination hereunder, other than as a result of material breach by Provider or Investigator, </w:t>
            </w:r>
            <w:r>
              <w:rPr>
                <w:lang w:val="en-US"/>
              </w:rPr>
              <w:t>J&amp;J</w:t>
            </w:r>
            <w:r w:rsidRPr="008A58BF" w:rsidDel="00AF7293">
              <w:rPr>
                <w:snapToGrid w:val="0"/>
                <w:lang w:val="en-US"/>
              </w:rPr>
              <w:t xml:space="preserve"> </w:t>
            </w:r>
            <w:r w:rsidR="00112707" w:rsidRPr="008A58BF">
              <w:rPr>
                <w:snapToGrid w:val="0"/>
                <w:lang w:val="en-US"/>
              </w:rPr>
              <w:t>shall pay Provider the proportionate part of the fee arising as a result of performing hereunder and if this proportionate part of the fee does not cover costs of Provider paid for performing hereunder, then also all costs not covered by this proportionate part of the fee.</w:t>
            </w:r>
          </w:p>
        </w:tc>
      </w:tr>
      <w:tr w:rsidR="00112707" w:rsidRPr="00B25EF3" w:rsidTr="00CF2878">
        <w:trPr>
          <w:gridBefore w:val="1"/>
          <w:wBefore w:w="6" w:type="dxa"/>
        </w:trPr>
        <w:tc>
          <w:tcPr>
            <w:tcW w:w="4676" w:type="dxa"/>
          </w:tcPr>
          <w:p w:rsidR="00112707" w:rsidRDefault="00112707" w:rsidP="000E59F6">
            <w:pPr>
              <w:pStyle w:val="Nadpis2"/>
              <w:rPr>
                <w:snapToGrid w:val="0"/>
              </w:rPr>
            </w:pPr>
            <w:r w:rsidRPr="00B25EF3">
              <w:t xml:space="preserve">V případě ukončení Smlouvy, Poskytovatel a Zkoušející jsou povinni vrátit neprodleně </w:t>
            </w:r>
            <w:r w:rsidR="004D1937">
              <w:t>společnosti J&amp;J</w:t>
            </w:r>
            <w:r w:rsidRPr="00B25EF3">
              <w:t xml:space="preserve"> veškeré předměty klinického zkoušení, veškeré CRF, Důvěrné informace a jakékoliv další dokumenty či materiály poskytnuté Poskytovateli a/nebo Zkoušejícímu </w:t>
            </w:r>
            <w:r w:rsidR="004D1937">
              <w:t>společností J&amp;J</w:t>
            </w:r>
            <w:r w:rsidRPr="00C35400">
              <w:rPr>
                <w:snapToGrid w:val="0"/>
              </w:rPr>
              <w:t>, případně je</w:t>
            </w:r>
            <w:r w:rsidR="004D1937">
              <w:rPr>
                <w:snapToGrid w:val="0"/>
              </w:rPr>
              <w:t>jím</w:t>
            </w:r>
            <w:r w:rsidRPr="00C35400">
              <w:rPr>
                <w:snapToGrid w:val="0"/>
              </w:rPr>
              <w:t xml:space="preserve"> jménem. </w:t>
            </w:r>
          </w:p>
          <w:p w:rsidR="00C95D87" w:rsidRPr="00B150A0" w:rsidRDefault="00C95D87" w:rsidP="00FD0048"/>
        </w:tc>
        <w:tc>
          <w:tcPr>
            <w:tcW w:w="4678" w:type="dxa"/>
          </w:tcPr>
          <w:p w:rsidR="00112707" w:rsidRPr="008A58BF" w:rsidRDefault="00112707" w:rsidP="00D6647F">
            <w:pPr>
              <w:pStyle w:val="Nadpis2"/>
              <w:numPr>
                <w:ilvl w:val="1"/>
                <w:numId w:val="324"/>
              </w:numPr>
              <w:rPr>
                <w:lang w:val="en-US"/>
              </w:rPr>
            </w:pPr>
            <w:r w:rsidRPr="008A58BF">
              <w:rPr>
                <w:lang w:val="en-US"/>
              </w:rPr>
              <w:t>In the event of termination</w:t>
            </w:r>
            <w:r w:rsidR="00A15AFD" w:rsidRPr="008A58BF">
              <w:rPr>
                <w:lang w:val="en-US"/>
              </w:rPr>
              <w:t xml:space="preserve"> of this </w:t>
            </w:r>
            <w:r w:rsidR="00BE4538" w:rsidRPr="008A58BF">
              <w:rPr>
                <w:lang w:val="en-US"/>
              </w:rPr>
              <w:t>Contract</w:t>
            </w:r>
            <w:r w:rsidRPr="008A58BF">
              <w:rPr>
                <w:lang w:val="en-US"/>
              </w:rPr>
              <w:t>, Provider and Investigator must return immediately all products</w:t>
            </w:r>
            <w:r w:rsidR="005E2C81" w:rsidRPr="008A58BF">
              <w:rPr>
                <w:lang w:val="en-US"/>
              </w:rPr>
              <w:t xml:space="preserve"> subject to the clinical trial</w:t>
            </w:r>
            <w:r w:rsidRPr="008A58BF">
              <w:rPr>
                <w:lang w:val="en-US"/>
              </w:rPr>
              <w:t xml:space="preserve">, all unused CRFs, any Confidential Data and all other </w:t>
            </w:r>
            <w:r w:rsidR="00A15AFD" w:rsidRPr="008A58BF">
              <w:rPr>
                <w:lang w:val="en-US"/>
              </w:rPr>
              <w:t xml:space="preserve">documents or </w:t>
            </w:r>
            <w:r w:rsidRPr="008A58BF">
              <w:rPr>
                <w:lang w:val="en-US"/>
              </w:rPr>
              <w:t>materials supplied</w:t>
            </w:r>
            <w:r w:rsidR="00A15AFD" w:rsidRPr="008A58BF">
              <w:rPr>
                <w:lang w:val="en-US"/>
              </w:rPr>
              <w:t xml:space="preserve"> to Provider</w:t>
            </w:r>
            <w:r w:rsidRPr="008A58BF">
              <w:rPr>
                <w:lang w:val="en-US"/>
              </w:rPr>
              <w:t xml:space="preserve"> </w:t>
            </w:r>
            <w:r w:rsidR="00A15AFD" w:rsidRPr="008A58BF">
              <w:rPr>
                <w:lang w:val="en-US"/>
              </w:rPr>
              <w:t xml:space="preserve">and/or Investigator </w:t>
            </w:r>
            <w:r w:rsidRPr="008A58BF">
              <w:rPr>
                <w:lang w:val="en-US"/>
              </w:rPr>
              <w:t xml:space="preserve">by </w:t>
            </w:r>
            <w:r w:rsidR="00AF7293">
              <w:rPr>
                <w:lang w:val="en-US"/>
              </w:rPr>
              <w:t>J&amp;J</w:t>
            </w:r>
            <w:r w:rsidR="00AF7293" w:rsidRPr="008A58BF" w:rsidDel="00AF7293">
              <w:rPr>
                <w:lang w:val="en-US"/>
              </w:rPr>
              <w:t xml:space="preserve"> </w:t>
            </w:r>
            <w:r w:rsidRPr="008A58BF">
              <w:rPr>
                <w:lang w:val="en-US"/>
              </w:rPr>
              <w:t>or</w:t>
            </w:r>
            <w:r w:rsidRPr="008A58BF">
              <w:rPr>
                <w:snapToGrid w:val="0"/>
                <w:szCs w:val="24"/>
                <w:lang w:val="en-US"/>
              </w:rPr>
              <w:t xml:space="preserve"> on its behalf</w:t>
            </w:r>
            <w:r w:rsidRPr="008A58BF">
              <w:rPr>
                <w:lang w:val="en-US"/>
              </w:rPr>
              <w:t>.</w:t>
            </w:r>
          </w:p>
          <w:p w:rsidR="00C95D87" w:rsidRPr="00FD0048" w:rsidRDefault="00C95D87" w:rsidP="00FD0048">
            <w:pPr>
              <w:rPr>
                <w:lang w:val="en-US"/>
              </w:rPr>
            </w:pPr>
          </w:p>
        </w:tc>
      </w:tr>
      <w:tr w:rsidR="00A15AFD" w:rsidRPr="00B25EF3" w:rsidTr="00C37BED">
        <w:trPr>
          <w:gridBefore w:val="1"/>
          <w:wBefore w:w="6" w:type="dxa"/>
        </w:trPr>
        <w:tc>
          <w:tcPr>
            <w:tcW w:w="4676" w:type="dxa"/>
          </w:tcPr>
          <w:p w:rsidR="00A15AFD" w:rsidRPr="00B25EF3" w:rsidRDefault="00A15AFD">
            <w:pPr>
              <w:pStyle w:val="Nadpis2"/>
            </w:pPr>
            <w:r w:rsidRPr="00462C37">
              <w:rPr>
                <w:rFonts w:cs="Arial"/>
              </w:rPr>
              <w:t xml:space="preserve">Po obdržení výpovědi či oznámení o odstoupení se </w:t>
            </w:r>
            <w:r>
              <w:rPr>
                <w:rFonts w:cs="Arial"/>
              </w:rPr>
              <w:t>Poskytovatel</w:t>
            </w:r>
            <w:r w:rsidRPr="00462C37">
              <w:rPr>
                <w:rFonts w:cs="Arial"/>
              </w:rPr>
              <w:t xml:space="preserve"> a zkoušející zavazují provádění </w:t>
            </w:r>
            <w:r w:rsidR="00B477DD">
              <w:rPr>
                <w:rFonts w:cs="Arial"/>
              </w:rPr>
              <w:t>klinického zkoušení</w:t>
            </w:r>
            <w:r w:rsidRPr="00462C37">
              <w:rPr>
                <w:rFonts w:cs="Arial"/>
              </w:rPr>
              <w:t xml:space="preserve"> v souladu s </w:t>
            </w:r>
            <w:r>
              <w:rPr>
                <w:rFonts w:cs="Arial"/>
              </w:rPr>
              <w:t>Plánem</w:t>
            </w:r>
            <w:r w:rsidRPr="00462C37">
              <w:rPr>
                <w:rFonts w:cs="Arial"/>
              </w:rPr>
              <w:t xml:space="preserve"> urychleně ukončit, nakolik je to z lékařského hlediska u daných subjektů</w:t>
            </w:r>
            <w:r w:rsidR="00B477DD">
              <w:rPr>
                <w:rFonts w:cs="Arial"/>
              </w:rPr>
              <w:t xml:space="preserve"> zkoušení</w:t>
            </w:r>
            <w:r w:rsidRPr="00462C37">
              <w:rPr>
                <w:rFonts w:cs="Arial"/>
              </w:rPr>
              <w:t xml:space="preserve"> přípustné</w:t>
            </w:r>
            <w:r w:rsidR="00B477DD">
              <w:rPr>
                <w:rFonts w:cs="Arial"/>
              </w:rPr>
              <w:t>.</w:t>
            </w:r>
          </w:p>
        </w:tc>
        <w:tc>
          <w:tcPr>
            <w:tcW w:w="4678" w:type="dxa"/>
          </w:tcPr>
          <w:p w:rsidR="00A15AFD" w:rsidRPr="008A58BF" w:rsidRDefault="00A15AFD" w:rsidP="00A61A14">
            <w:pPr>
              <w:pStyle w:val="Nadpis2"/>
              <w:numPr>
                <w:ilvl w:val="1"/>
                <w:numId w:val="325"/>
              </w:numPr>
              <w:rPr>
                <w:lang w:val="en-US"/>
              </w:rPr>
            </w:pPr>
            <w:r w:rsidRPr="008A58BF">
              <w:rPr>
                <w:lang w:val="en-US"/>
              </w:rPr>
              <w:t xml:space="preserve">Upon receipt of notice of termination, Provider and Investigator agree to promptly terminate conduct of the </w:t>
            </w:r>
            <w:r w:rsidR="00B477DD" w:rsidRPr="008A58BF">
              <w:rPr>
                <w:lang w:val="en-US"/>
              </w:rPr>
              <w:t>clinical trial</w:t>
            </w:r>
            <w:r w:rsidRPr="008A58BF">
              <w:rPr>
                <w:lang w:val="en-US"/>
              </w:rPr>
              <w:t xml:space="preserve"> to the extent medically permissible for the</w:t>
            </w:r>
            <w:r w:rsidR="00B477DD" w:rsidRPr="008A58BF">
              <w:rPr>
                <w:lang w:val="en-US"/>
              </w:rPr>
              <w:t xml:space="preserve"> trial</w:t>
            </w:r>
            <w:r w:rsidRPr="008A58BF">
              <w:rPr>
                <w:lang w:val="en-US"/>
              </w:rPr>
              <w:t xml:space="preserve"> subjects in accordance with the Protocol.</w:t>
            </w:r>
          </w:p>
        </w:tc>
      </w:tr>
      <w:tr w:rsidR="00112707" w:rsidRPr="00B25EF3" w:rsidTr="00FD0048">
        <w:trPr>
          <w:gridBefore w:val="1"/>
          <w:wBefore w:w="6" w:type="dxa"/>
        </w:trPr>
        <w:tc>
          <w:tcPr>
            <w:tcW w:w="4676" w:type="dxa"/>
          </w:tcPr>
          <w:p w:rsidR="00112707" w:rsidRPr="00C35400" w:rsidRDefault="00112707" w:rsidP="00FD0048">
            <w:pPr>
              <w:pStyle w:val="Nadpis1"/>
              <w:rPr>
                <w:snapToGrid w:val="0"/>
              </w:rPr>
            </w:pPr>
            <w:r w:rsidRPr="00B25EF3">
              <w:t xml:space="preserve">Platnost a účinnost </w:t>
            </w:r>
            <w:r w:rsidR="009561B0">
              <w:t>S</w:t>
            </w:r>
            <w:r w:rsidRPr="00B25EF3">
              <w:t>mlouvy</w:t>
            </w:r>
          </w:p>
        </w:tc>
        <w:tc>
          <w:tcPr>
            <w:tcW w:w="4678" w:type="dxa"/>
          </w:tcPr>
          <w:p w:rsidR="00112707" w:rsidRPr="00FD0048" w:rsidRDefault="00112707" w:rsidP="00FD0048">
            <w:pPr>
              <w:pStyle w:val="Nadpis1"/>
              <w:numPr>
                <w:ilvl w:val="0"/>
                <w:numId w:val="209"/>
              </w:numPr>
              <w:rPr>
                <w:lang w:val="en-US"/>
              </w:rPr>
            </w:pPr>
            <w:r w:rsidRPr="00FD0048">
              <w:rPr>
                <w:lang w:val="en-US"/>
              </w:rPr>
              <w:t xml:space="preserve">Validity and effectivity of this </w:t>
            </w:r>
            <w:r w:rsidR="009561B0" w:rsidRPr="008A58BF">
              <w:rPr>
                <w:lang w:val="en-US"/>
              </w:rPr>
              <w:t>C</w:t>
            </w:r>
            <w:r w:rsidRPr="008A58BF">
              <w:rPr>
                <w:lang w:val="en-US"/>
              </w:rPr>
              <w:t>ontract</w:t>
            </w:r>
          </w:p>
        </w:tc>
      </w:tr>
      <w:tr w:rsidR="00112707" w:rsidRPr="00B25EF3" w:rsidTr="00FD0048">
        <w:trPr>
          <w:gridBefore w:val="1"/>
          <w:wBefore w:w="6" w:type="dxa"/>
        </w:trPr>
        <w:tc>
          <w:tcPr>
            <w:tcW w:w="4676" w:type="dxa"/>
          </w:tcPr>
          <w:p w:rsidR="00112707" w:rsidRPr="003648AA" w:rsidRDefault="00112707" w:rsidP="00FD0048">
            <w:pPr>
              <w:pStyle w:val="Nadpis2"/>
              <w:numPr>
                <w:ilvl w:val="1"/>
                <w:numId w:val="217"/>
              </w:numPr>
              <w:rPr>
                <w:snapToGrid w:val="0"/>
              </w:rPr>
            </w:pPr>
            <w:r w:rsidRPr="00A5487A">
              <w:rPr>
                <w:snapToGrid w:val="0"/>
              </w:rPr>
              <w:t xml:space="preserve">Tato </w:t>
            </w:r>
            <w:r w:rsidR="001434FB">
              <w:rPr>
                <w:snapToGrid w:val="0"/>
              </w:rPr>
              <w:t>S</w:t>
            </w:r>
            <w:r w:rsidRPr="00A5487A">
              <w:rPr>
                <w:snapToGrid w:val="0"/>
              </w:rPr>
              <w:t xml:space="preserve">mlouva nabude platnosti a účinnosti dnem jejího podpisu oběma </w:t>
            </w:r>
            <w:r w:rsidRPr="00D478C6">
              <w:rPr>
                <w:snapToGrid w:val="0"/>
              </w:rPr>
              <w:t>smluvními stranami či jejich oprávněnými zástupci</w:t>
            </w:r>
            <w:r w:rsidR="00173EA4">
              <w:rPr>
                <w:snapToGrid w:val="0"/>
              </w:rPr>
              <w:t xml:space="preserve"> anebo dnem, kdy </w:t>
            </w:r>
            <w:r w:rsidR="00A1587A">
              <w:rPr>
                <w:snapToGrid w:val="0"/>
              </w:rPr>
              <w:t>společnost J&amp;J</w:t>
            </w:r>
            <w:r w:rsidR="00173EA4">
              <w:rPr>
                <w:snapToGrid w:val="0"/>
              </w:rPr>
              <w:t xml:space="preserve"> získá veškerá nezbytná povolení a souhlasy nezbytná k provedení klinické</w:t>
            </w:r>
            <w:r w:rsidR="00B477DD">
              <w:rPr>
                <w:snapToGrid w:val="0"/>
              </w:rPr>
              <w:t>ho</w:t>
            </w:r>
            <w:r w:rsidR="00173EA4">
              <w:rPr>
                <w:snapToGrid w:val="0"/>
              </w:rPr>
              <w:t xml:space="preserve"> zkouš</w:t>
            </w:r>
            <w:r w:rsidR="00B477DD">
              <w:rPr>
                <w:snapToGrid w:val="0"/>
              </w:rPr>
              <w:t>en</w:t>
            </w:r>
            <w:r w:rsidR="00173EA4">
              <w:rPr>
                <w:snapToGrid w:val="0"/>
              </w:rPr>
              <w:t>, a to podle toho, který z těchto okamžiků nastane dříve</w:t>
            </w:r>
            <w:r w:rsidRPr="00D478C6">
              <w:rPr>
                <w:snapToGrid w:val="0"/>
              </w:rPr>
              <w:t>.</w:t>
            </w:r>
          </w:p>
        </w:tc>
        <w:tc>
          <w:tcPr>
            <w:tcW w:w="4678" w:type="dxa"/>
          </w:tcPr>
          <w:p w:rsidR="00112707" w:rsidRPr="008A58BF" w:rsidRDefault="00112707" w:rsidP="00FD0048">
            <w:pPr>
              <w:pStyle w:val="Nadpis2"/>
              <w:numPr>
                <w:ilvl w:val="1"/>
                <w:numId w:val="218"/>
              </w:numPr>
              <w:rPr>
                <w:snapToGrid w:val="0"/>
                <w:szCs w:val="24"/>
                <w:lang w:val="en-US"/>
              </w:rPr>
            </w:pPr>
            <w:r w:rsidRPr="008A58BF">
              <w:rPr>
                <w:snapToGrid w:val="0"/>
                <w:lang w:val="en-US"/>
              </w:rPr>
              <w:t xml:space="preserve">This </w:t>
            </w:r>
            <w:r w:rsidR="000B3B83">
              <w:rPr>
                <w:snapToGrid w:val="0"/>
                <w:lang w:val="en-US"/>
              </w:rPr>
              <w:t>C</w:t>
            </w:r>
            <w:r w:rsidRPr="008A58BF">
              <w:rPr>
                <w:snapToGrid w:val="0"/>
                <w:lang w:val="en-US"/>
              </w:rPr>
              <w:t xml:space="preserve">ontract comes into validity and force upon being signed by both Parties or their authorized personnel, or on the date on which </w:t>
            </w:r>
            <w:r w:rsidR="00AF7293">
              <w:rPr>
                <w:lang w:val="en-US"/>
              </w:rPr>
              <w:t>J&amp;J</w:t>
            </w:r>
            <w:r w:rsidR="00AF7293" w:rsidRPr="008A58BF" w:rsidDel="00AF7293">
              <w:rPr>
                <w:snapToGrid w:val="0"/>
                <w:lang w:val="en-US"/>
              </w:rPr>
              <w:t xml:space="preserve"> </w:t>
            </w:r>
            <w:r w:rsidRPr="008A58BF">
              <w:rPr>
                <w:snapToGrid w:val="0"/>
                <w:lang w:val="en-US"/>
              </w:rPr>
              <w:t>gains all necessary permits from the relevant authorities in order to be able to perform the clinical trial, whichever occurs later.</w:t>
            </w:r>
          </w:p>
        </w:tc>
      </w:tr>
      <w:tr w:rsidR="00112707" w:rsidRPr="00B25EF3" w:rsidTr="00FD0048">
        <w:trPr>
          <w:gridBefore w:val="1"/>
          <w:wBefore w:w="6" w:type="dxa"/>
        </w:trPr>
        <w:tc>
          <w:tcPr>
            <w:tcW w:w="4676" w:type="dxa"/>
          </w:tcPr>
          <w:p w:rsidR="00112707" w:rsidRPr="00C35400" w:rsidRDefault="00112707" w:rsidP="00FD0048">
            <w:pPr>
              <w:pStyle w:val="Nadpis2"/>
              <w:numPr>
                <w:ilvl w:val="1"/>
                <w:numId w:val="211"/>
              </w:numPr>
              <w:rPr>
                <w:snapToGrid w:val="0"/>
              </w:rPr>
            </w:pPr>
            <w:r w:rsidRPr="00B70402">
              <w:rPr>
                <w:snapToGrid w:val="0"/>
              </w:rPr>
              <w:t xml:space="preserve">Smlouvu lze jednostranně předčasně ukončit písemnou výpovědí, to však jen z důvodů pro jednostranné přerušení nebo ukončení klinického </w:t>
            </w:r>
            <w:r w:rsidRPr="00B70402">
              <w:rPr>
                <w:snapToGrid w:val="0"/>
              </w:rPr>
              <w:lastRenderedPageBreak/>
              <w:t xml:space="preserve">zkoušení dle čl. 16 této </w:t>
            </w:r>
            <w:r w:rsidR="00F61A3F">
              <w:rPr>
                <w:snapToGrid w:val="0"/>
              </w:rPr>
              <w:t>S</w:t>
            </w:r>
            <w:r w:rsidRPr="00B70402">
              <w:rPr>
                <w:snapToGrid w:val="0"/>
              </w:rPr>
              <w:t>mlouvy a stranou, která je k jednostrannému přerušení nebo ukončení klinického zkoušení oprávněna.</w:t>
            </w:r>
          </w:p>
        </w:tc>
        <w:tc>
          <w:tcPr>
            <w:tcW w:w="4678" w:type="dxa"/>
          </w:tcPr>
          <w:p w:rsidR="00112707" w:rsidRPr="00FD0048" w:rsidRDefault="00112707" w:rsidP="00FD0048">
            <w:pPr>
              <w:pStyle w:val="Nadpis2"/>
              <w:numPr>
                <w:ilvl w:val="1"/>
                <w:numId w:val="219"/>
              </w:numPr>
              <w:rPr>
                <w:lang w:val="en-US"/>
              </w:rPr>
            </w:pPr>
            <w:r w:rsidRPr="008A58BF">
              <w:rPr>
                <w:lang w:val="en-US"/>
              </w:rPr>
              <w:lastRenderedPageBreak/>
              <w:t xml:space="preserve">This </w:t>
            </w:r>
            <w:r w:rsidR="00AF7293">
              <w:rPr>
                <w:lang w:val="en-US"/>
              </w:rPr>
              <w:t>C</w:t>
            </w:r>
            <w:r w:rsidRPr="008A58BF">
              <w:rPr>
                <w:lang w:val="en-US"/>
              </w:rPr>
              <w:t xml:space="preserve">ontract may be unilaterally terminated in writing, but only for reasons of unilateral interruption or termination of the clinical trial under </w:t>
            </w:r>
            <w:r w:rsidRPr="008A58BF">
              <w:rPr>
                <w:lang w:val="en-US"/>
              </w:rPr>
              <w:lastRenderedPageBreak/>
              <w:t xml:space="preserve">art. 16 hereof, and by a Party entitled </w:t>
            </w:r>
            <w:r w:rsidRPr="008A58BF">
              <w:rPr>
                <w:snapToGrid w:val="0"/>
                <w:lang w:val="en-US"/>
              </w:rPr>
              <w:t>to</w:t>
            </w:r>
            <w:r w:rsidRPr="008A58BF">
              <w:rPr>
                <w:lang w:val="en-US"/>
              </w:rPr>
              <w:t xml:space="preserve"> unilaterally interrupt or terminate the clinical trial.</w:t>
            </w:r>
          </w:p>
        </w:tc>
      </w:tr>
      <w:tr w:rsidR="00112707" w:rsidRPr="00B25EF3" w:rsidTr="00FD0048">
        <w:trPr>
          <w:gridBefore w:val="1"/>
          <w:wBefore w:w="6" w:type="dxa"/>
        </w:trPr>
        <w:tc>
          <w:tcPr>
            <w:tcW w:w="4676" w:type="dxa"/>
          </w:tcPr>
          <w:p w:rsidR="00112707" w:rsidRPr="00C35400" w:rsidRDefault="00112707" w:rsidP="00FD0048">
            <w:pPr>
              <w:pStyle w:val="Nadpis2"/>
              <w:numPr>
                <w:ilvl w:val="1"/>
                <w:numId w:val="211"/>
              </w:numPr>
              <w:rPr>
                <w:snapToGrid w:val="0"/>
              </w:rPr>
            </w:pPr>
            <w:r w:rsidRPr="00B70402">
              <w:rPr>
                <w:snapToGrid w:val="0"/>
              </w:rPr>
              <w:lastRenderedPageBreak/>
              <w:t xml:space="preserve">Smlouvu lze dále předčasně ukončit </w:t>
            </w:r>
            <w:r w:rsidRPr="00C35400">
              <w:rPr>
                <w:snapToGrid w:val="0"/>
              </w:rPr>
              <w:t xml:space="preserve">jednostranným odstoupením od této </w:t>
            </w:r>
            <w:r w:rsidR="00AE075F">
              <w:rPr>
                <w:snapToGrid w:val="0"/>
              </w:rPr>
              <w:t>S</w:t>
            </w:r>
            <w:r w:rsidRPr="00C35400">
              <w:rPr>
                <w:snapToGrid w:val="0"/>
              </w:rPr>
              <w:t>mlouvy v souladu s obecně závaznými právními předpisy nebo dohodou smluvních stran.</w:t>
            </w:r>
          </w:p>
        </w:tc>
        <w:tc>
          <w:tcPr>
            <w:tcW w:w="4678" w:type="dxa"/>
          </w:tcPr>
          <w:p w:rsidR="00112707" w:rsidRPr="008A58BF" w:rsidRDefault="00112707" w:rsidP="00FD0048">
            <w:pPr>
              <w:pStyle w:val="Nadpis2"/>
              <w:numPr>
                <w:ilvl w:val="1"/>
                <w:numId w:val="220"/>
              </w:numPr>
              <w:rPr>
                <w:snapToGrid w:val="0"/>
                <w:lang w:val="en-US"/>
              </w:rPr>
            </w:pPr>
            <w:r w:rsidRPr="008A58BF">
              <w:rPr>
                <w:lang w:val="en-US"/>
              </w:rPr>
              <w:t xml:space="preserve">Further, this </w:t>
            </w:r>
            <w:r w:rsidR="00AF7293">
              <w:rPr>
                <w:lang w:val="en-US"/>
              </w:rPr>
              <w:t>C</w:t>
            </w:r>
            <w:r w:rsidRPr="008A58BF">
              <w:rPr>
                <w:lang w:val="en-US"/>
              </w:rPr>
              <w:t xml:space="preserve">ontract may be prematurely terminated </w:t>
            </w:r>
            <w:r w:rsidRPr="008A58BF">
              <w:rPr>
                <w:snapToGrid w:val="0"/>
                <w:lang w:val="en-US"/>
              </w:rPr>
              <w:t xml:space="preserve">by unilateral </w:t>
            </w:r>
            <w:r w:rsidR="00DB46BB" w:rsidRPr="008A58BF">
              <w:rPr>
                <w:snapToGrid w:val="0"/>
                <w:lang w:val="en-US"/>
              </w:rPr>
              <w:t>withdrawal</w:t>
            </w:r>
            <w:r w:rsidRPr="008A58BF">
              <w:rPr>
                <w:snapToGrid w:val="0"/>
                <w:lang w:val="en-US"/>
              </w:rPr>
              <w:t xml:space="preserve"> in accordance with generally applicable regulation or upon </w:t>
            </w:r>
            <w:r w:rsidR="00BE4538" w:rsidRPr="008A58BF">
              <w:rPr>
                <w:snapToGrid w:val="0"/>
                <w:lang w:val="en-US"/>
              </w:rPr>
              <w:t>Contract</w:t>
            </w:r>
            <w:r w:rsidRPr="008A58BF">
              <w:rPr>
                <w:snapToGrid w:val="0"/>
                <w:lang w:val="en-US"/>
              </w:rPr>
              <w:t xml:space="preserve"> of the Parties.</w:t>
            </w:r>
          </w:p>
        </w:tc>
      </w:tr>
      <w:tr w:rsidR="00112707" w:rsidRPr="00B25EF3" w:rsidTr="00FD0048">
        <w:trPr>
          <w:gridBefore w:val="1"/>
          <w:wBefore w:w="6" w:type="dxa"/>
        </w:trPr>
        <w:tc>
          <w:tcPr>
            <w:tcW w:w="4676" w:type="dxa"/>
          </w:tcPr>
          <w:p w:rsidR="00112707" w:rsidRPr="009B3B13" w:rsidRDefault="00112707" w:rsidP="00FD0048">
            <w:pPr>
              <w:pStyle w:val="Nadpis2"/>
              <w:numPr>
                <w:ilvl w:val="1"/>
                <w:numId w:val="211"/>
              </w:numPr>
              <w:rPr>
                <w:snapToGrid w:val="0"/>
              </w:rPr>
            </w:pPr>
            <w:r w:rsidRPr="009B3B13">
              <w:rPr>
                <w:snapToGrid w:val="0"/>
              </w:rPr>
              <w:t xml:space="preserve">Uplynutím </w:t>
            </w:r>
            <w:r w:rsidR="00F61A3F" w:rsidRPr="009B3B13">
              <w:rPr>
                <w:snapToGrid w:val="0"/>
              </w:rPr>
              <w:t xml:space="preserve">doby trvání </w:t>
            </w:r>
            <w:r w:rsidRPr="009B3B13">
              <w:rPr>
                <w:snapToGrid w:val="0"/>
              </w:rPr>
              <w:t xml:space="preserve">této </w:t>
            </w:r>
            <w:r w:rsidR="00F61A3F" w:rsidRPr="009B3B13">
              <w:rPr>
                <w:snapToGrid w:val="0"/>
              </w:rPr>
              <w:t>S</w:t>
            </w:r>
            <w:r w:rsidRPr="009B3B13">
              <w:rPr>
                <w:snapToGrid w:val="0"/>
              </w:rPr>
              <w:t xml:space="preserve">mlouvy ani jejím předčasným ukončením nezanikají práva a povinnosti smluvních stran dle ustanovení čl. </w:t>
            </w:r>
            <w:r w:rsidR="009B3B13" w:rsidRPr="00A61A14">
              <w:rPr>
                <w:snapToGrid w:val="0"/>
              </w:rPr>
              <w:t>9.2</w:t>
            </w:r>
            <w:r w:rsidRPr="00A61A14">
              <w:rPr>
                <w:snapToGrid w:val="0"/>
              </w:rPr>
              <w:t xml:space="preserve">., </w:t>
            </w:r>
            <w:r w:rsidR="009B3B13">
              <w:rPr>
                <w:snapToGrid w:val="0"/>
              </w:rPr>
              <w:t>9</w:t>
            </w:r>
            <w:r w:rsidRPr="00A61A14">
              <w:rPr>
                <w:snapToGrid w:val="0"/>
              </w:rPr>
              <w:t xml:space="preserve">.2., </w:t>
            </w:r>
            <w:r w:rsidR="009B3B13">
              <w:rPr>
                <w:snapToGrid w:val="0"/>
              </w:rPr>
              <w:t>9</w:t>
            </w:r>
            <w:r w:rsidRPr="00A61A14">
              <w:rPr>
                <w:snapToGrid w:val="0"/>
              </w:rPr>
              <w:t>.3.</w:t>
            </w:r>
            <w:r w:rsidR="009B3B13">
              <w:rPr>
                <w:snapToGrid w:val="0"/>
              </w:rPr>
              <w:t>, 10., 11., 12., 13.</w:t>
            </w:r>
            <w:r w:rsidRPr="00A61A14">
              <w:rPr>
                <w:snapToGrid w:val="0"/>
              </w:rPr>
              <w:t xml:space="preserve"> a 14.</w:t>
            </w:r>
            <w:r w:rsidR="009B3B13">
              <w:rPr>
                <w:snapToGrid w:val="0"/>
              </w:rPr>
              <w:t>2</w:t>
            </w:r>
            <w:r w:rsidRPr="009B3B13">
              <w:rPr>
                <w:snapToGrid w:val="0"/>
              </w:rPr>
              <w:t xml:space="preserve">. této </w:t>
            </w:r>
            <w:r w:rsidR="007A2805">
              <w:rPr>
                <w:snapToGrid w:val="0"/>
              </w:rPr>
              <w:t>S</w:t>
            </w:r>
            <w:r w:rsidR="007A2805" w:rsidRPr="009B3B13">
              <w:rPr>
                <w:snapToGrid w:val="0"/>
              </w:rPr>
              <w:t xml:space="preserve">mlouvy </w:t>
            </w:r>
            <w:r w:rsidRPr="009B3B13">
              <w:rPr>
                <w:snapToGrid w:val="0"/>
              </w:rPr>
              <w:t xml:space="preserve">a dále takových práva a povinnosti smluvních stran, z jejichž povahy vyplývá, že mají přetrvat i po ukončení účinnosti této </w:t>
            </w:r>
            <w:r w:rsidR="00F61A3F" w:rsidRPr="009B3B13">
              <w:rPr>
                <w:snapToGrid w:val="0"/>
              </w:rPr>
              <w:t>S</w:t>
            </w:r>
            <w:r w:rsidRPr="009B3B13">
              <w:rPr>
                <w:snapToGrid w:val="0"/>
              </w:rPr>
              <w:t xml:space="preserve">mlouvy. </w:t>
            </w:r>
          </w:p>
        </w:tc>
        <w:tc>
          <w:tcPr>
            <w:tcW w:w="4678" w:type="dxa"/>
          </w:tcPr>
          <w:p w:rsidR="00112707" w:rsidRPr="008A58BF" w:rsidRDefault="00112707" w:rsidP="00FD0048">
            <w:pPr>
              <w:pStyle w:val="Nadpis2"/>
              <w:numPr>
                <w:ilvl w:val="1"/>
                <w:numId w:val="329"/>
              </w:numPr>
              <w:rPr>
                <w:snapToGrid w:val="0"/>
                <w:lang w:val="en-US"/>
              </w:rPr>
            </w:pPr>
            <w:r w:rsidRPr="008A58BF">
              <w:rPr>
                <w:lang w:val="en-US"/>
              </w:rPr>
              <w:t xml:space="preserve">Expiry of this </w:t>
            </w:r>
            <w:r w:rsidR="00F61A3F" w:rsidRPr="008A58BF">
              <w:rPr>
                <w:lang w:val="en-US"/>
              </w:rPr>
              <w:t>C</w:t>
            </w:r>
            <w:r w:rsidRPr="008A58BF">
              <w:rPr>
                <w:lang w:val="en-US"/>
              </w:rPr>
              <w:t xml:space="preserve">ontract or its premature termination does not terminate rights and obligations of Parties as set forth in art. </w:t>
            </w:r>
            <w:r w:rsidR="009B3B13" w:rsidRPr="008A58BF">
              <w:rPr>
                <w:lang w:val="en-US"/>
              </w:rPr>
              <w:t>9.2</w:t>
            </w:r>
            <w:r w:rsidRPr="008A58BF">
              <w:rPr>
                <w:lang w:val="en-US"/>
              </w:rPr>
              <w:t xml:space="preserve">., </w:t>
            </w:r>
            <w:r w:rsidR="009B3B13" w:rsidRPr="008A58BF">
              <w:rPr>
                <w:lang w:val="en-US"/>
              </w:rPr>
              <w:t>9</w:t>
            </w:r>
            <w:r w:rsidRPr="008A58BF">
              <w:rPr>
                <w:lang w:val="en-US"/>
              </w:rPr>
              <w:t xml:space="preserve">.2., </w:t>
            </w:r>
            <w:r w:rsidR="009B3B13" w:rsidRPr="008A58BF">
              <w:rPr>
                <w:lang w:val="en-US"/>
              </w:rPr>
              <w:t>9</w:t>
            </w:r>
            <w:r w:rsidRPr="008A58BF">
              <w:rPr>
                <w:lang w:val="en-US"/>
              </w:rPr>
              <w:t>.3.</w:t>
            </w:r>
            <w:r w:rsidR="009B3B13" w:rsidRPr="008A58BF">
              <w:rPr>
                <w:lang w:val="en-US"/>
              </w:rPr>
              <w:t>, 10., 11., 12., 13.</w:t>
            </w:r>
            <w:r w:rsidRPr="008A58BF">
              <w:rPr>
                <w:lang w:val="en-US"/>
              </w:rPr>
              <w:t xml:space="preserve"> and 14.</w:t>
            </w:r>
            <w:r w:rsidR="009B3B13" w:rsidRPr="008A58BF">
              <w:rPr>
                <w:lang w:val="en-US"/>
              </w:rPr>
              <w:t>2</w:t>
            </w:r>
            <w:r w:rsidRPr="008A58BF">
              <w:rPr>
                <w:lang w:val="en-US"/>
              </w:rPr>
              <w:t xml:space="preserve">. herein and also Parties’ rights and obligations where it is evident from their nature that they must survive expiry hereof. </w:t>
            </w:r>
          </w:p>
        </w:tc>
      </w:tr>
      <w:tr w:rsidR="00112707" w:rsidRPr="00B25EF3" w:rsidTr="00FD0048">
        <w:trPr>
          <w:gridBefore w:val="1"/>
          <w:wBefore w:w="6" w:type="dxa"/>
        </w:trPr>
        <w:tc>
          <w:tcPr>
            <w:tcW w:w="4676" w:type="dxa"/>
          </w:tcPr>
          <w:p w:rsidR="00112707" w:rsidRPr="00C35400" w:rsidRDefault="00A07FAA" w:rsidP="00FD0048">
            <w:pPr>
              <w:pStyle w:val="Nadpis1"/>
              <w:rPr>
                <w:snapToGrid w:val="0"/>
              </w:rPr>
            </w:pPr>
            <w:r>
              <w:t>Salvátorská</w:t>
            </w:r>
            <w:r w:rsidRPr="00C35400">
              <w:t xml:space="preserve"> </w:t>
            </w:r>
            <w:r w:rsidR="00112707" w:rsidRPr="00C35400">
              <w:t>klauzule</w:t>
            </w:r>
          </w:p>
        </w:tc>
        <w:tc>
          <w:tcPr>
            <w:tcW w:w="4678" w:type="dxa"/>
          </w:tcPr>
          <w:p w:rsidR="00112707" w:rsidRPr="008A58BF" w:rsidRDefault="00112707" w:rsidP="00FD0048">
            <w:pPr>
              <w:pStyle w:val="Nadpis1"/>
              <w:numPr>
                <w:ilvl w:val="0"/>
                <w:numId w:val="215"/>
              </w:numPr>
              <w:rPr>
                <w:snapToGrid w:val="0"/>
                <w:lang w:val="en-US"/>
              </w:rPr>
            </w:pPr>
            <w:proofErr w:type="spellStart"/>
            <w:r w:rsidRPr="00FD0048">
              <w:rPr>
                <w:lang w:val="en-US"/>
              </w:rPr>
              <w:t>Salvatory</w:t>
            </w:r>
            <w:proofErr w:type="spellEnd"/>
            <w:r w:rsidRPr="00FD0048">
              <w:rPr>
                <w:lang w:val="en-US"/>
              </w:rPr>
              <w:t xml:space="preserve"> clause</w:t>
            </w:r>
          </w:p>
        </w:tc>
      </w:tr>
      <w:tr w:rsidR="00112707" w:rsidRPr="00B25EF3" w:rsidTr="00FD0048">
        <w:trPr>
          <w:gridBefore w:val="1"/>
          <w:wBefore w:w="6" w:type="dxa"/>
        </w:trPr>
        <w:tc>
          <w:tcPr>
            <w:tcW w:w="4676" w:type="dxa"/>
          </w:tcPr>
          <w:p w:rsidR="00112707" w:rsidRPr="00D478C6" w:rsidRDefault="00112707" w:rsidP="00FD0048">
            <w:pPr>
              <w:pStyle w:val="Nadpis2"/>
              <w:numPr>
                <w:ilvl w:val="1"/>
                <w:numId w:val="223"/>
              </w:numPr>
              <w:rPr>
                <w:snapToGrid w:val="0"/>
              </w:rPr>
            </w:pPr>
            <w:r w:rsidRPr="00B25EF3">
              <w:t xml:space="preserve">Smluvní strany se zavazují poskytnout si k naplnění účelu této </w:t>
            </w:r>
            <w:r w:rsidR="0072049E">
              <w:t>S</w:t>
            </w:r>
            <w:r w:rsidRPr="00B25EF3">
              <w:t>mlouvy vzájemnou součinnost.</w:t>
            </w:r>
          </w:p>
        </w:tc>
        <w:tc>
          <w:tcPr>
            <w:tcW w:w="4678" w:type="dxa"/>
          </w:tcPr>
          <w:p w:rsidR="00112707" w:rsidRPr="00FD0048" w:rsidRDefault="00112707" w:rsidP="00FD0048">
            <w:pPr>
              <w:pStyle w:val="Nadpis2"/>
              <w:numPr>
                <w:ilvl w:val="1"/>
                <w:numId w:val="227"/>
              </w:numPr>
              <w:rPr>
                <w:lang w:val="en-US"/>
              </w:rPr>
            </w:pPr>
            <w:r w:rsidRPr="008A58BF">
              <w:rPr>
                <w:snapToGrid w:val="0"/>
                <w:lang w:val="en-US"/>
              </w:rPr>
              <w:t xml:space="preserve">Parties agree to provide full mutual cooperation so that the purpose of this </w:t>
            </w:r>
            <w:r w:rsidR="00AF7293">
              <w:rPr>
                <w:snapToGrid w:val="0"/>
                <w:lang w:val="en-US"/>
              </w:rPr>
              <w:t>C</w:t>
            </w:r>
            <w:r w:rsidRPr="008A58BF">
              <w:rPr>
                <w:snapToGrid w:val="0"/>
                <w:lang w:val="en-US"/>
              </w:rPr>
              <w:t>ontract be fulfilled.</w:t>
            </w:r>
          </w:p>
        </w:tc>
      </w:tr>
      <w:tr w:rsidR="00112707" w:rsidRPr="00B25EF3" w:rsidTr="00FD0048">
        <w:trPr>
          <w:gridBefore w:val="1"/>
          <w:wBefore w:w="6" w:type="dxa"/>
        </w:trPr>
        <w:tc>
          <w:tcPr>
            <w:tcW w:w="4676" w:type="dxa"/>
          </w:tcPr>
          <w:p w:rsidR="00112707" w:rsidRPr="00D478C6" w:rsidRDefault="00112707" w:rsidP="00FD0048">
            <w:pPr>
              <w:pStyle w:val="Nadpis2"/>
              <w:numPr>
                <w:ilvl w:val="1"/>
                <w:numId w:val="226"/>
              </w:numPr>
              <w:rPr>
                <w:snapToGrid w:val="0"/>
              </w:rPr>
            </w:pPr>
            <w:r w:rsidRPr="00B25EF3">
              <w:t xml:space="preserve">Strany sjednávají, že pokud v důsledku změny či odlišného výkladu právních předpisů anebo judikatury soudů bude u některého ustanovení této </w:t>
            </w:r>
            <w:r w:rsidR="0072049E">
              <w:t>S</w:t>
            </w:r>
            <w:r w:rsidRPr="00B25EF3">
              <w:t xml:space="preserve">mlouvy shledán důvod neplatnosti právního </w:t>
            </w:r>
            <w:r w:rsidR="00F61A3F">
              <w:t>jednání</w:t>
            </w:r>
            <w:r w:rsidRPr="00B25EF3">
              <w:t xml:space="preserve">, </w:t>
            </w:r>
            <w:r w:rsidR="00F61A3F">
              <w:t>S</w:t>
            </w:r>
            <w:r w:rsidRPr="00B25EF3">
              <w:t xml:space="preserve">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w:t>
            </w:r>
            <w:r w:rsidR="0072049E">
              <w:t>S</w:t>
            </w:r>
            <w:r w:rsidRPr="00B25EF3">
              <w:t>mlouvy.</w:t>
            </w:r>
          </w:p>
        </w:tc>
        <w:tc>
          <w:tcPr>
            <w:tcW w:w="4678" w:type="dxa"/>
          </w:tcPr>
          <w:p w:rsidR="00112707" w:rsidRPr="008A58BF" w:rsidRDefault="00112707" w:rsidP="00FD0048">
            <w:pPr>
              <w:pStyle w:val="Nadpis2"/>
              <w:numPr>
                <w:ilvl w:val="1"/>
                <w:numId w:val="225"/>
              </w:numPr>
              <w:rPr>
                <w:snapToGrid w:val="0"/>
                <w:lang w:val="en-US"/>
              </w:rPr>
            </w:pPr>
            <w:r w:rsidRPr="008A58BF">
              <w:rPr>
                <w:snapToGrid w:val="0"/>
                <w:lang w:val="en-US"/>
              </w:rPr>
              <w:t xml:space="preserve">Parties agree that in case of change or different interpretation of legal regulation or court decision concerning a finding that any of the provisions hereof would cause nullity of a legal act, the rest of the </w:t>
            </w:r>
            <w:r w:rsidR="000B3B83">
              <w:rPr>
                <w:snapToGrid w:val="0"/>
                <w:lang w:val="en-US"/>
              </w:rPr>
              <w:t>C</w:t>
            </w:r>
            <w:r w:rsidRPr="008A58BF">
              <w:rPr>
                <w:snapToGrid w:val="0"/>
                <w:lang w:val="en-US"/>
              </w:rPr>
              <w:t xml:space="preserve">ontract as a whole shall remain valid and the only invalid part shall be the part directly affected by the reason for nullity. Parties shall amend or replace that provision with a new one that shall correspond to the current interpretation of legal regulation and the spirit and purpose of this </w:t>
            </w:r>
            <w:r w:rsidR="00AF7293">
              <w:rPr>
                <w:snapToGrid w:val="0"/>
                <w:lang w:val="en-US"/>
              </w:rPr>
              <w:t>C</w:t>
            </w:r>
            <w:r w:rsidRPr="008A58BF">
              <w:rPr>
                <w:snapToGrid w:val="0"/>
                <w:lang w:val="en-US"/>
              </w:rPr>
              <w:t>ontract.</w:t>
            </w:r>
          </w:p>
        </w:tc>
      </w:tr>
      <w:tr w:rsidR="00112707" w:rsidRPr="00B25EF3" w:rsidTr="00FD0048">
        <w:trPr>
          <w:gridBefore w:val="1"/>
          <w:wBefore w:w="6" w:type="dxa"/>
        </w:trPr>
        <w:tc>
          <w:tcPr>
            <w:tcW w:w="4676" w:type="dxa"/>
          </w:tcPr>
          <w:p w:rsidR="00112707" w:rsidRPr="00B25EF3" w:rsidRDefault="00112707">
            <w:pPr>
              <w:pStyle w:val="Nadpis2"/>
            </w:pPr>
            <w:r w:rsidRPr="00B25EF3">
              <w:t xml:space="preserve">Pokud v některých případech nebude možné řešení zde uvedené a </w:t>
            </w:r>
            <w:r w:rsidR="00F61A3F">
              <w:t>S</w:t>
            </w:r>
            <w:r w:rsidRPr="00B25EF3">
              <w:t xml:space="preserve">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přitom vyjdou z </w:t>
            </w:r>
            <w:r w:rsidRPr="00B25EF3">
              <w:lastRenderedPageBreak/>
              <w:t xml:space="preserve">původní </w:t>
            </w:r>
            <w:r w:rsidR="00F61A3F">
              <w:t>S</w:t>
            </w:r>
            <w:r w:rsidRPr="00B25EF3">
              <w:t>mlouvy.</w:t>
            </w:r>
          </w:p>
        </w:tc>
        <w:tc>
          <w:tcPr>
            <w:tcW w:w="4678" w:type="dxa"/>
          </w:tcPr>
          <w:p w:rsidR="00112707" w:rsidRPr="008A58BF" w:rsidRDefault="00112707" w:rsidP="00FD0048">
            <w:pPr>
              <w:pStyle w:val="Nadpis2"/>
              <w:numPr>
                <w:ilvl w:val="1"/>
                <w:numId w:val="228"/>
              </w:numPr>
              <w:rPr>
                <w:snapToGrid w:val="0"/>
                <w:lang w:val="en-US"/>
              </w:rPr>
            </w:pPr>
            <w:r w:rsidRPr="008A58BF">
              <w:rPr>
                <w:snapToGrid w:val="0"/>
                <w:lang w:val="en-US"/>
              </w:rPr>
              <w:lastRenderedPageBreak/>
              <w:t xml:space="preserve">Should in some cases such a solution be impossible and the </w:t>
            </w:r>
            <w:r w:rsidR="002331F9">
              <w:rPr>
                <w:snapToGrid w:val="0"/>
                <w:lang w:val="en-US"/>
              </w:rPr>
              <w:t>C</w:t>
            </w:r>
            <w:r w:rsidRPr="008A58BF">
              <w:rPr>
                <w:snapToGrid w:val="0"/>
                <w:lang w:val="en-US"/>
              </w:rPr>
              <w:t xml:space="preserve">ontract would therefore be null, Parties shall immediately conclude a new contract. In that new contract the reason for nullity shall be resolved and all so-far provided considerations shall be cleared accordingly by and between the Parties of this new contract. Terms </w:t>
            </w:r>
            <w:r w:rsidRPr="008A58BF">
              <w:rPr>
                <w:snapToGrid w:val="0"/>
                <w:lang w:val="en-US"/>
              </w:rPr>
              <w:lastRenderedPageBreak/>
              <w:t xml:space="preserve">and conditions of this new contract shall arise from the original </w:t>
            </w:r>
            <w:r w:rsidR="002F2FDD">
              <w:rPr>
                <w:snapToGrid w:val="0"/>
                <w:lang w:val="en-US"/>
              </w:rPr>
              <w:t>C</w:t>
            </w:r>
            <w:r w:rsidRPr="008A58BF">
              <w:rPr>
                <w:snapToGrid w:val="0"/>
                <w:lang w:val="en-US"/>
              </w:rPr>
              <w:t>ontract.</w:t>
            </w:r>
          </w:p>
        </w:tc>
      </w:tr>
      <w:tr w:rsidR="00112707" w:rsidRPr="00B25EF3" w:rsidTr="00FD0048">
        <w:trPr>
          <w:gridBefore w:val="1"/>
          <w:wBefore w:w="6" w:type="dxa"/>
        </w:trPr>
        <w:tc>
          <w:tcPr>
            <w:tcW w:w="4676" w:type="dxa"/>
          </w:tcPr>
          <w:p w:rsidR="00112707" w:rsidRPr="00B25EF3" w:rsidRDefault="00112707" w:rsidP="00FD0048">
            <w:pPr>
              <w:pStyle w:val="Nadpis1"/>
            </w:pPr>
            <w:r w:rsidRPr="00B70402">
              <w:rPr>
                <w:snapToGrid w:val="0"/>
              </w:rPr>
              <w:lastRenderedPageBreak/>
              <w:t>Zvláštní ujednání o doručování písemností</w:t>
            </w:r>
          </w:p>
        </w:tc>
        <w:tc>
          <w:tcPr>
            <w:tcW w:w="4678" w:type="dxa"/>
          </w:tcPr>
          <w:p w:rsidR="00112707" w:rsidRPr="008A58BF" w:rsidRDefault="00112707" w:rsidP="00FD0048">
            <w:pPr>
              <w:pStyle w:val="Nadpis1"/>
              <w:numPr>
                <w:ilvl w:val="0"/>
                <w:numId w:val="80"/>
              </w:numPr>
              <w:rPr>
                <w:snapToGrid w:val="0"/>
                <w:lang w:val="en-US"/>
              </w:rPr>
            </w:pPr>
            <w:r w:rsidRPr="00FD0048">
              <w:rPr>
                <w:lang w:val="en-US"/>
              </w:rPr>
              <w:t>Delivering mail</w:t>
            </w:r>
          </w:p>
        </w:tc>
      </w:tr>
      <w:tr w:rsidR="00112707" w:rsidRPr="00B25EF3" w:rsidTr="00FD0048">
        <w:trPr>
          <w:gridBefore w:val="1"/>
          <w:wBefore w:w="6" w:type="dxa"/>
        </w:trPr>
        <w:tc>
          <w:tcPr>
            <w:tcW w:w="4676" w:type="dxa"/>
          </w:tcPr>
          <w:p w:rsidR="00112707" w:rsidRPr="00B25EF3" w:rsidRDefault="00112707" w:rsidP="00FD0048">
            <w:pPr>
              <w:pStyle w:val="Nadpis2"/>
            </w:pPr>
            <w:r w:rsidRPr="00C35400">
              <w:rPr>
                <w:snapToGrid w:val="0"/>
              </w:rPr>
              <w:t xml:space="preserve">Smluvní strany si budou doručovat písemnosti na dohodnuté doručovací adresy. Dohodnutou doručovací adresou se rozumí adresa sídla dotčené smluvní strany uvedená v záhlaví této </w:t>
            </w:r>
            <w:r w:rsidR="00546804">
              <w:rPr>
                <w:snapToGrid w:val="0"/>
              </w:rPr>
              <w:t>S</w:t>
            </w:r>
            <w:r w:rsidRPr="00C35400">
              <w:rPr>
                <w:snapToGrid w:val="0"/>
              </w:rPr>
              <w:t xml:space="preserve">mlouvy, případně jiná kontaktní adresa uvedená v záhlaví této </w:t>
            </w:r>
            <w:r w:rsidR="00520579">
              <w:rPr>
                <w:snapToGrid w:val="0"/>
              </w:rPr>
              <w:t>S</w:t>
            </w:r>
            <w:r w:rsidRPr="00C35400">
              <w:rPr>
                <w:snapToGrid w:val="0"/>
              </w:rPr>
              <w:t xml:space="preserve">mlouvy. Doručí-li smluvní strana druhé smluvní straně písemné oznámení o změně doručovací adresy, rozumí se dohodnutou doručovací adresou dotčené smluvní strany nově sdělená adresa. </w:t>
            </w:r>
          </w:p>
        </w:tc>
        <w:tc>
          <w:tcPr>
            <w:tcW w:w="4678" w:type="dxa"/>
          </w:tcPr>
          <w:p w:rsidR="00112707" w:rsidRPr="008A58BF" w:rsidRDefault="00112707" w:rsidP="00FD0048">
            <w:pPr>
              <w:pStyle w:val="Nadpis2"/>
              <w:numPr>
                <w:ilvl w:val="1"/>
                <w:numId w:val="81"/>
              </w:numPr>
              <w:rPr>
                <w:snapToGrid w:val="0"/>
                <w:szCs w:val="24"/>
                <w:lang w:val="en-US"/>
              </w:rPr>
            </w:pPr>
            <w:r w:rsidRPr="008A58BF">
              <w:rPr>
                <w:snapToGrid w:val="0"/>
                <w:lang w:val="en-US"/>
              </w:rPr>
              <w:t>Mail is to be delivered to the agreed mail addresses. The agreed mail address is the registered office as per the heading hereof, or another address specified in the heading hereof. If a Party announces a change of address</w:t>
            </w:r>
            <w:r w:rsidR="00DB46BB" w:rsidRPr="008A58BF">
              <w:rPr>
                <w:snapToGrid w:val="0"/>
                <w:lang w:val="en-US"/>
              </w:rPr>
              <w:t xml:space="preserve"> to another Party</w:t>
            </w:r>
            <w:r w:rsidRPr="008A58BF">
              <w:rPr>
                <w:snapToGrid w:val="0"/>
                <w:lang w:val="en-US"/>
              </w:rPr>
              <w:t xml:space="preserve">, then this new address shall be the </w:t>
            </w:r>
            <w:r w:rsidR="00DB46BB" w:rsidRPr="008A58BF">
              <w:rPr>
                <w:snapToGrid w:val="0"/>
                <w:lang w:val="en-US"/>
              </w:rPr>
              <w:t xml:space="preserve">agreed </w:t>
            </w:r>
            <w:r w:rsidRPr="008A58BF">
              <w:rPr>
                <w:snapToGrid w:val="0"/>
                <w:lang w:val="en-US"/>
              </w:rPr>
              <w:t xml:space="preserve">address for deliveries. </w:t>
            </w:r>
          </w:p>
        </w:tc>
      </w:tr>
      <w:tr w:rsidR="00112707" w:rsidRPr="00B25EF3" w:rsidTr="00FD0048">
        <w:trPr>
          <w:gridBefore w:val="1"/>
          <w:wBefore w:w="6" w:type="dxa"/>
        </w:trPr>
        <w:tc>
          <w:tcPr>
            <w:tcW w:w="4676" w:type="dxa"/>
          </w:tcPr>
          <w:p w:rsidR="00112707" w:rsidRPr="00C35400" w:rsidRDefault="00112707" w:rsidP="00A333B9">
            <w:pPr>
              <w:pStyle w:val="Nadpis2"/>
              <w:rPr>
                <w:szCs w:val="28"/>
              </w:rPr>
            </w:pPr>
            <w:r w:rsidRPr="00C35400">
              <w:rPr>
                <w:snapToGrid w:val="0"/>
              </w:rPr>
              <w:t>Ne</w:t>
            </w:r>
            <w:r w:rsidR="00A333B9">
              <w:rPr>
                <w:snapToGrid w:val="0"/>
              </w:rPr>
              <w:t>převezme</w:t>
            </w:r>
            <w:r w:rsidRPr="00C35400">
              <w:rPr>
                <w:snapToGrid w:val="0"/>
              </w:rPr>
              <w:t>-li si adresát zásilku, nebo nepodaří-li se mu zásilku doručit na dohodnutou doručovací adresu, nastávají právní účinky, které právní předpisy spojují s doručením právního úkonu, který byl obsahem zásilky</w:t>
            </w:r>
            <w:r w:rsidR="00A333B9">
              <w:rPr>
                <w:snapToGrid w:val="0"/>
              </w:rPr>
              <w:t xml:space="preserve">, </w:t>
            </w:r>
            <w:r w:rsidR="00A333B9">
              <w:t>uplynutím třetího pracovního dne po dni uložení písemnosti na poště nebo dnem, kdy adresát převzetí odmítl, s tím, že za doklad odeslání se považuje potvrzený podací lístek.</w:t>
            </w:r>
          </w:p>
        </w:tc>
        <w:tc>
          <w:tcPr>
            <w:tcW w:w="4678" w:type="dxa"/>
          </w:tcPr>
          <w:p w:rsidR="00112707" w:rsidRPr="008A58BF" w:rsidRDefault="00112707" w:rsidP="00FD0048">
            <w:pPr>
              <w:pStyle w:val="Nadpis2"/>
              <w:numPr>
                <w:ilvl w:val="1"/>
                <w:numId w:val="292"/>
              </w:numPr>
              <w:rPr>
                <w:snapToGrid w:val="0"/>
                <w:lang w:val="en-US"/>
              </w:rPr>
            </w:pPr>
            <w:r w:rsidRPr="008A58BF">
              <w:rPr>
                <w:snapToGrid w:val="0"/>
                <w:lang w:val="en-US"/>
              </w:rPr>
              <w:t xml:space="preserve">If </w:t>
            </w:r>
            <w:r w:rsidRPr="008A58BF">
              <w:rPr>
                <w:lang w:val="en-US"/>
              </w:rPr>
              <w:t>the</w:t>
            </w:r>
            <w:r w:rsidRPr="008A58BF">
              <w:rPr>
                <w:snapToGrid w:val="0"/>
                <w:lang w:val="en-US"/>
              </w:rPr>
              <w:t xml:space="preserve"> addressee does </w:t>
            </w:r>
            <w:r w:rsidR="00A333B9" w:rsidRPr="008A58BF">
              <w:rPr>
                <w:snapToGrid w:val="0"/>
                <w:lang w:val="en-US"/>
              </w:rPr>
              <w:t>not take over</w:t>
            </w:r>
            <w:r w:rsidRPr="008A58BF">
              <w:rPr>
                <w:snapToGrid w:val="0"/>
                <w:lang w:val="en-US"/>
              </w:rPr>
              <w:t xml:space="preserve"> the </w:t>
            </w:r>
            <w:r w:rsidR="00A333B9" w:rsidRPr="008A58BF">
              <w:rPr>
                <w:snapToGrid w:val="0"/>
                <w:lang w:val="en-US"/>
              </w:rPr>
              <w:t xml:space="preserve">delivered mail </w:t>
            </w:r>
            <w:r w:rsidRPr="008A58BF">
              <w:rPr>
                <w:snapToGrid w:val="0"/>
                <w:lang w:val="en-US"/>
              </w:rPr>
              <w:t xml:space="preserve">or it fails to be delivered to the delivery address, then the </w:t>
            </w:r>
            <w:r w:rsidR="00A333B9" w:rsidRPr="008A58BF">
              <w:rPr>
                <w:snapToGrid w:val="0"/>
                <w:lang w:val="en-US"/>
              </w:rPr>
              <w:t xml:space="preserve">legal effects which legal regulation associate with such delivery occur </w:t>
            </w:r>
            <w:r w:rsidR="00A333B9" w:rsidRPr="008A58BF">
              <w:rPr>
                <w:color w:val="000000"/>
                <w:lang w:val="en-US"/>
              </w:rPr>
              <w:t>upon the expiry of the third business day after the day of posting the notice or other communication, or</w:t>
            </w:r>
            <w:r w:rsidR="00A333B9" w:rsidRPr="00FD0048">
              <w:rPr>
                <w:color w:val="000000"/>
                <w:lang w:val="en-US"/>
              </w:rPr>
              <w:t xml:space="preserve"> on the day </w:t>
            </w:r>
            <w:r w:rsidR="00A333B9" w:rsidRPr="008A58BF">
              <w:rPr>
                <w:color w:val="000000"/>
                <w:lang w:val="en-US"/>
              </w:rPr>
              <w:t>on which the addressee refused to receive the</w:t>
            </w:r>
            <w:r w:rsidR="00A333B9" w:rsidRPr="00FD0048">
              <w:rPr>
                <w:color w:val="000000"/>
                <w:lang w:val="en-US"/>
              </w:rPr>
              <w:t xml:space="preserve"> delivery</w:t>
            </w:r>
            <w:r w:rsidR="00A333B9" w:rsidRPr="008A58BF">
              <w:rPr>
                <w:color w:val="000000"/>
                <w:lang w:val="en-US"/>
              </w:rPr>
              <w:t>, provided that the confirmed postage slip shall be regarded as sufficient proof that the notice was sent</w:t>
            </w:r>
            <w:r w:rsidRPr="008A58BF">
              <w:rPr>
                <w:snapToGrid w:val="0"/>
                <w:lang w:val="en-US"/>
              </w:rPr>
              <w:t>.</w:t>
            </w:r>
          </w:p>
        </w:tc>
      </w:tr>
      <w:tr w:rsidR="00112707" w:rsidRPr="00B25EF3" w:rsidTr="00FD0048">
        <w:trPr>
          <w:gridBefore w:val="1"/>
          <w:wBefore w:w="6" w:type="dxa"/>
        </w:trPr>
        <w:tc>
          <w:tcPr>
            <w:tcW w:w="4676" w:type="dxa"/>
          </w:tcPr>
          <w:p w:rsidR="00112707" w:rsidRPr="00B25EF3" w:rsidRDefault="00112707" w:rsidP="00520579">
            <w:pPr>
              <w:pStyle w:val="Nadpis2"/>
            </w:pPr>
            <w:bookmarkStart w:id="1" w:name="_Ref163997392"/>
            <w:r w:rsidRPr="00C35400">
              <w:rPr>
                <w:snapToGrid w:val="0"/>
              </w:rPr>
              <w:t>Smluvní strany jsou povinny pravidelně přebírat poštu, případně zajistit její pravidelné přebírání na své doručovací adrese. Při změně sídla smluvní strany je tato smluvní strana povinna neprodleně informovat o této skutečnosti druhou smluvní stranu a oznámit j</w:t>
            </w:r>
            <w:r w:rsidR="00520579">
              <w:rPr>
                <w:snapToGrid w:val="0"/>
              </w:rPr>
              <w:t>í</w:t>
            </w:r>
            <w:r w:rsidRPr="00C35400">
              <w:rPr>
                <w:snapToGrid w:val="0"/>
              </w:rPr>
              <w:t xml:space="preserve"> adresu, která bude její novou doručovací adresou.</w:t>
            </w:r>
            <w:bookmarkEnd w:id="1"/>
            <w:r w:rsidRPr="00C35400">
              <w:rPr>
                <w:snapToGrid w:val="0"/>
              </w:rPr>
              <w:t xml:space="preserve"> Smluvní strany berou na vědomí, že porušení povinnosti řádně přebírat poštu dle tohoto odstavce může mít za následek, že doručení zásilky bude zmařeno, pročež dojde k aplikaci ustanovení čl. 19.2 této </w:t>
            </w:r>
            <w:r w:rsidR="00520579">
              <w:rPr>
                <w:snapToGrid w:val="0"/>
              </w:rPr>
              <w:t>S</w:t>
            </w:r>
            <w:r w:rsidRPr="00C35400">
              <w:rPr>
                <w:snapToGrid w:val="0"/>
              </w:rPr>
              <w:t>mlouvy.</w:t>
            </w:r>
          </w:p>
        </w:tc>
        <w:tc>
          <w:tcPr>
            <w:tcW w:w="4678" w:type="dxa"/>
          </w:tcPr>
          <w:p w:rsidR="00112707" w:rsidRPr="008A58BF" w:rsidRDefault="00112707" w:rsidP="00FD0048">
            <w:pPr>
              <w:pStyle w:val="Nadpis2"/>
              <w:numPr>
                <w:ilvl w:val="1"/>
                <w:numId w:val="236"/>
              </w:numPr>
              <w:rPr>
                <w:snapToGrid w:val="0"/>
                <w:lang w:val="en-US"/>
              </w:rPr>
            </w:pPr>
            <w:r w:rsidRPr="008A58BF">
              <w:rPr>
                <w:lang w:val="en-US"/>
              </w:rPr>
              <w:t xml:space="preserve">Parties shall regularly pick up mail or ensure it is regularly picked up at their delivery address. </w:t>
            </w:r>
            <w:r w:rsidRPr="008A58BF">
              <w:rPr>
                <w:snapToGrid w:val="0"/>
                <w:lang w:val="en-US"/>
              </w:rPr>
              <w:t>Parties</w:t>
            </w:r>
            <w:r w:rsidRPr="008A58BF">
              <w:rPr>
                <w:lang w:val="en-US"/>
              </w:rPr>
              <w:t xml:space="preserve"> shall immediately </w:t>
            </w:r>
            <w:r w:rsidRPr="008A58BF">
              <w:rPr>
                <w:snapToGrid w:val="0"/>
                <w:lang w:val="en-US"/>
              </w:rPr>
              <w:t>announce</w:t>
            </w:r>
            <w:r w:rsidRPr="008A58BF">
              <w:rPr>
                <w:lang w:val="en-US"/>
              </w:rPr>
              <w:t xml:space="preserve"> any change of registered office as well as announce the new delivery address. Parties agree that a breach of obligation to duly pick up mail as per this article may result in failure to deliver a letter or parcel, and that at the moment the delivery fails, art</w:t>
            </w:r>
            <w:r w:rsidRPr="008A58BF">
              <w:rPr>
                <w:snapToGrid w:val="0"/>
                <w:lang w:val="en-US"/>
              </w:rPr>
              <w:t>. 19.2 shall apply.</w:t>
            </w:r>
          </w:p>
        </w:tc>
      </w:tr>
      <w:tr w:rsidR="00112707" w:rsidRPr="00B25EF3" w:rsidTr="00FD0048">
        <w:trPr>
          <w:gridBefore w:val="1"/>
          <w:wBefore w:w="6" w:type="dxa"/>
        </w:trPr>
        <w:tc>
          <w:tcPr>
            <w:tcW w:w="4676" w:type="dxa"/>
          </w:tcPr>
          <w:p w:rsidR="00112707" w:rsidRPr="00B25EF3" w:rsidRDefault="00112707" w:rsidP="00FD0048">
            <w:pPr>
              <w:pStyle w:val="Nadpis1"/>
            </w:pPr>
            <w:r w:rsidRPr="00B70402">
              <w:rPr>
                <w:snapToGrid w:val="0"/>
              </w:rPr>
              <w:lastRenderedPageBreak/>
              <w:t>Splnění peněžitých závazků</w:t>
            </w:r>
          </w:p>
        </w:tc>
        <w:tc>
          <w:tcPr>
            <w:tcW w:w="4678" w:type="dxa"/>
          </w:tcPr>
          <w:p w:rsidR="00112707" w:rsidRPr="008A58BF" w:rsidRDefault="00112707" w:rsidP="00FD0048">
            <w:pPr>
              <w:pStyle w:val="Nadpis1"/>
              <w:numPr>
                <w:ilvl w:val="0"/>
                <w:numId w:val="83"/>
              </w:numPr>
              <w:rPr>
                <w:snapToGrid w:val="0"/>
                <w:lang w:val="en-US"/>
              </w:rPr>
            </w:pPr>
            <w:r w:rsidRPr="00FD0048">
              <w:rPr>
                <w:lang w:val="en-US"/>
              </w:rPr>
              <w:t>Meeting financial obligations</w:t>
            </w:r>
          </w:p>
        </w:tc>
      </w:tr>
      <w:tr w:rsidR="00112707" w:rsidRPr="00B25EF3" w:rsidTr="00FD0048">
        <w:trPr>
          <w:gridBefore w:val="1"/>
          <w:wBefore w:w="6" w:type="dxa"/>
        </w:trPr>
        <w:tc>
          <w:tcPr>
            <w:tcW w:w="4676" w:type="dxa"/>
          </w:tcPr>
          <w:p w:rsidR="00112707" w:rsidRPr="00B25EF3" w:rsidRDefault="00112707" w:rsidP="00FD0048">
            <w:pPr>
              <w:pStyle w:val="Nadpis2"/>
            </w:pPr>
            <w:r w:rsidRPr="00C35400">
              <w:rPr>
                <w:snapToGrid w:val="0"/>
              </w:rPr>
              <w:t xml:space="preserve">Peněžité závazky vzniklé mezi smluvními stranami na základě této </w:t>
            </w:r>
            <w:r w:rsidR="00520579">
              <w:rPr>
                <w:snapToGrid w:val="0"/>
              </w:rPr>
              <w:t>S</w:t>
            </w:r>
            <w:r w:rsidRPr="00C35400">
              <w:rPr>
                <w:snapToGrid w:val="0"/>
              </w:rPr>
              <w:t xml:space="preserve">mlouvy, je zavázaná smluvní strana povinna uhradit řádně a včas, a to na bankovní účet druhé smluvní strany. Nedohodnou-li se smluvní strany jinak, rozumí se bankovním účtem smluvní strany její bankovní účet uvedený v záhlaví této </w:t>
            </w:r>
            <w:r w:rsidR="005011C5">
              <w:rPr>
                <w:snapToGrid w:val="0"/>
              </w:rPr>
              <w:t>S</w:t>
            </w:r>
            <w:r w:rsidRPr="00C35400">
              <w:rPr>
                <w:snapToGrid w:val="0"/>
              </w:rPr>
              <w:t xml:space="preserve">mlouvy. </w:t>
            </w:r>
          </w:p>
        </w:tc>
        <w:tc>
          <w:tcPr>
            <w:tcW w:w="4678" w:type="dxa"/>
          </w:tcPr>
          <w:p w:rsidR="00112707" w:rsidRPr="00FD0048" w:rsidRDefault="00112707" w:rsidP="00FD0048">
            <w:pPr>
              <w:pStyle w:val="Nadpis2"/>
              <w:numPr>
                <w:ilvl w:val="1"/>
                <w:numId w:val="243"/>
              </w:numPr>
              <w:rPr>
                <w:lang w:val="en-US"/>
              </w:rPr>
            </w:pPr>
            <w:r w:rsidRPr="008A58BF">
              <w:rPr>
                <w:snapToGrid w:val="0"/>
                <w:lang w:val="en-US"/>
              </w:rPr>
              <w:t xml:space="preserve">Financial obligations arising hereunder shall be paid by the obliged Party duly and properly via bank transfer to the bank account of the other Party. Unless agreed otherwise, the bank account of either Party means the bank account specified in the heading hereof. </w:t>
            </w:r>
          </w:p>
        </w:tc>
      </w:tr>
      <w:tr w:rsidR="00112707" w:rsidRPr="00B25EF3" w:rsidTr="00FD0048">
        <w:trPr>
          <w:gridBefore w:val="1"/>
          <w:wBefore w:w="6" w:type="dxa"/>
        </w:trPr>
        <w:tc>
          <w:tcPr>
            <w:tcW w:w="4676" w:type="dxa"/>
          </w:tcPr>
          <w:p w:rsidR="00112707" w:rsidRPr="00C35400" w:rsidRDefault="00112707" w:rsidP="000E59F6">
            <w:pPr>
              <w:pStyle w:val="Nadpis2"/>
              <w:rPr>
                <w:szCs w:val="28"/>
              </w:rPr>
            </w:pPr>
            <w:bookmarkStart w:id="2" w:name="_Ref83019366"/>
            <w:r w:rsidRPr="00C35400">
              <w:rPr>
                <w:snapToGrid w:val="0"/>
              </w:rPr>
              <w:t>Peněžitý závazek je splněn okamžikem, kdy je příslušná částka připsána na bankovní účet oprávněné smluvní strany.</w:t>
            </w:r>
          </w:p>
        </w:tc>
        <w:tc>
          <w:tcPr>
            <w:tcW w:w="4678" w:type="dxa"/>
          </w:tcPr>
          <w:p w:rsidR="00112707" w:rsidRPr="008A58BF" w:rsidRDefault="00112707" w:rsidP="00FD0048">
            <w:pPr>
              <w:pStyle w:val="Nadpis2"/>
              <w:numPr>
                <w:ilvl w:val="1"/>
                <w:numId w:val="242"/>
              </w:numPr>
              <w:rPr>
                <w:snapToGrid w:val="0"/>
                <w:lang w:val="en-US"/>
              </w:rPr>
            </w:pPr>
            <w:r w:rsidRPr="008A58BF">
              <w:rPr>
                <w:snapToGrid w:val="0"/>
                <w:lang w:val="en-US"/>
              </w:rPr>
              <w:t>Financial obligation is met upon the proper amount being credited in favor of the bank account of the entitled Party.</w:t>
            </w:r>
          </w:p>
        </w:tc>
      </w:tr>
      <w:tr w:rsidR="00112707" w:rsidRPr="00B25EF3" w:rsidTr="00FD0048">
        <w:trPr>
          <w:gridBefore w:val="1"/>
          <w:wBefore w:w="6" w:type="dxa"/>
        </w:trPr>
        <w:tc>
          <w:tcPr>
            <w:tcW w:w="4676" w:type="dxa"/>
          </w:tcPr>
          <w:p w:rsidR="00112707" w:rsidRPr="00C35400" w:rsidRDefault="00112707" w:rsidP="00AE66FC">
            <w:pPr>
              <w:pStyle w:val="Nadpis2"/>
              <w:rPr>
                <w:snapToGrid w:val="0"/>
              </w:rPr>
            </w:pPr>
            <w:r w:rsidRPr="00C35400">
              <w:rPr>
                <w:snapToGrid w:val="0"/>
              </w:rPr>
              <w:t xml:space="preserve">Strana, která je v prodlení s plněním peněžitého závazku dle této </w:t>
            </w:r>
            <w:r w:rsidR="00520579">
              <w:rPr>
                <w:snapToGrid w:val="0"/>
              </w:rPr>
              <w:t>S</w:t>
            </w:r>
            <w:r w:rsidRPr="00C35400">
              <w:rPr>
                <w:snapToGrid w:val="0"/>
              </w:rPr>
              <w:t>mlouvy, je povinna zaplatit oprávněné smluvní straně zákonný úrok z prodlení z dlužné částky.</w:t>
            </w:r>
          </w:p>
        </w:tc>
        <w:tc>
          <w:tcPr>
            <w:tcW w:w="4678" w:type="dxa"/>
          </w:tcPr>
          <w:p w:rsidR="00112707" w:rsidRPr="008A58BF" w:rsidRDefault="00112707" w:rsidP="00FD0048">
            <w:pPr>
              <w:pStyle w:val="Nadpis2"/>
              <w:numPr>
                <w:ilvl w:val="1"/>
                <w:numId w:val="244"/>
              </w:numPr>
              <w:rPr>
                <w:lang w:val="en-US"/>
              </w:rPr>
            </w:pPr>
            <w:r w:rsidRPr="008A58BF">
              <w:rPr>
                <w:snapToGrid w:val="0"/>
                <w:lang w:val="en-US"/>
              </w:rPr>
              <w:t xml:space="preserve">Party in delay with payment hereunder shall pay the entitled Party </w:t>
            </w:r>
            <w:r w:rsidR="00AE66FC" w:rsidRPr="008A58BF">
              <w:rPr>
                <w:snapToGrid w:val="0"/>
                <w:lang w:val="en-US"/>
              </w:rPr>
              <w:t xml:space="preserve">the statutory </w:t>
            </w:r>
            <w:r w:rsidRPr="008A58BF">
              <w:rPr>
                <w:snapToGrid w:val="0"/>
                <w:lang w:val="en-US"/>
              </w:rPr>
              <w:t>default interest.</w:t>
            </w:r>
          </w:p>
        </w:tc>
      </w:tr>
      <w:tr w:rsidR="00112707" w:rsidRPr="00B25EF3" w:rsidTr="00FD0048">
        <w:trPr>
          <w:gridBefore w:val="1"/>
          <w:wBefore w:w="6" w:type="dxa"/>
        </w:trPr>
        <w:tc>
          <w:tcPr>
            <w:tcW w:w="4676" w:type="dxa"/>
          </w:tcPr>
          <w:p w:rsidR="00112707" w:rsidRPr="00C35400" w:rsidRDefault="00112707" w:rsidP="00FD0048">
            <w:pPr>
              <w:pStyle w:val="Nadpis1"/>
              <w:rPr>
                <w:snapToGrid w:val="0"/>
              </w:rPr>
            </w:pPr>
            <w:bookmarkStart w:id="3" w:name="_Ref163997571"/>
            <w:r w:rsidRPr="00B25EF3">
              <w:t xml:space="preserve">Řešení sporů </w:t>
            </w:r>
          </w:p>
        </w:tc>
        <w:tc>
          <w:tcPr>
            <w:tcW w:w="4678" w:type="dxa"/>
          </w:tcPr>
          <w:p w:rsidR="00112707" w:rsidRPr="008A58BF" w:rsidRDefault="00112707" w:rsidP="00FD0048">
            <w:pPr>
              <w:pStyle w:val="Nadpis1"/>
              <w:numPr>
                <w:ilvl w:val="0"/>
                <w:numId w:val="87"/>
              </w:numPr>
              <w:rPr>
                <w:lang w:val="en-US"/>
              </w:rPr>
            </w:pPr>
            <w:r w:rsidRPr="00FD0048">
              <w:rPr>
                <w:lang w:val="en-US"/>
              </w:rPr>
              <w:t>Dispute resolution and jurisdiction</w:t>
            </w:r>
          </w:p>
        </w:tc>
      </w:tr>
      <w:bookmarkEnd w:id="2"/>
      <w:bookmarkEnd w:id="3"/>
      <w:tr w:rsidR="00112707" w:rsidRPr="00B25EF3" w:rsidTr="00FD0048">
        <w:trPr>
          <w:gridBefore w:val="1"/>
          <w:wBefore w:w="6" w:type="dxa"/>
        </w:trPr>
        <w:tc>
          <w:tcPr>
            <w:tcW w:w="4676" w:type="dxa"/>
          </w:tcPr>
          <w:p w:rsidR="00112707" w:rsidRPr="00C35400" w:rsidRDefault="00112707" w:rsidP="00FD0048">
            <w:pPr>
              <w:pStyle w:val="Nadpis2"/>
              <w:rPr>
                <w:snapToGrid w:val="0"/>
              </w:rPr>
            </w:pPr>
            <w:r w:rsidRPr="00B70402">
              <w:rPr>
                <w:snapToGrid w:val="0"/>
                <w:szCs w:val="24"/>
              </w:rPr>
              <w:t xml:space="preserve">Smluvní strany se při zpracování klinického zkoušení zavazují vzájemně si pomáhat a případné spory a rozdílnost názorů na postup a způsob prací řešit </w:t>
            </w:r>
            <w:r w:rsidR="00D42846">
              <w:rPr>
                <w:snapToGrid w:val="0"/>
                <w:szCs w:val="24"/>
              </w:rPr>
              <w:t>smírnou cestou</w:t>
            </w:r>
            <w:r w:rsidRPr="00B70402">
              <w:rPr>
                <w:snapToGrid w:val="0"/>
                <w:szCs w:val="24"/>
              </w:rPr>
              <w:t>.</w:t>
            </w:r>
          </w:p>
        </w:tc>
        <w:tc>
          <w:tcPr>
            <w:tcW w:w="4678" w:type="dxa"/>
          </w:tcPr>
          <w:p w:rsidR="00112707" w:rsidRPr="00FD0048" w:rsidRDefault="00112707" w:rsidP="00FD0048">
            <w:pPr>
              <w:pStyle w:val="Nadpis2"/>
              <w:numPr>
                <w:ilvl w:val="1"/>
                <w:numId w:val="250"/>
              </w:numPr>
              <w:rPr>
                <w:lang w:val="en-US"/>
              </w:rPr>
            </w:pPr>
            <w:r w:rsidRPr="008A58BF">
              <w:rPr>
                <w:snapToGrid w:val="0"/>
                <w:lang w:val="en-US"/>
              </w:rPr>
              <w:t xml:space="preserve">Parties agree that during the performance of the clinical trial hereunder the Parties shall assist each other and resolve potential disputes and differences of opinions </w:t>
            </w:r>
            <w:r w:rsidR="00D42846" w:rsidRPr="008A58BF">
              <w:rPr>
                <w:snapToGrid w:val="0"/>
                <w:lang w:val="en-US"/>
              </w:rPr>
              <w:t>amicably</w:t>
            </w:r>
            <w:r w:rsidRPr="008A58BF">
              <w:rPr>
                <w:snapToGrid w:val="0"/>
                <w:lang w:val="en-US"/>
              </w:rPr>
              <w:t>.</w:t>
            </w:r>
          </w:p>
        </w:tc>
      </w:tr>
      <w:tr w:rsidR="000A4096" w:rsidRPr="00B25EF3" w:rsidTr="00FD0048">
        <w:trPr>
          <w:gridBefore w:val="1"/>
          <w:wBefore w:w="6" w:type="dxa"/>
        </w:trPr>
        <w:tc>
          <w:tcPr>
            <w:tcW w:w="4676" w:type="dxa"/>
          </w:tcPr>
          <w:p w:rsidR="000A4096" w:rsidRPr="00B70402" w:rsidRDefault="000A4096" w:rsidP="000A4096">
            <w:pPr>
              <w:pStyle w:val="Nadpis2"/>
              <w:rPr>
                <w:snapToGrid w:val="0"/>
                <w:szCs w:val="24"/>
              </w:rPr>
            </w:pPr>
            <w:bookmarkStart w:id="4" w:name="_Ref198467642"/>
            <w:r>
              <w:t>Pokud smluvní strany nevyřeší jakýkoli spor smírnou cestou, bude takový spor včetně otázek platnosti, výkladu, vypořádání či ukončení práv vzniklých z této Smlouvy řešen věcně příslušným českým soudem</w:t>
            </w:r>
            <w:r w:rsidR="007A2805">
              <w:t xml:space="preserve">. Pro </w:t>
            </w:r>
            <w:r w:rsidR="00A6569B">
              <w:t>všechny takové případy</w:t>
            </w:r>
            <w:r w:rsidR="007A2805">
              <w:t xml:space="preserve"> smluvní strany sjednávají místní příslušnost</w:t>
            </w:r>
            <w:r w:rsidR="003962C8">
              <w:t xml:space="preserve"> soudu dle sídla Poskytovatele.</w:t>
            </w:r>
          </w:p>
          <w:bookmarkEnd w:id="4"/>
          <w:p w:rsidR="000A4096" w:rsidRPr="00C35400" w:rsidRDefault="000A4096" w:rsidP="00FD0048">
            <w:pPr>
              <w:pStyle w:val="Nadpis2"/>
              <w:numPr>
                <w:ilvl w:val="0"/>
                <w:numId w:val="0"/>
              </w:numPr>
              <w:ind w:left="284"/>
              <w:rPr>
                <w:snapToGrid w:val="0"/>
                <w:szCs w:val="24"/>
              </w:rPr>
            </w:pPr>
          </w:p>
        </w:tc>
        <w:tc>
          <w:tcPr>
            <w:tcW w:w="4678" w:type="dxa"/>
          </w:tcPr>
          <w:p w:rsidR="000A4096" w:rsidRPr="00FD0048" w:rsidRDefault="000A4096" w:rsidP="00FD0048">
            <w:pPr>
              <w:pStyle w:val="Nadpis2"/>
              <w:numPr>
                <w:ilvl w:val="1"/>
                <w:numId w:val="249"/>
              </w:numPr>
              <w:rPr>
                <w:lang w:val="en-US"/>
              </w:rPr>
            </w:pPr>
            <w:r w:rsidRPr="008A58BF">
              <w:rPr>
                <w:lang w:val="en-US"/>
              </w:rPr>
              <w:t xml:space="preserve">If the Parties fail to resolve a dispute amicably, the dispute, including the issues of validity, interpretation, settlement or termination of the rights stemming from this </w:t>
            </w:r>
            <w:r w:rsidR="00BE4538" w:rsidRPr="008A58BF">
              <w:rPr>
                <w:lang w:val="en-US"/>
              </w:rPr>
              <w:t>Contract</w:t>
            </w:r>
            <w:r w:rsidRPr="008A58BF">
              <w:rPr>
                <w:lang w:val="en-US"/>
              </w:rPr>
              <w:t>, shall be referred to a Czech court having the subject-matter jurisdiction.</w:t>
            </w:r>
            <w:r w:rsidR="003962C8">
              <w:rPr>
                <w:lang w:val="en-US"/>
              </w:rPr>
              <w:t xml:space="preserve"> </w:t>
            </w:r>
            <w:r w:rsidR="007A2805" w:rsidRPr="008A58BF">
              <w:rPr>
                <w:lang w:val="en-US"/>
              </w:rPr>
              <w:t xml:space="preserve">For </w:t>
            </w:r>
            <w:r w:rsidR="00A6569B">
              <w:rPr>
                <w:lang w:val="en-US"/>
              </w:rPr>
              <w:t xml:space="preserve">all </w:t>
            </w:r>
            <w:r w:rsidR="007A2805" w:rsidRPr="008A58BF">
              <w:rPr>
                <w:lang w:val="en-US"/>
              </w:rPr>
              <w:t xml:space="preserve">such </w:t>
            </w:r>
            <w:r w:rsidR="00A6569B">
              <w:rPr>
                <w:lang w:val="en-US"/>
              </w:rPr>
              <w:t>cases</w:t>
            </w:r>
            <w:r w:rsidR="007A2805" w:rsidRPr="008A58BF">
              <w:rPr>
                <w:lang w:val="en-US"/>
              </w:rPr>
              <w:t xml:space="preserve"> the Parties agreed that the local jurisdiction determined based on the Provider’s registered office is established. </w:t>
            </w:r>
          </w:p>
        </w:tc>
      </w:tr>
      <w:tr w:rsidR="00112707" w:rsidRPr="00B25EF3" w:rsidTr="00FD0048">
        <w:trPr>
          <w:gridBefore w:val="1"/>
          <w:wBefore w:w="6" w:type="dxa"/>
        </w:trPr>
        <w:tc>
          <w:tcPr>
            <w:tcW w:w="4676" w:type="dxa"/>
          </w:tcPr>
          <w:p w:rsidR="00112707" w:rsidRPr="00C35400" w:rsidRDefault="00112707" w:rsidP="00FD0048">
            <w:pPr>
              <w:pStyle w:val="Nadpis1"/>
              <w:rPr>
                <w:snapToGrid w:val="0"/>
              </w:rPr>
            </w:pPr>
            <w:r w:rsidRPr="00B25EF3">
              <w:t>Jednání se Zkoušejícím</w:t>
            </w:r>
          </w:p>
        </w:tc>
        <w:tc>
          <w:tcPr>
            <w:tcW w:w="4678" w:type="dxa"/>
          </w:tcPr>
          <w:p w:rsidR="00112707" w:rsidRPr="00FD0048" w:rsidRDefault="006407F9" w:rsidP="00FD0048">
            <w:pPr>
              <w:pStyle w:val="Nadpis1"/>
              <w:numPr>
                <w:ilvl w:val="0"/>
                <w:numId w:val="316"/>
              </w:numPr>
              <w:rPr>
                <w:lang w:val="en-US"/>
              </w:rPr>
            </w:pPr>
            <w:r w:rsidRPr="008A58BF">
              <w:rPr>
                <w:lang w:val="en-US"/>
              </w:rPr>
              <w:t>Participation to Investigator meetings</w:t>
            </w:r>
            <w:r w:rsidR="00112707" w:rsidRPr="008A58BF">
              <w:rPr>
                <w:rFonts w:cs="Arial"/>
                <w:lang w:val="en-US"/>
              </w:rPr>
              <w:t xml:space="preserve"> </w:t>
            </w:r>
          </w:p>
        </w:tc>
      </w:tr>
      <w:tr w:rsidR="00112707" w:rsidRPr="00B25EF3" w:rsidTr="00FD0048">
        <w:trPr>
          <w:gridBefore w:val="1"/>
          <w:wBefore w:w="6" w:type="dxa"/>
        </w:trPr>
        <w:tc>
          <w:tcPr>
            <w:tcW w:w="4676" w:type="dxa"/>
          </w:tcPr>
          <w:p w:rsidR="00112707" w:rsidRPr="00E227C4" w:rsidRDefault="00112707" w:rsidP="00FD0048">
            <w:pPr>
              <w:pStyle w:val="Nadpis2"/>
              <w:numPr>
                <w:ilvl w:val="1"/>
                <w:numId w:val="317"/>
              </w:numPr>
              <w:rPr>
                <w:snapToGrid w:val="0"/>
              </w:rPr>
            </w:pPr>
            <w:r w:rsidRPr="00B25EF3">
              <w:t xml:space="preserve">Zkoušející a Poskytovatel se budou účastnit, a tímto souhlasí s tím, že i jejich příslušní zaměstnanci </w:t>
            </w:r>
            <w:r w:rsidRPr="00B25EF3">
              <w:lastRenderedPageBreak/>
              <w:t xml:space="preserve">(Pomocný zkoušející (Pomocní zkoušející) / Zdravotní sestry podílející se na klinickém zkoušení / koordinátor (koordinátoři)) se budou účastnit, osobních jednání zaměřených na pochopení Plánu a jeho požadavků (dále jen </w:t>
            </w:r>
            <w:r w:rsidR="00E227C4">
              <w:t>„</w:t>
            </w:r>
            <w:r w:rsidRPr="00FD0048">
              <w:rPr>
                <w:b/>
              </w:rPr>
              <w:t>Jednání se Zkoušejícím</w:t>
            </w:r>
            <w:r w:rsidR="00E227C4">
              <w:t>“</w:t>
            </w:r>
            <w:r w:rsidRPr="00B25EF3">
              <w:t xml:space="preserve">). </w:t>
            </w:r>
            <w:r w:rsidR="00520579">
              <w:t>Společnost J&amp;J</w:t>
            </w:r>
            <w:r w:rsidRPr="00B25EF3">
              <w:t xml:space="preserve"> dále může uspořádat Jednání se </w:t>
            </w:r>
            <w:r w:rsidR="00520579">
              <w:t>Z</w:t>
            </w:r>
            <w:r w:rsidRPr="00B25EF3">
              <w:t xml:space="preserve">koušejícím s cílem poskytnout aktuální informace o vývoji klinického </w:t>
            </w:r>
            <w:r w:rsidR="00E227C4">
              <w:t>zkoušení</w:t>
            </w:r>
            <w:r w:rsidR="00E227C4" w:rsidRPr="00B25EF3">
              <w:t xml:space="preserve"> </w:t>
            </w:r>
            <w:r w:rsidRPr="00B25EF3">
              <w:t xml:space="preserve">a informovat Poskytovatele, Zkoušejícího a další příslušné zaměstnance o průběžných výsledcích a dalších záležitostech, které případně budou nezbytné pro provádění klinického zkoušení. Zkoušející a Poskytovatel jsou srozuměni s tím, že účast na těchto setkáních je nezbytná pro účinné provádění klinického hodnocení, a souhlasí s tím, že za účast na těchto jednáních se nevyplácí žádná zvláštní odměna. Všechna cestovní opatření související s Jednáními se Zkoušejícím, pokud jde o leteckou dopravu, ubytování a pronájem vozidla, zajišťuje přímo </w:t>
            </w:r>
            <w:r w:rsidR="00520579">
              <w:t>společnost J&amp;J</w:t>
            </w:r>
            <w:r w:rsidRPr="00B25EF3">
              <w:t xml:space="preserve"> v souladu s platnou cestovní směrnicí </w:t>
            </w:r>
            <w:r w:rsidR="00520579">
              <w:t>společnosti</w:t>
            </w:r>
            <w:r>
              <w:t xml:space="preserve"> J&amp;J, která tvoří Přílohu č. 4</w:t>
            </w:r>
            <w:r w:rsidRPr="00B25EF3">
              <w:t xml:space="preserve">. Cestovní výdaje hradí </w:t>
            </w:r>
            <w:r w:rsidR="00DF1D01">
              <w:t>společnosti J&amp;J</w:t>
            </w:r>
            <w:r w:rsidRPr="00B25EF3">
              <w:t xml:space="preserve"> v rámci stanoveném uvedenou směrnicí. </w:t>
            </w:r>
            <w:r w:rsidR="00DF1D01">
              <w:t>Společnost J&amp;J</w:t>
            </w:r>
            <w:r w:rsidRPr="00B25EF3">
              <w:t xml:space="preserve"> je oprávněn</w:t>
            </w:r>
            <w:r w:rsidR="00DF1D01">
              <w:t>a</w:t>
            </w:r>
            <w:r w:rsidRPr="00B25EF3">
              <w:t xml:space="preserve"> jednos</w:t>
            </w:r>
            <w:r>
              <w:t>tranně změnit znění Přílohy č. 4</w:t>
            </w:r>
            <w:r w:rsidRPr="00B25EF3">
              <w:t>; pokud tak učiní, bude o této změně bez prodlení informovat Poskyt</w:t>
            </w:r>
            <w:r>
              <w:t>ovatele. Nové znění Přílohy č. 4</w:t>
            </w:r>
            <w:r w:rsidRPr="00B25EF3">
              <w:t xml:space="preserve"> je pro smluvní strany závazné ke dni jeho oznámení Poskytovateli </w:t>
            </w:r>
            <w:r w:rsidR="00DF1D01">
              <w:t>společností J&amp;J</w:t>
            </w:r>
            <w:r w:rsidRPr="00B25EF3">
              <w:t>.</w:t>
            </w:r>
          </w:p>
        </w:tc>
        <w:tc>
          <w:tcPr>
            <w:tcW w:w="4678" w:type="dxa"/>
          </w:tcPr>
          <w:p w:rsidR="00112707" w:rsidRPr="00FD0048" w:rsidRDefault="00112707" w:rsidP="00FD0048">
            <w:pPr>
              <w:pStyle w:val="Nadpis2"/>
              <w:numPr>
                <w:ilvl w:val="1"/>
                <w:numId w:val="253"/>
              </w:numPr>
              <w:rPr>
                <w:lang w:val="en-US"/>
              </w:rPr>
            </w:pPr>
            <w:r w:rsidRPr="008A58BF">
              <w:rPr>
                <w:snapToGrid w:val="0"/>
                <w:lang w:val="en-US"/>
              </w:rPr>
              <w:lastRenderedPageBreak/>
              <w:t>Investigator and Provider shall attend, and hereby consent to have its relevant employees (Sub-</w:t>
            </w:r>
            <w:r w:rsidRPr="008A58BF">
              <w:rPr>
                <w:snapToGrid w:val="0"/>
                <w:lang w:val="en-US"/>
              </w:rPr>
              <w:lastRenderedPageBreak/>
              <w:t>investigator(s)/Study nurse(s)/coordinator(s)) attend, in-person meetings aimed at providing an understanding of the Protocol and its requirements (“</w:t>
            </w:r>
            <w:r w:rsidRPr="00FD0048">
              <w:rPr>
                <w:b/>
                <w:lang w:val="en-US"/>
              </w:rPr>
              <w:t>Investigator Meetings</w:t>
            </w:r>
            <w:r w:rsidRPr="008A58BF">
              <w:rPr>
                <w:snapToGrid w:val="0"/>
                <w:lang w:val="en-US"/>
              </w:rPr>
              <w:t>”). </w:t>
            </w:r>
            <w:r w:rsidR="00AF7293">
              <w:rPr>
                <w:lang w:val="en-US"/>
              </w:rPr>
              <w:t>J&amp;J</w:t>
            </w:r>
            <w:r w:rsidR="00AF7293" w:rsidRPr="008A58BF" w:rsidDel="00AF7293">
              <w:rPr>
                <w:snapToGrid w:val="0"/>
                <w:lang w:val="en-US"/>
              </w:rPr>
              <w:t xml:space="preserve"> </w:t>
            </w:r>
            <w:r w:rsidRPr="008A58BF">
              <w:rPr>
                <w:snapToGrid w:val="0"/>
                <w:lang w:val="en-US"/>
              </w:rPr>
              <w:t xml:space="preserve">may also organize Investigator Meetings to provide updates on the progress of the clinical trial and to inform Provider, Investigator and other relevant employees about interim results and other elements that may be necessary for the conduct of the clinical trial. Investigator and Provider understand that participation to such meetings is necessary for the effective conduct of the clinical trial and agree that no specific remuneration shall be paid for attendance to such meetings. All travel arrangements related to the Investigator Meetings for air, lodging and car rental will be directly organized by </w:t>
            </w:r>
            <w:r w:rsidR="00AF7293">
              <w:rPr>
                <w:lang w:val="en-US"/>
              </w:rPr>
              <w:t>J&amp;J</w:t>
            </w:r>
            <w:r w:rsidR="00AF7293" w:rsidRPr="008A58BF" w:rsidDel="00AF7293">
              <w:rPr>
                <w:snapToGrid w:val="0"/>
                <w:lang w:val="en-US"/>
              </w:rPr>
              <w:t xml:space="preserve"> </w:t>
            </w:r>
            <w:r w:rsidRPr="008A58BF">
              <w:rPr>
                <w:snapToGrid w:val="0"/>
                <w:lang w:val="en-US"/>
              </w:rPr>
              <w:t>in accordance with the applicable J&amp;J</w:t>
            </w:r>
            <w:r w:rsidR="00AF7293">
              <w:rPr>
                <w:snapToGrid w:val="0"/>
                <w:lang w:val="en-US"/>
              </w:rPr>
              <w:t>’s</w:t>
            </w:r>
            <w:r w:rsidRPr="008A58BF">
              <w:rPr>
                <w:snapToGrid w:val="0"/>
                <w:lang w:val="en-US"/>
              </w:rPr>
              <w:t xml:space="preserve"> travel policy enclosed in Attachment No. 4. Travel expenses will be covered by </w:t>
            </w:r>
            <w:r w:rsidR="00AF7293">
              <w:rPr>
                <w:lang w:val="en-US"/>
              </w:rPr>
              <w:t>J&amp;J</w:t>
            </w:r>
            <w:r w:rsidR="00AF7293" w:rsidRPr="008A58BF" w:rsidDel="00AF7293">
              <w:rPr>
                <w:snapToGrid w:val="0"/>
                <w:lang w:val="en-US"/>
              </w:rPr>
              <w:t xml:space="preserve"> </w:t>
            </w:r>
            <w:r w:rsidRPr="008A58BF">
              <w:rPr>
                <w:snapToGrid w:val="0"/>
                <w:lang w:val="en-US"/>
              </w:rPr>
              <w:t xml:space="preserve">within the limits of such policy. </w:t>
            </w:r>
            <w:r w:rsidR="00AF7293">
              <w:rPr>
                <w:lang w:val="en-US"/>
              </w:rPr>
              <w:t>J&amp;J</w:t>
            </w:r>
            <w:r w:rsidR="00AF7293" w:rsidRPr="008A58BF" w:rsidDel="00AF7293">
              <w:rPr>
                <w:snapToGrid w:val="0"/>
                <w:lang w:val="en-US"/>
              </w:rPr>
              <w:t xml:space="preserve"> </w:t>
            </w:r>
            <w:r w:rsidRPr="008A58BF">
              <w:rPr>
                <w:snapToGrid w:val="0"/>
                <w:lang w:val="en-US"/>
              </w:rPr>
              <w:t xml:space="preserve">is entitled to unilaterally change the wording of the Attachment No. 4 of which it will inform the Provider with no delay. New wording of the Attachment No. 4 is binding for the contracting parties as of the day of its announcement by </w:t>
            </w:r>
            <w:r w:rsidR="001839CE">
              <w:rPr>
                <w:lang w:val="en-US"/>
              </w:rPr>
              <w:t>J&amp;J</w:t>
            </w:r>
            <w:r w:rsidRPr="008A58BF">
              <w:rPr>
                <w:snapToGrid w:val="0"/>
                <w:lang w:val="en-US"/>
              </w:rPr>
              <w:t xml:space="preserve"> to the Provider. </w:t>
            </w:r>
          </w:p>
        </w:tc>
      </w:tr>
      <w:tr w:rsidR="00112707" w:rsidRPr="00B25EF3" w:rsidTr="00FD0048">
        <w:trPr>
          <w:gridBefore w:val="1"/>
          <w:wBefore w:w="6" w:type="dxa"/>
        </w:trPr>
        <w:tc>
          <w:tcPr>
            <w:tcW w:w="4676" w:type="dxa"/>
          </w:tcPr>
          <w:p w:rsidR="00112707" w:rsidRPr="00C35400" w:rsidRDefault="00112707" w:rsidP="00FD0048">
            <w:pPr>
              <w:pStyle w:val="Nadpis1"/>
              <w:rPr>
                <w:snapToGrid w:val="0"/>
              </w:rPr>
            </w:pPr>
            <w:r w:rsidRPr="00B70402">
              <w:rPr>
                <w:snapToGrid w:val="0"/>
              </w:rPr>
              <w:lastRenderedPageBreak/>
              <w:t>Závěrečná ustanovení</w:t>
            </w:r>
          </w:p>
        </w:tc>
        <w:tc>
          <w:tcPr>
            <w:tcW w:w="4678" w:type="dxa"/>
          </w:tcPr>
          <w:p w:rsidR="00112707" w:rsidRPr="008A58BF" w:rsidRDefault="00112707" w:rsidP="00FD0048">
            <w:pPr>
              <w:pStyle w:val="Nadpis1"/>
              <w:numPr>
                <w:ilvl w:val="0"/>
                <w:numId w:val="92"/>
              </w:numPr>
              <w:rPr>
                <w:snapToGrid w:val="0"/>
                <w:lang w:val="en-US"/>
              </w:rPr>
            </w:pPr>
            <w:r w:rsidRPr="00FD0048">
              <w:rPr>
                <w:lang w:val="en-US"/>
              </w:rPr>
              <w:t>Final provisions</w:t>
            </w:r>
          </w:p>
        </w:tc>
      </w:tr>
      <w:tr w:rsidR="00112707" w:rsidRPr="00B25EF3" w:rsidTr="00FD0048">
        <w:trPr>
          <w:gridBefore w:val="1"/>
          <w:wBefore w:w="6" w:type="dxa"/>
        </w:trPr>
        <w:tc>
          <w:tcPr>
            <w:tcW w:w="4676" w:type="dxa"/>
          </w:tcPr>
          <w:p w:rsidR="00112707" w:rsidRPr="00B25EF3" w:rsidRDefault="00112707" w:rsidP="00FD0048">
            <w:pPr>
              <w:pStyle w:val="Nadpis2"/>
            </w:pPr>
            <w:r w:rsidRPr="00C35400">
              <w:rPr>
                <w:snapToGrid w:val="0"/>
              </w:rPr>
              <w:t xml:space="preserve">Právní vztahy mezi smluvními stranami vzniklé na základě této </w:t>
            </w:r>
            <w:r w:rsidR="00223FE3">
              <w:rPr>
                <w:snapToGrid w:val="0"/>
              </w:rPr>
              <w:t>S</w:t>
            </w:r>
            <w:r w:rsidRPr="00C35400">
              <w:rPr>
                <w:snapToGrid w:val="0"/>
              </w:rPr>
              <w:t>mlouvy nebo v souvislosti s ní, se řídí platnými právními předpisy</w:t>
            </w:r>
            <w:r w:rsidR="00AD76FD">
              <w:rPr>
                <w:snapToGrid w:val="0"/>
              </w:rPr>
              <w:t xml:space="preserve"> České republiky</w:t>
            </w:r>
            <w:r w:rsidRPr="00C35400">
              <w:rPr>
                <w:snapToGrid w:val="0"/>
              </w:rPr>
              <w:t>, zejména zákonem č. </w:t>
            </w:r>
            <w:r>
              <w:rPr>
                <w:snapToGrid w:val="0"/>
              </w:rPr>
              <w:t>89</w:t>
            </w:r>
            <w:r w:rsidRPr="00C35400">
              <w:rPr>
                <w:snapToGrid w:val="0"/>
              </w:rPr>
              <w:t>/</w:t>
            </w:r>
            <w:r>
              <w:rPr>
                <w:snapToGrid w:val="0"/>
              </w:rPr>
              <w:t>2012</w:t>
            </w:r>
            <w:r w:rsidRPr="00C35400">
              <w:rPr>
                <w:snapToGrid w:val="0"/>
              </w:rPr>
              <w:t xml:space="preserve"> Sb, </w:t>
            </w:r>
            <w:r>
              <w:rPr>
                <w:snapToGrid w:val="0"/>
              </w:rPr>
              <w:t>občanský</w:t>
            </w:r>
            <w:r w:rsidRPr="00C35400">
              <w:rPr>
                <w:snapToGrid w:val="0"/>
              </w:rPr>
              <w:t xml:space="preserve"> zákoník, zákonem č. </w:t>
            </w:r>
            <w:r w:rsidR="008E3ECA">
              <w:rPr>
                <w:snapToGrid w:val="0"/>
              </w:rPr>
              <w:t>2</w:t>
            </w:r>
            <w:r w:rsidR="00EA0E37">
              <w:rPr>
                <w:snapToGrid w:val="0"/>
              </w:rPr>
              <w:t>68</w:t>
            </w:r>
            <w:r w:rsidR="008E3ECA">
              <w:rPr>
                <w:snapToGrid w:val="0"/>
              </w:rPr>
              <w:t>/2014</w:t>
            </w:r>
            <w:r w:rsidRPr="00C35400">
              <w:rPr>
                <w:snapToGrid w:val="0"/>
              </w:rPr>
              <w:t xml:space="preserve"> Sb. </w:t>
            </w:r>
            <w:r w:rsidRPr="00B25EF3">
              <w:t>o zdravotnických prostředcích</w:t>
            </w:r>
            <w:r w:rsidRPr="00C35400">
              <w:rPr>
                <w:snapToGrid w:val="0"/>
              </w:rPr>
              <w:t xml:space="preserve">, </w:t>
            </w:r>
            <w:r w:rsidRPr="00C35400">
              <w:rPr>
                <w:snapToGrid w:val="0"/>
              </w:rPr>
              <w:lastRenderedPageBreak/>
              <w:t>zákonem č. </w:t>
            </w:r>
            <w:r>
              <w:rPr>
                <w:snapToGrid w:val="0"/>
              </w:rPr>
              <w:t>372</w:t>
            </w:r>
            <w:r w:rsidRPr="00C35400">
              <w:rPr>
                <w:snapToGrid w:val="0"/>
              </w:rPr>
              <w:t>/</w:t>
            </w:r>
            <w:r>
              <w:rPr>
                <w:snapToGrid w:val="0"/>
              </w:rPr>
              <w:t>2011</w:t>
            </w:r>
            <w:r w:rsidRPr="00C35400">
              <w:rPr>
                <w:snapToGrid w:val="0"/>
              </w:rPr>
              <w:t xml:space="preserve"> Sb., o </w:t>
            </w:r>
            <w:r>
              <w:rPr>
                <w:snapToGrid w:val="0"/>
              </w:rPr>
              <w:t>zdravotních službách</w:t>
            </w:r>
            <w:r w:rsidRPr="00C35400">
              <w:rPr>
                <w:snapToGrid w:val="0"/>
              </w:rPr>
              <w:t xml:space="preserve">, nařízením č. </w:t>
            </w:r>
            <w:r w:rsidR="00EA0E37">
              <w:rPr>
                <w:snapToGrid w:val="0"/>
              </w:rPr>
              <w:t>54/2015</w:t>
            </w:r>
            <w:r w:rsidR="00EA0E37" w:rsidRPr="00C35400">
              <w:rPr>
                <w:snapToGrid w:val="0"/>
              </w:rPr>
              <w:t xml:space="preserve"> </w:t>
            </w:r>
            <w:r w:rsidRPr="00C35400">
              <w:rPr>
                <w:snapToGrid w:val="0"/>
              </w:rPr>
              <w:t>Sb., kterým se stanoví technické požadavky na zdravotnické prostředky, vše ve znění pozdějších předpisů.</w:t>
            </w:r>
          </w:p>
        </w:tc>
        <w:tc>
          <w:tcPr>
            <w:tcW w:w="4678" w:type="dxa"/>
          </w:tcPr>
          <w:p w:rsidR="00112707" w:rsidRPr="00FD0048" w:rsidRDefault="00112707" w:rsidP="00FD0048">
            <w:pPr>
              <w:pStyle w:val="Nadpis2"/>
              <w:numPr>
                <w:ilvl w:val="1"/>
                <w:numId w:val="293"/>
              </w:numPr>
              <w:rPr>
                <w:lang w:val="en-US"/>
              </w:rPr>
            </w:pPr>
            <w:r w:rsidRPr="008A58BF">
              <w:rPr>
                <w:snapToGrid w:val="0"/>
                <w:lang w:val="en-US"/>
              </w:rPr>
              <w:lastRenderedPageBreak/>
              <w:t xml:space="preserve">Legal relationship based on this </w:t>
            </w:r>
            <w:r w:rsidR="006A5D68">
              <w:rPr>
                <w:snapToGrid w:val="0"/>
                <w:lang w:val="en-US"/>
              </w:rPr>
              <w:t>C</w:t>
            </w:r>
            <w:r w:rsidRPr="008A58BF">
              <w:rPr>
                <w:snapToGrid w:val="0"/>
                <w:lang w:val="en-US"/>
              </w:rPr>
              <w:t>ontract and in relation hereto is governed by all applicable legal regulation of the Czech Republic, especially Act </w:t>
            </w:r>
            <w:r w:rsidR="00AD76FD" w:rsidRPr="008A58BF">
              <w:rPr>
                <w:snapToGrid w:val="0"/>
                <w:lang w:val="en-US"/>
              </w:rPr>
              <w:t xml:space="preserve">No. </w:t>
            </w:r>
            <w:r w:rsidRPr="008A58BF">
              <w:rPr>
                <w:snapToGrid w:val="0"/>
                <w:lang w:val="en-US"/>
              </w:rPr>
              <w:t xml:space="preserve">89/2012 Coll., </w:t>
            </w:r>
            <w:r w:rsidR="00AD76FD" w:rsidRPr="008A58BF">
              <w:rPr>
                <w:snapToGrid w:val="0"/>
                <w:lang w:val="en-US"/>
              </w:rPr>
              <w:t>the Civil Code</w:t>
            </w:r>
            <w:r w:rsidRPr="008A58BF">
              <w:rPr>
                <w:snapToGrid w:val="0"/>
                <w:lang w:val="en-US"/>
              </w:rPr>
              <w:t xml:space="preserve">, Act </w:t>
            </w:r>
            <w:r w:rsidR="00EA0E37" w:rsidRPr="008A58BF">
              <w:rPr>
                <w:snapToGrid w:val="0"/>
                <w:lang w:val="en-US"/>
              </w:rPr>
              <w:t>268/2014</w:t>
            </w:r>
            <w:r w:rsidRPr="008A58BF">
              <w:rPr>
                <w:snapToGrid w:val="0"/>
                <w:lang w:val="en-US"/>
              </w:rPr>
              <w:t xml:space="preserve"> Coll., on medical devices and on amendments to some related acts, Act </w:t>
            </w:r>
            <w:r w:rsidR="00AD76FD" w:rsidRPr="008A58BF">
              <w:rPr>
                <w:snapToGrid w:val="0"/>
                <w:lang w:val="en-US"/>
              </w:rPr>
              <w:t xml:space="preserve">No. </w:t>
            </w:r>
            <w:r w:rsidRPr="008A58BF">
              <w:rPr>
                <w:snapToGrid w:val="0"/>
                <w:lang w:val="en-US"/>
              </w:rPr>
              <w:lastRenderedPageBreak/>
              <w:t xml:space="preserve">372/2011, the Public Healthcare Act, and in governmental regulation No. </w:t>
            </w:r>
            <w:r w:rsidR="00EA0E37" w:rsidRPr="00D6647F">
              <w:rPr>
                <w:lang w:val="en-US"/>
              </w:rPr>
              <w:t xml:space="preserve">54/2015 </w:t>
            </w:r>
            <w:r w:rsidRPr="008A58BF">
              <w:rPr>
                <w:snapToGrid w:val="0"/>
                <w:lang w:val="en-US"/>
              </w:rPr>
              <w:t>Coll., laying down technical requirements on medical devices, all of the above as amended.</w:t>
            </w:r>
          </w:p>
        </w:tc>
      </w:tr>
      <w:tr w:rsidR="00112707" w:rsidRPr="00B25EF3" w:rsidTr="00FD0048">
        <w:trPr>
          <w:gridBefore w:val="1"/>
          <w:wBefore w:w="6" w:type="dxa"/>
        </w:trPr>
        <w:tc>
          <w:tcPr>
            <w:tcW w:w="4676" w:type="dxa"/>
          </w:tcPr>
          <w:p w:rsidR="00112707" w:rsidRPr="00B25EF3" w:rsidRDefault="00112707">
            <w:pPr>
              <w:pStyle w:val="Nadpis2"/>
            </w:pPr>
            <w:r w:rsidRPr="00C35400">
              <w:rPr>
                <w:snapToGrid w:val="0"/>
              </w:rPr>
              <w:lastRenderedPageBreak/>
              <w:t xml:space="preserve">Změny </w:t>
            </w:r>
            <w:r w:rsidR="00E227C4">
              <w:rPr>
                <w:snapToGrid w:val="0"/>
              </w:rPr>
              <w:t>S</w:t>
            </w:r>
            <w:r w:rsidRPr="00C35400">
              <w:rPr>
                <w:snapToGrid w:val="0"/>
              </w:rPr>
              <w:t xml:space="preserve">mlouvy jsou možné jen ve formě písemného a číslovaného dodatku ke </w:t>
            </w:r>
            <w:r w:rsidR="00E227C4">
              <w:rPr>
                <w:snapToGrid w:val="0"/>
              </w:rPr>
              <w:t>S</w:t>
            </w:r>
            <w:r w:rsidRPr="00C35400">
              <w:rPr>
                <w:snapToGrid w:val="0"/>
              </w:rPr>
              <w:t>mlouvě</w:t>
            </w:r>
            <w:r w:rsidR="00E227C4">
              <w:rPr>
                <w:snapToGrid w:val="0"/>
              </w:rPr>
              <w:t xml:space="preserve"> </w:t>
            </w:r>
            <w:r w:rsidRPr="00C35400">
              <w:rPr>
                <w:snapToGrid w:val="0"/>
              </w:rPr>
              <w:t>podepsaného oběma smluvními stranami. Smlouva může být ukončena pouze písemně.</w:t>
            </w:r>
          </w:p>
        </w:tc>
        <w:tc>
          <w:tcPr>
            <w:tcW w:w="4678" w:type="dxa"/>
          </w:tcPr>
          <w:p w:rsidR="00112707" w:rsidRPr="008A58BF" w:rsidRDefault="00112707" w:rsidP="00FD0048">
            <w:pPr>
              <w:pStyle w:val="Nadpis2"/>
              <w:numPr>
                <w:ilvl w:val="1"/>
                <w:numId w:val="259"/>
              </w:numPr>
              <w:rPr>
                <w:snapToGrid w:val="0"/>
                <w:lang w:val="en-US"/>
              </w:rPr>
            </w:pPr>
            <w:r w:rsidRPr="008A58BF">
              <w:rPr>
                <w:snapToGrid w:val="0"/>
                <w:lang w:val="en-US"/>
              </w:rPr>
              <w:t>Any changes and amendments hereto shall be in writing and via numbered amendments and shall be signed by both Parties. This Contract can be terminated only in writing.</w:t>
            </w:r>
          </w:p>
        </w:tc>
      </w:tr>
      <w:tr w:rsidR="00112707" w:rsidRPr="00B25EF3" w:rsidTr="00FD0048">
        <w:trPr>
          <w:gridBefore w:val="1"/>
          <w:wBefore w:w="6" w:type="dxa"/>
        </w:trPr>
        <w:tc>
          <w:tcPr>
            <w:tcW w:w="4676" w:type="dxa"/>
          </w:tcPr>
          <w:p w:rsidR="00112707" w:rsidRPr="00C35400" w:rsidRDefault="00112707" w:rsidP="000E59F6">
            <w:pPr>
              <w:pStyle w:val="Nadpis2"/>
              <w:rPr>
                <w:snapToGrid w:val="0"/>
                <w:szCs w:val="24"/>
              </w:rPr>
            </w:pPr>
            <w:r w:rsidRPr="00C35400">
              <w:rPr>
                <w:snapToGrid w:val="0"/>
              </w:rPr>
              <w:t>V případě změny právní úpravy klinického zkoušení se smluvní strany zavazují postupovat v souladu s touto novou právní úpravou počínaje dnem její účinnosti.</w:t>
            </w:r>
          </w:p>
        </w:tc>
        <w:tc>
          <w:tcPr>
            <w:tcW w:w="4678" w:type="dxa"/>
          </w:tcPr>
          <w:p w:rsidR="00112707" w:rsidRPr="00FD0048" w:rsidRDefault="00112707" w:rsidP="00FD0048">
            <w:pPr>
              <w:pStyle w:val="Nadpis2"/>
              <w:numPr>
                <w:ilvl w:val="1"/>
                <w:numId w:val="294"/>
              </w:numPr>
              <w:rPr>
                <w:lang w:val="en-US"/>
              </w:rPr>
            </w:pPr>
            <w:r w:rsidRPr="008A58BF">
              <w:rPr>
                <w:snapToGrid w:val="0"/>
                <w:lang w:val="en-US"/>
              </w:rPr>
              <w:t>In case of change of legal regulation on clinical trials, Parties hereby agree to proceed in accordance with this new legal regulation as of the day it comes into force.</w:t>
            </w:r>
          </w:p>
        </w:tc>
      </w:tr>
      <w:tr w:rsidR="00112707" w:rsidRPr="00B25EF3" w:rsidTr="00FD0048">
        <w:trPr>
          <w:gridBefore w:val="1"/>
          <w:wBefore w:w="6" w:type="dxa"/>
        </w:trPr>
        <w:tc>
          <w:tcPr>
            <w:tcW w:w="4676" w:type="dxa"/>
          </w:tcPr>
          <w:p w:rsidR="00112707" w:rsidRPr="00B25EF3" w:rsidRDefault="00112707" w:rsidP="00AD76FD">
            <w:pPr>
              <w:pStyle w:val="Nadpis2"/>
            </w:pPr>
            <w:r w:rsidRPr="00C35400">
              <w:rPr>
                <w:snapToGrid w:val="0"/>
              </w:rPr>
              <w:t xml:space="preserve">Strany nesmí postoupit tuto </w:t>
            </w:r>
            <w:r w:rsidR="00223FE3">
              <w:rPr>
                <w:snapToGrid w:val="0"/>
              </w:rPr>
              <w:t>S</w:t>
            </w:r>
            <w:r w:rsidRPr="00C35400">
              <w:rPr>
                <w:snapToGrid w:val="0"/>
              </w:rPr>
              <w:t>mlouvu nebo sv</w:t>
            </w:r>
            <w:r w:rsidR="00223FE3">
              <w:rPr>
                <w:snapToGrid w:val="0"/>
              </w:rPr>
              <w:t>á</w:t>
            </w:r>
            <w:r w:rsidRPr="00C35400">
              <w:rPr>
                <w:snapToGrid w:val="0"/>
              </w:rPr>
              <w:t xml:space="preserve"> </w:t>
            </w:r>
            <w:r w:rsidR="00AD76FD">
              <w:rPr>
                <w:snapToGrid w:val="0"/>
              </w:rPr>
              <w:t>práva a povinnosti</w:t>
            </w:r>
            <w:r w:rsidR="00AD76FD" w:rsidRPr="00C35400">
              <w:rPr>
                <w:snapToGrid w:val="0"/>
              </w:rPr>
              <w:t xml:space="preserve"> </w:t>
            </w:r>
            <w:r w:rsidRPr="00C35400">
              <w:rPr>
                <w:snapToGrid w:val="0"/>
              </w:rPr>
              <w:t xml:space="preserve">z ní vyplývající nebo s ní související a nesmí uzavřít smlouvu se třetími osobami na plnění jakýchkoliv povinností podle této </w:t>
            </w:r>
            <w:r w:rsidR="00223FE3">
              <w:rPr>
                <w:snapToGrid w:val="0"/>
              </w:rPr>
              <w:t>S</w:t>
            </w:r>
            <w:r w:rsidRPr="00C35400">
              <w:rPr>
                <w:snapToGrid w:val="0"/>
              </w:rPr>
              <w:t>mlouvy bez předchozího písemného souhlasu druhé smluvní strany.</w:t>
            </w:r>
          </w:p>
        </w:tc>
        <w:tc>
          <w:tcPr>
            <w:tcW w:w="4678" w:type="dxa"/>
          </w:tcPr>
          <w:p w:rsidR="00112707" w:rsidRPr="008A58BF" w:rsidRDefault="00112707" w:rsidP="00FD0048">
            <w:pPr>
              <w:pStyle w:val="Nadpis2"/>
              <w:numPr>
                <w:ilvl w:val="1"/>
                <w:numId w:val="295"/>
              </w:numPr>
              <w:rPr>
                <w:snapToGrid w:val="0"/>
                <w:lang w:val="en-US"/>
              </w:rPr>
            </w:pPr>
            <w:r w:rsidRPr="008A58BF">
              <w:rPr>
                <w:snapToGrid w:val="0"/>
                <w:lang w:val="en-US"/>
              </w:rPr>
              <w:t xml:space="preserve">Parties shall not assign or delegate this Contract or their </w:t>
            </w:r>
            <w:r w:rsidR="00AD76FD" w:rsidRPr="008A58BF">
              <w:rPr>
                <w:snapToGrid w:val="0"/>
                <w:lang w:val="en-US"/>
              </w:rPr>
              <w:t xml:space="preserve">rights and </w:t>
            </w:r>
            <w:r w:rsidRPr="008A58BF">
              <w:rPr>
                <w:snapToGrid w:val="0"/>
                <w:lang w:val="en-US"/>
              </w:rPr>
              <w:t xml:space="preserve">obligations arising </w:t>
            </w:r>
            <w:proofErr w:type="spellStart"/>
            <w:r w:rsidRPr="008A58BF">
              <w:rPr>
                <w:snapToGrid w:val="0"/>
                <w:lang w:val="en-US"/>
              </w:rPr>
              <w:t>herefrom</w:t>
            </w:r>
            <w:proofErr w:type="spellEnd"/>
            <w:r w:rsidRPr="008A58BF">
              <w:rPr>
                <w:snapToGrid w:val="0"/>
                <w:lang w:val="en-US"/>
              </w:rPr>
              <w:t xml:space="preserve"> or related hereto and shall not conclude any contract with any third party the </w:t>
            </w:r>
            <w:r w:rsidR="00AD76FD" w:rsidRPr="008A58BF">
              <w:rPr>
                <w:snapToGrid w:val="0"/>
                <w:lang w:val="en-US"/>
              </w:rPr>
              <w:t>subject matter of which</w:t>
            </w:r>
            <w:r w:rsidRPr="008A58BF">
              <w:rPr>
                <w:snapToGrid w:val="0"/>
                <w:lang w:val="en-US"/>
              </w:rPr>
              <w:t xml:space="preserve"> would be </w:t>
            </w:r>
            <w:r w:rsidR="00AD76FD" w:rsidRPr="008A58BF">
              <w:rPr>
                <w:snapToGrid w:val="0"/>
                <w:lang w:val="en-US"/>
              </w:rPr>
              <w:t xml:space="preserve">performance of any obligations under this </w:t>
            </w:r>
            <w:r w:rsidR="00BE4538" w:rsidRPr="008A58BF">
              <w:rPr>
                <w:snapToGrid w:val="0"/>
                <w:lang w:val="en-US"/>
              </w:rPr>
              <w:t>Contract</w:t>
            </w:r>
            <w:r w:rsidRPr="008A58BF">
              <w:rPr>
                <w:snapToGrid w:val="0"/>
                <w:lang w:val="en-US"/>
              </w:rPr>
              <w:t>, as long as the other Party did not give prior written consent thereto.</w:t>
            </w:r>
          </w:p>
        </w:tc>
      </w:tr>
      <w:tr w:rsidR="00112707" w:rsidRPr="00B25EF3" w:rsidTr="00FD0048">
        <w:trPr>
          <w:gridBefore w:val="1"/>
          <w:wBefore w:w="6" w:type="dxa"/>
        </w:trPr>
        <w:tc>
          <w:tcPr>
            <w:tcW w:w="4676" w:type="dxa"/>
          </w:tcPr>
          <w:p w:rsidR="00112707" w:rsidRPr="00B25EF3" w:rsidRDefault="00112707">
            <w:pPr>
              <w:pStyle w:val="Nadpis2"/>
            </w:pPr>
            <w:r w:rsidRPr="00C35400">
              <w:rPr>
                <w:snapToGrid w:val="0"/>
              </w:rPr>
              <w:t xml:space="preserve">Vzdání se uplatnění nároků a práv na plnění kteréhokoliv ustanovení této </w:t>
            </w:r>
            <w:r w:rsidR="00E227C4">
              <w:rPr>
                <w:snapToGrid w:val="0"/>
              </w:rPr>
              <w:t>S</w:t>
            </w:r>
            <w:r w:rsidRPr="00C35400">
              <w:rPr>
                <w:snapToGrid w:val="0"/>
              </w:rPr>
              <w:t xml:space="preserve">mlouvy je možné jen v písemné formě s podpisem příslušné smluvní strany. Vzdání se nároku na vymáhání některého z ustanovení této </w:t>
            </w:r>
            <w:r w:rsidR="00E227C4">
              <w:rPr>
                <w:snapToGrid w:val="0"/>
              </w:rPr>
              <w:t>S</w:t>
            </w:r>
            <w:r w:rsidRPr="00C35400">
              <w:rPr>
                <w:snapToGrid w:val="0"/>
              </w:rPr>
              <w:t xml:space="preserve">mlouvy neznamená a ani se nebude vykládat jako vzdání se nároku na vymáhání kteréhokoliv jiného ustanovení této </w:t>
            </w:r>
            <w:r w:rsidR="00E227C4">
              <w:rPr>
                <w:snapToGrid w:val="0"/>
              </w:rPr>
              <w:t>S</w:t>
            </w:r>
            <w:r w:rsidRPr="00C35400">
              <w:rPr>
                <w:snapToGrid w:val="0"/>
              </w:rPr>
              <w:t xml:space="preserve">mlouvy, ani jako vzdání se nároku na vymáhání v případě dalšího porušení předmětného ustanovení. Žádné prodloužení lhůty plnění jakýchkoliv povinností nebo úkonů podle této </w:t>
            </w:r>
            <w:r w:rsidR="00E227C4">
              <w:rPr>
                <w:snapToGrid w:val="0"/>
              </w:rPr>
              <w:t>S</w:t>
            </w:r>
            <w:r w:rsidRPr="00C35400">
              <w:rPr>
                <w:snapToGrid w:val="0"/>
              </w:rPr>
              <w:t xml:space="preserve">mlouvy se nebude považovat anebo vykládat jako prodloužení lhůty plnění jakékoliv další povinnosti anebo úkonu podle této </w:t>
            </w:r>
            <w:r w:rsidR="00E227C4">
              <w:rPr>
                <w:snapToGrid w:val="0"/>
              </w:rPr>
              <w:t>S</w:t>
            </w:r>
            <w:r w:rsidRPr="00C35400">
              <w:rPr>
                <w:snapToGrid w:val="0"/>
              </w:rPr>
              <w:t xml:space="preserve">mlouvy. </w:t>
            </w:r>
          </w:p>
        </w:tc>
        <w:tc>
          <w:tcPr>
            <w:tcW w:w="4678" w:type="dxa"/>
          </w:tcPr>
          <w:p w:rsidR="00112707" w:rsidRPr="00FD0048" w:rsidRDefault="00112707" w:rsidP="00FD0048">
            <w:pPr>
              <w:pStyle w:val="Nadpis2"/>
              <w:numPr>
                <w:ilvl w:val="1"/>
                <w:numId w:val="296"/>
              </w:numPr>
              <w:rPr>
                <w:lang w:val="en-US"/>
              </w:rPr>
            </w:pPr>
            <w:r w:rsidRPr="008A58BF">
              <w:rPr>
                <w:snapToGrid w:val="0"/>
                <w:lang w:val="en-US"/>
              </w:rPr>
              <w:t xml:space="preserve">Waiver of any claims or rights under this </w:t>
            </w:r>
            <w:r w:rsidR="00BE4538" w:rsidRPr="008A58BF">
              <w:rPr>
                <w:snapToGrid w:val="0"/>
                <w:lang w:val="en-US"/>
              </w:rPr>
              <w:t>Contract</w:t>
            </w:r>
            <w:r w:rsidRPr="008A58BF">
              <w:rPr>
                <w:snapToGrid w:val="0"/>
                <w:lang w:val="en-US"/>
              </w:rPr>
              <w:t xml:space="preserve"> must be in writing and must be signed by the respective Party. The waiver of any right to enforce any provision hereunder does not mean and shall not be interpreted as a waiver of the rights to enforce any other provision hereunder or as a waiver to enforce the relevant provision if it is subsequently breached again. The extension of any period in order to enable meeting obligations hereunder shall not mean nor be interpreted as the extension of any period to meet any other obligation or taking any other action hereunder. </w:t>
            </w:r>
          </w:p>
        </w:tc>
      </w:tr>
      <w:tr w:rsidR="00112707" w:rsidRPr="00B25EF3" w:rsidTr="00FD0048">
        <w:trPr>
          <w:gridBefore w:val="1"/>
          <w:wBefore w:w="6" w:type="dxa"/>
        </w:trPr>
        <w:tc>
          <w:tcPr>
            <w:tcW w:w="4676" w:type="dxa"/>
          </w:tcPr>
          <w:p w:rsidR="00112707" w:rsidRPr="007A2805" w:rsidRDefault="00112707" w:rsidP="000E59F6">
            <w:pPr>
              <w:pStyle w:val="Nadpis2"/>
            </w:pPr>
            <w:r w:rsidRPr="007A2805">
              <w:rPr>
                <w:snapToGrid w:val="0"/>
              </w:rPr>
              <w:t xml:space="preserve">Tato </w:t>
            </w:r>
            <w:r w:rsidR="00E74F28">
              <w:rPr>
                <w:snapToGrid w:val="0"/>
              </w:rPr>
              <w:t>S</w:t>
            </w:r>
            <w:r w:rsidRPr="007A2805">
              <w:rPr>
                <w:snapToGrid w:val="0"/>
              </w:rPr>
              <w:t xml:space="preserve">mlouva se vyhotovuje ve třech stejnopisech, z nichž každý je sepsán současně v jazyce českém a anglickém. Každá ze smluvních stran obdrží po jednom stejnopisu. </w:t>
            </w:r>
            <w:r w:rsidRPr="007A2805">
              <w:rPr>
                <w:snapToGrid w:val="0"/>
              </w:rPr>
              <w:lastRenderedPageBreak/>
              <w:t xml:space="preserve">Výkladově rozhodná je česká jazyková verze. </w:t>
            </w:r>
          </w:p>
        </w:tc>
        <w:tc>
          <w:tcPr>
            <w:tcW w:w="4678" w:type="dxa"/>
          </w:tcPr>
          <w:p w:rsidR="00112707" w:rsidRPr="008A58BF" w:rsidRDefault="00112707" w:rsidP="00FD0048">
            <w:pPr>
              <w:pStyle w:val="Nadpis2"/>
              <w:numPr>
                <w:ilvl w:val="1"/>
                <w:numId w:val="297"/>
              </w:numPr>
              <w:rPr>
                <w:snapToGrid w:val="0"/>
                <w:lang w:val="en-US"/>
              </w:rPr>
            </w:pPr>
            <w:r w:rsidRPr="008A58BF">
              <w:rPr>
                <w:snapToGrid w:val="0"/>
                <w:lang w:val="en-US"/>
              </w:rPr>
              <w:lastRenderedPageBreak/>
              <w:t xml:space="preserve">This Contract exists in three counterparts and each of them in Czech and English language. Each Party shall receive one of each language versions. The Czech </w:t>
            </w:r>
            <w:r w:rsidRPr="008A58BF">
              <w:rPr>
                <w:snapToGrid w:val="0"/>
                <w:lang w:val="en-US"/>
              </w:rPr>
              <w:lastRenderedPageBreak/>
              <w:t xml:space="preserve">language version shall prevail. </w:t>
            </w:r>
          </w:p>
        </w:tc>
      </w:tr>
      <w:tr w:rsidR="00112707" w:rsidRPr="00B25EF3" w:rsidTr="00FD0048">
        <w:trPr>
          <w:gridBefore w:val="1"/>
          <w:wBefore w:w="6" w:type="dxa"/>
        </w:trPr>
        <w:tc>
          <w:tcPr>
            <w:tcW w:w="4676" w:type="dxa"/>
          </w:tcPr>
          <w:p w:rsidR="00112707" w:rsidRPr="00C35400" w:rsidRDefault="00112707" w:rsidP="000E59F6">
            <w:pPr>
              <w:pStyle w:val="Nadpis2"/>
              <w:rPr>
                <w:snapToGrid w:val="0"/>
              </w:rPr>
            </w:pPr>
            <w:r w:rsidRPr="00C35400">
              <w:rPr>
                <w:snapToGrid w:val="0"/>
              </w:rPr>
              <w:lastRenderedPageBreak/>
              <w:t xml:space="preserve">Smluvní strany prohlašují, že si tuto </w:t>
            </w:r>
            <w:r w:rsidR="00E74F28">
              <w:rPr>
                <w:snapToGrid w:val="0"/>
              </w:rPr>
              <w:t>S</w:t>
            </w:r>
            <w:r w:rsidRPr="00C35400">
              <w:rPr>
                <w:snapToGrid w:val="0"/>
              </w:rPr>
              <w:t>mlouvu před jejím podpisem přečetly, a shledaly, že její obsah přesně odpovídá jejich pravé a svobodné vůli a zakládá právní následky, jejichž dosažení svým jednáním sledovaly, a proto ji níže, prosty omylu, lsti a tísně, jako správnou podepisují.</w:t>
            </w:r>
          </w:p>
        </w:tc>
        <w:tc>
          <w:tcPr>
            <w:tcW w:w="4678" w:type="dxa"/>
          </w:tcPr>
          <w:p w:rsidR="00112707" w:rsidRPr="008A58BF" w:rsidRDefault="00112707" w:rsidP="00FD0048">
            <w:pPr>
              <w:pStyle w:val="Nadpis2"/>
              <w:numPr>
                <w:ilvl w:val="1"/>
                <w:numId w:val="298"/>
              </w:numPr>
              <w:rPr>
                <w:snapToGrid w:val="0"/>
                <w:lang w:val="en-US"/>
              </w:rPr>
            </w:pPr>
            <w:r w:rsidRPr="008A58BF">
              <w:rPr>
                <w:snapToGrid w:val="0"/>
                <w:lang w:val="en-US"/>
              </w:rPr>
              <w:t>Parties declare that they have read this Contract before signing it. They also declare its content exactly corresponds to their true and free will and establishes the legal effects they seek through this act, and thus in witness to this they sign this Contract free of error, duress and distress.</w:t>
            </w:r>
          </w:p>
        </w:tc>
      </w:tr>
      <w:tr w:rsidR="00112707" w:rsidRPr="00B25EF3" w:rsidTr="00FD0048">
        <w:trPr>
          <w:gridBefore w:val="1"/>
          <w:wBefore w:w="6" w:type="dxa"/>
        </w:trPr>
        <w:tc>
          <w:tcPr>
            <w:tcW w:w="4676" w:type="dxa"/>
          </w:tcPr>
          <w:p w:rsidR="00112707" w:rsidRPr="00C35400" w:rsidRDefault="00112707">
            <w:pPr>
              <w:pStyle w:val="Nadpis2"/>
              <w:rPr>
                <w:snapToGrid w:val="0"/>
              </w:rPr>
            </w:pPr>
            <w:bookmarkStart w:id="5" w:name="OLE_LINK1"/>
            <w:bookmarkStart w:id="6" w:name="OLE_LINK2"/>
            <w:r w:rsidRPr="00B25EF3">
              <w:t>Smluvní</w:t>
            </w:r>
            <w:r w:rsidRPr="00C35400">
              <w:rPr>
                <w:snapToGrid w:val="0"/>
              </w:rPr>
              <w:t xml:space="preserve"> strany na závěr této </w:t>
            </w:r>
            <w:r w:rsidR="00E227C4">
              <w:rPr>
                <w:snapToGrid w:val="0"/>
              </w:rPr>
              <w:t>S</w:t>
            </w:r>
            <w:r w:rsidRPr="00C35400">
              <w:rPr>
                <w:snapToGrid w:val="0"/>
              </w:rPr>
              <w:t xml:space="preserve">mlouvy výslovně prohlašují, že jim nejsou známy žádné okolnosti bránící v uzavření této </w:t>
            </w:r>
            <w:r w:rsidR="00E227C4">
              <w:rPr>
                <w:snapToGrid w:val="0"/>
              </w:rPr>
              <w:t>S</w:t>
            </w:r>
            <w:r w:rsidRPr="00C35400">
              <w:rPr>
                <w:snapToGrid w:val="0"/>
              </w:rPr>
              <w:t>mlouvy.</w:t>
            </w:r>
          </w:p>
        </w:tc>
        <w:tc>
          <w:tcPr>
            <w:tcW w:w="4678" w:type="dxa"/>
          </w:tcPr>
          <w:p w:rsidR="00112707" w:rsidRPr="008A58BF" w:rsidRDefault="00112707" w:rsidP="00FD0048">
            <w:pPr>
              <w:pStyle w:val="Nadpis2"/>
              <w:numPr>
                <w:ilvl w:val="1"/>
                <w:numId w:val="299"/>
              </w:numPr>
              <w:rPr>
                <w:snapToGrid w:val="0"/>
                <w:lang w:val="en-US"/>
              </w:rPr>
            </w:pPr>
            <w:r w:rsidRPr="008A58BF">
              <w:rPr>
                <w:snapToGrid w:val="0"/>
                <w:lang w:val="en-US"/>
              </w:rPr>
              <w:t>Parties now at the end of this Contract declare they are not aware of any obstacles preventing them from concluding this Contract.</w:t>
            </w:r>
          </w:p>
        </w:tc>
      </w:tr>
      <w:bookmarkEnd w:id="5"/>
      <w:bookmarkEnd w:id="6"/>
      <w:tr w:rsidR="00112707" w:rsidRPr="00B25EF3" w:rsidTr="00FD0048">
        <w:trPr>
          <w:gridBefore w:val="1"/>
          <w:wBefore w:w="6" w:type="dxa"/>
        </w:trPr>
        <w:tc>
          <w:tcPr>
            <w:tcW w:w="4676" w:type="dxa"/>
          </w:tcPr>
          <w:p w:rsidR="00112707" w:rsidRPr="00C35400" w:rsidRDefault="00112707">
            <w:pPr>
              <w:pStyle w:val="Nadpis2"/>
              <w:rPr>
                <w:snapToGrid w:val="0"/>
              </w:rPr>
            </w:pPr>
            <w:r w:rsidRPr="00C35400">
              <w:rPr>
                <w:snapToGrid w:val="0"/>
              </w:rPr>
              <w:t xml:space="preserve">Žádné ustanovení této </w:t>
            </w:r>
            <w:r w:rsidR="00E227C4">
              <w:rPr>
                <w:snapToGrid w:val="0"/>
              </w:rPr>
              <w:t>S</w:t>
            </w:r>
            <w:r w:rsidRPr="00C35400">
              <w:rPr>
                <w:snapToGrid w:val="0"/>
              </w:rPr>
              <w:t>mlouvy nemá a nemůže být vykládáno tak, že by vedlo k</w:t>
            </w:r>
            <w:r w:rsidR="00E227C4">
              <w:rPr>
                <w:snapToGrid w:val="0"/>
              </w:rPr>
              <w:t> </w:t>
            </w:r>
            <w:r w:rsidRPr="00C35400">
              <w:rPr>
                <w:snapToGrid w:val="0"/>
              </w:rPr>
              <w:t>porušení</w:t>
            </w:r>
            <w:r w:rsidR="00E227C4">
              <w:rPr>
                <w:snapToGrid w:val="0"/>
              </w:rPr>
              <w:t xml:space="preserve"> kogentních ustanovení</w:t>
            </w:r>
            <w:r w:rsidRPr="00C35400">
              <w:rPr>
                <w:snapToGrid w:val="0"/>
              </w:rPr>
              <w:t xml:space="preserve"> rozhodného práva. V případě rozporu této </w:t>
            </w:r>
            <w:r w:rsidR="00E74F28">
              <w:rPr>
                <w:snapToGrid w:val="0"/>
              </w:rPr>
              <w:t>S</w:t>
            </w:r>
            <w:r w:rsidRPr="00C35400">
              <w:rPr>
                <w:snapToGrid w:val="0"/>
              </w:rPr>
              <w:t xml:space="preserve">mlouvy a </w:t>
            </w:r>
            <w:r w:rsidR="00217933">
              <w:rPr>
                <w:snapToGrid w:val="0"/>
              </w:rPr>
              <w:t xml:space="preserve">kogentních ustanovení </w:t>
            </w:r>
            <w:r w:rsidRPr="00C35400">
              <w:rPr>
                <w:snapToGrid w:val="0"/>
              </w:rPr>
              <w:t>rozhodného práva se použije rozhodné právo.</w:t>
            </w:r>
          </w:p>
        </w:tc>
        <w:tc>
          <w:tcPr>
            <w:tcW w:w="4678" w:type="dxa"/>
          </w:tcPr>
          <w:p w:rsidR="00112707" w:rsidRPr="00FD0048" w:rsidRDefault="00112707" w:rsidP="00FD0048">
            <w:pPr>
              <w:pStyle w:val="Nadpis2"/>
              <w:numPr>
                <w:ilvl w:val="1"/>
                <w:numId w:val="300"/>
              </w:numPr>
              <w:rPr>
                <w:lang w:val="en-US"/>
              </w:rPr>
            </w:pPr>
            <w:r w:rsidRPr="008A58BF">
              <w:rPr>
                <w:snapToGrid w:val="0"/>
                <w:lang w:val="en-US"/>
              </w:rPr>
              <w:t>No provision of this Contract can nor shall be interpreted in such a way as to lead to breach of</w:t>
            </w:r>
            <w:r w:rsidR="00E227C4" w:rsidRPr="008A58BF">
              <w:rPr>
                <w:snapToGrid w:val="0"/>
                <w:lang w:val="en-US"/>
              </w:rPr>
              <w:t xml:space="preserve"> mandatory provisions of</w:t>
            </w:r>
            <w:r w:rsidRPr="008A58BF">
              <w:rPr>
                <w:snapToGrid w:val="0"/>
                <w:lang w:val="en-US"/>
              </w:rPr>
              <w:t xml:space="preserve"> governing law. In case of discrepancies between the provisions of this Contract and </w:t>
            </w:r>
            <w:r w:rsidR="00217933" w:rsidRPr="008A58BF">
              <w:rPr>
                <w:snapToGrid w:val="0"/>
                <w:lang w:val="en-US"/>
              </w:rPr>
              <w:t xml:space="preserve">mandatory provisions of </w:t>
            </w:r>
            <w:r w:rsidRPr="008A58BF">
              <w:rPr>
                <w:snapToGrid w:val="0"/>
                <w:lang w:val="en-US"/>
              </w:rPr>
              <w:t>governing law the governing law shall prevail.</w:t>
            </w:r>
          </w:p>
        </w:tc>
      </w:tr>
      <w:tr w:rsidR="00112707" w:rsidRPr="00B25EF3" w:rsidTr="00FD0048">
        <w:trPr>
          <w:gridBefore w:val="1"/>
          <w:wBefore w:w="6" w:type="dxa"/>
        </w:trPr>
        <w:tc>
          <w:tcPr>
            <w:tcW w:w="4676" w:type="dxa"/>
          </w:tcPr>
          <w:p w:rsidR="00112707" w:rsidRPr="00C35400" w:rsidRDefault="00E74F28" w:rsidP="00E74F28">
            <w:pPr>
              <w:pStyle w:val="Nadpis2"/>
              <w:rPr>
                <w:snapToGrid w:val="0"/>
              </w:rPr>
            </w:pPr>
            <w:r>
              <w:t>Společnost J&amp;J</w:t>
            </w:r>
            <w:r w:rsidR="00112707" w:rsidRPr="00B25EF3">
              <w:t xml:space="preserve"> poskytne Poskytovateli a Zkoušejícímu materiál a vybavení, které se budou používat pouze pro provádění klinického zkoušení. Tento materiál a podmínky jeho použití jsou </w:t>
            </w:r>
            <w:r w:rsidR="00112707" w:rsidRPr="00FA17E7">
              <w:t xml:space="preserve">uvedeny v seznamu v </w:t>
            </w:r>
            <w:r w:rsidR="00112707" w:rsidRPr="00F34EE0">
              <w:rPr>
                <w:u w:val="single"/>
              </w:rPr>
              <w:t>Příloze č. 5</w:t>
            </w:r>
            <w:r w:rsidR="00112707" w:rsidRPr="002F55BA">
              <w:t xml:space="preserve"> k této </w:t>
            </w:r>
            <w:r w:rsidRPr="00A355A9">
              <w:t>S</w:t>
            </w:r>
            <w:r w:rsidR="00112707" w:rsidRPr="00A355A9">
              <w:t xml:space="preserve">mlouvě a ve smlouvě o výpůjčce uzavřené mezi </w:t>
            </w:r>
            <w:r w:rsidRPr="003A130E">
              <w:t>společností J&amp;J</w:t>
            </w:r>
            <w:r w:rsidR="00112707" w:rsidRPr="003A130E">
              <w:t xml:space="preserve"> a Poskytovatelem.</w:t>
            </w:r>
            <w:r w:rsidR="00112707" w:rsidRPr="00B25EF3">
              <w:t xml:space="preserve"> </w:t>
            </w:r>
          </w:p>
        </w:tc>
        <w:tc>
          <w:tcPr>
            <w:tcW w:w="4678" w:type="dxa"/>
          </w:tcPr>
          <w:p w:rsidR="00112707" w:rsidRPr="00FD0048" w:rsidRDefault="00246F1B" w:rsidP="00FD0048">
            <w:pPr>
              <w:pStyle w:val="Nadpis2"/>
              <w:numPr>
                <w:ilvl w:val="1"/>
                <w:numId w:val="301"/>
              </w:numPr>
              <w:rPr>
                <w:lang w:val="en-US"/>
              </w:rPr>
            </w:pPr>
            <w:r w:rsidRPr="005B490D">
              <w:t xml:space="preserve"> </w:t>
            </w:r>
            <w:r>
              <w:rPr>
                <w:lang w:val="en-US"/>
              </w:rPr>
              <w:t>J&amp;J</w:t>
            </w:r>
            <w:r w:rsidR="00112707" w:rsidRPr="008A58BF">
              <w:rPr>
                <w:snapToGrid w:val="0"/>
                <w:lang w:val="en-US"/>
              </w:rPr>
              <w:t xml:space="preserve"> will provide Provider and Investigator with materials and </w:t>
            </w:r>
            <w:proofErr w:type="spellStart"/>
            <w:r w:rsidR="00112707" w:rsidRPr="008A58BF">
              <w:rPr>
                <w:snapToGrid w:val="0"/>
                <w:lang w:val="en-US"/>
              </w:rPr>
              <w:t>equipments</w:t>
            </w:r>
            <w:proofErr w:type="spellEnd"/>
            <w:r w:rsidR="00112707" w:rsidRPr="008A58BF">
              <w:rPr>
                <w:snapToGrid w:val="0"/>
                <w:lang w:val="en-US"/>
              </w:rPr>
              <w:t xml:space="preserve"> to be used only for the achievement of the clinical trial. These materials </w:t>
            </w:r>
            <w:r w:rsidR="00E41DCE" w:rsidRPr="008A58BF">
              <w:rPr>
                <w:snapToGrid w:val="0"/>
                <w:lang w:val="en-US"/>
              </w:rPr>
              <w:t xml:space="preserve">and conditions of their use </w:t>
            </w:r>
            <w:r w:rsidR="00112707" w:rsidRPr="008A58BF">
              <w:rPr>
                <w:snapToGrid w:val="0"/>
                <w:lang w:val="en-US"/>
              </w:rPr>
              <w:t xml:space="preserve">are listed in </w:t>
            </w:r>
            <w:r w:rsidR="00112707" w:rsidRPr="00FD0048">
              <w:rPr>
                <w:u w:val="single"/>
                <w:lang w:val="en-US"/>
              </w:rPr>
              <w:t>Attachment</w:t>
            </w:r>
            <w:r w:rsidR="008C43E2" w:rsidRPr="00FD0048">
              <w:rPr>
                <w:u w:val="single"/>
                <w:lang w:val="en-US"/>
              </w:rPr>
              <w:t xml:space="preserve"> </w:t>
            </w:r>
            <w:r w:rsidR="00112707" w:rsidRPr="00FD0048">
              <w:rPr>
                <w:u w:val="single"/>
                <w:lang w:val="en-US"/>
              </w:rPr>
              <w:t>No. 5</w:t>
            </w:r>
            <w:r w:rsidR="00E41DCE" w:rsidRPr="008A58BF">
              <w:rPr>
                <w:snapToGrid w:val="0"/>
                <w:lang w:val="en-US"/>
              </w:rPr>
              <w:t xml:space="preserve"> and in the contract of borrowings concluded between </w:t>
            </w:r>
            <w:r w:rsidR="008C43E2">
              <w:rPr>
                <w:lang w:val="en-US"/>
              </w:rPr>
              <w:t>J&amp;J</w:t>
            </w:r>
            <w:r w:rsidR="00E41DCE" w:rsidRPr="008A58BF">
              <w:rPr>
                <w:snapToGrid w:val="0"/>
                <w:lang w:val="en-US"/>
              </w:rPr>
              <w:t xml:space="preserve"> and the Provider.</w:t>
            </w:r>
          </w:p>
        </w:tc>
      </w:tr>
      <w:tr w:rsidR="00112707" w:rsidRPr="00B25EF3" w:rsidTr="00FD0048">
        <w:trPr>
          <w:gridBefore w:val="1"/>
          <w:wBefore w:w="6" w:type="dxa"/>
        </w:trPr>
        <w:tc>
          <w:tcPr>
            <w:tcW w:w="4676" w:type="dxa"/>
          </w:tcPr>
          <w:p w:rsidR="00112707" w:rsidRPr="00C35400" w:rsidRDefault="00112707" w:rsidP="00E74F28">
            <w:pPr>
              <w:pStyle w:val="Nadpis2"/>
              <w:rPr>
                <w:snapToGrid w:val="0"/>
              </w:rPr>
            </w:pPr>
            <w:r w:rsidRPr="00B25EF3">
              <w:t>Poskytovatel i Zkoušející jsou povinni postupovat plně v souladu s </w:t>
            </w:r>
            <w:r w:rsidR="00C465CA">
              <w:rPr>
                <w:u w:val="single"/>
              </w:rPr>
              <w:t>P</w:t>
            </w:r>
            <w:r w:rsidRPr="00B70402">
              <w:rPr>
                <w:u w:val="single"/>
              </w:rPr>
              <w:t>říloh</w:t>
            </w:r>
            <w:r w:rsidR="00E41DCE" w:rsidRPr="00B70402">
              <w:rPr>
                <w:u w:val="single"/>
              </w:rPr>
              <w:t>o</w:t>
            </w:r>
            <w:r w:rsidRPr="00B70402">
              <w:rPr>
                <w:u w:val="single"/>
              </w:rPr>
              <w:t>u</w:t>
            </w:r>
            <w:r w:rsidRPr="00F34EE0">
              <w:rPr>
                <w:u w:val="single"/>
              </w:rPr>
              <w:t xml:space="preserve"> č. 6</w:t>
            </w:r>
            <w:r w:rsidRPr="00B25EF3">
              <w:t xml:space="preserve"> k této Smlouvě. V případě, že Poskytovatel a/nebo Zkoušející nedodrží jakékoli ustanovení této </w:t>
            </w:r>
            <w:r w:rsidRPr="00F34EE0">
              <w:rPr>
                <w:u w:val="single"/>
              </w:rPr>
              <w:t>Přílohy č. 6</w:t>
            </w:r>
            <w:r w:rsidRPr="00B25EF3">
              <w:t xml:space="preserve">, bude taková situace považována za podstatné porušení této Smlouvy a na základě takového porušení bude mít </w:t>
            </w:r>
            <w:r w:rsidR="00E74F28">
              <w:t>společnost J&amp;J</w:t>
            </w:r>
            <w:r w:rsidRPr="00B25EF3">
              <w:t xml:space="preserve"> právo na základě písemného odstoupení ukončit tuto Smlouvu s účinky ke dni doručení odstoupení, a to bez jakékoli sankce či odpovědnosti.</w:t>
            </w:r>
          </w:p>
        </w:tc>
        <w:tc>
          <w:tcPr>
            <w:tcW w:w="4678" w:type="dxa"/>
          </w:tcPr>
          <w:p w:rsidR="00112707" w:rsidRPr="008A58BF" w:rsidRDefault="00112707" w:rsidP="00FD0048">
            <w:pPr>
              <w:pStyle w:val="Nadpis2"/>
              <w:numPr>
                <w:ilvl w:val="1"/>
                <w:numId w:val="318"/>
              </w:numPr>
              <w:rPr>
                <w:snapToGrid w:val="0"/>
                <w:lang w:val="en-US"/>
              </w:rPr>
            </w:pPr>
            <w:r w:rsidRPr="008A58BF">
              <w:rPr>
                <w:snapToGrid w:val="0"/>
                <w:lang w:val="en-US"/>
              </w:rPr>
              <w:t xml:space="preserve">Provider and Investigator are obliged to fully comply with </w:t>
            </w:r>
            <w:r w:rsidRPr="00FD0048">
              <w:rPr>
                <w:u w:val="single"/>
                <w:lang w:val="en-US"/>
              </w:rPr>
              <w:t xml:space="preserve">Attachment </w:t>
            </w:r>
            <w:r w:rsidR="00E41DCE" w:rsidRPr="008A58BF">
              <w:rPr>
                <w:snapToGrid w:val="0"/>
                <w:u w:val="single"/>
                <w:lang w:val="en-US"/>
              </w:rPr>
              <w:t>No.</w:t>
            </w:r>
            <w:r w:rsidR="00E41DCE" w:rsidRPr="00D6647F">
              <w:rPr>
                <w:u w:val="single"/>
                <w:lang w:val="en-US"/>
              </w:rPr>
              <w:t xml:space="preserve"> </w:t>
            </w:r>
            <w:r w:rsidRPr="00FD0048">
              <w:rPr>
                <w:u w:val="single"/>
                <w:lang w:val="en-US"/>
              </w:rPr>
              <w:t>6</w:t>
            </w:r>
            <w:r w:rsidRPr="008A58BF">
              <w:rPr>
                <w:snapToGrid w:val="0"/>
                <w:lang w:val="en-US"/>
              </w:rPr>
              <w:t xml:space="preserve"> hereto. </w:t>
            </w:r>
            <w:r w:rsidR="00C465CA">
              <w:rPr>
                <w:snapToGrid w:val="0"/>
                <w:lang w:val="en-US"/>
              </w:rPr>
              <w:t>I</w:t>
            </w:r>
            <w:r w:rsidRPr="008A58BF">
              <w:rPr>
                <w:snapToGrid w:val="0"/>
                <w:lang w:val="en-US"/>
              </w:rPr>
              <w:t xml:space="preserve">f Provider and/or Investigator fail to comply with any of the provisions of this Attachment </w:t>
            </w:r>
            <w:r w:rsidR="00E41DCE" w:rsidRPr="008A58BF">
              <w:rPr>
                <w:snapToGrid w:val="0"/>
                <w:lang w:val="en-US"/>
              </w:rPr>
              <w:t xml:space="preserve">No. </w:t>
            </w:r>
            <w:r w:rsidRPr="008A58BF">
              <w:rPr>
                <w:snapToGrid w:val="0"/>
                <w:lang w:val="en-US"/>
              </w:rPr>
              <w:t xml:space="preserve">6, such failure shall be deemed to be a material breach of the Contract and, upon any such failure, </w:t>
            </w:r>
            <w:r w:rsidR="00C465CA">
              <w:rPr>
                <w:lang w:val="en-US"/>
              </w:rPr>
              <w:t>J&amp;J</w:t>
            </w:r>
            <w:r w:rsidR="00C465CA" w:rsidRPr="008A58BF" w:rsidDel="00C465CA">
              <w:rPr>
                <w:snapToGrid w:val="0"/>
                <w:lang w:val="en-US"/>
              </w:rPr>
              <w:t xml:space="preserve"> </w:t>
            </w:r>
            <w:r w:rsidRPr="008A58BF">
              <w:rPr>
                <w:snapToGrid w:val="0"/>
                <w:lang w:val="en-US"/>
              </w:rPr>
              <w:t>shall have the right to terminate the Contract with immediate effect upon written notice without penalty or liability of any nature whatsoever.</w:t>
            </w:r>
          </w:p>
        </w:tc>
      </w:tr>
      <w:tr w:rsidR="00173EA4" w:rsidRPr="00B25EF3" w:rsidTr="00FD0048">
        <w:trPr>
          <w:gridBefore w:val="1"/>
          <w:wBefore w:w="6" w:type="dxa"/>
        </w:trPr>
        <w:tc>
          <w:tcPr>
            <w:tcW w:w="4676" w:type="dxa"/>
          </w:tcPr>
          <w:p w:rsidR="00173EA4" w:rsidRPr="00B25EF3" w:rsidRDefault="00173EA4" w:rsidP="001755A0">
            <w:pPr>
              <w:pStyle w:val="Nadpis2"/>
            </w:pPr>
            <w:r>
              <w:t xml:space="preserve">Poskytovatel se zavazuje zveřejnit tuto Smlouvu v registru smluv v souladu a za podmínek </w:t>
            </w:r>
            <w:r>
              <w:lastRenderedPageBreak/>
              <w:t xml:space="preserve">stanovených v zákoně č. </w:t>
            </w:r>
            <w:r w:rsidRPr="00173EA4">
              <w:t>340/2015 Sb.</w:t>
            </w:r>
            <w:r>
              <w:t xml:space="preserve">, </w:t>
            </w:r>
            <w:r w:rsidRPr="00173EA4">
              <w:t>o zvláštních podmínkách účinnosti některých smluv, uveřejňování těchto smluv a o registru smluv (zákon o registru smluv)</w:t>
            </w:r>
            <w:r w:rsidR="00217933">
              <w:t>, pokud tento zákon vyžaduje, aby tato Smlouva byla uveřejněna</w:t>
            </w:r>
            <w:r>
              <w:t>.</w:t>
            </w:r>
            <w:r w:rsidR="009D76EC">
              <w:t xml:space="preserve"> </w:t>
            </w:r>
            <w:r w:rsidR="00DD393F">
              <w:t>Poskytovatel se zavazuje nezveřejnit (případně znečitelnit) následující informace, které jsou citlivými informacemi a obchodním tajemstvím Zadavatele: čl. 5.1. a 5.2 Smlouvy, příloha č. 2 smlouvy (pojistný certifikát), příloha č. 3 Smlouvy (</w:t>
            </w:r>
            <w:r w:rsidR="00DD393F" w:rsidRPr="00C35400">
              <w:rPr>
                <w:snapToGrid w:val="0"/>
              </w:rPr>
              <w:t>Platební schéma pro vyplacení odměn poskytovatele</w:t>
            </w:r>
            <w:r w:rsidR="00DD393F">
              <w:rPr>
                <w:snapToGrid w:val="0"/>
              </w:rPr>
              <w:t xml:space="preserve"> (vyjma údaje o celkové částce na hodnocený subjekt uvedeného v posledním odstavci části A přílohy č. 3),  </w:t>
            </w:r>
            <w:r w:rsidR="00DD393F" w:rsidRPr="00C35400">
              <w:rPr>
                <w:snapToGrid w:val="0"/>
              </w:rPr>
              <w:t xml:space="preserve">Příloha č. </w:t>
            </w:r>
            <w:r w:rsidR="00DD393F">
              <w:rPr>
                <w:snapToGrid w:val="0"/>
              </w:rPr>
              <w:t>4 (</w:t>
            </w:r>
            <w:r w:rsidR="00DD393F" w:rsidRPr="00C35400">
              <w:rPr>
                <w:snapToGrid w:val="0"/>
              </w:rPr>
              <w:t xml:space="preserve">Cestovní náklady </w:t>
            </w:r>
            <w:r w:rsidR="00DD393F">
              <w:rPr>
                <w:snapToGrid w:val="0"/>
              </w:rPr>
              <w:t>–</w:t>
            </w:r>
            <w:r w:rsidR="00DD393F" w:rsidRPr="00C35400">
              <w:rPr>
                <w:snapToGrid w:val="0"/>
              </w:rPr>
              <w:t xml:space="preserve"> směrnice</w:t>
            </w:r>
            <w:r w:rsidR="00DD393F">
              <w:rPr>
                <w:snapToGrid w:val="0"/>
              </w:rPr>
              <w:t xml:space="preserve">) and </w:t>
            </w:r>
            <w:r w:rsidR="00DD393F" w:rsidRPr="00C35400">
              <w:rPr>
                <w:snapToGrid w:val="0"/>
              </w:rPr>
              <w:t xml:space="preserve">Příloha č. </w:t>
            </w:r>
            <w:r w:rsidR="00DD393F">
              <w:rPr>
                <w:snapToGrid w:val="0"/>
              </w:rPr>
              <w:t>5</w:t>
            </w:r>
            <w:r w:rsidR="00DD393F" w:rsidRPr="00C35400">
              <w:rPr>
                <w:snapToGrid w:val="0"/>
              </w:rPr>
              <w:t>:</w:t>
            </w:r>
            <w:r w:rsidR="00DD393F" w:rsidRPr="00C35400">
              <w:rPr>
                <w:snapToGrid w:val="0"/>
              </w:rPr>
              <w:tab/>
            </w:r>
            <w:r w:rsidR="00DD393F">
              <w:rPr>
                <w:snapToGrid w:val="0"/>
              </w:rPr>
              <w:t>(</w:t>
            </w:r>
            <w:r w:rsidR="00DD393F" w:rsidRPr="00C35400">
              <w:rPr>
                <w:snapToGrid w:val="0"/>
              </w:rPr>
              <w:t>Materiál a vybavení</w:t>
            </w:r>
            <w:r w:rsidR="00DD393F">
              <w:rPr>
                <w:snapToGrid w:val="0"/>
              </w:rPr>
              <w:t>)</w:t>
            </w:r>
          </w:p>
        </w:tc>
        <w:tc>
          <w:tcPr>
            <w:tcW w:w="4678" w:type="dxa"/>
          </w:tcPr>
          <w:p w:rsidR="00173EA4" w:rsidRPr="008A58BF" w:rsidRDefault="00173EA4" w:rsidP="001755A0">
            <w:pPr>
              <w:pStyle w:val="Nadpis2"/>
              <w:numPr>
                <w:ilvl w:val="1"/>
                <w:numId w:val="303"/>
              </w:numPr>
              <w:rPr>
                <w:snapToGrid w:val="0"/>
                <w:lang w:val="en-US"/>
              </w:rPr>
            </w:pPr>
            <w:r w:rsidRPr="008A58BF">
              <w:rPr>
                <w:snapToGrid w:val="0"/>
                <w:lang w:val="en-US"/>
              </w:rPr>
              <w:lastRenderedPageBreak/>
              <w:t xml:space="preserve">Provider shall publish this Contract in the registry of contracts in accordance with and under the </w:t>
            </w:r>
            <w:r w:rsidRPr="008A58BF">
              <w:rPr>
                <w:snapToGrid w:val="0"/>
                <w:lang w:val="en-US"/>
              </w:rPr>
              <w:lastRenderedPageBreak/>
              <w:t>conditions stipulated by Act no. 340/2015 Coll., on special conditions for the effectiveness of some contracts, the disclosure of these contracts and registry of contracts (act on registry of contracts)</w:t>
            </w:r>
            <w:r w:rsidR="00217933" w:rsidRPr="008A58BF">
              <w:rPr>
                <w:snapToGrid w:val="0"/>
                <w:lang w:val="en-US"/>
              </w:rPr>
              <w:t>, if the this act requires this Contract to be published</w:t>
            </w:r>
            <w:r w:rsidRPr="008A58BF">
              <w:rPr>
                <w:snapToGrid w:val="0"/>
                <w:lang w:val="en-US"/>
              </w:rPr>
              <w:t>.</w:t>
            </w:r>
            <w:r w:rsidR="00A31D05">
              <w:t xml:space="preserve"> </w:t>
            </w:r>
            <w:r w:rsidR="00DD393F" w:rsidRPr="00DD393F">
              <w:rPr>
                <w:lang w:val="en-US"/>
              </w:rPr>
              <w:t>Provider undertakes not to publish (or redact prior publication</w:t>
            </w:r>
            <w:r w:rsidR="00DD393F" w:rsidRPr="00A31D05">
              <w:rPr>
                <w:lang w:val="en-US"/>
              </w:rPr>
              <w:t>, if</w:t>
            </w:r>
            <w:r w:rsidR="00DD393F" w:rsidRPr="00DD393F">
              <w:rPr>
                <w:lang w:val="en-US"/>
              </w:rPr>
              <w:t xml:space="preserve"> applicable</w:t>
            </w:r>
            <w:r w:rsidR="00DD393F" w:rsidRPr="00A31D05">
              <w:rPr>
                <w:lang w:val="en-US"/>
              </w:rPr>
              <w:t>) following</w:t>
            </w:r>
            <w:r w:rsidR="00DD393F" w:rsidRPr="00DD393F">
              <w:rPr>
                <w:lang w:val="en-US"/>
              </w:rPr>
              <w:t xml:space="preserve"> information that are marked here as confidential by the Sponsor: article </w:t>
            </w:r>
            <w:r w:rsidR="00DD393F">
              <w:rPr>
                <w:lang w:val="en-US"/>
              </w:rPr>
              <w:t xml:space="preserve"> 5.1 and </w:t>
            </w:r>
            <w:r w:rsidR="00DD393F" w:rsidRPr="00DD393F">
              <w:rPr>
                <w:lang w:val="en-US"/>
              </w:rPr>
              <w:t xml:space="preserve">5.2 of the contract, </w:t>
            </w:r>
            <w:r w:rsidR="00DD393F" w:rsidRPr="00A31D05">
              <w:rPr>
                <w:snapToGrid w:val="0"/>
                <w:lang w:val="en-US"/>
              </w:rPr>
              <w:t>Attachment No. 2:</w:t>
            </w:r>
            <w:r w:rsidR="00DD393F" w:rsidRPr="00A31D05">
              <w:rPr>
                <w:snapToGrid w:val="0"/>
                <w:lang w:val="en-US"/>
              </w:rPr>
              <w:tab/>
              <w:t xml:space="preserve"> (</w:t>
            </w:r>
            <w:r w:rsidR="00DD393F" w:rsidRPr="00A31D05">
              <w:rPr>
                <w:lang w:val="en-US"/>
              </w:rPr>
              <w:t>Copy of insurance policy)</w:t>
            </w:r>
            <w:r w:rsidR="00DD393F" w:rsidRPr="00DD393F">
              <w:rPr>
                <w:lang w:val="en-US"/>
              </w:rPr>
              <w:t xml:space="preserve">, </w:t>
            </w:r>
            <w:r w:rsidR="00DD393F" w:rsidRPr="00A31D05">
              <w:rPr>
                <w:snapToGrid w:val="0"/>
                <w:szCs w:val="24"/>
                <w:lang w:val="en-US"/>
              </w:rPr>
              <w:t>Attachment No. 3:</w:t>
            </w:r>
            <w:r w:rsidR="00DD393F" w:rsidRPr="00A31D05">
              <w:rPr>
                <w:snapToGrid w:val="0"/>
                <w:szCs w:val="24"/>
                <w:lang w:val="en-US"/>
              </w:rPr>
              <w:tab/>
              <w:t>(Payment chart for calculation of payment of fee to Provider)</w:t>
            </w:r>
            <w:r w:rsidR="00DD393F" w:rsidRPr="00DD393F">
              <w:rPr>
                <w:snapToGrid w:val="0"/>
                <w:lang w:val="en-US"/>
              </w:rPr>
              <w:t xml:space="preserve"> (except </w:t>
            </w:r>
            <w:r w:rsidR="00DD393F">
              <w:rPr>
                <w:lang w:val="en-US"/>
              </w:rPr>
              <w:t>t</w:t>
            </w:r>
            <w:r w:rsidR="00DD393F" w:rsidRPr="00DD393F">
              <w:rPr>
                <w:lang w:val="en-US"/>
              </w:rPr>
              <w:t>otal value per evaluable subject</w:t>
            </w:r>
            <w:r w:rsidR="00DD393F" w:rsidRPr="00DD393F">
              <w:rPr>
                <w:snapToGrid w:val="0"/>
                <w:lang w:val="en-US"/>
              </w:rPr>
              <w:t xml:space="preserve"> stated in the last </w:t>
            </w:r>
            <w:r w:rsidR="00DD393F" w:rsidRPr="00A31D05">
              <w:rPr>
                <w:snapToGrid w:val="0"/>
                <w:lang w:val="en-US"/>
              </w:rPr>
              <w:t>paragraph</w:t>
            </w:r>
            <w:r w:rsidR="00DD393F" w:rsidRPr="00DD393F">
              <w:rPr>
                <w:snapToGrid w:val="0"/>
                <w:lang w:val="en-US"/>
              </w:rPr>
              <w:t xml:space="preserve"> of part A of Attachment No. 3)</w:t>
            </w:r>
            <w:r w:rsidR="00DD393F">
              <w:rPr>
                <w:snapToGrid w:val="0"/>
                <w:lang w:val="en-US"/>
              </w:rPr>
              <w:t>,</w:t>
            </w:r>
            <w:r w:rsidR="00DD393F" w:rsidRPr="00C35400">
              <w:rPr>
                <w:snapToGrid w:val="0"/>
                <w:szCs w:val="24"/>
                <w:lang w:val="en-US"/>
              </w:rPr>
              <w:t xml:space="preserve"> Attachment No. </w:t>
            </w:r>
            <w:r w:rsidR="00DD393F">
              <w:rPr>
                <w:snapToGrid w:val="0"/>
                <w:szCs w:val="24"/>
                <w:lang w:val="en-US"/>
              </w:rPr>
              <w:t>4</w:t>
            </w:r>
            <w:r w:rsidR="00DD393F" w:rsidRPr="00C35400">
              <w:rPr>
                <w:snapToGrid w:val="0"/>
                <w:szCs w:val="24"/>
                <w:lang w:val="en-US"/>
              </w:rPr>
              <w:t>:</w:t>
            </w:r>
            <w:r w:rsidR="00DD393F" w:rsidRPr="00C35400">
              <w:rPr>
                <w:snapToGrid w:val="0"/>
                <w:szCs w:val="24"/>
                <w:lang w:val="en-US"/>
              </w:rPr>
              <w:tab/>
            </w:r>
            <w:r w:rsidR="00DD393F">
              <w:rPr>
                <w:snapToGrid w:val="0"/>
                <w:szCs w:val="24"/>
                <w:lang w:val="en-US"/>
              </w:rPr>
              <w:t>(</w:t>
            </w:r>
            <w:r w:rsidR="00DD393F" w:rsidRPr="00C35400">
              <w:rPr>
                <w:snapToGrid w:val="0"/>
                <w:szCs w:val="24"/>
                <w:lang w:val="en-US"/>
              </w:rPr>
              <w:t>Travel policy</w:t>
            </w:r>
            <w:r w:rsidR="00DD393F">
              <w:rPr>
                <w:snapToGrid w:val="0"/>
                <w:szCs w:val="24"/>
                <w:lang w:val="en-US"/>
              </w:rPr>
              <w:t xml:space="preserve">) and </w:t>
            </w:r>
            <w:r w:rsidR="00DD393F" w:rsidRPr="00C35400">
              <w:rPr>
                <w:snapToGrid w:val="0"/>
                <w:szCs w:val="24"/>
                <w:lang w:val="en-US"/>
              </w:rPr>
              <w:t xml:space="preserve">Attachment No. </w:t>
            </w:r>
            <w:r w:rsidR="00DD393F">
              <w:rPr>
                <w:snapToGrid w:val="0"/>
                <w:szCs w:val="24"/>
                <w:lang w:val="en-US"/>
              </w:rPr>
              <w:t>5:</w:t>
            </w:r>
            <w:r w:rsidR="00DD393F" w:rsidRPr="00C35400">
              <w:rPr>
                <w:snapToGrid w:val="0"/>
                <w:szCs w:val="24"/>
                <w:lang w:val="en-US"/>
              </w:rPr>
              <w:tab/>
            </w:r>
            <w:r w:rsidR="00DD393F">
              <w:rPr>
                <w:snapToGrid w:val="0"/>
                <w:szCs w:val="24"/>
                <w:lang w:val="en-US"/>
              </w:rPr>
              <w:t>(</w:t>
            </w:r>
            <w:r w:rsidR="00DD393F" w:rsidRPr="00C35400">
              <w:rPr>
                <w:snapToGrid w:val="0"/>
                <w:szCs w:val="24"/>
                <w:lang w:val="en-US"/>
              </w:rPr>
              <w:t>Materials and equipment</w:t>
            </w:r>
            <w:r w:rsidR="00DD393F">
              <w:rPr>
                <w:snapToGrid w:val="0"/>
                <w:szCs w:val="24"/>
                <w:lang w:val="en-US"/>
              </w:rPr>
              <w:t>)</w:t>
            </w:r>
          </w:p>
        </w:tc>
      </w:tr>
    </w:tbl>
    <w:p w:rsidR="00217933" w:rsidRDefault="00217933"/>
    <w:p w:rsidR="005E2C81" w:rsidRDefault="005E2C81"/>
    <w:p w:rsidR="00217933" w:rsidRDefault="00217933"/>
    <w:p w:rsidR="00217933" w:rsidRPr="00A61A14" w:rsidRDefault="00696ADF">
      <w:pPr>
        <w:rPr>
          <w:b/>
          <w:i/>
        </w:rPr>
      </w:pPr>
      <w:r>
        <w:br w:type="page"/>
      </w:r>
      <w:r w:rsidR="005E2C81">
        <w:rPr>
          <w:b/>
        </w:rPr>
        <w:lastRenderedPageBreak/>
        <w:t xml:space="preserve">PODPISOVÁ STRANA / </w:t>
      </w:r>
      <w:r w:rsidR="005E2C81">
        <w:rPr>
          <w:b/>
          <w:i/>
        </w:rPr>
        <w:t>SIGNATURE PAGE</w:t>
      </w:r>
    </w:p>
    <w:p w:rsidR="005E2C81" w:rsidRDefault="005E2C81"/>
    <w:tbl>
      <w:tblPr>
        <w:tblW w:w="5048"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2"/>
        <w:gridCol w:w="4733"/>
      </w:tblGrid>
      <w:tr w:rsidR="00DD2168" w:rsidRPr="00E61D60" w:rsidTr="00FD0048">
        <w:tc>
          <w:tcPr>
            <w:tcW w:w="2476" w:type="pct"/>
            <w:tcBorders>
              <w:top w:val="single" w:sz="4" w:space="0" w:color="auto"/>
              <w:bottom w:val="nil"/>
              <w:right w:val="single" w:sz="4" w:space="0" w:color="auto"/>
            </w:tcBorders>
          </w:tcPr>
          <w:p w:rsidR="00217933" w:rsidRPr="00FD0048" w:rsidRDefault="00217933" w:rsidP="00FD0048">
            <w:pPr>
              <w:jc w:val="center"/>
              <w:rPr>
                <w:lang w:val="en-GB"/>
              </w:rPr>
            </w:pPr>
            <w:r w:rsidRPr="00130720">
              <w:rPr>
                <w:b/>
              </w:rPr>
              <w:t>Nemocnice Na Homolce</w:t>
            </w:r>
          </w:p>
        </w:tc>
        <w:tc>
          <w:tcPr>
            <w:tcW w:w="2524" w:type="pct"/>
            <w:tcBorders>
              <w:left w:val="single" w:sz="4" w:space="0" w:color="auto"/>
            </w:tcBorders>
          </w:tcPr>
          <w:p w:rsidR="00EF6687" w:rsidRPr="00E61D60" w:rsidRDefault="00274C2D" w:rsidP="005B490D">
            <w:pPr>
              <w:jc w:val="center"/>
              <w:rPr>
                <w:b/>
                <w:lang w:val="en-GB"/>
              </w:rPr>
            </w:pPr>
            <w:r w:rsidRPr="00274C2D">
              <w:rPr>
                <w:b/>
                <w:lang w:val="en-US"/>
              </w:rPr>
              <w:t>Johnson &amp; Johnson Medical SA</w:t>
            </w:r>
            <w:r w:rsidRPr="00274C2D" w:rsidDel="00274C2D">
              <w:rPr>
                <w:b/>
                <w:lang w:val="en-GB"/>
              </w:rPr>
              <w:t xml:space="preserve"> </w:t>
            </w:r>
          </w:p>
        </w:tc>
      </w:tr>
      <w:tr w:rsidR="00DD2168" w:rsidRPr="00E61D60" w:rsidTr="00FD0048">
        <w:tc>
          <w:tcPr>
            <w:tcW w:w="2476" w:type="pct"/>
            <w:tcBorders>
              <w:top w:val="nil"/>
              <w:bottom w:val="nil"/>
              <w:right w:val="single" w:sz="4" w:space="0" w:color="auto"/>
            </w:tcBorders>
          </w:tcPr>
          <w:p w:rsidR="00217933" w:rsidRPr="00A61A14" w:rsidRDefault="00217933" w:rsidP="00B10D99">
            <w:pPr>
              <w:rPr>
                <w:i/>
                <w:lang w:val="fr-CH"/>
              </w:rPr>
            </w:pPr>
            <w:r w:rsidRPr="00A61A14">
              <w:rPr>
                <w:lang w:val="fr-CH"/>
              </w:rPr>
              <w:t xml:space="preserve">Místo / </w:t>
            </w:r>
            <w:r w:rsidRPr="00A61A14">
              <w:rPr>
                <w:i/>
                <w:lang w:val="fr-CH"/>
              </w:rPr>
              <w:t>Place</w:t>
            </w:r>
            <w:r w:rsidRPr="00A61A14">
              <w:rPr>
                <w:lang w:val="fr-CH"/>
              </w:rPr>
              <w:t xml:space="preserve">: Praha / </w:t>
            </w:r>
            <w:r w:rsidRPr="00A61A14">
              <w:rPr>
                <w:i/>
                <w:lang w:val="fr-CH"/>
              </w:rPr>
              <w:t>Prague</w:t>
            </w:r>
          </w:p>
          <w:p w:rsidR="00217933" w:rsidRPr="00FD0048" w:rsidRDefault="00217933" w:rsidP="003C619B">
            <w:pPr>
              <w:rPr>
                <w:lang w:val="fr-CH"/>
              </w:rPr>
            </w:pPr>
            <w:r w:rsidRPr="00A61A14">
              <w:rPr>
                <w:lang w:val="fr-CH"/>
              </w:rPr>
              <w:t xml:space="preserve">Datum / </w:t>
            </w:r>
            <w:r w:rsidRPr="00A61A14">
              <w:rPr>
                <w:i/>
                <w:lang w:val="fr-CH"/>
              </w:rPr>
              <w:t>Date</w:t>
            </w:r>
            <w:r w:rsidRPr="00A61A14">
              <w:rPr>
                <w:lang w:val="fr-CH"/>
              </w:rPr>
              <w:t xml:space="preserve">: </w:t>
            </w:r>
          </w:p>
        </w:tc>
        <w:tc>
          <w:tcPr>
            <w:tcW w:w="2524" w:type="pct"/>
            <w:tcBorders>
              <w:left w:val="single" w:sz="4" w:space="0" w:color="auto"/>
            </w:tcBorders>
          </w:tcPr>
          <w:p w:rsidR="00217933" w:rsidRPr="00E61D60" w:rsidRDefault="00EF6687" w:rsidP="00B10D99">
            <w:pPr>
              <w:rPr>
                <w:lang w:val="en-GB"/>
              </w:rPr>
            </w:pPr>
            <w:proofErr w:type="spellStart"/>
            <w:r>
              <w:rPr>
                <w:lang w:val="en-GB"/>
              </w:rPr>
              <w:t>Místo</w:t>
            </w:r>
            <w:proofErr w:type="spellEnd"/>
            <w:r>
              <w:rPr>
                <w:lang w:val="en-GB"/>
              </w:rPr>
              <w:t xml:space="preserve"> / </w:t>
            </w:r>
            <w:r w:rsidRPr="00130720">
              <w:rPr>
                <w:i/>
                <w:lang w:val="en-GB"/>
              </w:rPr>
              <w:t>Place</w:t>
            </w:r>
            <w:r w:rsidRPr="00E61D60">
              <w:rPr>
                <w:lang w:val="en-GB"/>
              </w:rPr>
              <w:t xml:space="preserve">: </w:t>
            </w:r>
            <w:r w:rsidR="00217933" w:rsidRPr="00E61D60">
              <w:rPr>
                <w:lang w:val="en-GB"/>
              </w:rPr>
              <w:t xml:space="preserve"> </w:t>
            </w:r>
            <w:proofErr w:type="spellStart"/>
            <w:r w:rsidR="005E1C3F">
              <w:rPr>
                <w:lang w:val="en-GB"/>
              </w:rPr>
              <w:t>Diegem</w:t>
            </w:r>
            <w:proofErr w:type="spellEnd"/>
          </w:p>
          <w:p w:rsidR="00217933" w:rsidRPr="00E61D60" w:rsidRDefault="00DD2168" w:rsidP="003C619B">
            <w:pPr>
              <w:rPr>
                <w:b/>
                <w:lang w:val="en-GB"/>
              </w:rPr>
            </w:pPr>
            <w:r>
              <w:rPr>
                <w:lang w:val="en-GB"/>
              </w:rPr>
              <w:t xml:space="preserve">Datum / </w:t>
            </w:r>
            <w:r w:rsidRPr="00130720">
              <w:rPr>
                <w:i/>
                <w:lang w:val="en-GB"/>
              </w:rPr>
              <w:t>Date</w:t>
            </w:r>
            <w:r w:rsidR="00217933" w:rsidRPr="00E61D60">
              <w:rPr>
                <w:lang w:val="en-GB"/>
              </w:rPr>
              <w:t xml:space="preserve"> </w:t>
            </w:r>
          </w:p>
        </w:tc>
      </w:tr>
      <w:tr w:rsidR="00DD2168" w:rsidRPr="00E61D60" w:rsidTr="00FD0048">
        <w:tc>
          <w:tcPr>
            <w:tcW w:w="2476" w:type="pct"/>
            <w:tcBorders>
              <w:top w:val="nil"/>
              <w:bottom w:val="nil"/>
              <w:right w:val="single" w:sz="4" w:space="0" w:color="auto"/>
            </w:tcBorders>
          </w:tcPr>
          <w:p w:rsidR="00217933" w:rsidRDefault="00217933" w:rsidP="00A61A14">
            <w:pPr>
              <w:jc w:val="center"/>
              <w:rPr>
                <w:lang w:val="en-GB"/>
              </w:rPr>
            </w:pPr>
          </w:p>
          <w:p w:rsidR="00EF6687" w:rsidRPr="00E61D60" w:rsidRDefault="00EF6687" w:rsidP="00A61A14">
            <w:pPr>
              <w:jc w:val="center"/>
              <w:rPr>
                <w:lang w:val="en-GB"/>
              </w:rPr>
            </w:pPr>
          </w:p>
          <w:p w:rsidR="00217933" w:rsidRPr="00FD0048" w:rsidRDefault="00217933" w:rsidP="00FD0048">
            <w:pPr>
              <w:jc w:val="center"/>
              <w:rPr>
                <w:lang w:val="en-GB"/>
              </w:rPr>
            </w:pPr>
            <w:r w:rsidRPr="00E61D60">
              <w:rPr>
                <w:lang w:val="en-GB"/>
              </w:rPr>
              <w:t>____________________________________</w:t>
            </w:r>
          </w:p>
        </w:tc>
        <w:tc>
          <w:tcPr>
            <w:tcW w:w="2524" w:type="pct"/>
            <w:tcBorders>
              <w:left w:val="single" w:sz="4" w:space="0" w:color="auto"/>
            </w:tcBorders>
          </w:tcPr>
          <w:p w:rsidR="00EF6687" w:rsidRDefault="00EF6687" w:rsidP="00A61A14">
            <w:pPr>
              <w:jc w:val="center"/>
              <w:rPr>
                <w:lang w:val="en-GB"/>
              </w:rPr>
            </w:pPr>
          </w:p>
          <w:p w:rsidR="00EF6687" w:rsidRPr="00E61D60" w:rsidRDefault="00EF6687" w:rsidP="00A61A14">
            <w:pPr>
              <w:jc w:val="center"/>
              <w:rPr>
                <w:lang w:val="en-GB"/>
              </w:rPr>
            </w:pPr>
          </w:p>
          <w:p w:rsidR="00217933" w:rsidRPr="00A61A14" w:rsidRDefault="00217933" w:rsidP="00A61A14">
            <w:pPr>
              <w:jc w:val="center"/>
            </w:pPr>
            <w:r>
              <w:rPr>
                <w:lang w:val="en-GB"/>
              </w:rPr>
              <w:t>___________________</w:t>
            </w:r>
            <w:r w:rsidRPr="00E61D60">
              <w:rPr>
                <w:lang w:val="en-GB"/>
              </w:rPr>
              <w:t>_________________</w:t>
            </w:r>
          </w:p>
        </w:tc>
      </w:tr>
      <w:tr w:rsidR="00DD2168" w:rsidRPr="00E61D60" w:rsidTr="00FD0048">
        <w:tc>
          <w:tcPr>
            <w:tcW w:w="2476" w:type="pct"/>
            <w:tcBorders>
              <w:top w:val="nil"/>
              <w:bottom w:val="single" w:sz="4" w:space="0" w:color="auto"/>
              <w:right w:val="single" w:sz="4" w:space="0" w:color="auto"/>
            </w:tcBorders>
          </w:tcPr>
          <w:p w:rsidR="00217933" w:rsidRPr="00E61D60" w:rsidRDefault="00EF6687" w:rsidP="00A61A14">
            <w:pPr>
              <w:jc w:val="center"/>
              <w:rPr>
                <w:b/>
                <w:lang w:val="en-GB"/>
              </w:rPr>
            </w:pPr>
            <w:proofErr w:type="spellStart"/>
            <w:r>
              <w:rPr>
                <w:lang w:val="en-GB"/>
              </w:rPr>
              <w:t>Jméno</w:t>
            </w:r>
            <w:proofErr w:type="spellEnd"/>
            <w:r>
              <w:rPr>
                <w:lang w:val="en-GB"/>
              </w:rPr>
              <w:t xml:space="preserve"> / </w:t>
            </w:r>
            <w:r w:rsidR="00217933" w:rsidRPr="00A61A14">
              <w:rPr>
                <w:i/>
                <w:lang w:val="en-GB"/>
              </w:rPr>
              <w:t>Name</w:t>
            </w:r>
            <w:r w:rsidR="00217933" w:rsidRPr="00E61D60">
              <w:rPr>
                <w:lang w:val="en-GB"/>
              </w:rPr>
              <w:t xml:space="preserve">: </w:t>
            </w:r>
            <w:r w:rsidR="00217933" w:rsidRPr="00A61A14">
              <w:rPr>
                <w:b/>
              </w:rPr>
              <w:t>Dr. Ing Ivan Oliva</w:t>
            </w:r>
          </w:p>
          <w:p w:rsidR="00217933" w:rsidRPr="00FD0048" w:rsidRDefault="00EF6687" w:rsidP="00FD0048">
            <w:pPr>
              <w:jc w:val="center"/>
              <w:rPr>
                <w:lang w:val="en-GB"/>
              </w:rPr>
            </w:pPr>
            <w:proofErr w:type="spellStart"/>
            <w:r>
              <w:rPr>
                <w:lang w:val="en-GB"/>
              </w:rPr>
              <w:t>Funkce</w:t>
            </w:r>
            <w:proofErr w:type="spellEnd"/>
            <w:r>
              <w:rPr>
                <w:lang w:val="en-GB"/>
              </w:rPr>
              <w:t xml:space="preserve"> / </w:t>
            </w:r>
            <w:r w:rsidR="00217933" w:rsidRPr="00A61A14">
              <w:rPr>
                <w:i/>
                <w:lang w:val="en-GB"/>
              </w:rPr>
              <w:t>Position</w:t>
            </w:r>
            <w:r w:rsidR="00217933" w:rsidRPr="00E61D60">
              <w:rPr>
                <w:lang w:val="en-GB"/>
              </w:rPr>
              <w:t xml:space="preserve">: </w:t>
            </w:r>
            <w:proofErr w:type="spellStart"/>
            <w:r>
              <w:rPr>
                <w:lang w:val="en-GB"/>
              </w:rPr>
              <w:t>Ředitel</w:t>
            </w:r>
            <w:proofErr w:type="spellEnd"/>
            <w:r>
              <w:rPr>
                <w:lang w:val="en-GB"/>
              </w:rPr>
              <w:t xml:space="preserve"> / </w:t>
            </w:r>
            <w:r w:rsidR="00217933" w:rsidRPr="00A61A14">
              <w:rPr>
                <w:i/>
                <w:lang w:val="en-GB"/>
              </w:rPr>
              <w:t>Director</w:t>
            </w:r>
          </w:p>
        </w:tc>
        <w:tc>
          <w:tcPr>
            <w:tcW w:w="2524" w:type="pct"/>
            <w:tcBorders>
              <w:left w:val="single" w:sz="4" w:space="0" w:color="auto"/>
            </w:tcBorders>
          </w:tcPr>
          <w:p w:rsidR="00274C2D" w:rsidRPr="005B490D" w:rsidRDefault="00274C2D" w:rsidP="00274C2D">
            <w:pPr>
              <w:jc w:val="center"/>
              <w:rPr>
                <w:b/>
                <w:lang w:val="en-GB"/>
              </w:rPr>
            </w:pPr>
            <w:proofErr w:type="spellStart"/>
            <w:r>
              <w:rPr>
                <w:lang w:val="en-GB"/>
              </w:rPr>
              <w:t>Jméno</w:t>
            </w:r>
            <w:proofErr w:type="spellEnd"/>
            <w:r>
              <w:rPr>
                <w:lang w:val="en-GB"/>
              </w:rPr>
              <w:t xml:space="preserve"> / </w:t>
            </w:r>
            <w:r w:rsidRPr="00130720">
              <w:rPr>
                <w:i/>
                <w:lang w:val="en-GB"/>
              </w:rPr>
              <w:t>Name</w:t>
            </w:r>
            <w:r w:rsidRPr="00E61D60">
              <w:rPr>
                <w:lang w:val="en-GB"/>
              </w:rPr>
              <w:t xml:space="preserve">: </w:t>
            </w:r>
            <w:r w:rsidRPr="005E2C81">
              <w:rPr>
                <w:b/>
              </w:rPr>
              <w:t>Nathalie Macours</w:t>
            </w:r>
          </w:p>
          <w:p w:rsidR="00217933" w:rsidRPr="00FD0048" w:rsidRDefault="00274C2D" w:rsidP="00FD0048">
            <w:pPr>
              <w:jc w:val="center"/>
              <w:rPr>
                <w:lang w:val="en-GB"/>
              </w:rPr>
            </w:pPr>
            <w:proofErr w:type="spellStart"/>
            <w:r>
              <w:rPr>
                <w:lang w:val="en-GB"/>
              </w:rPr>
              <w:t>Funkce</w:t>
            </w:r>
            <w:proofErr w:type="spellEnd"/>
            <w:r>
              <w:rPr>
                <w:lang w:val="en-GB"/>
              </w:rPr>
              <w:t xml:space="preserve"> / </w:t>
            </w:r>
            <w:r w:rsidRPr="00130720">
              <w:rPr>
                <w:i/>
                <w:lang w:val="en-GB"/>
              </w:rPr>
              <w:t>Position</w:t>
            </w:r>
            <w:r w:rsidRPr="00E61D60">
              <w:rPr>
                <w:lang w:val="en-GB"/>
              </w:rPr>
              <w:t xml:space="preserve">: </w:t>
            </w:r>
            <w:r w:rsidR="005920D0">
              <w:rPr>
                <w:lang w:val="en-GB"/>
              </w:rPr>
              <w:t>Clinical Franchise Leader CSS EMEA</w:t>
            </w:r>
          </w:p>
        </w:tc>
      </w:tr>
    </w:tbl>
    <w:p w:rsidR="00DD2168" w:rsidRDefault="00DD2168"/>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2"/>
        <w:gridCol w:w="4689"/>
      </w:tblGrid>
      <w:tr w:rsidR="00DD2168" w:rsidRPr="00C35400" w:rsidTr="00A61A14">
        <w:tc>
          <w:tcPr>
            <w:tcW w:w="4672" w:type="dxa"/>
          </w:tcPr>
          <w:p w:rsidR="00DD2168" w:rsidRPr="00B25EF3" w:rsidRDefault="00DD2168">
            <w:pPr>
              <w:jc w:val="both"/>
            </w:pPr>
            <w:r w:rsidRPr="00E073DB">
              <w:rPr>
                <w:snapToGrid w:val="0"/>
                <w:szCs w:val="24"/>
              </w:rPr>
              <w:t>Zkoušející</w:t>
            </w:r>
            <w:r w:rsidRPr="00B25EF3">
              <w:t xml:space="preserve"> se podpisem této </w:t>
            </w:r>
            <w:r>
              <w:t>S</w:t>
            </w:r>
            <w:r w:rsidRPr="00B25EF3">
              <w:t xml:space="preserve">mlouvy zavazuje plnit veškeré povinnosti uložené touto smlouvou zkoušejícímu i veškeré povinnosti uložené touto </w:t>
            </w:r>
            <w:r>
              <w:t>S</w:t>
            </w:r>
            <w:r w:rsidRPr="00B25EF3">
              <w:t xml:space="preserve">mlouvou poskytovateli, neboť poskytovatel provádí klinické zkoušení podle této </w:t>
            </w:r>
            <w:r>
              <w:t>S</w:t>
            </w:r>
            <w:r w:rsidRPr="00B25EF3">
              <w:t xml:space="preserve">mlouvy prostřednictvím zkoušejícího, jak je uvedeno v čl. 1.4. této </w:t>
            </w:r>
            <w:r>
              <w:t>S</w:t>
            </w:r>
            <w:r w:rsidRPr="00B25EF3">
              <w:t>mlouvy.</w:t>
            </w:r>
          </w:p>
        </w:tc>
        <w:tc>
          <w:tcPr>
            <w:tcW w:w="4689" w:type="dxa"/>
          </w:tcPr>
          <w:p w:rsidR="00DD2168" w:rsidRPr="00C35400" w:rsidRDefault="00DD2168" w:rsidP="00B10D99">
            <w:pPr>
              <w:jc w:val="both"/>
              <w:rPr>
                <w:snapToGrid w:val="0"/>
              </w:rPr>
            </w:pPr>
            <w:r w:rsidRPr="00C35400">
              <w:rPr>
                <w:snapToGrid w:val="0"/>
                <w:lang w:val="en-US"/>
              </w:rPr>
              <w:t xml:space="preserve">By signing this Contract Investigator stipulates to meet all obligations arising </w:t>
            </w:r>
            <w:proofErr w:type="spellStart"/>
            <w:r w:rsidRPr="00C35400">
              <w:rPr>
                <w:snapToGrid w:val="0"/>
                <w:lang w:val="en-US"/>
              </w:rPr>
              <w:t>herefrom</w:t>
            </w:r>
            <w:proofErr w:type="spellEnd"/>
            <w:r w:rsidRPr="00C35400">
              <w:rPr>
                <w:snapToGrid w:val="0"/>
                <w:lang w:val="en-US"/>
              </w:rPr>
              <w:t xml:space="preserve"> for Investigator and also all obligations arising </w:t>
            </w:r>
            <w:proofErr w:type="spellStart"/>
            <w:r w:rsidRPr="00C35400">
              <w:rPr>
                <w:snapToGrid w:val="0"/>
                <w:lang w:val="en-US"/>
              </w:rPr>
              <w:t>herefrom</w:t>
            </w:r>
            <w:proofErr w:type="spellEnd"/>
            <w:r w:rsidRPr="00C35400">
              <w:rPr>
                <w:snapToGrid w:val="0"/>
                <w:lang w:val="en-US"/>
              </w:rPr>
              <w:t xml:space="preserve"> for Provider, as Provider performs </w:t>
            </w:r>
            <w:r>
              <w:rPr>
                <w:snapToGrid w:val="0"/>
                <w:lang w:val="en-US"/>
              </w:rPr>
              <w:t>clinical trial</w:t>
            </w:r>
            <w:r w:rsidRPr="00C35400">
              <w:rPr>
                <w:snapToGrid w:val="0"/>
                <w:lang w:val="en-US"/>
              </w:rPr>
              <w:t xml:space="preserve"> hereunder via Investigator, as stipulated in art. 1.4. herein.</w:t>
            </w:r>
          </w:p>
        </w:tc>
      </w:tr>
      <w:tr w:rsidR="00DD2168" w:rsidRPr="00C35400" w:rsidTr="00FD0048">
        <w:tc>
          <w:tcPr>
            <w:tcW w:w="4672" w:type="dxa"/>
          </w:tcPr>
          <w:p w:rsidR="00DD2168" w:rsidRPr="00B25EF3" w:rsidRDefault="00DD2168" w:rsidP="00FD0048">
            <w:pPr>
              <w:jc w:val="both"/>
            </w:pPr>
            <w:r w:rsidRPr="00B25EF3">
              <w:t>Zkoušející se podpisem této smlouvy dále zavazuje plnit veškeré povinnosti zkoušejícího vyplývající z obecně závazných právních předpisů, a z podmínek a zásad uvedených v čl. 4.2. této smlouvy (včetně zásad správné klinické praxe).</w:t>
            </w:r>
          </w:p>
        </w:tc>
        <w:tc>
          <w:tcPr>
            <w:tcW w:w="4689" w:type="dxa"/>
          </w:tcPr>
          <w:p w:rsidR="00DD2168" w:rsidRPr="00C35400" w:rsidRDefault="00DD2168" w:rsidP="00FD0048">
            <w:pPr>
              <w:jc w:val="both"/>
              <w:rPr>
                <w:snapToGrid w:val="0"/>
              </w:rPr>
            </w:pPr>
            <w:r w:rsidRPr="00C35400">
              <w:rPr>
                <w:snapToGrid w:val="0"/>
                <w:lang w:val="en-US"/>
              </w:rPr>
              <w:t>By signing this Contract Investigator further stipulates to meet all obligations of Investigator based on applicable law as well as terms and conditions and also principles specified in art. 4.2. herein (including the principles of appropriate clinical practice).</w:t>
            </w:r>
          </w:p>
        </w:tc>
      </w:tr>
      <w:tr w:rsidR="00DD2168" w:rsidRPr="00130720" w:rsidTr="00FD0048">
        <w:tblPrEx>
          <w:tblLook w:val="0000" w:firstRow="0" w:lastRow="0" w:firstColumn="0" w:lastColumn="0" w:noHBand="0" w:noVBand="0"/>
        </w:tblPrEx>
        <w:tc>
          <w:tcPr>
            <w:tcW w:w="9361" w:type="dxa"/>
            <w:gridSpan w:val="2"/>
          </w:tcPr>
          <w:p w:rsidR="00DD2168" w:rsidRPr="00130720" w:rsidRDefault="00DD2168" w:rsidP="00B10D99">
            <w:pPr>
              <w:rPr>
                <w:i/>
                <w:lang w:val="fr-CH"/>
              </w:rPr>
            </w:pPr>
            <w:r w:rsidRPr="00130720">
              <w:rPr>
                <w:lang w:val="fr-CH"/>
              </w:rPr>
              <w:t xml:space="preserve">Místo / </w:t>
            </w:r>
            <w:r w:rsidRPr="00130720">
              <w:rPr>
                <w:i/>
                <w:lang w:val="fr-CH"/>
              </w:rPr>
              <w:t>Place</w:t>
            </w:r>
            <w:r w:rsidRPr="00130720">
              <w:rPr>
                <w:lang w:val="fr-CH"/>
              </w:rPr>
              <w:t xml:space="preserve">: Praha / </w:t>
            </w:r>
            <w:r w:rsidRPr="00130720">
              <w:rPr>
                <w:i/>
                <w:lang w:val="fr-CH"/>
              </w:rPr>
              <w:t>Prague</w:t>
            </w:r>
          </w:p>
          <w:p w:rsidR="00DD2168" w:rsidRPr="00FD0048" w:rsidRDefault="00DD2168" w:rsidP="003C619B">
            <w:pPr>
              <w:rPr>
                <w:lang w:val="fr-CH"/>
              </w:rPr>
            </w:pPr>
            <w:r w:rsidRPr="00130720">
              <w:rPr>
                <w:lang w:val="fr-CH"/>
              </w:rPr>
              <w:t xml:space="preserve">Datum / </w:t>
            </w:r>
            <w:r w:rsidRPr="00130720">
              <w:rPr>
                <w:i/>
                <w:lang w:val="fr-CH"/>
              </w:rPr>
              <w:t>Date</w:t>
            </w:r>
            <w:r w:rsidRPr="00130720">
              <w:rPr>
                <w:lang w:val="fr-CH"/>
              </w:rPr>
              <w:t>:</w:t>
            </w:r>
          </w:p>
        </w:tc>
      </w:tr>
      <w:tr w:rsidR="00DD2168" w:rsidRPr="00E61D60" w:rsidTr="00A61A14">
        <w:tblPrEx>
          <w:tblBorders>
            <w:insideH w:val="none" w:sz="0" w:space="0" w:color="auto"/>
            <w:insideV w:val="none" w:sz="0" w:space="0" w:color="auto"/>
          </w:tblBorders>
          <w:tblLook w:val="0000" w:firstRow="0" w:lastRow="0" w:firstColumn="0" w:lastColumn="0" w:noHBand="0" w:noVBand="0"/>
        </w:tblPrEx>
        <w:tc>
          <w:tcPr>
            <w:tcW w:w="9361" w:type="dxa"/>
            <w:gridSpan w:val="2"/>
          </w:tcPr>
          <w:p w:rsidR="00DD2168" w:rsidRPr="00A61A14" w:rsidRDefault="00DD2168" w:rsidP="00A61A14">
            <w:pPr>
              <w:jc w:val="center"/>
              <w:rPr>
                <w:lang w:val="fr-CH"/>
              </w:rPr>
            </w:pPr>
          </w:p>
          <w:p w:rsidR="00DD2168" w:rsidRPr="00A61A14" w:rsidRDefault="00DD2168" w:rsidP="00A61A14">
            <w:pPr>
              <w:jc w:val="center"/>
              <w:rPr>
                <w:lang w:val="fr-CH"/>
              </w:rPr>
            </w:pPr>
          </w:p>
          <w:p w:rsidR="00DD2168" w:rsidRPr="00E61D60" w:rsidRDefault="00DD2168" w:rsidP="00A61A14">
            <w:pPr>
              <w:jc w:val="center"/>
              <w:rPr>
                <w:lang w:val="en-GB"/>
              </w:rPr>
            </w:pPr>
            <w:r w:rsidRPr="00E61D60">
              <w:rPr>
                <w:lang w:val="en-GB"/>
              </w:rPr>
              <w:t>____________________________________</w:t>
            </w:r>
          </w:p>
        </w:tc>
      </w:tr>
      <w:tr w:rsidR="00DD2168" w:rsidRPr="00E61D60" w:rsidTr="00A61A14">
        <w:tblPrEx>
          <w:tblBorders>
            <w:insideH w:val="none" w:sz="0" w:space="0" w:color="auto"/>
            <w:insideV w:val="none" w:sz="0" w:space="0" w:color="auto"/>
          </w:tblBorders>
          <w:tblLook w:val="0000" w:firstRow="0" w:lastRow="0" w:firstColumn="0" w:lastColumn="0" w:noHBand="0" w:noVBand="0"/>
        </w:tblPrEx>
        <w:tc>
          <w:tcPr>
            <w:tcW w:w="9361" w:type="dxa"/>
            <w:gridSpan w:val="2"/>
          </w:tcPr>
          <w:p w:rsidR="00DD2168" w:rsidRPr="00A61A14" w:rsidRDefault="00DD2168" w:rsidP="00A61A14">
            <w:pPr>
              <w:jc w:val="center"/>
              <w:rPr>
                <w:b/>
              </w:rPr>
            </w:pPr>
            <w:r w:rsidRPr="00A61A14">
              <w:t xml:space="preserve">Jméno / </w:t>
            </w:r>
            <w:proofErr w:type="spellStart"/>
            <w:r w:rsidRPr="00A61A14">
              <w:rPr>
                <w:i/>
              </w:rPr>
              <w:t>Name</w:t>
            </w:r>
            <w:proofErr w:type="spellEnd"/>
            <w:r w:rsidRPr="00A61A14">
              <w:t xml:space="preserve">: </w:t>
            </w:r>
            <w:proofErr w:type="spellStart"/>
            <w:r w:rsidR="00E81F71" w:rsidRPr="00666C56">
              <w:rPr>
                <w:highlight w:val="black"/>
              </w:rPr>
              <w:t>xxxxxxxxxxxxxxxxxxxxxxxxxxxxxxxxxxxxxxxxxxxxxxxx</w:t>
            </w:r>
            <w:proofErr w:type="spellEnd"/>
          </w:p>
          <w:p w:rsidR="00DD2168" w:rsidRPr="00A61A14" w:rsidRDefault="00DD2168" w:rsidP="00A61A14">
            <w:pPr>
              <w:jc w:val="center"/>
              <w:rPr>
                <w:i/>
              </w:rPr>
            </w:pPr>
            <w:r w:rsidRPr="00A61A14">
              <w:t xml:space="preserve">Funkce / </w:t>
            </w:r>
            <w:r w:rsidRPr="00A61A14">
              <w:rPr>
                <w:i/>
              </w:rPr>
              <w:t>Position</w:t>
            </w:r>
            <w:r w:rsidRPr="00A61A14">
              <w:t xml:space="preserve">: Zkoušející / </w:t>
            </w:r>
            <w:r w:rsidRPr="00A61A14">
              <w:rPr>
                <w:i/>
              </w:rPr>
              <w:t>Investigator</w:t>
            </w:r>
          </w:p>
        </w:tc>
      </w:tr>
    </w:tbl>
    <w:p w:rsidR="00DD2168" w:rsidRPr="00A61A14" w:rsidRDefault="00DD2168"/>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112707" w:rsidRPr="00B25EF3" w:rsidTr="00C35400">
        <w:tc>
          <w:tcPr>
            <w:tcW w:w="4680" w:type="dxa"/>
          </w:tcPr>
          <w:p w:rsidR="00112707" w:rsidRPr="00B25EF3" w:rsidRDefault="00112707" w:rsidP="002451C3">
            <w:r w:rsidRPr="00C35400">
              <w:rPr>
                <w:snapToGrid w:val="0"/>
              </w:rPr>
              <w:t>Přílohy:</w:t>
            </w:r>
            <w:r w:rsidR="00E81F71">
              <w:rPr>
                <w:snapToGrid w:val="0"/>
              </w:rPr>
              <w:t xml:space="preserve"> Přílohy jsou součástí obchodního tajemství Zadavatele. </w:t>
            </w:r>
          </w:p>
        </w:tc>
        <w:tc>
          <w:tcPr>
            <w:tcW w:w="4680" w:type="dxa"/>
          </w:tcPr>
          <w:p w:rsidR="00112707" w:rsidRPr="00C35400" w:rsidRDefault="00112707" w:rsidP="00301078">
            <w:pPr>
              <w:rPr>
                <w:snapToGrid w:val="0"/>
              </w:rPr>
            </w:pPr>
            <w:r w:rsidRPr="00C35400">
              <w:rPr>
                <w:snapToGrid w:val="0"/>
                <w:lang w:val="en-US"/>
              </w:rPr>
              <w:t>Attachments:</w:t>
            </w:r>
          </w:p>
        </w:tc>
      </w:tr>
      <w:tr w:rsidR="00112707" w:rsidRPr="00B25EF3" w:rsidTr="00C35400">
        <w:tc>
          <w:tcPr>
            <w:tcW w:w="4680" w:type="dxa"/>
          </w:tcPr>
          <w:p w:rsidR="00112707" w:rsidRPr="00C35400" w:rsidRDefault="00112707">
            <w:pPr>
              <w:rPr>
                <w:snapToGrid w:val="0"/>
              </w:rPr>
            </w:pPr>
            <w:r w:rsidRPr="00C35400">
              <w:rPr>
                <w:snapToGrid w:val="0"/>
              </w:rPr>
              <w:t xml:space="preserve">Příloha č. </w:t>
            </w:r>
            <w:r>
              <w:rPr>
                <w:snapToGrid w:val="0"/>
              </w:rPr>
              <w:t>1</w:t>
            </w:r>
            <w:r w:rsidRPr="00C35400">
              <w:rPr>
                <w:snapToGrid w:val="0"/>
              </w:rPr>
              <w:t>:</w:t>
            </w:r>
            <w:r w:rsidRPr="00C35400">
              <w:rPr>
                <w:snapToGrid w:val="0"/>
              </w:rPr>
              <w:tab/>
              <w:t xml:space="preserve">Prohlášení </w:t>
            </w:r>
            <w:r w:rsidR="00B477DD">
              <w:rPr>
                <w:snapToGrid w:val="0"/>
              </w:rPr>
              <w:t>z</w:t>
            </w:r>
            <w:r w:rsidRPr="00C35400">
              <w:rPr>
                <w:snapToGrid w:val="0"/>
              </w:rPr>
              <w:t>koušejícího  zúčastněn</w:t>
            </w:r>
            <w:r w:rsidR="00B477DD">
              <w:rPr>
                <w:snapToGrid w:val="0"/>
              </w:rPr>
              <w:t>ého</w:t>
            </w:r>
            <w:r w:rsidRPr="00C35400">
              <w:rPr>
                <w:snapToGrid w:val="0"/>
              </w:rPr>
              <w:t xml:space="preserve"> na klinick</w:t>
            </w:r>
            <w:r w:rsidR="00B477DD">
              <w:rPr>
                <w:snapToGrid w:val="0"/>
              </w:rPr>
              <w:t>ém</w:t>
            </w:r>
            <w:r w:rsidRPr="00C35400">
              <w:rPr>
                <w:snapToGrid w:val="0"/>
              </w:rPr>
              <w:t xml:space="preserve"> </w:t>
            </w:r>
            <w:r w:rsidR="00B477DD" w:rsidRPr="00C35400">
              <w:rPr>
                <w:snapToGrid w:val="0"/>
              </w:rPr>
              <w:t>zkouš</w:t>
            </w:r>
            <w:r w:rsidR="00B477DD">
              <w:rPr>
                <w:snapToGrid w:val="0"/>
              </w:rPr>
              <w:t>ení</w:t>
            </w:r>
          </w:p>
        </w:tc>
        <w:tc>
          <w:tcPr>
            <w:tcW w:w="4680" w:type="dxa"/>
          </w:tcPr>
          <w:p w:rsidR="00112707" w:rsidRPr="007C36EF" w:rsidRDefault="00112707" w:rsidP="00E07471">
            <w:r w:rsidRPr="00C35400">
              <w:rPr>
                <w:snapToGrid w:val="0"/>
                <w:lang w:val="en-US"/>
              </w:rPr>
              <w:t xml:space="preserve">Attachment No. </w:t>
            </w:r>
            <w:r>
              <w:rPr>
                <w:snapToGrid w:val="0"/>
                <w:lang w:val="en-US"/>
              </w:rPr>
              <w:t>1</w:t>
            </w:r>
            <w:r w:rsidRPr="00C35400">
              <w:rPr>
                <w:snapToGrid w:val="0"/>
                <w:lang w:val="en-US"/>
              </w:rPr>
              <w:t>:</w:t>
            </w:r>
            <w:r w:rsidRPr="00C35400">
              <w:rPr>
                <w:snapToGrid w:val="0"/>
                <w:lang w:val="en-US"/>
              </w:rPr>
              <w:tab/>
              <w:t>Declaration of Investigator participating in the clinical trial</w:t>
            </w:r>
          </w:p>
        </w:tc>
      </w:tr>
      <w:tr w:rsidR="00112707" w:rsidRPr="00B25EF3" w:rsidTr="00C35400">
        <w:tc>
          <w:tcPr>
            <w:tcW w:w="4680" w:type="dxa"/>
          </w:tcPr>
          <w:p w:rsidR="00112707" w:rsidRPr="00C35400" w:rsidRDefault="00112707">
            <w:pPr>
              <w:rPr>
                <w:snapToGrid w:val="0"/>
              </w:rPr>
            </w:pPr>
            <w:r w:rsidRPr="00C35400">
              <w:rPr>
                <w:snapToGrid w:val="0"/>
              </w:rPr>
              <w:t xml:space="preserve">Příloha č. </w:t>
            </w:r>
            <w:r>
              <w:rPr>
                <w:snapToGrid w:val="0"/>
              </w:rPr>
              <w:t>2</w:t>
            </w:r>
            <w:r w:rsidRPr="00C35400">
              <w:rPr>
                <w:snapToGrid w:val="0"/>
              </w:rPr>
              <w:t>:</w:t>
            </w:r>
            <w:r w:rsidRPr="00C35400">
              <w:rPr>
                <w:snapToGrid w:val="0"/>
              </w:rPr>
              <w:tab/>
            </w:r>
            <w:r w:rsidRPr="00B25EF3">
              <w:t>Kopie pojistné</w:t>
            </w:r>
            <w:r w:rsidR="005E2C81">
              <w:t>ho certifikátu</w:t>
            </w:r>
          </w:p>
        </w:tc>
        <w:tc>
          <w:tcPr>
            <w:tcW w:w="4680" w:type="dxa"/>
          </w:tcPr>
          <w:p w:rsidR="00112707" w:rsidRPr="00B524A3" w:rsidRDefault="00112707" w:rsidP="00D0687D">
            <w:r w:rsidRPr="00C35400">
              <w:rPr>
                <w:snapToGrid w:val="0"/>
                <w:lang w:val="en-US"/>
              </w:rPr>
              <w:t xml:space="preserve">Attachment No. </w:t>
            </w:r>
            <w:r>
              <w:rPr>
                <w:snapToGrid w:val="0"/>
                <w:lang w:val="en-US"/>
              </w:rPr>
              <w:t>2</w:t>
            </w:r>
            <w:r w:rsidRPr="00C35400">
              <w:rPr>
                <w:snapToGrid w:val="0"/>
                <w:lang w:val="en-US"/>
              </w:rPr>
              <w:t>:</w:t>
            </w:r>
            <w:r w:rsidRPr="00C35400">
              <w:rPr>
                <w:snapToGrid w:val="0"/>
                <w:lang w:val="en-US"/>
              </w:rPr>
              <w:tab/>
            </w:r>
            <w:r w:rsidRPr="00C35400">
              <w:rPr>
                <w:lang w:val="en-US"/>
              </w:rPr>
              <w:t>Copy of insurance policy</w:t>
            </w:r>
          </w:p>
        </w:tc>
      </w:tr>
      <w:tr w:rsidR="00112707" w:rsidRPr="00B25EF3" w:rsidTr="00C35400">
        <w:tc>
          <w:tcPr>
            <w:tcW w:w="4680" w:type="dxa"/>
          </w:tcPr>
          <w:p w:rsidR="00112707" w:rsidRPr="00C35400" w:rsidRDefault="00112707" w:rsidP="002451C3">
            <w:pPr>
              <w:rPr>
                <w:snapToGrid w:val="0"/>
              </w:rPr>
            </w:pPr>
            <w:r w:rsidRPr="00C35400">
              <w:rPr>
                <w:snapToGrid w:val="0"/>
              </w:rPr>
              <w:t xml:space="preserve">Příloha č. </w:t>
            </w:r>
            <w:r>
              <w:rPr>
                <w:snapToGrid w:val="0"/>
              </w:rPr>
              <w:t>3</w:t>
            </w:r>
            <w:r w:rsidRPr="00C35400">
              <w:rPr>
                <w:snapToGrid w:val="0"/>
              </w:rPr>
              <w:t>:</w:t>
            </w:r>
            <w:r w:rsidRPr="00C35400">
              <w:rPr>
                <w:snapToGrid w:val="0"/>
              </w:rPr>
              <w:tab/>
              <w:t>Platební schéma pro vyplacení odměn poskytovatele</w:t>
            </w:r>
          </w:p>
        </w:tc>
        <w:tc>
          <w:tcPr>
            <w:tcW w:w="4680" w:type="dxa"/>
          </w:tcPr>
          <w:p w:rsidR="00112707" w:rsidRPr="00C35400" w:rsidRDefault="00112707" w:rsidP="00C35400">
            <w:pPr>
              <w:pStyle w:val="Zkladntextodsazen3"/>
              <w:widowControl w:val="0"/>
              <w:spacing w:after="60"/>
              <w:ind w:left="0" w:firstLine="0"/>
              <w:rPr>
                <w:snapToGrid w:val="0"/>
                <w:szCs w:val="24"/>
              </w:rPr>
            </w:pPr>
            <w:r w:rsidRPr="00C35400">
              <w:rPr>
                <w:snapToGrid w:val="0"/>
                <w:szCs w:val="24"/>
                <w:lang w:val="en-US"/>
              </w:rPr>
              <w:t xml:space="preserve">Attachment No. </w:t>
            </w:r>
            <w:r>
              <w:rPr>
                <w:snapToGrid w:val="0"/>
                <w:szCs w:val="24"/>
                <w:lang w:val="en-US"/>
              </w:rPr>
              <w:t>3</w:t>
            </w:r>
            <w:r w:rsidRPr="00C35400">
              <w:rPr>
                <w:snapToGrid w:val="0"/>
                <w:szCs w:val="24"/>
                <w:lang w:val="en-US"/>
              </w:rPr>
              <w:t>:</w:t>
            </w:r>
            <w:r w:rsidRPr="00C35400">
              <w:rPr>
                <w:snapToGrid w:val="0"/>
                <w:szCs w:val="24"/>
                <w:lang w:val="en-US"/>
              </w:rPr>
              <w:tab/>
              <w:t>Payment chart for calculation of payment of fee to Provider</w:t>
            </w:r>
          </w:p>
        </w:tc>
      </w:tr>
      <w:tr w:rsidR="00112707" w:rsidRPr="00B25EF3" w:rsidTr="00C35400">
        <w:tc>
          <w:tcPr>
            <w:tcW w:w="4680" w:type="dxa"/>
          </w:tcPr>
          <w:p w:rsidR="00112707" w:rsidRPr="00C35400" w:rsidRDefault="00112707" w:rsidP="002451C3">
            <w:pPr>
              <w:rPr>
                <w:snapToGrid w:val="0"/>
              </w:rPr>
            </w:pPr>
            <w:r w:rsidRPr="00C35400">
              <w:rPr>
                <w:snapToGrid w:val="0"/>
              </w:rPr>
              <w:t xml:space="preserve">Příloha č. </w:t>
            </w:r>
            <w:r>
              <w:rPr>
                <w:snapToGrid w:val="0"/>
              </w:rPr>
              <w:t>4</w:t>
            </w:r>
            <w:r w:rsidRPr="00C35400">
              <w:rPr>
                <w:snapToGrid w:val="0"/>
              </w:rPr>
              <w:t>:</w:t>
            </w:r>
            <w:r w:rsidRPr="00C35400">
              <w:rPr>
                <w:snapToGrid w:val="0"/>
              </w:rPr>
              <w:tab/>
              <w:t>Cestovní náklady - směrnice</w:t>
            </w:r>
          </w:p>
        </w:tc>
        <w:tc>
          <w:tcPr>
            <w:tcW w:w="4680" w:type="dxa"/>
          </w:tcPr>
          <w:p w:rsidR="00112707" w:rsidRPr="00C35400" w:rsidRDefault="00112707" w:rsidP="00C35400">
            <w:pPr>
              <w:pStyle w:val="Zkladntextodsazen3"/>
              <w:widowControl w:val="0"/>
              <w:spacing w:after="60"/>
              <w:ind w:left="0" w:firstLine="0"/>
              <w:rPr>
                <w:snapToGrid w:val="0"/>
                <w:szCs w:val="24"/>
              </w:rPr>
            </w:pPr>
            <w:r w:rsidRPr="00C35400">
              <w:rPr>
                <w:snapToGrid w:val="0"/>
                <w:szCs w:val="24"/>
                <w:lang w:val="en-US"/>
              </w:rPr>
              <w:t xml:space="preserve">Attachment No. </w:t>
            </w:r>
            <w:r>
              <w:rPr>
                <w:snapToGrid w:val="0"/>
                <w:szCs w:val="24"/>
                <w:lang w:val="en-US"/>
              </w:rPr>
              <w:t>4</w:t>
            </w:r>
            <w:r w:rsidRPr="00C35400">
              <w:rPr>
                <w:snapToGrid w:val="0"/>
                <w:szCs w:val="24"/>
                <w:lang w:val="en-US"/>
              </w:rPr>
              <w:t>:</w:t>
            </w:r>
            <w:r w:rsidRPr="00C35400">
              <w:rPr>
                <w:snapToGrid w:val="0"/>
                <w:szCs w:val="24"/>
                <w:lang w:val="en-US"/>
              </w:rPr>
              <w:tab/>
              <w:t>Travel policy</w:t>
            </w:r>
          </w:p>
        </w:tc>
      </w:tr>
      <w:tr w:rsidR="00112707" w:rsidRPr="00E0218E" w:rsidTr="00C35400">
        <w:tc>
          <w:tcPr>
            <w:tcW w:w="4680" w:type="dxa"/>
          </w:tcPr>
          <w:p w:rsidR="00112707" w:rsidRPr="00C35400" w:rsidRDefault="00112707" w:rsidP="002451C3">
            <w:pPr>
              <w:rPr>
                <w:snapToGrid w:val="0"/>
              </w:rPr>
            </w:pPr>
            <w:r w:rsidRPr="00C35400">
              <w:rPr>
                <w:snapToGrid w:val="0"/>
              </w:rPr>
              <w:t xml:space="preserve">Příloha č. </w:t>
            </w:r>
            <w:r>
              <w:rPr>
                <w:snapToGrid w:val="0"/>
              </w:rPr>
              <w:t>5</w:t>
            </w:r>
            <w:r w:rsidRPr="00C35400">
              <w:rPr>
                <w:snapToGrid w:val="0"/>
              </w:rPr>
              <w:t>:</w:t>
            </w:r>
            <w:r w:rsidRPr="00C35400">
              <w:rPr>
                <w:snapToGrid w:val="0"/>
              </w:rPr>
              <w:tab/>
              <w:t>Materiál a vybavení</w:t>
            </w:r>
          </w:p>
        </w:tc>
        <w:tc>
          <w:tcPr>
            <w:tcW w:w="4680" w:type="dxa"/>
          </w:tcPr>
          <w:p w:rsidR="00112707" w:rsidRPr="00C35400" w:rsidRDefault="00112707" w:rsidP="00C35400">
            <w:pPr>
              <w:pStyle w:val="Zkladntextodsazen3"/>
              <w:widowControl w:val="0"/>
              <w:spacing w:after="60"/>
              <w:ind w:left="0" w:firstLine="0"/>
              <w:rPr>
                <w:snapToGrid w:val="0"/>
                <w:szCs w:val="24"/>
              </w:rPr>
            </w:pPr>
            <w:r w:rsidRPr="00C35400">
              <w:rPr>
                <w:snapToGrid w:val="0"/>
                <w:szCs w:val="24"/>
                <w:lang w:val="en-US"/>
              </w:rPr>
              <w:t xml:space="preserve">Attachment No. </w:t>
            </w:r>
            <w:r>
              <w:rPr>
                <w:snapToGrid w:val="0"/>
                <w:szCs w:val="24"/>
                <w:lang w:val="en-US"/>
              </w:rPr>
              <w:t>5</w:t>
            </w:r>
            <w:r w:rsidR="00A5487A">
              <w:rPr>
                <w:snapToGrid w:val="0"/>
                <w:szCs w:val="24"/>
                <w:lang w:val="en-US"/>
              </w:rPr>
              <w:t>:</w:t>
            </w:r>
            <w:r w:rsidR="003C619B">
              <w:rPr>
                <w:snapToGrid w:val="0"/>
                <w:szCs w:val="24"/>
                <w:lang w:val="en-US"/>
              </w:rPr>
              <w:tab/>
              <w:t xml:space="preserve">Materials </w:t>
            </w:r>
            <w:r w:rsidRPr="00C35400">
              <w:rPr>
                <w:snapToGrid w:val="0"/>
                <w:szCs w:val="24"/>
                <w:lang w:val="en-US"/>
              </w:rPr>
              <w:t>and equipment</w:t>
            </w:r>
          </w:p>
        </w:tc>
      </w:tr>
      <w:tr w:rsidR="00112707" w:rsidRPr="00B25EF3" w:rsidTr="00C35400">
        <w:tc>
          <w:tcPr>
            <w:tcW w:w="4680" w:type="dxa"/>
          </w:tcPr>
          <w:p w:rsidR="00112707" w:rsidRPr="00B25EF3" w:rsidRDefault="00112707" w:rsidP="002451C3">
            <w:r w:rsidRPr="00C35400">
              <w:rPr>
                <w:snapToGrid w:val="0"/>
              </w:rPr>
              <w:t xml:space="preserve">Příloha č. </w:t>
            </w:r>
            <w:r>
              <w:rPr>
                <w:snapToGrid w:val="0"/>
              </w:rPr>
              <w:t>6</w:t>
            </w:r>
            <w:r w:rsidRPr="00C35400">
              <w:rPr>
                <w:snapToGrid w:val="0"/>
              </w:rPr>
              <w:t>:</w:t>
            </w:r>
            <w:r w:rsidRPr="00C35400">
              <w:rPr>
                <w:snapToGrid w:val="0"/>
              </w:rPr>
              <w:tab/>
              <w:t>FCPA</w:t>
            </w:r>
          </w:p>
        </w:tc>
        <w:tc>
          <w:tcPr>
            <w:tcW w:w="4680" w:type="dxa"/>
          </w:tcPr>
          <w:p w:rsidR="00112707" w:rsidRPr="00C35400" w:rsidRDefault="00112707" w:rsidP="00E07471">
            <w:pPr>
              <w:pStyle w:val="Zkladntextodsazen3"/>
              <w:widowControl w:val="0"/>
              <w:spacing w:after="60"/>
              <w:ind w:left="0" w:firstLine="0"/>
              <w:rPr>
                <w:snapToGrid w:val="0"/>
                <w:szCs w:val="24"/>
              </w:rPr>
            </w:pPr>
            <w:r w:rsidRPr="00C35400">
              <w:rPr>
                <w:snapToGrid w:val="0"/>
                <w:szCs w:val="24"/>
                <w:lang w:val="en-US"/>
              </w:rPr>
              <w:t xml:space="preserve">Attachment No. </w:t>
            </w:r>
            <w:r>
              <w:rPr>
                <w:snapToGrid w:val="0"/>
                <w:szCs w:val="24"/>
                <w:lang w:val="en-US"/>
              </w:rPr>
              <w:t>6</w:t>
            </w:r>
            <w:r w:rsidR="00A5487A">
              <w:rPr>
                <w:snapToGrid w:val="0"/>
                <w:szCs w:val="24"/>
                <w:lang w:val="en-US"/>
              </w:rPr>
              <w:t>:</w:t>
            </w:r>
            <w:r w:rsidRPr="00C35400">
              <w:rPr>
                <w:snapToGrid w:val="0"/>
                <w:szCs w:val="24"/>
                <w:lang w:val="en-US"/>
              </w:rPr>
              <w:tab/>
              <w:t>Anti-Corruption Laws</w:t>
            </w:r>
          </w:p>
        </w:tc>
      </w:tr>
      <w:tr w:rsidR="00B150A0" w:rsidRPr="00B25EF3" w:rsidTr="00C35400">
        <w:tc>
          <w:tcPr>
            <w:tcW w:w="4680" w:type="dxa"/>
          </w:tcPr>
          <w:p w:rsidR="00B150A0" w:rsidRPr="00C35400" w:rsidRDefault="00B150A0" w:rsidP="00E94F8F">
            <w:pPr>
              <w:tabs>
                <w:tab w:val="left" w:pos="1418"/>
              </w:tabs>
              <w:rPr>
                <w:snapToGrid w:val="0"/>
              </w:rPr>
            </w:pPr>
            <w:r w:rsidRPr="00C35400">
              <w:rPr>
                <w:snapToGrid w:val="0"/>
              </w:rPr>
              <w:t>Příloha č.</w:t>
            </w:r>
            <w:r>
              <w:rPr>
                <w:snapToGrid w:val="0"/>
              </w:rPr>
              <w:t xml:space="preserve"> 7:    </w:t>
            </w:r>
            <w:r w:rsidR="00E94F8F">
              <w:rPr>
                <w:snapToGrid w:val="0"/>
              </w:rPr>
              <w:t>Platební údaje</w:t>
            </w:r>
          </w:p>
        </w:tc>
        <w:tc>
          <w:tcPr>
            <w:tcW w:w="4680" w:type="dxa"/>
          </w:tcPr>
          <w:p w:rsidR="00B150A0" w:rsidRPr="00C35400" w:rsidRDefault="00B150A0" w:rsidP="00E07471">
            <w:pPr>
              <w:pStyle w:val="Zkladntextodsazen3"/>
              <w:widowControl w:val="0"/>
              <w:spacing w:after="60"/>
              <w:ind w:left="0" w:firstLine="0"/>
              <w:rPr>
                <w:snapToGrid w:val="0"/>
                <w:szCs w:val="24"/>
                <w:lang w:val="en-US"/>
              </w:rPr>
            </w:pPr>
            <w:r>
              <w:rPr>
                <w:snapToGrid w:val="0"/>
                <w:szCs w:val="24"/>
                <w:lang w:val="en-US"/>
              </w:rPr>
              <w:t>Attachm</w:t>
            </w:r>
            <w:r w:rsidR="006E6DCA">
              <w:rPr>
                <w:snapToGrid w:val="0"/>
                <w:szCs w:val="24"/>
                <w:lang w:val="en-US"/>
              </w:rPr>
              <w:t>ent No. 7</w:t>
            </w:r>
            <w:r w:rsidR="00A5487A">
              <w:rPr>
                <w:snapToGrid w:val="0"/>
                <w:szCs w:val="24"/>
                <w:lang w:val="en-US"/>
              </w:rPr>
              <w:t>:</w:t>
            </w:r>
            <w:r w:rsidR="00A6569B">
              <w:rPr>
                <w:snapToGrid w:val="0"/>
                <w:szCs w:val="24"/>
                <w:lang w:val="en-US"/>
              </w:rPr>
              <w:t xml:space="preserve">      </w:t>
            </w:r>
            <w:r w:rsidR="006E6DCA">
              <w:rPr>
                <w:snapToGrid w:val="0"/>
                <w:szCs w:val="24"/>
                <w:lang w:val="en-US"/>
              </w:rPr>
              <w:t>Payment Details</w:t>
            </w:r>
          </w:p>
        </w:tc>
      </w:tr>
    </w:tbl>
    <w:p w:rsidR="00112707" w:rsidRPr="00AB13E7" w:rsidRDefault="00112707" w:rsidP="002A21AF">
      <w:pPr>
        <w:rPr>
          <w:snapToGrid w:val="0"/>
        </w:rPr>
      </w:pPr>
    </w:p>
    <w:sectPr w:rsidR="00112707" w:rsidRPr="00AB13E7" w:rsidSect="00630396">
      <w:headerReference w:type="default" r:id="rId9"/>
      <w:footerReference w:type="even" r:id="rId10"/>
      <w:footerReference w:type="default" r:id="rId11"/>
      <w:headerReference w:type="first" r:id="rId12"/>
      <w:pgSz w:w="11906" w:h="16838" w:code="9"/>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44" w:rsidRDefault="00343644">
      <w:r>
        <w:separator/>
      </w:r>
    </w:p>
  </w:endnote>
  <w:endnote w:type="continuationSeparator" w:id="0">
    <w:p w:rsidR="00343644" w:rsidRDefault="00343644">
      <w:r>
        <w:continuationSeparator/>
      </w:r>
    </w:p>
  </w:endnote>
  <w:endnote w:type="continuationNotice" w:id="1">
    <w:p w:rsidR="00343644" w:rsidRDefault="00343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F0" w:rsidRDefault="004C05F0" w:rsidP="00B11E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C05F0" w:rsidRDefault="004C05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F0" w:rsidRPr="00D622E9" w:rsidRDefault="004C05F0" w:rsidP="00D622E9">
    <w:pPr>
      <w:pStyle w:val="Zpat"/>
    </w:pPr>
    <w:r>
      <w:tab/>
      <w:t xml:space="preserve">Strana / </w:t>
    </w:r>
    <w:r>
      <w:rPr>
        <w:i/>
      </w:rPr>
      <w:t>Page</w:t>
    </w:r>
    <w:r>
      <w:t xml:space="preserve"> </w:t>
    </w:r>
    <w:r>
      <w:rPr>
        <w:rStyle w:val="slostrnky"/>
      </w:rPr>
      <w:fldChar w:fldCharType="begin"/>
    </w:r>
    <w:r>
      <w:rPr>
        <w:rStyle w:val="slostrnky"/>
      </w:rPr>
      <w:instrText xml:space="preserve"> PAGE </w:instrText>
    </w:r>
    <w:r>
      <w:rPr>
        <w:rStyle w:val="slostrnky"/>
      </w:rPr>
      <w:fldChar w:fldCharType="separate"/>
    </w:r>
    <w:r w:rsidR="00666C56">
      <w:rPr>
        <w:rStyle w:val="slostrnky"/>
        <w:noProof/>
      </w:rPr>
      <w:t>31</w:t>
    </w:r>
    <w:r>
      <w:rPr>
        <w:rStyle w:val="slostrnky"/>
      </w:rPr>
      <w:fldChar w:fldCharType="end"/>
    </w:r>
    <w:r>
      <w:t xml:space="preserve"> z /</w:t>
    </w:r>
    <w:r>
      <w:rPr>
        <w:i/>
      </w:rPr>
      <w:t xml:space="preserve"> of</w:t>
    </w:r>
    <w:r>
      <w:t xml:space="preserve"> </w:t>
    </w:r>
    <w:r>
      <w:rPr>
        <w:rStyle w:val="slostrnky"/>
      </w:rPr>
      <w:fldChar w:fldCharType="begin"/>
    </w:r>
    <w:r>
      <w:rPr>
        <w:rStyle w:val="slostrnky"/>
      </w:rPr>
      <w:instrText xml:space="preserve"> NUMPAGES </w:instrText>
    </w:r>
    <w:r>
      <w:rPr>
        <w:rStyle w:val="slostrnky"/>
      </w:rPr>
      <w:fldChar w:fldCharType="separate"/>
    </w:r>
    <w:r w:rsidR="00666C56">
      <w:rPr>
        <w:rStyle w:val="slostrnky"/>
        <w:noProof/>
      </w:rPr>
      <w:t>31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44" w:rsidRDefault="00343644">
      <w:r>
        <w:separator/>
      </w:r>
    </w:p>
  </w:footnote>
  <w:footnote w:type="continuationSeparator" w:id="0">
    <w:p w:rsidR="00343644" w:rsidRDefault="00343644">
      <w:r>
        <w:continuationSeparator/>
      </w:r>
    </w:p>
  </w:footnote>
  <w:footnote w:type="continuationNotice" w:id="1">
    <w:p w:rsidR="00343644" w:rsidRDefault="003436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F0" w:rsidRDefault="004C05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F0" w:rsidRDefault="004C05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677"/>
    <w:multiLevelType w:val="hybridMultilevel"/>
    <w:tmpl w:val="0A329BDC"/>
    <w:lvl w:ilvl="0" w:tplc="E91EB172">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4B6515"/>
    <w:multiLevelType w:val="multilevel"/>
    <w:tmpl w:val="1CC4F716"/>
    <w:lvl w:ilvl="0">
      <w:start w:val="1"/>
      <w:numFmt w:val="decimal"/>
      <w:pStyle w:val="Nadpis1"/>
      <w:lvlText w:val="%1."/>
      <w:lvlJc w:val="left"/>
      <w:pPr>
        <w:tabs>
          <w:tab w:val="num" w:pos="1107"/>
        </w:tabs>
        <w:ind w:left="1107" w:hanging="567"/>
      </w:pPr>
      <w:rPr>
        <w:rFonts w:cs="Times New Roman" w:hint="default"/>
        <w:b w:val="0"/>
      </w:rPr>
    </w:lvl>
    <w:lvl w:ilvl="1">
      <w:start w:val="3"/>
      <w:numFmt w:val="decimal"/>
      <w:pStyle w:val="Nadpis2"/>
      <w:lvlText w:val="%1.%2"/>
      <w:lvlJc w:val="left"/>
      <w:pPr>
        <w:tabs>
          <w:tab w:val="num" w:pos="851"/>
        </w:tabs>
        <w:ind w:left="851" w:hanging="567"/>
      </w:pPr>
      <w:rPr>
        <w:rFonts w:cs="Times New Roman" w:hint="default"/>
        <w:sz w:val="24"/>
        <w:szCs w:val="24"/>
      </w:rPr>
    </w:lvl>
    <w:lvl w:ilvl="2">
      <w:start w:val="18"/>
      <w:numFmt w:val="lowerLetter"/>
      <w:pStyle w:val="Nadpis3"/>
      <w:lvlText w:val="%3)"/>
      <w:lvlJc w:val="left"/>
      <w:pPr>
        <w:tabs>
          <w:tab w:val="num" w:pos="1134"/>
        </w:tabs>
        <w:ind w:left="1134" w:hanging="567"/>
      </w:pPr>
      <w:rPr>
        <w:rFonts w:cs="Times New Roman" w:hint="default"/>
      </w:rPr>
    </w:lvl>
    <w:lvl w:ilvl="3">
      <w:start w:val="1"/>
      <w:numFmt w:val="decimal"/>
      <w:pStyle w:val="Nadpis4"/>
      <w:lvlText w:val="%4."/>
      <w:lvlJc w:val="left"/>
      <w:pPr>
        <w:tabs>
          <w:tab w:val="num" w:pos="1730"/>
        </w:tabs>
        <w:ind w:left="1730" w:hanging="454"/>
      </w:pPr>
      <w:rPr>
        <w:rFonts w:cs="Times New Roman" w:hint="default"/>
      </w:rPr>
    </w:lvl>
    <w:lvl w:ilvl="4">
      <w:start w:val="1"/>
      <w:numFmt w:val="none"/>
      <w:pStyle w:val="Nadpis5"/>
      <w:lvlText w:val=""/>
      <w:lvlJc w:val="left"/>
      <w:pPr>
        <w:tabs>
          <w:tab w:val="num" w:pos="0"/>
        </w:tabs>
        <w:ind w:left="0" w:firstLine="0"/>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2">
    <w:nsid w:val="28266B24"/>
    <w:multiLevelType w:val="hybridMultilevel"/>
    <w:tmpl w:val="41942954"/>
    <w:lvl w:ilvl="0" w:tplc="3F74A2EE">
      <w:start w:val="1"/>
      <w:numFmt w:val="lowerLetter"/>
      <w:lvlText w:val="%1)"/>
      <w:lvlJc w:val="left"/>
      <w:pPr>
        <w:ind w:left="900" w:hanging="360"/>
      </w:pPr>
      <w:rPr>
        <w:rFonts w:cs="Times New Roman" w:hint="default"/>
      </w:rPr>
    </w:lvl>
    <w:lvl w:ilvl="1" w:tplc="04050019">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3">
    <w:nsid w:val="4BE9010A"/>
    <w:multiLevelType w:val="hybridMultilevel"/>
    <w:tmpl w:val="0F160640"/>
    <w:lvl w:ilvl="0" w:tplc="1D6E7D26">
      <w:start w:val="3"/>
      <w:numFmt w:val="low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C0C0823"/>
    <w:multiLevelType w:val="hybridMultilevel"/>
    <w:tmpl w:val="41942954"/>
    <w:lvl w:ilvl="0" w:tplc="BD5ADE56">
      <w:start w:val="1"/>
      <w:numFmt w:val="lowerLetter"/>
      <w:lvlText w:val="%1)"/>
      <w:lvlJc w:val="left"/>
      <w:pPr>
        <w:ind w:left="900" w:hanging="360"/>
      </w:pPr>
      <w:rPr>
        <w:rFonts w:cs="Times New Roman" w:hint="default"/>
      </w:rPr>
    </w:lvl>
    <w:lvl w:ilvl="1" w:tplc="04050019">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5">
    <w:nsid w:val="62406B00"/>
    <w:multiLevelType w:val="multilevel"/>
    <w:tmpl w:val="35F430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7"/>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7"/>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7"/>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7"/>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7"/>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7"/>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7"/>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7"/>
    </w:lvlOverride>
    <w:lvlOverride w:ilvl="1">
      <w:startOverride w:val="3"/>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7"/>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7"/>
    </w:lvlOverride>
    <w:lvlOverride w:ilvl="1">
      <w:startOverride w:val="3"/>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7"/>
    </w:lvlOverride>
    <w:lvlOverride w:ilvl="1">
      <w:startOverride w:val="3"/>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7"/>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7"/>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7"/>
    </w:lvlOverride>
    <w:lvlOverride w:ilvl="1">
      <w:startOverride w:val="3"/>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1"/>
  </w:num>
  <w:num w:numId="51">
    <w:abstractNumId w:val="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1"/>
  </w:num>
  <w:num w:numId="65">
    <w:abstractNumId w:val="1"/>
  </w:num>
  <w:num w:numId="66">
    <w:abstractNumId w:val="1"/>
  </w:num>
  <w:num w:numId="67">
    <w:abstractNumId w:val="1"/>
  </w:num>
  <w:num w:numId="68">
    <w:abstractNumId w:val="1"/>
  </w:num>
  <w:num w:numId="69">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num>
  <w:num w:numId="71">
    <w:abstractNumId w:val="1"/>
  </w:num>
  <w:num w:numId="72">
    <w:abstractNumId w:val="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 w:numId="74">
    <w:abstractNumId w:val="1"/>
    <w:lvlOverride w:ilvl="0">
      <w:startOverride w:val="1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num>
  <w:num w:numId="76">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num>
  <w:num w:numId="79">
    <w:abstractNumId w:val="1"/>
  </w:num>
  <w:num w:numId="80">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num>
  <w:num w:numId="83">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num>
  <w:num w:numId="85">
    <w:abstractNumId w:val="1"/>
  </w:num>
  <w:num w:numId="86">
    <w:abstractNumId w:val="1"/>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num>
  <w:num w:numId="89">
    <w:abstractNumId w:val="1"/>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
    <w:lvlOverride w:ilvl="0">
      <w:startOverride w:val="2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
    <w:lvlOverride w:ilvl="0">
      <w:startOverride w:val="2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lvlOverride w:ilvl="0">
      <w:startOverride w:val="2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
    <w:lvlOverride w:ilvl="0">
      <w:startOverride w:val="2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
    <w:lvlOverride w:ilvl="0">
      <w:startOverride w:val="2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
    <w:lvlOverride w:ilvl="0">
      <w:startOverride w:val="2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
  </w:num>
  <w:num w:numId="105">
    <w:abstractNumId w:val="1"/>
  </w:num>
  <w:num w:numId="106">
    <w:abstractNumId w:val="1"/>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num>
  <w:num w:numId="110">
    <w:abstractNumId w:val="5"/>
  </w:num>
  <w:num w:numId="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
  </w:num>
  <w:num w:numId="146">
    <w:abstractNumId w:val="1"/>
    <w:lvlOverride w:ilvl="0">
      <w:startOverride w:val="9"/>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
  </w:num>
  <w:num w:numId="148">
    <w:abstractNumId w:val="1"/>
  </w:num>
  <w:num w:numId="149">
    <w:abstractNumId w:val="1"/>
  </w:num>
  <w:num w:numId="150">
    <w:abstractNumId w:val="1"/>
    <w:lvlOverride w:ilvl="0">
      <w:startOverride w:val="8"/>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
    <w:lvlOverride w:ilvl="0">
      <w:startOverride w:val="8"/>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
    <w:lvlOverride w:ilvl="0">
      <w:startOverride w:val="8"/>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
  </w:num>
  <w:num w:numId="154">
    <w:abstractNumId w:val="1"/>
    <w:lvlOverride w:ilvl="0">
      <w:startOverride w:val="9"/>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
    <w:lvlOverride w:ilvl="0">
      <w:startOverride w:val="9"/>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
  </w:num>
  <w:num w:numId="158">
    <w:abstractNumId w:val="1"/>
  </w:num>
  <w:num w:numId="159">
    <w:abstractNumId w:val="1"/>
    <w:lvlOverride w:ilvl="0">
      <w:startOverride w:val="9"/>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
    <w:lvlOverride w:ilvl="0">
      <w:startOverride w:val="9"/>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
  </w:num>
  <w:num w:numId="16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
  </w:num>
  <w:num w:numId="165">
    <w:abstractNumId w:val="1"/>
  </w:num>
  <w:num w:numId="166">
    <w:abstractNumId w:val="1"/>
  </w:num>
  <w:num w:numId="167">
    <w:abstractNumId w:val="1"/>
  </w:num>
  <w:num w:numId="168">
    <w:abstractNumId w:val="1"/>
  </w:num>
  <w:num w:numId="169">
    <w:abstractNumId w:val="1"/>
  </w:num>
  <w:num w:numId="170">
    <w:abstractNumId w:val="1"/>
  </w:num>
  <w:num w:numId="17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
  </w:num>
  <w:num w:numId="173">
    <w:abstractNumId w:val="1"/>
  </w:num>
  <w:num w:numId="174">
    <w:abstractNumId w:val="1"/>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
  </w:num>
  <w:num w:numId="176">
    <w:abstractNumId w:val="1"/>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
  </w:num>
  <w:num w:numId="180">
    <w:abstractNumId w:val="1"/>
  </w:num>
  <w:num w:numId="18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
  </w:num>
  <w:num w:numId="186">
    <w:abstractNumId w:val="1"/>
  </w:num>
  <w:num w:numId="187">
    <w:abstractNumId w:val="1"/>
  </w:num>
  <w:num w:numId="188">
    <w:abstractNumId w:val="1"/>
  </w:num>
  <w:num w:numId="189">
    <w:abstractNumId w:val="1"/>
  </w:num>
  <w:num w:numId="190">
    <w:abstractNumId w:val="1"/>
  </w:num>
  <w:num w:numId="191">
    <w:abstractNumId w:val="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
  </w:num>
  <w:num w:numId="193">
    <w:abstractNumId w:val="1"/>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
  </w:num>
  <w:num w:numId="195">
    <w:abstractNumId w:val="1"/>
  </w:num>
  <w:num w:numId="196">
    <w:abstractNumId w:val="1"/>
  </w:num>
  <w:num w:numId="197">
    <w:abstractNumId w:val="1"/>
  </w:num>
  <w:num w:numId="198">
    <w:abstractNumId w:val="1"/>
  </w:num>
  <w:num w:numId="199">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
  </w:num>
  <w:num w:numId="201">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
  </w:num>
  <w:num w:numId="203">
    <w:abstractNumId w:val="1"/>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
  </w:num>
  <w:num w:numId="205">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
  </w:num>
  <w:num w:numId="211">
    <w:abstractNumId w:val="1"/>
  </w:num>
  <w:num w:numId="212">
    <w:abstractNumId w:val="1"/>
  </w:num>
  <w:num w:numId="213">
    <w:abstractNumId w:val="1"/>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
  </w:num>
  <w:num w:numId="217">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
  </w:num>
  <w:num w:numId="223">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
  </w:num>
  <w:num w:numId="225">
    <w:abstractNumId w:val="1"/>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
  </w:num>
  <w:num w:numId="230">
    <w:abstractNumId w:val="1"/>
  </w:num>
  <w:num w:numId="231">
    <w:abstractNumId w:val="1"/>
  </w:num>
  <w:num w:numId="232">
    <w:abstractNumId w:val="1"/>
  </w:num>
  <w:num w:numId="233">
    <w:abstractNumId w:val="1"/>
  </w:num>
  <w:num w:numId="234">
    <w:abstractNumId w:val="1"/>
  </w:num>
  <w:num w:numId="235">
    <w:abstractNumId w:val="1"/>
  </w:num>
  <w:num w:numId="236">
    <w:abstractNumId w:val="1"/>
    <w:lvlOverride w:ilvl="0">
      <w:startOverride w:val="1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
  </w:num>
  <w:num w:numId="238">
    <w:abstractNumId w:val="1"/>
  </w:num>
  <w:num w:numId="239">
    <w:abstractNumId w:val="1"/>
  </w:num>
  <w:num w:numId="240">
    <w:abstractNumId w:val="1"/>
  </w:num>
  <w:num w:numId="241">
    <w:abstractNumId w:val="1"/>
  </w:num>
  <w:num w:numId="242">
    <w:abstractNumId w:val="1"/>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
  </w:num>
  <w:num w:numId="246">
    <w:abstractNumId w:val="1"/>
  </w:num>
  <w:num w:numId="247">
    <w:abstractNumId w:val="1"/>
  </w:num>
  <w:num w:numId="248">
    <w:abstractNumId w:val="1"/>
  </w:num>
  <w:num w:numId="249">
    <w:abstractNumId w:val="1"/>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
  </w:num>
  <w:num w:numId="252">
    <w:abstractNumId w:val="1"/>
  </w:num>
  <w:num w:numId="253">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
  </w:num>
  <w:num w:numId="255">
    <w:abstractNumId w:val="1"/>
  </w:num>
  <w:num w:numId="256">
    <w:abstractNumId w:val="1"/>
  </w:num>
  <w:num w:numId="257">
    <w:abstractNumId w:val="1"/>
  </w:num>
  <w:num w:numId="258">
    <w:abstractNumId w:val="1"/>
  </w:num>
  <w:num w:numId="259">
    <w:abstractNumId w:val="1"/>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
  </w:num>
  <w:num w:numId="26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
  </w:num>
  <w:num w:numId="266">
    <w:abstractNumId w:val="1"/>
  </w:num>
  <w:num w:numId="26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
  </w:num>
  <w:num w:numId="269">
    <w:abstractNumId w:val="1"/>
    <w:lvlOverride w:ilvl="0">
      <w:startOverride w:val="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
  </w:num>
  <w:num w:numId="271">
    <w:abstractNumId w:val="1"/>
  </w:num>
  <w:num w:numId="272">
    <w:abstractNumId w:val="1"/>
    <w:lvlOverride w:ilvl="0">
      <w:startOverride w:val="1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
    <w:lvlOverride w:ilvl="0">
      <w:startOverride w:val="1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
    <w:lvlOverride w:ilvl="0">
      <w:startOverride w:val="10"/>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
    <w:lvlOverride w:ilvl="0">
      <w:startOverride w:val="10"/>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
  </w:num>
  <w:num w:numId="277">
    <w:abstractNumId w:val="1"/>
    <w:lvlOverride w:ilvl="0">
      <w:startOverride w:val="1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
    <w:lvlOverride w:ilvl="0">
      <w:startOverride w:val="1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
  </w:num>
  <w:num w:numId="287">
    <w:abstractNumId w:val="1"/>
  </w:num>
  <w:num w:numId="288">
    <w:abstractNumId w:val="1"/>
  </w:num>
  <w:num w:numId="289">
    <w:abstractNumId w:val="1"/>
  </w:num>
  <w:num w:numId="290">
    <w:abstractNumId w:val="1"/>
  </w:num>
  <w:num w:numId="291">
    <w:abstractNumId w:val="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
    <w:lvlOverride w:ilvl="0">
      <w:startOverride w:val="2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
    <w:lvlOverride w:ilvl="0">
      <w:startOverride w:val="2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
    <w:lvlOverride w:ilvl="0">
      <w:startOverride w:val="2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
    <w:lvlOverride w:ilvl="0">
      <w:startOverride w:val="2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
    <w:lvlOverride w:ilvl="0">
      <w:startOverride w:val="2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
  </w:num>
  <w:num w:numId="303">
    <w:abstractNumId w:val="1"/>
    <w:lvlOverride w:ilvl="0">
      <w:startOverride w:val="2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
  </w:num>
  <w:num w:numId="311">
    <w:abstractNumId w:val="1"/>
  </w:num>
  <w:num w:numId="312">
    <w:abstractNumId w:val="1"/>
  </w:num>
  <w:num w:numId="313">
    <w:abstractNumId w:val="1"/>
  </w:num>
  <w:num w:numId="314">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
  </w:num>
  <w:num w:numId="316">
    <w:abstractNumId w:val="1"/>
    <w:lvlOverride w:ilvl="0">
      <w:startOverride w:val="2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
    <w:lvlOverride w:ilvl="0">
      <w:startOverride w:val="2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
  </w:num>
  <w:num w:numId="32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
  </w:num>
  <w:num w:numId="322">
    <w:abstractNumId w:val="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
    <w:lvlOverride w:ilvl="0">
      <w:startOverride w:val="1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
    <w:lvlOverride w:ilvl="0">
      <w:startOverride w:val="1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
    <w:lvlOverride w:ilvl="0">
      <w:startOverride w:val="1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
    <w:lvlOverride w:ilvl="0">
      <w:startOverride w:val="1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
  </w:num>
  <w:num w:numId="332">
    <w:abstractNumId w:val="1"/>
  </w:num>
  <w:num w:numId="333">
    <w:abstractNumId w:val="1"/>
  </w:num>
  <w:num w:numId="334">
    <w:abstractNumId w:val="1"/>
  </w:num>
  <w:num w:numId="335">
    <w:abstractNumId w:val="1"/>
  </w:num>
  <w:num w:numId="336">
    <w:abstractNumId w:val="1"/>
    <w:lvlOverride w:ilvl="0">
      <w:startOverride w:val="7"/>
    </w:lvlOverride>
    <w:lvlOverride w:ilvl="1">
      <w:startOverride w:val="3"/>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
    <w:lvlOverride w:ilvl="0">
      <w:startOverride w:val="7"/>
    </w:lvlOverride>
    <w:lvlOverride w:ilvl="1">
      <w:startOverride w:val="3"/>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
  </w:num>
  <w:num w:numId="339">
    <w:abstractNumId w:val="1"/>
  </w:num>
  <w:num w:numId="340">
    <w:abstractNumId w:val="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
    <w:lvlOverride w:ilvl="0">
      <w:startOverride w:val="7"/>
    </w:lvlOverride>
    <w:lvlOverride w:ilvl="1">
      <w:startOverride w:val="3"/>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
    <w:lvlOverride w:ilvl="0">
      <w:startOverride w:val="15"/>
    </w:lvlOverride>
    <w:lvlOverride w:ilvl="1">
      <w:startOverride w:val="3"/>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
    <w:lvlOverride w:ilvl="0">
      <w:startOverride w:val="15"/>
    </w:lvlOverride>
    <w:lvlOverride w:ilvl="1">
      <w:startOverride w:val="2"/>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3"/>
  </w:num>
  <w:num w:numId="350">
    <w:abstractNumId w:val="1"/>
    <w:lvlOverride w:ilvl="0">
      <w:startOverride w:val="8"/>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
    <w:lvlOverride w:ilvl="0">
      <w:startOverride w:val="8"/>
    </w:lvlOverride>
    <w:lvlOverride w:ilvl="1">
      <w:startOverride w:val="3"/>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
    <w:lvlOverride w:ilvl="0">
      <w:startOverride w:val="8"/>
    </w:lvlOverride>
    <w:lvlOverride w:ilvl="1">
      <w:startOverride w:val="3"/>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
    <w:lvlOverride w:ilvl="0">
      <w:startOverride w:val="8"/>
    </w:lvlOverride>
    <w:lvlOverride w:ilvl="1">
      <w:startOverride w:val="3"/>
    </w:lvlOverride>
    <w:lvlOverride w:ilvl="2">
      <w:startOverride w:val="4"/>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
    <w:lvlOverride w:ilvl="0">
      <w:startOverride w:val="8"/>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
    <w:lvlOverride w:ilvl="0">
      <w:startOverride w:val="8"/>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
    <w:lvlOverride w:ilvl="0">
      <w:startOverride w:val="8"/>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
    <w:lvlOverride w:ilvl="0">
      <w:startOverride w:val="1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ěj">
    <w15:presenceInfo w15:providerId="None" w15:userId="Matě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F2"/>
    <w:rsid w:val="00001D07"/>
    <w:rsid w:val="00002599"/>
    <w:rsid w:val="000038E7"/>
    <w:rsid w:val="00006075"/>
    <w:rsid w:val="00007435"/>
    <w:rsid w:val="0001324E"/>
    <w:rsid w:val="00015071"/>
    <w:rsid w:val="000161A1"/>
    <w:rsid w:val="000169FD"/>
    <w:rsid w:val="00017439"/>
    <w:rsid w:val="00017B18"/>
    <w:rsid w:val="00017D76"/>
    <w:rsid w:val="00022ACB"/>
    <w:rsid w:val="00022DEF"/>
    <w:rsid w:val="000232B9"/>
    <w:rsid w:val="00025D1D"/>
    <w:rsid w:val="0002772B"/>
    <w:rsid w:val="0003034E"/>
    <w:rsid w:val="00033D3C"/>
    <w:rsid w:val="0003630D"/>
    <w:rsid w:val="000369BA"/>
    <w:rsid w:val="00042CA1"/>
    <w:rsid w:val="00046792"/>
    <w:rsid w:val="00047F02"/>
    <w:rsid w:val="000511A0"/>
    <w:rsid w:val="00053224"/>
    <w:rsid w:val="0005575A"/>
    <w:rsid w:val="00055A14"/>
    <w:rsid w:val="00056FFC"/>
    <w:rsid w:val="0006142F"/>
    <w:rsid w:val="00062759"/>
    <w:rsid w:val="00064445"/>
    <w:rsid w:val="000708CE"/>
    <w:rsid w:val="000713C3"/>
    <w:rsid w:val="00074013"/>
    <w:rsid w:val="00076D12"/>
    <w:rsid w:val="00081B9D"/>
    <w:rsid w:val="000864DF"/>
    <w:rsid w:val="00091ED3"/>
    <w:rsid w:val="000959BA"/>
    <w:rsid w:val="000A0131"/>
    <w:rsid w:val="000A1D27"/>
    <w:rsid w:val="000A36A9"/>
    <w:rsid w:val="000A3C8A"/>
    <w:rsid w:val="000A3E5E"/>
    <w:rsid w:val="000A4096"/>
    <w:rsid w:val="000A4F6E"/>
    <w:rsid w:val="000A541B"/>
    <w:rsid w:val="000B018C"/>
    <w:rsid w:val="000B3550"/>
    <w:rsid w:val="000B3B29"/>
    <w:rsid w:val="000B3B83"/>
    <w:rsid w:val="000B54F3"/>
    <w:rsid w:val="000B6490"/>
    <w:rsid w:val="000B68EC"/>
    <w:rsid w:val="000B7840"/>
    <w:rsid w:val="000C3141"/>
    <w:rsid w:val="000C48E5"/>
    <w:rsid w:val="000D2987"/>
    <w:rsid w:val="000D3418"/>
    <w:rsid w:val="000D693F"/>
    <w:rsid w:val="000D6F7D"/>
    <w:rsid w:val="000D723B"/>
    <w:rsid w:val="000D7FE7"/>
    <w:rsid w:val="000E59F6"/>
    <w:rsid w:val="000E67F8"/>
    <w:rsid w:val="000F08C6"/>
    <w:rsid w:val="000F15F8"/>
    <w:rsid w:val="000F319C"/>
    <w:rsid w:val="000F37FC"/>
    <w:rsid w:val="000F607E"/>
    <w:rsid w:val="000F767C"/>
    <w:rsid w:val="00100930"/>
    <w:rsid w:val="0010335C"/>
    <w:rsid w:val="001033AB"/>
    <w:rsid w:val="00103847"/>
    <w:rsid w:val="0010392D"/>
    <w:rsid w:val="00103B19"/>
    <w:rsid w:val="00106D61"/>
    <w:rsid w:val="00111235"/>
    <w:rsid w:val="00112707"/>
    <w:rsid w:val="001142BC"/>
    <w:rsid w:val="001201D2"/>
    <w:rsid w:val="00121A00"/>
    <w:rsid w:val="00124BE1"/>
    <w:rsid w:val="00124BFA"/>
    <w:rsid w:val="00126747"/>
    <w:rsid w:val="0012789F"/>
    <w:rsid w:val="0013202A"/>
    <w:rsid w:val="00132A00"/>
    <w:rsid w:val="0013319D"/>
    <w:rsid w:val="001340C2"/>
    <w:rsid w:val="001347CB"/>
    <w:rsid w:val="00134985"/>
    <w:rsid w:val="00134C15"/>
    <w:rsid w:val="00136ADC"/>
    <w:rsid w:val="001434FB"/>
    <w:rsid w:val="00152D8A"/>
    <w:rsid w:val="00154713"/>
    <w:rsid w:val="0015681E"/>
    <w:rsid w:val="00164EB3"/>
    <w:rsid w:val="001662D4"/>
    <w:rsid w:val="00173EA4"/>
    <w:rsid w:val="001755A0"/>
    <w:rsid w:val="00175A21"/>
    <w:rsid w:val="001760EB"/>
    <w:rsid w:val="00181301"/>
    <w:rsid w:val="0018320C"/>
    <w:rsid w:val="001839CE"/>
    <w:rsid w:val="001850AC"/>
    <w:rsid w:val="001854C9"/>
    <w:rsid w:val="00186DB5"/>
    <w:rsid w:val="00187ABA"/>
    <w:rsid w:val="00190534"/>
    <w:rsid w:val="00191DEC"/>
    <w:rsid w:val="00194ADC"/>
    <w:rsid w:val="00194BB5"/>
    <w:rsid w:val="00195609"/>
    <w:rsid w:val="001A2C09"/>
    <w:rsid w:val="001A30B5"/>
    <w:rsid w:val="001A74B3"/>
    <w:rsid w:val="001A762B"/>
    <w:rsid w:val="001B0A32"/>
    <w:rsid w:val="001B13A1"/>
    <w:rsid w:val="001B1EF7"/>
    <w:rsid w:val="001B213A"/>
    <w:rsid w:val="001B21BF"/>
    <w:rsid w:val="001B2A2F"/>
    <w:rsid w:val="001B416E"/>
    <w:rsid w:val="001B42C3"/>
    <w:rsid w:val="001B6DCA"/>
    <w:rsid w:val="001B75C1"/>
    <w:rsid w:val="001C4BB9"/>
    <w:rsid w:val="001C7188"/>
    <w:rsid w:val="001D159C"/>
    <w:rsid w:val="001D16DA"/>
    <w:rsid w:val="001D2EC4"/>
    <w:rsid w:val="001D3CE1"/>
    <w:rsid w:val="001D5C98"/>
    <w:rsid w:val="001D78D8"/>
    <w:rsid w:val="001E2EF4"/>
    <w:rsid w:val="001E398E"/>
    <w:rsid w:val="001E7FEB"/>
    <w:rsid w:val="001F0721"/>
    <w:rsid w:val="001F15A6"/>
    <w:rsid w:val="001F251C"/>
    <w:rsid w:val="001F77AD"/>
    <w:rsid w:val="00200319"/>
    <w:rsid w:val="00202ADE"/>
    <w:rsid w:val="00202F5F"/>
    <w:rsid w:val="002052F3"/>
    <w:rsid w:val="002113E0"/>
    <w:rsid w:val="00211D9D"/>
    <w:rsid w:val="00212E86"/>
    <w:rsid w:val="00214248"/>
    <w:rsid w:val="00214840"/>
    <w:rsid w:val="0021546A"/>
    <w:rsid w:val="00217933"/>
    <w:rsid w:val="0022218F"/>
    <w:rsid w:val="002226C5"/>
    <w:rsid w:val="00223FE3"/>
    <w:rsid w:val="0022587A"/>
    <w:rsid w:val="00226A4E"/>
    <w:rsid w:val="0022789D"/>
    <w:rsid w:val="002331F9"/>
    <w:rsid w:val="002352AA"/>
    <w:rsid w:val="002365E5"/>
    <w:rsid w:val="002367E0"/>
    <w:rsid w:val="002368C1"/>
    <w:rsid w:val="00241A25"/>
    <w:rsid w:val="0024362B"/>
    <w:rsid w:val="002451C3"/>
    <w:rsid w:val="002459E6"/>
    <w:rsid w:val="00245CBB"/>
    <w:rsid w:val="00245EC0"/>
    <w:rsid w:val="00246F1B"/>
    <w:rsid w:val="00247B45"/>
    <w:rsid w:val="002515FA"/>
    <w:rsid w:val="0025317F"/>
    <w:rsid w:val="00253660"/>
    <w:rsid w:val="00253968"/>
    <w:rsid w:val="00254BCE"/>
    <w:rsid w:val="00257D3A"/>
    <w:rsid w:val="0026160E"/>
    <w:rsid w:val="00262A61"/>
    <w:rsid w:val="00262D46"/>
    <w:rsid w:val="002649EA"/>
    <w:rsid w:val="002665D8"/>
    <w:rsid w:val="00270FFD"/>
    <w:rsid w:val="0027153F"/>
    <w:rsid w:val="002717AA"/>
    <w:rsid w:val="002727CB"/>
    <w:rsid w:val="00272B32"/>
    <w:rsid w:val="0027385F"/>
    <w:rsid w:val="00274C2D"/>
    <w:rsid w:val="00275FEA"/>
    <w:rsid w:val="00280077"/>
    <w:rsid w:val="00282F41"/>
    <w:rsid w:val="00284DA4"/>
    <w:rsid w:val="002867CF"/>
    <w:rsid w:val="00286F3A"/>
    <w:rsid w:val="002901CC"/>
    <w:rsid w:val="00291D84"/>
    <w:rsid w:val="00294971"/>
    <w:rsid w:val="00295DB4"/>
    <w:rsid w:val="00296236"/>
    <w:rsid w:val="00296428"/>
    <w:rsid w:val="002A1A62"/>
    <w:rsid w:val="002A21AF"/>
    <w:rsid w:val="002A2A4C"/>
    <w:rsid w:val="002A3331"/>
    <w:rsid w:val="002A4EB3"/>
    <w:rsid w:val="002A5975"/>
    <w:rsid w:val="002A6401"/>
    <w:rsid w:val="002A65A2"/>
    <w:rsid w:val="002A75C0"/>
    <w:rsid w:val="002B1A72"/>
    <w:rsid w:val="002B401E"/>
    <w:rsid w:val="002B504C"/>
    <w:rsid w:val="002B632B"/>
    <w:rsid w:val="002B6EB1"/>
    <w:rsid w:val="002C0468"/>
    <w:rsid w:val="002C0DFC"/>
    <w:rsid w:val="002C4B8F"/>
    <w:rsid w:val="002C67DD"/>
    <w:rsid w:val="002C6A67"/>
    <w:rsid w:val="002D1807"/>
    <w:rsid w:val="002D1B8A"/>
    <w:rsid w:val="002D381A"/>
    <w:rsid w:val="002D3D4A"/>
    <w:rsid w:val="002D4338"/>
    <w:rsid w:val="002D469F"/>
    <w:rsid w:val="002D503E"/>
    <w:rsid w:val="002D6C15"/>
    <w:rsid w:val="002D751C"/>
    <w:rsid w:val="002D78A1"/>
    <w:rsid w:val="002E125A"/>
    <w:rsid w:val="002E433F"/>
    <w:rsid w:val="002F192E"/>
    <w:rsid w:val="002F1CFF"/>
    <w:rsid w:val="002F2087"/>
    <w:rsid w:val="002F20C7"/>
    <w:rsid w:val="002F2FDD"/>
    <w:rsid w:val="002F33C2"/>
    <w:rsid w:val="002F3538"/>
    <w:rsid w:val="002F55BA"/>
    <w:rsid w:val="00301078"/>
    <w:rsid w:val="0030141E"/>
    <w:rsid w:val="003018B6"/>
    <w:rsid w:val="00303251"/>
    <w:rsid w:val="00303E50"/>
    <w:rsid w:val="00304395"/>
    <w:rsid w:val="0030450B"/>
    <w:rsid w:val="00306EDA"/>
    <w:rsid w:val="003070CF"/>
    <w:rsid w:val="00310847"/>
    <w:rsid w:val="00310850"/>
    <w:rsid w:val="00315314"/>
    <w:rsid w:val="00316AE4"/>
    <w:rsid w:val="00320E4E"/>
    <w:rsid w:val="00325E6F"/>
    <w:rsid w:val="00326A35"/>
    <w:rsid w:val="00327865"/>
    <w:rsid w:val="00333B59"/>
    <w:rsid w:val="00335110"/>
    <w:rsid w:val="00341443"/>
    <w:rsid w:val="0034205A"/>
    <w:rsid w:val="00343644"/>
    <w:rsid w:val="003444A1"/>
    <w:rsid w:val="00344E3E"/>
    <w:rsid w:val="00347D68"/>
    <w:rsid w:val="00350126"/>
    <w:rsid w:val="003520A9"/>
    <w:rsid w:val="00353812"/>
    <w:rsid w:val="003547C5"/>
    <w:rsid w:val="00355C19"/>
    <w:rsid w:val="00360319"/>
    <w:rsid w:val="00361A2E"/>
    <w:rsid w:val="00362EBB"/>
    <w:rsid w:val="003648AA"/>
    <w:rsid w:val="00365737"/>
    <w:rsid w:val="00365C5D"/>
    <w:rsid w:val="00366852"/>
    <w:rsid w:val="00377962"/>
    <w:rsid w:val="00382062"/>
    <w:rsid w:val="00382846"/>
    <w:rsid w:val="00383659"/>
    <w:rsid w:val="00383CBA"/>
    <w:rsid w:val="0038492C"/>
    <w:rsid w:val="00386A9D"/>
    <w:rsid w:val="00386F24"/>
    <w:rsid w:val="00390C0A"/>
    <w:rsid w:val="003918B2"/>
    <w:rsid w:val="00394614"/>
    <w:rsid w:val="00394998"/>
    <w:rsid w:val="003962C8"/>
    <w:rsid w:val="00397050"/>
    <w:rsid w:val="00397103"/>
    <w:rsid w:val="003A094B"/>
    <w:rsid w:val="003A130E"/>
    <w:rsid w:val="003A39D7"/>
    <w:rsid w:val="003A553F"/>
    <w:rsid w:val="003A591C"/>
    <w:rsid w:val="003B06D8"/>
    <w:rsid w:val="003B576B"/>
    <w:rsid w:val="003B5D58"/>
    <w:rsid w:val="003B66C4"/>
    <w:rsid w:val="003B6836"/>
    <w:rsid w:val="003B6C86"/>
    <w:rsid w:val="003C0CF4"/>
    <w:rsid w:val="003C1D86"/>
    <w:rsid w:val="003C3549"/>
    <w:rsid w:val="003C503D"/>
    <w:rsid w:val="003C619B"/>
    <w:rsid w:val="003D1BC2"/>
    <w:rsid w:val="003D2CDE"/>
    <w:rsid w:val="003D4F5E"/>
    <w:rsid w:val="003D4FC3"/>
    <w:rsid w:val="003D56B2"/>
    <w:rsid w:val="003D5A8C"/>
    <w:rsid w:val="003D7F51"/>
    <w:rsid w:val="003E1868"/>
    <w:rsid w:val="003E3E21"/>
    <w:rsid w:val="003E4DD1"/>
    <w:rsid w:val="003F1464"/>
    <w:rsid w:val="003F3AC9"/>
    <w:rsid w:val="003F57E4"/>
    <w:rsid w:val="003F62DE"/>
    <w:rsid w:val="003F745F"/>
    <w:rsid w:val="003F747A"/>
    <w:rsid w:val="00403690"/>
    <w:rsid w:val="004037FA"/>
    <w:rsid w:val="00404415"/>
    <w:rsid w:val="00405F47"/>
    <w:rsid w:val="0041043C"/>
    <w:rsid w:val="00413C62"/>
    <w:rsid w:val="00414004"/>
    <w:rsid w:val="004143C2"/>
    <w:rsid w:val="00416B5E"/>
    <w:rsid w:val="0042237A"/>
    <w:rsid w:val="00424946"/>
    <w:rsid w:val="00424BD3"/>
    <w:rsid w:val="00425DFE"/>
    <w:rsid w:val="00427883"/>
    <w:rsid w:val="00430FAA"/>
    <w:rsid w:val="004343A5"/>
    <w:rsid w:val="004447A7"/>
    <w:rsid w:val="004448DA"/>
    <w:rsid w:val="004450AF"/>
    <w:rsid w:val="004467FF"/>
    <w:rsid w:val="00446DBE"/>
    <w:rsid w:val="00452E32"/>
    <w:rsid w:val="00453163"/>
    <w:rsid w:val="00453A42"/>
    <w:rsid w:val="00462935"/>
    <w:rsid w:val="004642D0"/>
    <w:rsid w:val="00464F5C"/>
    <w:rsid w:val="00467379"/>
    <w:rsid w:val="00472D44"/>
    <w:rsid w:val="0047721A"/>
    <w:rsid w:val="004816F4"/>
    <w:rsid w:val="00481DAA"/>
    <w:rsid w:val="00483869"/>
    <w:rsid w:val="00484DA3"/>
    <w:rsid w:val="004854AA"/>
    <w:rsid w:val="0048668D"/>
    <w:rsid w:val="00487EBB"/>
    <w:rsid w:val="004904C8"/>
    <w:rsid w:val="004922F1"/>
    <w:rsid w:val="004937C4"/>
    <w:rsid w:val="0049386F"/>
    <w:rsid w:val="004961D6"/>
    <w:rsid w:val="00497429"/>
    <w:rsid w:val="004A172A"/>
    <w:rsid w:val="004A6200"/>
    <w:rsid w:val="004B25E2"/>
    <w:rsid w:val="004B63FC"/>
    <w:rsid w:val="004C05F0"/>
    <w:rsid w:val="004C4753"/>
    <w:rsid w:val="004C7B36"/>
    <w:rsid w:val="004D1937"/>
    <w:rsid w:val="004D2554"/>
    <w:rsid w:val="004D3348"/>
    <w:rsid w:val="004D3E2E"/>
    <w:rsid w:val="004D4427"/>
    <w:rsid w:val="004D6EFE"/>
    <w:rsid w:val="004E0C28"/>
    <w:rsid w:val="004E1EF1"/>
    <w:rsid w:val="004E2EDE"/>
    <w:rsid w:val="004E3561"/>
    <w:rsid w:val="004E4185"/>
    <w:rsid w:val="004E6DDC"/>
    <w:rsid w:val="004E6DE3"/>
    <w:rsid w:val="004F03F9"/>
    <w:rsid w:val="004F04FD"/>
    <w:rsid w:val="004F1559"/>
    <w:rsid w:val="004F224E"/>
    <w:rsid w:val="004F3EA0"/>
    <w:rsid w:val="004F4849"/>
    <w:rsid w:val="004F6D52"/>
    <w:rsid w:val="004F7F46"/>
    <w:rsid w:val="005011C5"/>
    <w:rsid w:val="005025E8"/>
    <w:rsid w:val="00503DAE"/>
    <w:rsid w:val="00503DBD"/>
    <w:rsid w:val="00506738"/>
    <w:rsid w:val="00511426"/>
    <w:rsid w:val="0051260F"/>
    <w:rsid w:val="00513F91"/>
    <w:rsid w:val="005143DE"/>
    <w:rsid w:val="00514842"/>
    <w:rsid w:val="00514A38"/>
    <w:rsid w:val="00516FDB"/>
    <w:rsid w:val="00520579"/>
    <w:rsid w:val="00521998"/>
    <w:rsid w:val="00523DCF"/>
    <w:rsid w:val="00524583"/>
    <w:rsid w:val="00524E81"/>
    <w:rsid w:val="005346D7"/>
    <w:rsid w:val="00535E32"/>
    <w:rsid w:val="0053698B"/>
    <w:rsid w:val="00536E65"/>
    <w:rsid w:val="00540123"/>
    <w:rsid w:val="00540D2D"/>
    <w:rsid w:val="0054278A"/>
    <w:rsid w:val="005446C9"/>
    <w:rsid w:val="00544AF2"/>
    <w:rsid w:val="005454EF"/>
    <w:rsid w:val="005457C8"/>
    <w:rsid w:val="00546804"/>
    <w:rsid w:val="0054721D"/>
    <w:rsid w:val="005514CB"/>
    <w:rsid w:val="00556000"/>
    <w:rsid w:val="00556577"/>
    <w:rsid w:val="00562B7F"/>
    <w:rsid w:val="00563F1B"/>
    <w:rsid w:val="005662B8"/>
    <w:rsid w:val="00570ED6"/>
    <w:rsid w:val="00571DC3"/>
    <w:rsid w:val="00574EC8"/>
    <w:rsid w:val="0057794E"/>
    <w:rsid w:val="00582137"/>
    <w:rsid w:val="0058494D"/>
    <w:rsid w:val="00587C44"/>
    <w:rsid w:val="005920D0"/>
    <w:rsid w:val="00594E49"/>
    <w:rsid w:val="00597BA4"/>
    <w:rsid w:val="005A0791"/>
    <w:rsid w:val="005A1BEC"/>
    <w:rsid w:val="005A47C6"/>
    <w:rsid w:val="005A5CFD"/>
    <w:rsid w:val="005A79F7"/>
    <w:rsid w:val="005B31A4"/>
    <w:rsid w:val="005B490D"/>
    <w:rsid w:val="005B4F56"/>
    <w:rsid w:val="005B5957"/>
    <w:rsid w:val="005B6745"/>
    <w:rsid w:val="005B7BEC"/>
    <w:rsid w:val="005C0E1A"/>
    <w:rsid w:val="005C207F"/>
    <w:rsid w:val="005C20A5"/>
    <w:rsid w:val="005C37FE"/>
    <w:rsid w:val="005C466A"/>
    <w:rsid w:val="005C7B7D"/>
    <w:rsid w:val="005D31BD"/>
    <w:rsid w:val="005D5FCD"/>
    <w:rsid w:val="005D64D0"/>
    <w:rsid w:val="005D776C"/>
    <w:rsid w:val="005E002D"/>
    <w:rsid w:val="005E1C3F"/>
    <w:rsid w:val="005E2C81"/>
    <w:rsid w:val="005E2F61"/>
    <w:rsid w:val="005E43E2"/>
    <w:rsid w:val="005E6DD8"/>
    <w:rsid w:val="005F0265"/>
    <w:rsid w:val="005F2772"/>
    <w:rsid w:val="005F2A19"/>
    <w:rsid w:val="005F360F"/>
    <w:rsid w:val="005F4241"/>
    <w:rsid w:val="005F4A29"/>
    <w:rsid w:val="005F6716"/>
    <w:rsid w:val="0060093E"/>
    <w:rsid w:val="00601B51"/>
    <w:rsid w:val="0060296A"/>
    <w:rsid w:val="00603629"/>
    <w:rsid w:val="00603656"/>
    <w:rsid w:val="00606F13"/>
    <w:rsid w:val="00607778"/>
    <w:rsid w:val="00611D4B"/>
    <w:rsid w:val="00612D9A"/>
    <w:rsid w:val="00614199"/>
    <w:rsid w:val="00615A88"/>
    <w:rsid w:val="00616396"/>
    <w:rsid w:val="00616C05"/>
    <w:rsid w:val="0061728C"/>
    <w:rsid w:val="00617DF3"/>
    <w:rsid w:val="006229FE"/>
    <w:rsid w:val="00625B3B"/>
    <w:rsid w:val="006265E4"/>
    <w:rsid w:val="006268CE"/>
    <w:rsid w:val="00626B12"/>
    <w:rsid w:val="00627B5F"/>
    <w:rsid w:val="00630396"/>
    <w:rsid w:val="006319B7"/>
    <w:rsid w:val="00631B6C"/>
    <w:rsid w:val="006320FD"/>
    <w:rsid w:val="00633980"/>
    <w:rsid w:val="00634937"/>
    <w:rsid w:val="00634C9A"/>
    <w:rsid w:val="0063631A"/>
    <w:rsid w:val="00637423"/>
    <w:rsid w:val="00640684"/>
    <w:rsid w:val="006407F9"/>
    <w:rsid w:val="006421B1"/>
    <w:rsid w:val="00642DB6"/>
    <w:rsid w:val="00644563"/>
    <w:rsid w:val="00645069"/>
    <w:rsid w:val="00650C8D"/>
    <w:rsid w:val="00652ACB"/>
    <w:rsid w:val="006602CC"/>
    <w:rsid w:val="00661B44"/>
    <w:rsid w:val="00663811"/>
    <w:rsid w:val="00663976"/>
    <w:rsid w:val="00664BF7"/>
    <w:rsid w:val="00666C56"/>
    <w:rsid w:val="006676A5"/>
    <w:rsid w:val="00667A4A"/>
    <w:rsid w:val="00671CE1"/>
    <w:rsid w:val="0067322F"/>
    <w:rsid w:val="00675293"/>
    <w:rsid w:val="00675C42"/>
    <w:rsid w:val="0067611F"/>
    <w:rsid w:val="006766E7"/>
    <w:rsid w:val="00677809"/>
    <w:rsid w:val="006802F9"/>
    <w:rsid w:val="00684B71"/>
    <w:rsid w:val="00685046"/>
    <w:rsid w:val="006853D0"/>
    <w:rsid w:val="00685C3C"/>
    <w:rsid w:val="00686932"/>
    <w:rsid w:val="00686F30"/>
    <w:rsid w:val="0068713B"/>
    <w:rsid w:val="00687679"/>
    <w:rsid w:val="006920D1"/>
    <w:rsid w:val="00694CE4"/>
    <w:rsid w:val="00696282"/>
    <w:rsid w:val="00696ADF"/>
    <w:rsid w:val="00696FA4"/>
    <w:rsid w:val="006A0C83"/>
    <w:rsid w:val="006A2645"/>
    <w:rsid w:val="006A3BE3"/>
    <w:rsid w:val="006A5D68"/>
    <w:rsid w:val="006A5E22"/>
    <w:rsid w:val="006A66BA"/>
    <w:rsid w:val="006A6F6A"/>
    <w:rsid w:val="006B13DA"/>
    <w:rsid w:val="006B13EB"/>
    <w:rsid w:val="006B2D71"/>
    <w:rsid w:val="006B5CB6"/>
    <w:rsid w:val="006C3524"/>
    <w:rsid w:val="006C3D2A"/>
    <w:rsid w:val="006C428A"/>
    <w:rsid w:val="006D24BB"/>
    <w:rsid w:val="006D5D8D"/>
    <w:rsid w:val="006D60A7"/>
    <w:rsid w:val="006D6564"/>
    <w:rsid w:val="006E0EF8"/>
    <w:rsid w:val="006E1B26"/>
    <w:rsid w:val="006E214A"/>
    <w:rsid w:val="006E38B9"/>
    <w:rsid w:val="006E5BCE"/>
    <w:rsid w:val="006E5CA1"/>
    <w:rsid w:val="006E6044"/>
    <w:rsid w:val="006E6DCA"/>
    <w:rsid w:val="006E6EA3"/>
    <w:rsid w:val="006E72C5"/>
    <w:rsid w:val="006E7F4C"/>
    <w:rsid w:val="006F0434"/>
    <w:rsid w:val="006F0CF2"/>
    <w:rsid w:val="006F1D7F"/>
    <w:rsid w:val="006F29A0"/>
    <w:rsid w:val="006F2F86"/>
    <w:rsid w:val="006F5A0A"/>
    <w:rsid w:val="00701C82"/>
    <w:rsid w:val="0070344A"/>
    <w:rsid w:val="00704F8C"/>
    <w:rsid w:val="007055D6"/>
    <w:rsid w:val="007060DE"/>
    <w:rsid w:val="00706248"/>
    <w:rsid w:val="007063EA"/>
    <w:rsid w:val="00706B60"/>
    <w:rsid w:val="00707629"/>
    <w:rsid w:val="00710C2E"/>
    <w:rsid w:val="00711549"/>
    <w:rsid w:val="00712E14"/>
    <w:rsid w:val="007130FD"/>
    <w:rsid w:val="00714CB2"/>
    <w:rsid w:val="00716170"/>
    <w:rsid w:val="007164C2"/>
    <w:rsid w:val="0072049E"/>
    <w:rsid w:val="007268D9"/>
    <w:rsid w:val="00727737"/>
    <w:rsid w:val="00733674"/>
    <w:rsid w:val="00734587"/>
    <w:rsid w:val="007349DA"/>
    <w:rsid w:val="00734EB5"/>
    <w:rsid w:val="0073512B"/>
    <w:rsid w:val="007404B4"/>
    <w:rsid w:val="007429C1"/>
    <w:rsid w:val="00743A73"/>
    <w:rsid w:val="0074571C"/>
    <w:rsid w:val="007519BC"/>
    <w:rsid w:val="00752FC8"/>
    <w:rsid w:val="00755C57"/>
    <w:rsid w:val="00756EE7"/>
    <w:rsid w:val="007570D8"/>
    <w:rsid w:val="00757A2F"/>
    <w:rsid w:val="007607BD"/>
    <w:rsid w:val="00762E01"/>
    <w:rsid w:val="00764738"/>
    <w:rsid w:val="00770566"/>
    <w:rsid w:val="007707CF"/>
    <w:rsid w:val="00773D79"/>
    <w:rsid w:val="00774ADD"/>
    <w:rsid w:val="00776E10"/>
    <w:rsid w:val="00782ED9"/>
    <w:rsid w:val="00783578"/>
    <w:rsid w:val="00784002"/>
    <w:rsid w:val="00785815"/>
    <w:rsid w:val="00790117"/>
    <w:rsid w:val="0079256C"/>
    <w:rsid w:val="00795DA6"/>
    <w:rsid w:val="00797A94"/>
    <w:rsid w:val="007A24FA"/>
    <w:rsid w:val="007A27C1"/>
    <w:rsid w:val="007A2805"/>
    <w:rsid w:val="007A3F01"/>
    <w:rsid w:val="007A490F"/>
    <w:rsid w:val="007B01C0"/>
    <w:rsid w:val="007B29F8"/>
    <w:rsid w:val="007B3428"/>
    <w:rsid w:val="007B3F34"/>
    <w:rsid w:val="007B60EF"/>
    <w:rsid w:val="007B65D4"/>
    <w:rsid w:val="007C1743"/>
    <w:rsid w:val="007C1C07"/>
    <w:rsid w:val="007C2075"/>
    <w:rsid w:val="007C36EF"/>
    <w:rsid w:val="007C3B62"/>
    <w:rsid w:val="007C4C17"/>
    <w:rsid w:val="007C643F"/>
    <w:rsid w:val="007D030E"/>
    <w:rsid w:val="007D0E67"/>
    <w:rsid w:val="007D1C24"/>
    <w:rsid w:val="007D22DD"/>
    <w:rsid w:val="007D2E26"/>
    <w:rsid w:val="007D3B29"/>
    <w:rsid w:val="007D3C20"/>
    <w:rsid w:val="007D48F9"/>
    <w:rsid w:val="007D6774"/>
    <w:rsid w:val="007E2A9B"/>
    <w:rsid w:val="007E2B5F"/>
    <w:rsid w:val="007E3C2D"/>
    <w:rsid w:val="007E4E8A"/>
    <w:rsid w:val="007E798A"/>
    <w:rsid w:val="007F0CE3"/>
    <w:rsid w:val="007F0EDE"/>
    <w:rsid w:val="007F1B46"/>
    <w:rsid w:val="007F346E"/>
    <w:rsid w:val="00800934"/>
    <w:rsid w:val="00803A1D"/>
    <w:rsid w:val="00804059"/>
    <w:rsid w:val="008044AE"/>
    <w:rsid w:val="0080485B"/>
    <w:rsid w:val="00805B93"/>
    <w:rsid w:val="00811DD6"/>
    <w:rsid w:val="008241E1"/>
    <w:rsid w:val="0082475E"/>
    <w:rsid w:val="00825CF8"/>
    <w:rsid w:val="008306CD"/>
    <w:rsid w:val="00830C7C"/>
    <w:rsid w:val="00831247"/>
    <w:rsid w:val="00832488"/>
    <w:rsid w:val="00833452"/>
    <w:rsid w:val="00834324"/>
    <w:rsid w:val="008364EB"/>
    <w:rsid w:val="00841062"/>
    <w:rsid w:val="00842ADA"/>
    <w:rsid w:val="008432D9"/>
    <w:rsid w:val="00845B1F"/>
    <w:rsid w:val="0084742B"/>
    <w:rsid w:val="008479CA"/>
    <w:rsid w:val="008479FF"/>
    <w:rsid w:val="008510E3"/>
    <w:rsid w:val="00852E57"/>
    <w:rsid w:val="00860C95"/>
    <w:rsid w:val="00860E7E"/>
    <w:rsid w:val="00861448"/>
    <w:rsid w:val="0086173D"/>
    <w:rsid w:val="00861968"/>
    <w:rsid w:val="00861BEB"/>
    <w:rsid w:val="00865CDF"/>
    <w:rsid w:val="008722F9"/>
    <w:rsid w:val="00877D77"/>
    <w:rsid w:val="00885DB9"/>
    <w:rsid w:val="00890724"/>
    <w:rsid w:val="00891C3B"/>
    <w:rsid w:val="00892341"/>
    <w:rsid w:val="00892B16"/>
    <w:rsid w:val="008944BC"/>
    <w:rsid w:val="00894662"/>
    <w:rsid w:val="008947E2"/>
    <w:rsid w:val="008955D9"/>
    <w:rsid w:val="008972DB"/>
    <w:rsid w:val="008A1327"/>
    <w:rsid w:val="008A4621"/>
    <w:rsid w:val="008A58BF"/>
    <w:rsid w:val="008A5D09"/>
    <w:rsid w:val="008A69B4"/>
    <w:rsid w:val="008B204E"/>
    <w:rsid w:val="008B2C83"/>
    <w:rsid w:val="008B3C87"/>
    <w:rsid w:val="008B4145"/>
    <w:rsid w:val="008B4D8F"/>
    <w:rsid w:val="008C2FA6"/>
    <w:rsid w:val="008C43D8"/>
    <w:rsid w:val="008C43E2"/>
    <w:rsid w:val="008C459A"/>
    <w:rsid w:val="008C5356"/>
    <w:rsid w:val="008C64A4"/>
    <w:rsid w:val="008D0F7F"/>
    <w:rsid w:val="008D1A60"/>
    <w:rsid w:val="008D48A1"/>
    <w:rsid w:val="008D5CF1"/>
    <w:rsid w:val="008E34D6"/>
    <w:rsid w:val="008E365C"/>
    <w:rsid w:val="008E39A6"/>
    <w:rsid w:val="008E3ECA"/>
    <w:rsid w:val="008E5693"/>
    <w:rsid w:val="008E572C"/>
    <w:rsid w:val="008E736A"/>
    <w:rsid w:val="008F298B"/>
    <w:rsid w:val="008F2D5F"/>
    <w:rsid w:val="008F30EB"/>
    <w:rsid w:val="008F7B9D"/>
    <w:rsid w:val="009000B0"/>
    <w:rsid w:val="009025E6"/>
    <w:rsid w:val="00906113"/>
    <w:rsid w:val="00906D3B"/>
    <w:rsid w:val="00907A23"/>
    <w:rsid w:val="00912AA7"/>
    <w:rsid w:val="00912ADE"/>
    <w:rsid w:val="00915302"/>
    <w:rsid w:val="009156CE"/>
    <w:rsid w:val="0092143E"/>
    <w:rsid w:val="00924B30"/>
    <w:rsid w:val="0092550E"/>
    <w:rsid w:val="009267CD"/>
    <w:rsid w:val="00934018"/>
    <w:rsid w:val="00934FE4"/>
    <w:rsid w:val="009352C2"/>
    <w:rsid w:val="0093573F"/>
    <w:rsid w:val="00937A73"/>
    <w:rsid w:val="009441BA"/>
    <w:rsid w:val="00945178"/>
    <w:rsid w:val="00945428"/>
    <w:rsid w:val="009464E1"/>
    <w:rsid w:val="00951A92"/>
    <w:rsid w:val="00951DD0"/>
    <w:rsid w:val="0095265E"/>
    <w:rsid w:val="00952A96"/>
    <w:rsid w:val="009561B0"/>
    <w:rsid w:val="00957162"/>
    <w:rsid w:val="009573AA"/>
    <w:rsid w:val="00957F45"/>
    <w:rsid w:val="00960BDD"/>
    <w:rsid w:val="00960E28"/>
    <w:rsid w:val="009610F4"/>
    <w:rsid w:val="009613E0"/>
    <w:rsid w:val="0096198E"/>
    <w:rsid w:val="00963F62"/>
    <w:rsid w:val="009653DA"/>
    <w:rsid w:val="00970190"/>
    <w:rsid w:val="00970310"/>
    <w:rsid w:val="009703EF"/>
    <w:rsid w:val="00970EA5"/>
    <w:rsid w:val="00975F59"/>
    <w:rsid w:val="00977FFD"/>
    <w:rsid w:val="0098242D"/>
    <w:rsid w:val="00982F71"/>
    <w:rsid w:val="00984356"/>
    <w:rsid w:val="00986354"/>
    <w:rsid w:val="009865AF"/>
    <w:rsid w:val="00986716"/>
    <w:rsid w:val="00991600"/>
    <w:rsid w:val="00992C75"/>
    <w:rsid w:val="00993769"/>
    <w:rsid w:val="00993CFE"/>
    <w:rsid w:val="009948CA"/>
    <w:rsid w:val="009967B6"/>
    <w:rsid w:val="0099726B"/>
    <w:rsid w:val="009A23B2"/>
    <w:rsid w:val="009A3584"/>
    <w:rsid w:val="009A3853"/>
    <w:rsid w:val="009B121F"/>
    <w:rsid w:val="009B3B13"/>
    <w:rsid w:val="009B3CC5"/>
    <w:rsid w:val="009B6C86"/>
    <w:rsid w:val="009B734C"/>
    <w:rsid w:val="009C44C1"/>
    <w:rsid w:val="009C51A0"/>
    <w:rsid w:val="009C5790"/>
    <w:rsid w:val="009C5A97"/>
    <w:rsid w:val="009C5F23"/>
    <w:rsid w:val="009C6339"/>
    <w:rsid w:val="009C6B7E"/>
    <w:rsid w:val="009C6C53"/>
    <w:rsid w:val="009C73D9"/>
    <w:rsid w:val="009D23E2"/>
    <w:rsid w:val="009D3BAF"/>
    <w:rsid w:val="009D3BB0"/>
    <w:rsid w:val="009D55F4"/>
    <w:rsid w:val="009D689E"/>
    <w:rsid w:val="009D76EC"/>
    <w:rsid w:val="009E0E0D"/>
    <w:rsid w:val="009E293B"/>
    <w:rsid w:val="009E5FA0"/>
    <w:rsid w:val="009E6A32"/>
    <w:rsid w:val="009F1030"/>
    <w:rsid w:val="009F2273"/>
    <w:rsid w:val="009F3112"/>
    <w:rsid w:val="009F361E"/>
    <w:rsid w:val="009F5254"/>
    <w:rsid w:val="009F551A"/>
    <w:rsid w:val="009F5AE7"/>
    <w:rsid w:val="009F6E35"/>
    <w:rsid w:val="00A0197B"/>
    <w:rsid w:val="00A02B32"/>
    <w:rsid w:val="00A02DFB"/>
    <w:rsid w:val="00A03CEB"/>
    <w:rsid w:val="00A0595F"/>
    <w:rsid w:val="00A06091"/>
    <w:rsid w:val="00A07FAA"/>
    <w:rsid w:val="00A136BE"/>
    <w:rsid w:val="00A145CB"/>
    <w:rsid w:val="00A14E65"/>
    <w:rsid w:val="00A1587A"/>
    <w:rsid w:val="00A15AFD"/>
    <w:rsid w:val="00A16203"/>
    <w:rsid w:val="00A16990"/>
    <w:rsid w:val="00A210A1"/>
    <w:rsid w:val="00A211B1"/>
    <w:rsid w:val="00A21431"/>
    <w:rsid w:val="00A2156D"/>
    <w:rsid w:val="00A256F2"/>
    <w:rsid w:val="00A25840"/>
    <w:rsid w:val="00A27146"/>
    <w:rsid w:val="00A3097D"/>
    <w:rsid w:val="00A31D05"/>
    <w:rsid w:val="00A333B9"/>
    <w:rsid w:val="00A355A9"/>
    <w:rsid w:val="00A35AF7"/>
    <w:rsid w:val="00A40046"/>
    <w:rsid w:val="00A50B5E"/>
    <w:rsid w:val="00A50E88"/>
    <w:rsid w:val="00A53AA1"/>
    <w:rsid w:val="00A5487A"/>
    <w:rsid w:val="00A54950"/>
    <w:rsid w:val="00A61A14"/>
    <w:rsid w:val="00A62633"/>
    <w:rsid w:val="00A6569B"/>
    <w:rsid w:val="00A66E2E"/>
    <w:rsid w:val="00A67307"/>
    <w:rsid w:val="00A67341"/>
    <w:rsid w:val="00A67E20"/>
    <w:rsid w:val="00A742A9"/>
    <w:rsid w:val="00A755EA"/>
    <w:rsid w:val="00A7651B"/>
    <w:rsid w:val="00A779E7"/>
    <w:rsid w:val="00A80E54"/>
    <w:rsid w:val="00A81128"/>
    <w:rsid w:val="00A83BFE"/>
    <w:rsid w:val="00A84D10"/>
    <w:rsid w:val="00A864AF"/>
    <w:rsid w:val="00A91437"/>
    <w:rsid w:val="00A9194B"/>
    <w:rsid w:val="00A92000"/>
    <w:rsid w:val="00A93C71"/>
    <w:rsid w:val="00A94D14"/>
    <w:rsid w:val="00AA23B2"/>
    <w:rsid w:val="00AA29B9"/>
    <w:rsid w:val="00AA2A56"/>
    <w:rsid w:val="00AA3206"/>
    <w:rsid w:val="00AA4667"/>
    <w:rsid w:val="00AB13E7"/>
    <w:rsid w:val="00AB1520"/>
    <w:rsid w:val="00AB182B"/>
    <w:rsid w:val="00AB1C96"/>
    <w:rsid w:val="00AB3811"/>
    <w:rsid w:val="00AB46A7"/>
    <w:rsid w:val="00AB5246"/>
    <w:rsid w:val="00AB569B"/>
    <w:rsid w:val="00AC2790"/>
    <w:rsid w:val="00AC3E42"/>
    <w:rsid w:val="00AC5D20"/>
    <w:rsid w:val="00AD5199"/>
    <w:rsid w:val="00AD593E"/>
    <w:rsid w:val="00AD64DC"/>
    <w:rsid w:val="00AD76FD"/>
    <w:rsid w:val="00AD7E0A"/>
    <w:rsid w:val="00AE0357"/>
    <w:rsid w:val="00AE075F"/>
    <w:rsid w:val="00AE2076"/>
    <w:rsid w:val="00AE569C"/>
    <w:rsid w:val="00AE5B52"/>
    <w:rsid w:val="00AE66FC"/>
    <w:rsid w:val="00AF1AF3"/>
    <w:rsid w:val="00AF7293"/>
    <w:rsid w:val="00B01509"/>
    <w:rsid w:val="00B10D99"/>
    <w:rsid w:val="00B1112A"/>
    <w:rsid w:val="00B11D0C"/>
    <w:rsid w:val="00B11E54"/>
    <w:rsid w:val="00B123FC"/>
    <w:rsid w:val="00B13D62"/>
    <w:rsid w:val="00B1411F"/>
    <w:rsid w:val="00B14743"/>
    <w:rsid w:val="00B150A0"/>
    <w:rsid w:val="00B15497"/>
    <w:rsid w:val="00B15CFC"/>
    <w:rsid w:val="00B2040C"/>
    <w:rsid w:val="00B21BF8"/>
    <w:rsid w:val="00B227B9"/>
    <w:rsid w:val="00B2379A"/>
    <w:rsid w:val="00B253C2"/>
    <w:rsid w:val="00B25D02"/>
    <w:rsid w:val="00B25EF3"/>
    <w:rsid w:val="00B278C6"/>
    <w:rsid w:val="00B300EF"/>
    <w:rsid w:val="00B316A6"/>
    <w:rsid w:val="00B3228C"/>
    <w:rsid w:val="00B337B1"/>
    <w:rsid w:val="00B37A65"/>
    <w:rsid w:val="00B40190"/>
    <w:rsid w:val="00B4119E"/>
    <w:rsid w:val="00B42B56"/>
    <w:rsid w:val="00B4302D"/>
    <w:rsid w:val="00B43732"/>
    <w:rsid w:val="00B44A5C"/>
    <w:rsid w:val="00B44C22"/>
    <w:rsid w:val="00B4648C"/>
    <w:rsid w:val="00B46550"/>
    <w:rsid w:val="00B477DD"/>
    <w:rsid w:val="00B50729"/>
    <w:rsid w:val="00B5230A"/>
    <w:rsid w:val="00B524A3"/>
    <w:rsid w:val="00B54538"/>
    <w:rsid w:val="00B55090"/>
    <w:rsid w:val="00B5532E"/>
    <w:rsid w:val="00B5638A"/>
    <w:rsid w:val="00B5662C"/>
    <w:rsid w:val="00B56CD3"/>
    <w:rsid w:val="00B57074"/>
    <w:rsid w:val="00B60C7D"/>
    <w:rsid w:val="00B673D1"/>
    <w:rsid w:val="00B70402"/>
    <w:rsid w:val="00B7411A"/>
    <w:rsid w:val="00B7422E"/>
    <w:rsid w:val="00B74CD8"/>
    <w:rsid w:val="00B764D9"/>
    <w:rsid w:val="00B7653C"/>
    <w:rsid w:val="00B774A4"/>
    <w:rsid w:val="00B77D97"/>
    <w:rsid w:val="00B80CE8"/>
    <w:rsid w:val="00B81C63"/>
    <w:rsid w:val="00B86294"/>
    <w:rsid w:val="00B87110"/>
    <w:rsid w:val="00B90BFE"/>
    <w:rsid w:val="00B944C7"/>
    <w:rsid w:val="00B945BA"/>
    <w:rsid w:val="00B95832"/>
    <w:rsid w:val="00B9608C"/>
    <w:rsid w:val="00BA161F"/>
    <w:rsid w:val="00BA1EB9"/>
    <w:rsid w:val="00BA3A19"/>
    <w:rsid w:val="00BA3D31"/>
    <w:rsid w:val="00BB1425"/>
    <w:rsid w:val="00BB1EBA"/>
    <w:rsid w:val="00BB2991"/>
    <w:rsid w:val="00BB2A4C"/>
    <w:rsid w:val="00BB6B50"/>
    <w:rsid w:val="00BB71E4"/>
    <w:rsid w:val="00BC0B56"/>
    <w:rsid w:val="00BC161C"/>
    <w:rsid w:val="00BC3F44"/>
    <w:rsid w:val="00BC55A4"/>
    <w:rsid w:val="00BC6529"/>
    <w:rsid w:val="00BD3759"/>
    <w:rsid w:val="00BD642C"/>
    <w:rsid w:val="00BD6753"/>
    <w:rsid w:val="00BD6B18"/>
    <w:rsid w:val="00BE0226"/>
    <w:rsid w:val="00BE0CD1"/>
    <w:rsid w:val="00BE1EB7"/>
    <w:rsid w:val="00BE27F9"/>
    <w:rsid w:val="00BE2C23"/>
    <w:rsid w:val="00BE2EC1"/>
    <w:rsid w:val="00BE4538"/>
    <w:rsid w:val="00BE4BE6"/>
    <w:rsid w:val="00BE7F60"/>
    <w:rsid w:val="00BF0287"/>
    <w:rsid w:val="00BF1C94"/>
    <w:rsid w:val="00BF2A9A"/>
    <w:rsid w:val="00BF2D84"/>
    <w:rsid w:val="00BF2E4E"/>
    <w:rsid w:val="00BF3042"/>
    <w:rsid w:val="00BF3574"/>
    <w:rsid w:val="00BF6ADC"/>
    <w:rsid w:val="00BF73AA"/>
    <w:rsid w:val="00C00081"/>
    <w:rsid w:val="00C072A2"/>
    <w:rsid w:val="00C07F20"/>
    <w:rsid w:val="00C10E2D"/>
    <w:rsid w:val="00C116FD"/>
    <w:rsid w:val="00C1323B"/>
    <w:rsid w:val="00C15452"/>
    <w:rsid w:val="00C15649"/>
    <w:rsid w:val="00C1698D"/>
    <w:rsid w:val="00C21CA8"/>
    <w:rsid w:val="00C26166"/>
    <w:rsid w:val="00C26A6C"/>
    <w:rsid w:val="00C26FBF"/>
    <w:rsid w:val="00C3043C"/>
    <w:rsid w:val="00C33D0F"/>
    <w:rsid w:val="00C35400"/>
    <w:rsid w:val="00C37BED"/>
    <w:rsid w:val="00C40734"/>
    <w:rsid w:val="00C4121E"/>
    <w:rsid w:val="00C420E2"/>
    <w:rsid w:val="00C430A3"/>
    <w:rsid w:val="00C465CA"/>
    <w:rsid w:val="00C46B0F"/>
    <w:rsid w:val="00C4752B"/>
    <w:rsid w:val="00C5116E"/>
    <w:rsid w:val="00C52E59"/>
    <w:rsid w:val="00C53028"/>
    <w:rsid w:val="00C530F4"/>
    <w:rsid w:val="00C54E36"/>
    <w:rsid w:val="00C632DE"/>
    <w:rsid w:val="00C63BAF"/>
    <w:rsid w:val="00C65C84"/>
    <w:rsid w:val="00C7039E"/>
    <w:rsid w:val="00C70621"/>
    <w:rsid w:val="00C71630"/>
    <w:rsid w:val="00C72183"/>
    <w:rsid w:val="00C726CB"/>
    <w:rsid w:val="00C72D94"/>
    <w:rsid w:val="00C73CC9"/>
    <w:rsid w:val="00C757FB"/>
    <w:rsid w:val="00C7639C"/>
    <w:rsid w:val="00C773E0"/>
    <w:rsid w:val="00C801DF"/>
    <w:rsid w:val="00C80369"/>
    <w:rsid w:val="00C80917"/>
    <w:rsid w:val="00C81868"/>
    <w:rsid w:val="00C85D5A"/>
    <w:rsid w:val="00C9209C"/>
    <w:rsid w:val="00C95CD1"/>
    <w:rsid w:val="00C95D87"/>
    <w:rsid w:val="00C96A3F"/>
    <w:rsid w:val="00CA0B75"/>
    <w:rsid w:val="00CA3FE5"/>
    <w:rsid w:val="00CA6732"/>
    <w:rsid w:val="00CB1423"/>
    <w:rsid w:val="00CB3FB4"/>
    <w:rsid w:val="00CB6F93"/>
    <w:rsid w:val="00CB74DA"/>
    <w:rsid w:val="00CC1555"/>
    <w:rsid w:val="00CC17E2"/>
    <w:rsid w:val="00CC1846"/>
    <w:rsid w:val="00CC3DBE"/>
    <w:rsid w:val="00CC52A9"/>
    <w:rsid w:val="00CC6B0F"/>
    <w:rsid w:val="00CD0363"/>
    <w:rsid w:val="00CD257D"/>
    <w:rsid w:val="00CD401A"/>
    <w:rsid w:val="00CD4950"/>
    <w:rsid w:val="00CD4C0E"/>
    <w:rsid w:val="00CD4CD7"/>
    <w:rsid w:val="00CD637B"/>
    <w:rsid w:val="00CD74D6"/>
    <w:rsid w:val="00CE21FD"/>
    <w:rsid w:val="00CE2FE6"/>
    <w:rsid w:val="00CE3E2C"/>
    <w:rsid w:val="00CE7E77"/>
    <w:rsid w:val="00CF043C"/>
    <w:rsid w:val="00CF0BE3"/>
    <w:rsid w:val="00CF1710"/>
    <w:rsid w:val="00CF1F51"/>
    <w:rsid w:val="00CF2788"/>
    <w:rsid w:val="00CF2878"/>
    <w:rsid w:val="00CF2F0B"/>
    <w:rsid w:val="00CF3697"/>
    <w:rsid w:val="00CF462D"/>
    <w:rsid w:val="00CF4860"/>
    <w:rsid w:val="00CF4B02"/>
    <w:rsid w:val="00CF588F"/>
    <w:rsid w:val="00CF6462"/>
    <w:rsid w:val="00CF6FA9"/>
    <w:rsid w:val="00CF7D07"/>
    <w:rsid w:val="00D00685"/>
    <w:rsid w:val="00D00CB1"/>
    <w:rsid w:val="00D02CA0"/>
    <w:rsid w:val="00D03017"/>
    <w:rsid w:val="00D047CF"/>
    <w:rsid w:val="00D0645E"/>
    <w:rsid w:val="00D0687D"/>
    <w:rsid w:val="00D06A6E"/>
    <w:rsid w:val="00D07707"/>
    <w:rsid w:val="00D07FD7"/>
    <w:rsid w:val="00D15E7D"/>
    <w:rsid w:val="00D23772"/>
    <w:rsid w:val="00D25067"/>
    <w:rsid w:val="00D2708C"/>
    <w:rsid w:val="00D311C8"/>
    <w:rsid w:val="00D3418F"/>
    <w:rsid w:val="00D34732"/>
    <w:rsid w:val="00D42846"/>
    <w:rsid w:val="00D478C6"/>
    <w:rsid w:val="00D51119"/>
    <w:rsid w:val="00D54C3E"/>
    <w:rsid w:val="00D57BD6"/>
    <w:rsid w:val="00D622E9"/>
    <w:rsid w:val="00D62508"/>
    <w:rsid w:val="00D6647F"/>
    <w:rsid w:val="00D71374"/>
    <w:rsid w:val="00D71AC6"/>
    <w:rsid w:val="00D72A49"/>
    <w:rsid w:val="00D76767"/>
    <w:rsid w:val="00D77E5C"/>
    <w:rsid w:val="00D8180E"/>
    <w:rsid w:val="00D85A14"/>
    <w:rsid w:val="00D86FF8"/>
    <w:rsid w:val="00D871C8"/>
    <w:rsid w:val="00D91AB7"/>
    <w:rsid w:val="00D94628"/>
    <w:rsid w:val="00D9582F"/>
    <w:rsid w:val="00D97175"/>
    <w:rsid w:val="00D97A81"/>
    <w:rsid w:val="00DA07A4"/>
    <w:rsid w:val="00DA2529"/>
    <w:rsid w:val="00DA42D9"/>
    <w:rsid w:val="00DA4E24"/>
    <w:rsid w:val="00DB0B66"/>
    <w:rsid w:val="00DB2812"/>
    <w:rsid w:val="00DB46BB"/>
    <w:rsid w:val="00DB506C"/>
    <w:rsid w:val="00DB6ACD"/>
    <w:rsid w:val="00DB7ADC"/>
    <w:rsid w:val="00DC1752"/>
    <w:rsid w:val="00DC23F5"/>
    <w:rsid w:val="00DC613F"/>
    <w:rsid w:val="00DD08D6"/>
    <w:rsid w:val="00DD2168"/>
    <w:rsid w:val="00DD393F"/>
    <w:rsid w:val="00DD3D55"/>
    <w:rsid w:val="00DD4491"/>
    <w:rsid w:val="00DD7AFD"/>
    <w:rsid w:val="00DE17CF"/>
    <w:rsid w:val="00DE1BE9"/>
    <w:rsid w:val="00DE1C92"/>
    <w:rsid w:val="00DE2CCB"/>
    <w:rsid w:val="00DE3672"/>
    <w:rsid w:val="00DE36B2"/>
    <w:rsid w:val="00DE4EC9"/>
    <w:rsid w:val="00DE53EE"/>
    <w:rsid w:val="00DF02FD"/>
    <w:rsid w:val="00DF1181"/>
    <w:rsid w:val="00DF1D01"/>
    <w:rsid w:val="00DF59D6"/>
    <w:rsid w:val="00DF638E"/>
    <w:rsid w:val="00DF7DB5"/>
    <w:rsid w:val="00E01699"/>
    <w:rsid w:val="00E0218E"/>
    <w:rsid w:val="00E03F2A"/>
    <w:rsid w:val="00E073DB"/>
    <w:rsid w:val="00E07471"/>
    <w:rsid w:val="00E12485"/>
    <w:rsid w:val="00E13B0D"/>
    <w:rsid w:val="00E223B8"/>
    <w:rsid w:val="00E227C4"/>
    <w:rsid w:val="00E22C30"/>
    <w:rsid w:val="00E24DFC"/>
    <w:rsid w:val="00E26121"/>
    <w:rsid w:val="00E331F0"/>
    <w:rsid w:val="00E34070"/>
    <w:rsid w:val="00E35003"/>
    <w:rsid w:val="00E40898"/>
    <w:rsid w:val="00E412C4"/>
    <w:rsid w:val="00E41416"/>
    <w:rsid w:val="00E41DCE"/>
    <w:rsid w:val="00E4263C"/>
    <w:rsid w:val="00E42775"/>
    <w:rsid w:val="00E430CD"/>
    <w:rsid w:val="00E445AA"/>
    <w:rsid w:val="00E4543E"/>
    <w:rsid w:val="00E4748F"/>
    <w:rsid w:val="00E51815"/>
    <w:rsid w:val="00E61699"/>
    <w:rsid w:val="00E61A11"/>
    <w:rsid w:val="00E6395B"/>
    <w:rsid w:val="00E6676A"/>
    <w:rsid w:val="00E72560"/>
    <w:rsid w:val="00E72993"/>
    <w:rsid w:val="00E74F28"/>
    <w:rsid w:val="00E7514C"/>
    <w:rsid w:val="00E76D99"/>
    <w:rsid w:val="00E81F71"/>
    <w:rsid w:val="00E85BA9"/>
    <w:rsid w:val="00E873AE"/>
    <w:rsid w:val="00E91C8D"/>
    <w:rsid w:val="00E920A8"/>
    <w:rsid w:val="00E94658"/>
    <w:rsid w:val="00E947FE"/>
    <w:rsid w:val="00E94F8F"/>
    <w:rsid w:val="00E9659B"/>
    <w:rsid w:val="00E96CD4"/>
    <w:rsid w:val="00E9794F"/>
    <w:rsid w:val="00E97DD7"/>
    <w:rsid w:val="00EA0E37"/>
    <w:rsid w:val="00EA0EB2"/>
    <w:rsid w:val="00EA13A6"/>
    <w:rsid w:val="00EA5136"/>
    <w:rsid w:val="00EA568A"/>
    <w:rsid w:val="00EB1734"/>
    <w:rsid w:val="00EB1A9B"/>
    <w:rsid w:val="00EB2D16"/>
    <w:rsid w:val="00EB33B8"/>
    <w:rsid w:val="00EB34E0"/>
    <w:rsid w:val="00EB3C10"/>
    <w:rsid w:val="00EB3C31"/>
    <w:rsid w:val="00EB4941"/>
    <w:rsid w:val="00EB4CF1"/>
    <w:rsid w:val="00EB6393"/>
    <w:rsid w:val="00EB7643"/>
    <w:rsid w:val="00EC143E"/>
    <w:rsid w:val="00EC4DB2"/>
    <w:rsid w:val="00ED2913"/>
    <w:rsid w:val="00ED2CDC"/>
    <w:rsid w:val="00ED3AF7"/>
    <w:rsid w:val="00ED7719"/>
    <w:rsid w:val="00EE04C1"/>
    <w:rsid w:val="00EE34E3"/>
    <w:rsid w:val="00EE4AC9"/>
    <w:rsid w:val="00EE4DA9"/>
    <w:rsid w:val="00EE52F8"/>
    <w:rsid w:val="00EE5AB0"/>
    <w:rsid w:val="00EE6A41"/>
    <w:rsid w:val="00EF1A91"/>
    <w:rsid w:val="00EF266D"/>
    <w:rsid w:val="00EF29DB"/>
    <w:rsid w:val="00EF4A55"/>
    <w:rsid w:val="00EF52E0"/>
    <w:rsid w:val="00EF5648"/>
    <w:rsid w:val="00EF6687"/>
    <w:rsid w:val="00F008D3"/>
    <w:rsid w:val="00F01969"/>
    <w:rsid w:val="00F052BC"/>
    <w:rsid w:val="00F06608"/>
    <w:rsid w:val="00F11603"/>
    <w:rsid w:val="00F11AF4"/>
    <w:rsid w:val="00F12D39"/>
    <w:rsid w:val="00F13AAF"/>
    <w:rsid w:val="00F1479E"/>
    <w:rsid w:val="00F15973"/>
    <w:rsid w:val="00F2028C"/>
    <w:rsid w:val="00F22133"/>
    <w:rsid w:val="00F23E99"/>
    <w:rsid w:val="00F26F33"/>
    <w:rsid w:val="00F311DE"/>
    <w:rsid w:val="00F34EE0"/>
    <w:rsid w:val="00F3567E"/>
    <w:rsid w:val="00F35EEF"/>
    <w:rsid w:val="00F465C5"/>
    <w:rsid w:val="00F469B2"/>
    <w:rsid w:val="00F477B8"/>
    <w:rsid w:val="00F501E4"/>
    <w:rsid w:val="00F50242"/>
    <w:rsid w:val="00F50C29"/>
    <w:rsid w:val="00F50E04"/>
    <w:rsid w:val="00F52949"/>
    <w:rsid w:val="00F54275"/>
    <w:rsid w:val="00F619FC"/>
    <w:rsid w:val="00F61A3F"/>
    <w:rsid w:val="00F64609"/>
    <w:rsid w:val="00F66862"/>
    <w:rsid w:val="00F670D8"/>
    <w:rsid w:val="00F701DE"/>
    <w:rsid w:val="00F70576"/>
    <w:rsid w:val="00F72B6D"/>
    <w:rsid w:val="00F7391C"/>
    <w:rsid w:val="00F73A9E"/>
    <w:rsid w:val="00F74A9E"/>
    <w:rsid w:val="00F75FB9"/>
    <w:rsid w:val="00F85A0F"/>
    <w:rsid w:val="00F85AED"/>
    <w:rsid w:val="00F868CE"/>
    <w:rsid w:val="00F8718D"/>
    <w:rsid w:val="00F91C4C"/>
    <w:rsid w:val="00F948C3"/>
    <w:rsid w:val="00F94E8A"/>
    <w:rsid w:val="00F95C70"/>
    <w:rsid w:val="00F95ED7"/>
    <w:rsid w:val="00FA0208"/>
    <w:rsid w:val="00FA0820"/>
    <w:rsid w:val="00FA17E7"/>
    <w:rsid w:val="00FA3CAB"/>
    <w:rsid w:val="00FA3CB2"/>
    <w:rsid w:val="00FA40F3"/>
    <w:rsid w:val="00FA5CC7"/>
    <w:rsid w:val="00FA6257"/>
    <w:rsid w:val="00FA7D14"/>
    <w:rsid w:val="00FB1CCE"/>
    <w:rsid w:val="00FB52DE"/>
    <w:rsid w:val="00FB65C3"/>
    <w:rsid w:val="00FC4C6A"/>
    <w:rsid w:val="00FC6221"/>
    <w:rsid w:val="00FD0048"/>
    <w:rsid w:val="00FD0F9C"/>
    <w:rsid w:val="00FD1BE2"/>
    <w:rsid w:val="00FD2D87"/>
    <w:rsid w:val="00FD5A58"/>
    <w:rsid w:val="00FD5FF3"/>
    <w:rsid w:val="00FE0DBC"/>
    <w:rsid w:val="00FE12CE"/>
    <w:rsid w:val="00FE16DB"/>
    <w:rsid w:val="00FE1776"/>
    <w:rsid w:val="00FE21C6"/>
    <w:rsid w:val="00FE28BC"/>
    <w:rsid w:val="00FE3F55"/>
    <w:rsid w:val="00FE405D"/>
    <w:rsid w:val="00FE4DF9"/>
    <w:rsid w:val="00FE534A"/>
    <w:rsid w:val="00FE5BDE"/>
    <w:rsid w:val="00FE6967"/>
    <w:rsid w:val="00FE6ED0"/>
    <w:rsid w:val="00FE7B4E"/>
    <w:rsid w:val="00FF00AE"/>
    <w:rsid w:val="00FF0F30"/>
    <w:rsid w:val="00FF257E"/>
    <w:rsid w:val="00FF26B1"/>
    <w:rsid w:val="00FF40C5"/>
    <w:rsid w:val="00FF4825"/>
    <w:rsid w:val="00FF49A5"/>
    <w:rsid w:val="00FF6D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D622E9"/>
    <w:rPr>
      <w:sz w:val="24"/>
      <w:szCs w:val="20"/>
    </w:rPr>
  </w:style>
  <w:style w:type="paragraph" w:styleId="Nadpis1">
    <w:name w:val="heading 1"/>
    <w:basedOn w:val="Normln"/>
    <w:next w:val="Normln"/>
    <w:link w:val="Nadpis1Char"/>
    <w:qFormat/>
    <w:rsid w:val="00D622E9"/>
    <w:pPr>
      <w:keepNext/>
      <w:numPr>
        <w:numId w:val="20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outlineLvl w:val="0"/>
    </w:pPr>
    <w:rPr>
      <w:b/>
      <w:sz w:val="28"/>
      <w:u w:val="single"/>
    </w:rPr>
  </w:style>
  <w:style w:type="paragraph" w:styleId="Nadpis2">
    <w:name w:val="heading 2"/>
    <w:basedOn w:val="Normln"/>
    <w:next w:val="Normln"/>
    <w:link w:val="Nadpis2Char"/>
    <w:qFormat/>
    <w:rsid w:val="00D622E9"/>
    <w:pPr>
      <w:numPr>
        <w:ilvl w:val="1"/>
        <w:numId w:val="200"/>
      </w:numPr>
      <w:jc w:val="both"/>
      <w:outlineLvl w:val="1"/>
    </w:pPr>
  </w:style>
  <w:style w:type="paragraph" w:styleId="Nadpis3">
    <w:name w:val="heading 3"/>
    <w:basedOn w:val="Normln"/>
    <w:next w:val="Nzev"/>
    <w:link w:val="Nadpis3Char"/>
    <w:qFormat/>
    <w:rsid w:val="00630396"/>
    <w:pPr>
      <w:numPr>
        <w:ilvl w:val="2"/>
        <w:numId w:val="200"/>
      </w:numPr>
      <w:jc w:val="both"/>
      <w:outlineLvl w:val="2"/>
    </w:pPr>
  </w:style>
  <w:style w:type="paragraph" w:styleId="Nadpis4">
    <w:name w:val="heading 4"/>
    <w:basedOn w:val="Normln"/>
    <w:next w:val="Normln"/>
    <w:link w:val="Nadpis4Char"/>
    <w:qFormat/>
    <w:rsid w:val="00D622E9"/>
    <w:pPr>
      <w:numPr>
        <w:ilvl w:val="3"/>
        <w:numId w:val="200"/>
      </w:numPr>
      <w:jc w:val="both"/>
      <w:outlineLvl w:val="3"/>
    </w:pPr>
  </w:style>
  <w:style w:type="paragraph" w:styleId="Nadpis5">
    <w:name w:val="heading 5"/>
    <w:basedOn w:val="Normln"/>
    <w:next w:val="Normln"/>
    <w:link w:val="Nadpis5Char"/>
    <w:qFormat/>
    <w:rsid w:val="00D622E9"/>
    <w:pPr>
      <w:numPr>
        <w:ilvl w:val="4"/>
        <w:numId w:val="200"/>
      </w:numPr>
      <w:outlineLvl w:val="4"/>
    </w:pPr>
  </w:style>
  <w:style w:type="paragraph" w:styleId="Nadpis6">
    <w:name w:val="heading 6"/>
    <w:basedOn w:val="Normln"/>
    <w:next w:val="Normln"/>
    <w:link w:val="Nadpis6Char"/>
    <w:autoRedefine/>
    <w:uiPriority w:val="99"/>
    <w:qFormat/>
    <w:rsid w:val="005C20A5"/>
    <w:pPr>
      <w:outlineLvl w:val="5"/>
    </w:pPr>
    <w:rPr>
      <w:szCs w:val="32"/>
    </w:rPr>
  </w:style>
  <w:style w:type="paragraph" w:styleId="Nadpis7">
    <w:name w:val="heading 7"/>
    <w:basedOn w:val="Normln"/>
    <w:next w:val="Normln"/>
    <w:link w:val="Nadpis7Char"/>
    <w:uiPriority w:val="99"/>
    <w:qFormat/>
    <w:rsid w:val="00226A4E"/>
    <w:pPr>
      <w:tabs>
        <w:tab w:val="num" w:pos="1296"/>
      </w:tabs>
      <w:spacing w:before="240" w:after="60"/>
      <w:ind w:left="1296" w:hanging="1296"/>
      <w:outlineLvl w:val="6"/>
    </w:pPr>
  </w:style>
  <w:style w:type="paragraph" w:styleId="Nadpis8">
    <w:name w:val="heading 8"/>
    <w:basedOn w:val="Normln"/>
    <w:next w:val="Normln"/>
    <w:link w:val="Nadpis8Char"/>
    <w:uiPriority w:val="99"/>
    <w:qFormat/>
    <w:rsid w:val="00226A4E"/>
    <w:pPr>
      <w:tabs>
        <w:tab w:val="num" w:pos="1440"/>
      </w:tabs>
      <w:jc w:val="both"/>
      <w:outlineLvl w:val="7"/>
    </w:pPr>
  </w:style>
  <w:style w:type="paragraph" w:styleId="Nadpis9">
    <w:name w:val="heading 9"/>
    <w:basedOn w:val="Normln"/>
    <w:next w:val="Normln"/>
    <w:link w:val="Nadpis9Char"/>
    <w:uiPriority w:val="99"/>
    <w:qFormat/>
    <w:rsid w:val="00226A4E"/>
    <w:pPr>
      <w:tabs>
        <w:tab w:val="num" w:pos="1584"/>
      </w:tabs>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B7840"/>
    <w:rPr>
      <w:b/>
      <w:sz w:val="28"/>
      <w:szCs w:val="20"/>
      <w:u w:val="single"/>
    </w:rPr>
  </w:style>
  <w:style w:type="character" w:customStyle="1" w:styleId="Nadpis2Char">
    <w:name w:val="Nadpis 2 Char"/>
    <w:basedOn w:val="Standardnpsmoodstavce"/>
    <w:link w:val="Nadpis2"/>
    <w:locked/>
    <w:rsid w:val="006E38B9"/>
    <w:rPr>
      <w:sz w:val="24"/>
      <w:szCs w:val="20"/>
    </w:rPr>
  </w:style>
  <w:style w:type="character" w:customStyle="1" w:styleId="Nadpis3Char">
    <w:name w:val="Nadpis 3 Char"/>
    <w:basedOn w:val="Standardnpsmoodstavce"/>
    <w:link w:val="Nadpis3"/>
    <w:uiPriority w:val="99"/>
    <w:locked/>
    <w:rsid w:val="000B7840"/>
    <w:rPr>
      <w:sz w:val="24"/>
      <w:szCs w:val="20"/>
    </w:rPr>
  </w:style>
  <w:style w:type="character" w:customStyle="1" w:styleId="Nadpis4Char">
    <w:name w:val="Nadpis 4 Char"/>
    <w:basedOn w:val="Standardnpsmoodstavce"/>
    <w:link w:val="Nadpis4"/>
    <w:uiPriority w:val="99"/>
    <w:locked/>
    <w:rsid w:val="006E38B9"/>
    <w:rPr>
      <w:sz w:val="24"/>
      <w:szCs w:val="20"/>
    </w:rPr>
  </w:style>
  <w:style w:type="character" w:customStyle="1" w:styleId="Nadpis5Char">
    <w:name w:val="Nadpis 5 Char"/>
    <w:basedOn w:val="Standardnpsmoodstavce"/>
    <w:link w:val="Nadpis5"/>
    <w:uiPriority w:val="99"/>
    <w:locked/>
    <w:rsid w:val="006E38B9"/>
    <w:rPr>
      <w:sz w:val="24"/>
      <w:szCs w:val="20"/>
    </w:rPr>
  </w:style>
  <w:style w:type="character" w:customStyle="1" w:styleId="Nadpis6Char">
    <w:name w:val="Nadpis 6 Char"/>
    <w:basedOn w:val="Standardnpsmoodstavce"/>
    <w:link w:val="Nadpis6"/>
    <w:uiPriority w:val="99"/>
    <w:locked/>
    <w:rsid w:val="005C20A5"/>
    <w:rPr>
      <w:rFonts w:cs="Times New Roman"/>
      <w:sz w:val="32"/>
      <w:szCs w:val="32"/>
      <w:lang w:val="cs-CZ" w:eastAsia="cs-CZ"/>
    </w:rPr>
  </w:style>
  <w:style w:type="character" w:customStyle="1" w:styleId="Nadpis7Char">
    <w:name w:val="Nadpis 7 Char"/>
    <w:basedOn w:val="Standardnpsmoodstavce"/>
    <w:link w:val="Nadpis7"/>
    <w:uiPriority w:val="99"/>
    <w:semiHidden/>
    <w:locked/>
    <w:rsid w:val="006E38B9"/>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6E38B9"/>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6E38B9"/>
    <w:rPr>
      <w:rFonts w:ascii="Cambria" w:hAnsi="Cambria" w:cs="Times New Roman"/>
    </w:rPr>
  </w:style>
  <w:style w:type="paragraph" w:styleId="Nzev">
    <w:name w:val="Title"/>
    <w:basedOn w:val="Normln"/>
    <w:link w:val="NzevChar"/>
    <w:uiPriority w:val="99"/>
    <w:qFormat/>
    <w:rsid w:val="00C00081"/>
    <w:pPr>
      <w:spacing w:before="240" w:after="60"/>
      <w:jc w:val="center"/>
      <w:outlineLvl w:val="0"/>
    </w:pPr>
    <w:rPr>
      <w:rFonts w:ascii="Arial" w:hAnsi="Arial"/>
      <w:b/>
      <w:kern w:val="28"/>
      <w:sz w:val="32"/>
    </w:rPr>
  </w:style>
  <w:style w:type="character" w:customStyle="1" w:styleId="NzevChar">
    <w:name w:val="Název Char"/>
    <w:basedOn w:val="Standardnpsmoodstavce"/>
    <w:link w:val="Nzev"/>
    <w:uiPriority w:val="99"/>
    <w:locked/>
    <w:rsid w:val="000B7840"/>
    <w:rPr>
      <w:rFonts w:ascii="Arial" w:hAnsi="Arial" w:cs="Times New Roman"/>
      <w:b/>
      <w:kern w:val="28"/>
      <w:sz w:val="32"/>
      <w:lang w:val="cs-CZ" w:eastAsia="cs-CZ"/>
    </w:rPr>
  </w:style>
  <w:style w:type="paragraph" w:styleId="Zpat">
    <w:name w:val="footer"/>
    <w:basedOn w:val="Normln"/>
    <w:link w:val="ZpatChar"/>
    <w:uiPriority w:val="99"/>
    <w:rsid w:val="00C00081"/>
    <w:pPr>
      <w:tabs>
        <w:tab w:val="center" w:pos="4536"/>
        <w:tab w:val="right" w:pos="9072"/>
      </w:tabs>
    </w:pPr>
  </w:style>
  <w:style w:type="character" w:customStyle="1" w:styleId="ZpatChar">
    <w:name w:val="Zápatí Char"/>
    <w:basedOn w:val="Standardnpsmoodstavce"/>
    <w:link w:val="Zpat"/>
    <w:uiPriority w:val="99"/>
    <w:locked/>
    <w:rsid w:val="00191DEC"/>
    <w:rPr>
      <w:rFonts w:cs="Times New Roman"/>
    </w:rPr>
  </w:style>
  <w:style w:type="character" w:styleId="slostrnky">
    <w:name w:val="page number"/>
    <w:basedOn w:val="Standardnpsmoodstavce"/>
    <w:uiPriority w:val="99"/>
    <w:rsid w:val="00C00081"/>
    <w:rPr>
      <w:rFonts w:cs="Times New Roman"/>
    </w:rPr>
  </w:style>
  <w:style w:type="paragraph" w:styleId="Zhlav">
    <w:name w:val="header"/>
    <w:basedOn w:val="Normln"/>
    <w:link w:val="ZhlavChar"/>
    <w:uiPriority w:val="99"/>
    <w:rsid w:val="00C00081"/>
    <w:pPr>
      <w:tabs>
        <w:tab w:val="center" w:pos="4536"/>
        <w:tab w:val="right" w:pos="9072"/>
      </w:tabs>
    </w:pPr>
  </w:style>
  <w:style w:type="character" w:customStyle="1" w:styleId="ZhlavChar">
    <w:name w:val="Záhlaví Char"/>
    <w:basedOn w:val="Standardnpsmoodstavce"/>
    <w:link w:val="Zhlav"/>
    <w:uiPriority w:val="99"/>
    <w:semiHidden/>
    <w:locked/>
    <w:rsid w:val="006E38B9"/>
    <w:rPr>
      <w:rFonts w:cs="Times New Roman"/>
      <w:sz w:val="20"/>
      <w:szCs w:val="20"/>
    </w:rPr>
  </w:style>
  <w:style w:type="character" w:styleId="Odkaznakoment">
    <w:name w:val="annotation reference"/>
    <w:basedOn w:val="Standardnpsmoodstavce"/>
    <w:uiPriority w:val="99"/>
    <w:semiHidden/>
    <w:rsid w:val="00C00081"/>
    <w:rPr>
      <w:rFonts w:cs="Times New Roman"/>
      <w:sz w:val="16"/>
      <w:szCs w:val="16"/>
    </w:rPr>
  </w:style>
  <w:style w:type="paragraph" w:styleId="Textkomente">
    <w:name w:val="annotation text"/>
    <w:basedOn w:val="Normln"/>
    <w:link w:val="TextkomenteChar"/>
    <w:uiPriority w:val="99"/>
    <w:semiHidden/>
    <w:rsid w:val="00C00081"/>
  </w:style>
  <w:style w:type="character" w:customStyle="1" w:styleId="TextkomenteChar">
    <w:name w:val="Text komentáře Char"/>
    <w:basedOn w:val="Standardnpsmoodstavce"/>
    <w:link w:val="Textkomente"/>
    <w:uiPriority w:val="99"/>
    <w:semiHidden/>
    <w:locked/>
    <w:rsid w:val="00AC3E42"/>
    <w:rPr>
      <w:rFonts w:cs="Times New Roman"/>
      <w:sz w:val="24"/>
      <w:lang w:val="cs-CZ" w:eastAsia="cs-CZ"/>
    </w:rPr>
  </w:style>
  <w:style w:type="paragraph" w:styleId="Pedmtkomente">
    <w:name w:val="annotation subject"/>
    <w:basedOn w:val="Textkomente"/>
    <w:next w:val="Textkomente"/>
    <w:link w:val="PedmtkomenteChar"/>
    <w:uiPriority w:val="99"/>
    <w:semiHidden/>
    <w:rsid w:val="00C00081"/>
    <w:rPr>
      <w:b/>
      <w:bCs/>
    </w:rPr>
  </w:style>
  <w:style w:type="character" w:customStyle="1" w:styleId="PedmtkomenteChar">
    <w:name w:val="Předmět komentáře Char"/>
    <w:basedOn w:val="TextkomenteChar"/>
    <w:link w:val="Pedmtkomente"/>
    <w:uiPriority w:val="99"/>
    <w:semiHidden/>
    <w:locked/>
    <w:rsid w:val="003F57E4"/>
    <w:rPr>
      <w:rFonts w:cs="Times New Roman"/>
      <w:b/>
      <w:bCs/>
      <w:sz w:val="24"/>
      <w:lang w:val="cs-CZ" w:eastAsia="cs-CZ"/>
    </w:rPr>
  </w:style>
  <w:style w:type="paragraph" w:styleId="Textbubliny">
    <w:name w:val="Balloon Text"/>
    <w:basedOn w:val="Normln"/>
    <w:link w:val="TextbublinyChar"/>
    <w:uiPriority w:val="99"/>
    <w:semiHidden/>
    <w:rsid w:val="00C0008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E38B9"/>
    <w:rPr>
      <w:rFonts w:cs="Times New Roman"/>
      <w:sz w:val="2"/>
    </w:rPr>
  </w:style>
  <w:style w:type="paragraph" w:styleId="Rozloendokumentu">
    <w:name w:val="Document Map"/>
    <w:basedOn w:val="Normln"/>
    <w:link w:val="RozloendokumentuChar"/>
    <w:uiPriority w:val="99"/>
    <w:semiHidden/>
    <w:rsid w:val="00C00081"/>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6E38B9"/>
    <w:rPr>
      <w:rFonts w:cs="Times New Roman"/>
      <w:sz w:val="2"/>
    </w:rPr>
  </w:style>
  <w:style w:type="paragraph" w:customStyle="1" w:styleId="NaSted">
    <w:name w:val="NaStřed"/>
    <w:basedOn w:val="Normln"/>
    <w:uiPriority w:val="99"/>
    <w:rsid w:val="004448DA"/>
    <w:pPr>
      <w:jc w:val="center"/>
    </w:pPr>
  </w:style>
  <w:style w:type="character" w:styleId="Siln">
    <w:name w:val="Strong"/>
    <w:basedOn w:val="Standardnpsmoodstavce"/>
    <w:uiPriority w:val="99"/>
    <w:qFormat/>
    <w:rsid w:val="004448DA"/>
    <w:rPr>
      <w:rFonts w:cs="Times New Roman"/>
      <w:b/>
      <w:bCs/>
    </w:rPr>
  </w:style>
  <w:style w:type="paragraph" w:customStyle="1" w:styleId="odsaz10blok">
    <w:name w:val="odsaz10blok"/>
    <w:basedOn w:val="Normln"/>
    <w:uiPriority w:val="99"/>
    <w:rsid w:val="00B56CD3"/>
    <w:pPr>
      <w:ind w:left="567"/>
      <w:jc w:val="both"/>
    </w:pPr>
    <w:rPr>
      <w:szCs w:val="24"/>
    </w:rPr>
  </w:style>
  <w:style w:type="character" w:styleId="Zvraznn">
    <w:name w:val="Emphasis"/>
    <w:basedOn w:val="Standardnpsmoodstavce"/>
    <w:uiPriority w:val="99"/>
    <w:qFormat/>
    <w:rsid w:val="00B56CD3"/>
    <w:rPr>
      <w:rFonts w:cs="Times New Roman"/>
      <w:i/>
      <w:iCs/>
    </w:rPr>
  </w:style>
  <w:style w:type="paragraph" w:customStyle="1" w:styleId="Smlouva">
    <w:name w:val="Smlouva"/>
    <w:basedOn w:val="Normln"/>
    <w:uiPriority w:val="99"/>
    <w:rsid w:val="008D0F7F"/>
    <w:pPr>
      <w:spacing w:before="240" w:after="240"/>
      <w:jc w:val="center"/>
    </w:pPr>
    <w:rPr>
      <w:b/>
      <w:sz w:val="32"/>
    </w:rPr>
  </w:style>
  <w:style w:type="table" w:styleId="Mkatabulky">
    <w:name w:val="Table Grid"/>
    <w:basedOn w:val="Normlntabulka"/>
    <w:uiPriority w:val="99"/>
    <w:rsid w:val="00A169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
    <w:name w:val="zákl"/>
    <w:basedOn w:val="Normln"/>
    <w:uiPriority w:val="99"/>
    <w:rsid w:val="00630396"/>
    <w:pPr>
      <w:spacing w:after="60"/>
      <w:jc w:val="both"/>
    </w:pPr>
  </w:style>
  <w:style w:type="character" w:styleId="Hypertextovodkaz">
    <w:name w:val="Hyperlink"/>
    <w:basedOn w:val="Standardnpsmoodstavce"/>
    <w:uiPriority w:val="99"/>
    <w:semiHidden/>
    <w:rsid w:val="003F57E4"/>
    <w:rPr>
      <w:rFonts w:cs="Times New Roman"/>
      <w:color w:val="0000FF"/>
      <w:u w:val="single"/>
    </w:rPr>
  </w:style>
  <w:style w:type="paragraph" w:styleId="Prosttext">
    <w:name w:val="Plain Text"/>
    <w:basedOn w:val="Normln"/>
    <w:link w:val="ProsttextChar"/>
    <w:uiPriority w:val="99"/>
    <w:semiHidden/>
    <w:rsid w:val="003F57E4"/>
    <w:rPr>
      <w:rFonts w:ascii="Consolas" w:hAnsi="Consolas"/>
      <w:sz w:val="21"/>
      <w:szCs w:val="21"/>
      <w:lang w:val="en-US" w:eastAsia="en-US"/>
    </w:rPr>
  </w:style>
  <w:style w:type="character" w:customStyle="1" w:styleId="ProsttextChar">
    <w:name w:val="Prostý text Char"/>
    <w:basedOn w:val="Standardnpsmoodstavce"/>
    <w:link w:val="Prosttext"/>
    <w:uiPriority w:val="99"/>
    <w:semiHidden/>
    <w:locked/>
    <w:rsid w:val="003F57E4"/>
    <w:rPr>
      <w:rFonts w:ascii="Consolas" w:hAnsi="Consolas" w:cs="Times New Roman"/>
      <w:sz w:val="21"/>
      <w:szCs w:val="21"/>
    </w:rPr>
  </w:style>
  <w:style w:type="character" w:customStyle="1" w:styleId="BodyTextIndent3Char">
    <w:name w:val="Body Text Indent 3 Char"/>
    <w:uiPriority w:val="99"/>
    <w:semiHidden/>
    <w:locked/>
    <w:rsid w:val="00C33D0F"/>
    <w:rPr>
      <w:sz w:val="24"/>
      <w:lang w:val="cs-CZ" w:eastAsia="cs-CZ"/>
    </w:rPr>
  </w:style>
  <w:style w:type="paragraph" w:styleId="Zkladntextodsazen3">
    <w:name w:val="Body Text Indent 3"/>
    <w:basedOn w:val="Normln"/>
    <w:link w:val="Zkladntextodsazen3Char"/>
    <w:uiPriority w:val="99"/>
    <w:semiHidden/>
    <w:rsid w:val="00C33D0F"/>
    <w:pPr>
      <w:ind w:left="284" w:hanging="284"/>
      <w:jc w:val="both"/>
    </w:pPr>
  </w:style>
  <w:style w:type="character" w:customStyle="1" w:styleId="Zkladntextodsazen3Char">
    <w:name w:val="Základní text odsazený 3 Char"/>
    <w:basedOn w:val="Standardnpsmoodstavce"/>
    <w:link w:val="Zkladntextodsazen3"/>
    <w:uiPriority w:val="99"/>
    <w:semiHidden/>
    <w:locked/>
    <w:rsid w:val="006E38B9"/>
    <w:rPr>
      <w:rFonts w:cs="Times New Roman"/>
      <w:sz w:val="16"/>
      <w:szCs w:val="16"/>
    </w:rPr>
  </w:style>
  <w:style w:type="paragraph" w:styleId="Odstavecseseznamem">
    <w:name w:val="List Paragraph"/>
    <w:basedOn w:val="Normln"/>
    <w:uiPriority w:val="34"/>
    <w:qFormat/>
    <w:rsid w:val="00CC3DBE"/>
    <w:pPr>
      <w:ind w:left="720"/>
      <w:contextualSpacing/>
    </w:pPr>
    <w:rPr>
      <w:i/>
      <w:sz w:val="22"/>
      <w:lang w:val="en-US" w:eastAsia="en-US"/>
    </w:rPr>
  </w:style>
  <w:style w:type="paragraph" w:customStyle="1" w:styleId="Odstavecseseznamem1">
    <w:name w:val="Odstavec se seznamem1"/>
    <w:basedOn w:val="Normln"/>
    <w:uiPriority w:val="99"/>
    <w:rsid w:val="000B7840"/>
    <w:pPr>
      <w:ind w:left="720"/>
      <w:contextualSpacing/>
    </w:pPr>
  </w:style>
  <w:style w:type="paragraph" w:customStyle="1" w:styleId="Styl3">
    <w:name w:val="Styl3"/>
    <w:basedOn w:val="Normln"/>
    <w:autoRedefine/>
    <w:uiPriority w:val="99"/>
    <w:rsid w:val="000B7840"/>
    <w:pPr>
      <w:keepNext/>
      <w:keepLines/>
      <w:ind w:left="5" w:firstLine="66"/>
      <w:jc w:val="both"/>
    </w:pPr>
    <w:rPr>
      <w:szCs w:val="24"/>
      <w:lang w:val="en-US"/>
    </w:rPr>
  </w:style>
  <w:style w:type="paragraph" w:styleId="Normlnodsazen">
    <w:name w:val="Normal Indent"/>
    <w:basedOn w:val="Normln"/>
    <w:uiPriority w:val="99"/>
    <w:semiHidden/>
    <w:rsid w:val="000B7840"/>
    <w:pPr>
      <w:widowControl w:val="0"/>
      <w:autoSpaceDE w:val="0"/>
      <w:autoSpaceDN w:val="0"/>
      <w:adjustRightInd w:val="0"/>
      <w:ind w:left="720"/>
    </w:pPr>
    <w:rPr>
      <w:rFonts w:ascii="Arial" w:hAnsi="Arial"/>
      <w:sz w:val="20"/>
      <w:szCs w:val="24"/>
      <w:lang w:val="en-US" w:eastAsia="en-US"/>
    </w:rPr>
  </w:style>
  <w:style w:type="paragraph" w:styleId="Textpoznpodarou">
    <w:name w:val="footnote text"/>
    <w:basedOn w:val="Normln"/>
    <w:link w:val="TextpoznpodarouChar"/>
    <w:uiPriority w:val="99"/>
    <w:semiHidden/>
    <w:rsid w:val="000B7840"/>
    <w:rPr>
      <w:rFonts w:ascii="Arial" w:eastAsia="SimSun" w:hAnsi="Arial" w:cs="Arial"/>
      <w:sz w:val="20"/>
      <w:lang w:val="en-GB" w:eastAsia="fr-FR"/>
    </w:rPr>
  </w:style>
  <w:style w:type="character" w:customStyle="1" w:styleId="TextpoznpodarouChar">
    <w:name w:val="Text pozn. pod čarou Char"/>
    <w:basedOn w:val="Standardnpsmoodstavce"/>
    <w:link w:val="Textpoznpodarou"/>
    <w:uiPriority w:val="99"/>
    <w:semiHidden/>
    <w:locked/>
    <w:rsid w:val="000B7840"/>
    <w:rPr>
      <w:rFonts w:ascii="Arial" w:eastAsia="SimSun" w:hAnsi="Arial" w:cs="Arial"/>
      <w:lang w:val="en-GB" w:eastAsia="fr-FR"/>
    </w:rPr>
  </w:style>
  <w:style w:type="paragraph" w:styleId="Titulek">
    <w:name w:val="caption"/>
    <w:basedOn w:val="Normln"/>
    <w:next w:val="Normln"/>
    <w:uiPriority w:val="99"/>
    <w:qFormat/>
    <w:rsid w:val="000B7840"/>
    <w:pPr>
      <w:autoSpaceDE w:val="0"/>
      <w:autoSpaceDN w:val="0"/>
      <w:adjustRightInd w:val="0"/>
      <w:jc w:val="center"/>
    </w:pPr>
    <w:rPr>
      <w:b/>
      <w:bCs/>
      <w:lang w:val="en-GB" w:eastAsia="en-US" w:bidi="he-IL"/>
    </w:rPr>
  </w:style>
  <w:style w:type="paragraph" w:styleId="Zkladntext">
    <w:name w:val="Body Text"/>
    <w:basedOn w:val="Normln"/>
    <w:link w:val="ZkladntextChar"/>
    <w:uiPriority w:val="99"/>
    <w:semiHidden/>
    <w:rsid w:val="000B7840"/>
    <w:pPr>
      <w:spacing w:after="120"/>
    </w:pPr>
  </w:style>
  <w:style w:type="character" w:customStyle="1" w:styleId="ZkladntextChar">
    <w:name w:val="Základní text Char"/>
    <w:basedOn w:val="Standardnpsmoodstavce"/>
    <w:link w:val="Zkladntext"/>
    <w:uiPriority w:val="99"/>
    <w:semiHidden/>
    <w:locked/>
    <w:rsid w:val="000B7840"/>
    <w:rPr>
      <w:rFonts w:cs="Times New Roman"/>
      <w:sz w:val="24"/>
      <w:lang w:val="cs-CZ" w:eastAsia="cs-CZ"/>
    </w:rPr>
  </w:style>
  <w:style w:type="paragraph" w:styleId="Zkladntextodsazen">
    <w:name w:val="Body Text Indent"/>
    <w:basedOn w:val="Normln"/>
    <w:link w:val="ZkladntextodsazenChar"/>
    <w:uiPriority w:val="99"/>
    <w:semiHidden/>
    <w:rsid w:val="000B7840"/>
    <w:pPr>
      <w:spacing w:after="120"/>
      <w:ind w:left="360"/>
    </w:pPr>
  </w:style>
  <w:style w:type="character" w:customStyle="1" w:styleId="ZkladntextodsazenChar">
    <w:name w:val="Základní text odsazený Char"/>
    <w:basedOn w:val="Standardnpsmoodstavce"/>
    <w:link w:val="Zkladntextodsazen"/>
    <w:uiPriority w:val="99"/>
    <w:semiHidden/>
    <w:locked/>
    <w:rsid w:val="000B7840"/>
    <w:rPr>
      <w:rFonts w:cs="Times New Roman"/>
      <w:sz w:val="24"/>
      <w:lang w:val="cs-CZ" w:eastAsia="cs-CZ"/>
    </w:rPr>
  </w:style>
  <w:style w:type="paragraph" w:styleId="Zkladntext2">
    <w:name w:val="Body Text 2"/>
    <w:basedOn w:val="Normln"/>
    <w:link w:val="Zkladntext2Char"/>
    <w:uiPriority w:val="99"/>
    <w:rsid w:val="000B7840"/>
    <w:pPr>
      <w:spacing w:after="120" w:line="480" w:lineRule="auto"/>
    </w:pPr>
  </w:style>
  <w:style w:type="character" w:customStyle="1" w:styleId="Zkladntext2Char">
    <w:name w:val="Základní text 2 Char"/>
    <w:basedOn w:val="Standardnpsmoodstavce"/>
    <w:link w:val="Zkladntext2"/>
    <w:uiPriority w:val="99"/>
    <w:locked/>
    <w:rsid w:val="000B7840"/>
    <w:rPr>
      <w:rFonts w:cs="Times New Roman"/>
      <w:sz w:val="24"/>
      <w:lang w:val="cs-CZ" w:eastAsia="cs-CZ"/>
    </w:rPr>
  </w:style>
  <w:style w:type="paragraph" w:styleId="Revize">
    <w:name w:val="Revision"/>
    <w:hidden/>
    <w:uiPriority w:val="99"/>
    <w:semiHidden/>
    <w:rsid w:val="0086173D"/>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D622E9"/>
    <w:rPr>
      <w:sz w:val="24"/>
      <w:szCs w:val="20"/>
    </w:rPr>
  </w:style>
  <w:style w:type="paragraph" w:styleId="Nadpis1">
    <w:name w:val="heading 1"/>
    <w:basedOn w:val="Normln"/>
    <w:next w:val="Normln"/>
    <w:link w:val="Nadpis1Char"/>
    <w:qFormat/>
    <w:rsid w:val="00D622E9"/>
    <w:pPr>
      <w:keepNext/>
      <w:numPr>
        <w:numId w:val="20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outlineLvl w:val="0"/>
    </w:pPr>
    <w:rPr>
      <w:b/>
      <w:sz w:val="28"/>
      <w:u w:val="single"/>
    </w:rPr>
  </w:style>
  <w:style w:type="paragraph" w:styleId="Nadpis2">
    <w:name w:val="heading 2"/>
    <w:basedOn w:val="Normln"/>
    <w:next w:val="Normln"/>
    <w:link w:val="Nadpis2Char"/>
    <w:qFormat/>
    <w:rsid w:val="00D622E9"/>
    <w:pPr>
      <w:numPr>
        <w:ilvl w:val="1"/>
        <w:numId w:val="200"/>
      </w:numPr>
      <w:jc w:val="both"/>
      <w:outlineLvl w:val="1"/>
    </w:pPr>
  </w:style>
  <w:style w:type="paragraph" w:styleId="Nadpis3">
    <w:name w:val="heading 3"/>
    <w:basedOn w:val="Normln"/>
    <w:next w:val="Nzev"/>
    <w:link w:val="Nadpis3Char"/>
    <w:qFormat/>
    <w:rsid w:val="00630396"/>
    <w:pPr>
      <w:numPr>
        <w:ilvl w:val="2"/>
        <w:numId w:val="200"/>
      </w:numPr>
      <w:jc w:val="both"/>
      <w:outlineLvl w:val="2"/>
    </w:pPr>
  </w:style>
  <w:style w:type="paragraph" w:styleId="Nadpis4">
    <w:name w:val="heading 4"/>
    <w:basedOn w:val="Normln"/>
    <w:next w:val="Normln"/>
    <w:link w:val="Nadpis4Char"/>
    <w:qFormat/>
    <w:rsid w:val="00D622E9"/>
    <w:pPr>
      <w:numPr>
        <w:ilvl w:val="3"/>
        <w:numId w:val="200"/>
      </w:numPr>
      <w:jc w:val="both"/>
      <w:outlineLvl w:val="3"/>
    </w:pPr>
  </w:style>
  <w:style w:type="paragraph" w:styleId="Nadpis5">
    <w:name w:val="heading 5"/>
    <w:basedOn w:val="Normln"/>
    <w:next w:val="Normln"/>
    <w:link w:val="Nadpis5Char"/>
    <w:qFormat/>
    <w:rsid w:val="00D622E9"/>
    <w:pPr>
      <w:numPr>
        <w:ilvl w:val="4"/>
        <w:numId w:val="200"/>
      </w:numPr>
      <w:outlineLvl w:val="4"/>
    </w:pPr>
  </w:style>
  <w:style w:type="paragraph" w:styleId="Nadpis6">
    <w:name w:val="heading 6"/>
    <w:basedOn w:val="Normln"/>
    <w:next w:val="Normln"/>
    <w:link w:val="Nadpis6Char"/>
    <w:autoRedefine/>
    <w:uiPriority w:val="99"/>
    <w:qFormat/>
    <w:rsid w:val="005C20A5"/>
    <w:pPr>
      <w:outlineLvl w:val="5"/>
    </w:pPr>
    <w:rPr>
      <w:szCs w:val="32"/>
    </w:rPr>
  </w:style>
  <w:style w:type="paragraph" w:styleId="Nadpis7">
    <w:name w:val="heading 7"/>
    <w:basedOn w:val="Normln"/>
    <w:next w:val="Normln"/>
    <w:link w:val="Nadpis7Char"/>
    <w:uiPriority w:val="99"/>
    <w:qFormat/>
    <w:rsid w:val="00226A4E"/>
    <w:pPr>
      <w:tabs>
        <w:tab w:val="num" w:pos="1296"/>
      </w:tabs>
      <w:spacing w:before="240" w:after="60"/>
      <w:ind w:left="1296" w:hanging="1296"/>
      <w:outlineLvl w:val="6"/>
    </w:pPr>
  </w:style>
  <w:style w:type="paragraph" w:styleId="Nadpis8">
    <w:name w:val="heading 8"/>
    <w:basedOn w:val="Normln"/>
    <w:next w:val="Normln"/>
    <w:link w:val="Nadpis8Char"/>
    <w:uiPriority w:val="99"/>
    <w:qFormat/>
    <w:rsid w:val="00226A4E"/>
    <w:pPr>
      <w:tabs>
        <w:tab w:val="num" w:pos="1440"/>
      </w:tabs>
      <w:jc w:val="both"/>
      <w:outlineLvl w:val="7"/>
    </w:pPr>
  </w:style>
  <w:style w:type="paragraph" w:styleId="Nadpis9">
    <w:name w:val="heading 9"/>
    <w:basedOn w:val="Normln"/>
    <w:next w:val="Normln"/>
    <w:link w:val="Nadpis9Char"/>
    <w:uiPriority w:val="99"/>
    <w:qFormat/>
    <w:rsid w:val="00226A4E"/>
    <w:pPr>
      <w:tabs>
        <w:tab w:val="num" w:pos="1584"/>
      </w:tabs>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B7840"/>
    <w:rPr>
      <w:b/>
      <w:sz w:val="28"/>
      <w:szCs w:val="20"/>
      <w:u w:val="single"/>
    </w:rPr>
  </w:style>
  <w:style w:type="character" w:customStyle="1" w:styleId="Nadpis2Char">
    <w:name w:val="Nadpis 2 Char"/>
    <w:basedOn w:val="Standardnpsmoodstavce"/>
    <w:link w:val="Nadpis2"/>
    <w:locked/>
    <w:rsid w:val="006E38B9"/>
    <w:rPr>
      <w:sz w:val="24"/>
      <w:szCs w:val="20"/>
    </w:rPr>
  </w:style>
  <w:style w:type="character" w:customStyle="1" w:styleId="Nadpis3Char">
    <w:name w:val="Nadpis 3 Char"/>
    <w:basedOn w:val="Standardnpsmoodstavce"/>
    <w:link w:val="Nadpis3"/>
    <w:uiPriority w:val="99"/>
    <w:locked/>
    <w:rsid w:val="000B7840"/>
    <w:rPr>
      <w:sz w:val="24"/>
      <w:szCs w:val="20"/>
    </w:rPr>
  </w:style>
  <w:style w:type="character" w:customStyle="1" w:styleId="Nadpis4Char">
    <w:name w:val="Nadpis 4 Char"/>
    <w:basedOn w:val="Standardnpsmoodstavce"/>
    <w:link w:val="Nadpis4"/>
    <w:uiPriority w:val="99"/>
    <w:locked/>
    <w:rsid w:val="006E38B9"/>
    <w:rPr>
      <w:sz w:val="24"/>
      <w:szCs w:val="20"/>
    </w:rPr>
  </w:style>
  <w:style w:type="character" w:customStyle="1" w:styleId="Nadpis5Char">
    <w:name w:val="Nadpis 5 Char"/>
    <w:basedOn w:val="Standardnpsmoodstavce"/>
    <w:link w:val="Nadpis5"/>
    <w:uiPriority w:val="99"/>
    <w:locked/>
    <w:rsid w:val="006E38B9"/>
    <w:rPr>
      <w:sz w:val="24"/>
      <w:szCs w:val="20"/>
    </w:rPr>
  </w:style>
  <w:style w:type="character" w:customStyle="1" w:styleId="Nadpis6Char">
    <w:name w:val="Nadpis 6 Char"/>
    <w:basedOn w:val="Standardnpsmoodstavce"/>
    <w:link w:val="Nadpis6"/>
    <w:uiPriority w:val="99"/>
    <w:locked/>
    <w:rsid w:val="005C20A5"/>
    <w:rPr>
      <w:rFonts w:cs="Times New Roman"/>
      <w:sz w:val="32"/>
      <w:szCs w:val="32"/>
      <w:lang w:val="cs-CZ" w:eastAsia="cs-CZ"/>
    </w:rPr>
  </w:style>
  <w:style w:type="character" w:customStyle="1" w:styleId="Nadpis7Char">
    <w:name w:val="Nadpis 7 Char"/>
    <w:basedOn w:val="Standardnpsmoodstavce"/>
    <w:link w:val="Nadpis7"/>
    <w:uiPriority w:val="99"/>
    <w:semiHidden/>
    <w:locked/>
    <w:rsid w:val="006E38B9"/>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6E38B9"/>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6E38B9"/>
    <w:rPr>
      <w:rFonts w:ascii="Cambria" w:hAnsi="Cambria" w:cs="Times New Roman"/>
    </w:rPr>
  </w:style>
  <w:style w:type="paragraph" w:styleId="Nzev">
    <w:name w:val="Title"/>
    <w:basedOn w:val="Normln"/>
    <w:link w:val="NzevChar"/>
    <w:uiPriority w:val="99"/>
    <w:qFormat/>
    <w:rsid w:val="00C00081"/>
    <w:pPr>
      <w:spacing w:before="240" w:after="60"/>
      <w:jc w:val="center"/>
      <w:outlineLvl w:val="0"/>
    </w:pPr>
    <w:rPr>
      <w:rFonts w:ascii="Arial" w:hAnsi="Arial"/>
      <w:b/>
      <w:kern w:val="28"/>
      <w:sz w:val="32"/>
    </w:rPr>
  </w:style>
  <w:style w:type="character" w:customStyle="1" w:styleId="NzevChar">
    <w:name w:val="Název Char"/>
    <w:basedOn w:val="Standardnpsmoodstavce"/>
    <w:link w:val="Nzev"/>
    <w:uiPriority w:val="99"/>
    <w:locked/>
    <w:rsid w:val="000B7840"/>
    <w:rPr>
      <w:rFonts w:ascii="Arial" w:hAnsi="Arial" w:cs="Times New Roman"/>
      <w:b/>
      <w:kern w:val="28"/>
      <w:sz w:val="32"/>
      <w:lang w:val="cs-CZ" w:eastAsia="cs-CZ"/>
    </w:rPr>
  </w:style>
  <w:style w:type="paragraph" w:styleId="Zpat">
    <w:name w:val="footer"/>
    <w:basedOn w:val="Normln"/>
    <w:link w:val="ZpatChar"/>
    <w:uiPriority w:val="99"/>
    <w:rsid w:val="00C00081"/>
    <w:pPr>
      <w:tabs>
        <w:tab w:val="center" w:pos="4536"/>
        <w:tab w:val="right" w:pos="9072"/>
      </w:tabs>
    </w:pPr>
  </w:style>
  <w:style w:type="character" w:customStyle="1" w:styleId="ZpatChar">
    <w:name w:val="Zápatí Char"/>
    <w:basedOn w:val="Standardnpsmoodstavce"/>
    <w:link w:val="Zpat"/>
    <w:uiPriority w:val="99"/>
    <w:locked/>
    <w:rsid w:val="00191DEC"/>
    <w:rPr>
      <w:rFonts w:cs="Times New Roman"/>
    </w:rPr>
  </w:style>
  <w:style w:type="character" w:styleId="slostrnky">
    <w:name w:val="page number"/>
    <w:basedOn w:val="Standardnpsmoodstavce"/>
    <w:uiPriority w:val="99"/>
    <w:rsid w:val="00C00081"/>
    <w:rPr>
      <w:rFonts w:cs="Times New Roman"/>
    </w:rPr>
  </w:style>
  <w:style w:type="paragraph" w:styleId="Zhlav">
    <w:name w:val="header"/>
    <w:basedOn w:val="Normln"/>
    <w:link w:val="ZhlavChar"/>
    <w:uiPriority w:val="99"/>
    <w:rsid w:val="00C00081"/>
    <w:pPr>
      <w:tabs>
        <w:tab w:val="center" w:pos="4536"/>
        <w:tab w:val="right" w:pos="9072"/>
      </w:tabs>
    </w:pPr>
  </w:style>
  <w:style w:type="character" w:customStyle="1" w:styleId="ZhlavChar">
    <w:name w:val="Záhlaví Char"/>
    <w:basedOn w:val="Standardnpsmoodstavce"/>
    <w:link w:val="Zhlav"/>
    <w:uiPriority w:val="99"/>
    <w:semiHidden/>
    <w:locked/>
    <w:rsid w:val="006E38B9"/>
    <w:rPr>
      <w:rFonts w:cs="Times New Roman"/>
      <w:sz w:val="20"/>
      <w:szCs w:val="20"/>
    </w:rPr>
  </w:style>
  <w:style w:type="character" w:styleId="Odkaznakoment">
    <w:name w:val="annotation reference"/>
    <w:basedOn w:val="Standardnpsmoodstavce"/>
    <w:uiPriority w:val="99"/>
    <w:semiHidden/>
    <w:rsid w:val="00C00081"/>
    <w:rPr>
      <w:rFonts w:cs="Times New Roman"/>
      <w:sz w:val="16"/>
      <w:szCs w:val="16"/>
    </w:rPr>
  </w:style>
  <w:style w:type="paragraph" w:styleId="Textkomente">
    <w:name w:val="annotation text"/>
    <w:basedOn w:val="Normln"/>
    <w:link w:val="TextkomenteChar"/>
    <w:uiPriority w:val="99"/>
    <w:semiHidden/>
    <w:rsid w:val="00C00081"/>
  </w:style>
  <w:style w:type="character" w:customStyle="1" w:styleId="TextkomenteChar">
    <w:name w:val="Text komentáře Char"/>
    <w:basedOn w:val="Standardnpsmoodstavce"/>
    <w:link w:val="Textkomente"/>
    <w:uiPriority w:val="99"/>
    <w:semiHidden/>
    <w:locked/>
    <w:rsid w:val="00AC3E42"/>
    <w:rPr>
      <w:rFonts w:cs="Times New Roman"/>
      <w:sz w:val="24"/>
      <w:lang w:val="cs-CZ" w:eastAsia="cs-CZ"/>
    </w:rPr>
  </w:style>
  <w:style w:type="paragraph" w:styleId="Pedmtkomente">
    <w:name w:val="annotation subject"/>
    <w:basedOn w:val="Textkomente"/>
    <w:next w:val="Textkomente"/>
    <w:link w:val="PedmtkomenteChar"/>
    <w:uiPriority w:val="99"/>
    <w:semiHidden/>
    <w:rsid w:val="00C00081"/>
    <w:rPr>
      <w:b/>
      <w:bCs/>
    </w:rPr>
  </w:style>
  <w:style w:type="character" w:customStyle="1" w:styleId="PedmtkomenteChar">
    <w:name w:val="Předmět komentáře Char"/>
    <w:basedOn w:val="TextkomenteChar"/>
    <w:link w:val="Pedmtkomente"/>
    <w:uiPriority w:val="99"/>
    <w:semiHidden/>
    <w:locked/>
    <w:rsid w:val="003F57E4"/>
    <w:rPr>
      <w:rFonts w:cs="Times New Roman"/>
      <w:b/>
      <w:bCs/>
      <w:sz w:val="24"/>
      <w:lang w:val="cs-CZ" w:eastAsia="cs-CZ"/>
    </w:rPr>
  </w:style>
  <w:style w:type="paragraph" w:styleId="Textbubliny">
    <w:name w:val="Balloon Text"/>
    <w:basedOn w:val="Normln"/>
    <w:link w:val="TextbublinyChar"/>
    <w:uiPriority w:val="99"/>
    <w:semiHidden/>
    <w:rsid w:val="00C0008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E38B9"/>
    <w:rPr>
      <w:rFonts w:cs="Times New Roman"/>
      <w:sz w:val="2"/>
    </w:rPr>
  </w:style>
  <w:style w:type="paragraph" w:styleId="Rozloendokumentu">
    <w:name w:val="Document Map"/>
    <w:basedOn w:val="Normln"/>
    <w:link w:val="RozloendokumentuChar"/>
    <w:uiPriority w:val="99"/>
    <w:semiHidden/>
    <w:rsid w:val="00C00081"/>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6E38B9"/>
    <w:rPr>
      <w:rFonts w:cs="Times New Roman"/>
      <w:sz w:val="2"/>
    </w:rPr>
  </w:style>
  <w:style w:type="paragraph" w:customStyle="1" w:styleId="NaSted">
    <w:name w:val="NaStřed"/>
    <w:basedOn w:val="Normln"/>
    <w:uiPriority w:val="99"/>
    <w:rsid w:val="004448DA"/>
    <w:pPr>
      <w:jc w:val="center"/>
    </w:pPr>
  </w:style>
  <w:style w:type="character" w:styleId="Siln">
    <w:name w:val="Strong"/>
    <w:basedOn w:val="Standardnpsmoodstavce"/>
    <w:uiPriority w:val="99"/>
    <w:qFormat/>
    <w:rsid w:val="004448DA"/>
    <w:rPr>
      <w:rFonts w:cs="Times New Roman"/>
      <w:b/>
      <w:bCs/>
    </w:rPr>
  </w:style>
  <w:style w:type="paragraph" w:customStyle="1" w:styleId="odsaz10blok">
    <w:name w:val="odsaz10blok"/>
    <w:basedOn w:val="Normln"/>
    <w:uiPriority w:val="99"/>
    <w:rsid w:val="00B56CD3"/>
    <w:pPr>
      <w:ind w:left="567"/>
      <w:jc w:val="both"/>
    </w:pPr>
    <w:rPr>
      <w:szCs w:val="24"/>
    </w:rPr>
  </w:style>
  <w:style w:type="character" w:styleId="Zvraznn">
    <w:name w:val="Emphasis"/>
    <w:basedOn w:val="Standardnpsmoodstavce"/>
    <w:uiPriority w:val="99"/>
    <w:qFormat/>
    <w:rsid w:val="00B56CD3"/>
    <w:rPr>
      <w:rFonts w:cs="Times New Roman"/>
      <w:i/>
      <w:iCs/>
    </w:rPr>
  </w:style>
  <w:style w:type="paragraph" w:customStyle="1" w:styleId="Smlouva">
    <w:name w:val="Smlouva"/>
    <w:basedOn w:val="Normln"/>
    <w:uiPriority w:val="99"/>
    <w:rsid w:val="008D0F7F"/>
    <w:pPr>
      <w:spacing w:before="240" w:after="240"/>
      <w:jc w:val="center"/>
    </w:pPr>
    <w:rPr>
      <w:b/>
      <w:sz w:val="32"/>
    </w:rPr>
  </w:style>
  <w:style w:type="table" w:styleId="Mkatabulky">
    <w:name w:val="Table Grid"/>
    <w:basedOn w:val="Normlntabulka"/>
    <w:uiPriority w:val="99"/>
    <w:rsid w:val="00A169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
    <w:name w:val="zákl"/>
    <w:basedOn w:val="Normln"/>
    <w:uiPriority w:val="99"/>
    <w:rsid w:val="00630396"/>
    <w:pPr>
      <w:spacing w:after="60"/>
      <w:jc w:val="both"/>
    </w:pPr>
  </w:style>
  <w:style w:type="character" w:styleId="Hypertextovodkaz">
    <w:name w:val="Hyperlink"/>
    <w:basedOn w:val="Standardnpsmoodstavce"/>
    <w:uiPriority w:val="99"/>
    <w:semiHidden/>
    <w:rsid w:val="003F57E4"/>
    <w:rPr>
      <w:rFonts w:cs="Times New Roman"/>
      <w:color w:val="0000FF"/>
      <w:u w:val="single"/>
    </w:rPr>
  </w:style>
  <w:style w:type="paragraph" w:styleId="Prosttext">
    <w:name w:val="Plain Text"/>
    <w:basedOn w:val="Normln"/>
    <w:link w:val="ProsttextChar"/>
    <w:uiPriority w:val="99"/>
    <w:semiHidden/>
    <w:rsid w:val="003F57E4"/>
    <w:rPr>
      <w:rFonts w:ascii="Consolas" w:hAnsi="Consolas"/>
      <w:sz w:val="21"/>
      <w:szCs w:val="21"/>
      <w:lang w:val="en-US" w:eastAsia="en-US"/>
    </w:rPr>
  </w:style>
  <w:style w:type="character" w:customStyle="1" w:styleId="ProsttextChar">
    <w:name w:val="Prostý text Char"/>
    <w:basedOn w:val="Standardnpsmoodstavce"/>
    <w:link w:val="Prosttext"/>
    <w:uiPriority w:val="99"/>
    <w:semiHidden/>
    <w:locked/>
    <w:rsid w:val="003F57E4"/>
    <w:rPr>
      <w:rFonts w:ascii="Consolas" w:hAnsi="Consolas" w:cs="Times New Roman"/>
      <w:sz w:val="21"/>
      <w:szCs w:val="21"/>
    </w:rPr>
  </w:style>
  <w:style w:type="character" w:customStyle="1" w:styleId="BodyTextIndent3Char">
    <w:name w:val="Body Text Indent 3 Char"/>
    <w:uiPriority w:val="99"/>
    <w:semiHidden/>
    <w:locked/>
    <w:rsid w:val="00C33D0F"/>
    <w:rPr>
      <w:sz w:val="24"/>
      <w:lang w:val="cs-CZ" w:eastAsia="cs-CZ"/>
    </w:rPr>
  </w:style>
  <w:style w:type="paragraph" w:styleId="Zkladntextodsazen3">
    <w:name w:val="Body Text Indent 3"/>
    <w:basedOn w:val="Normln"/>
    <w:link w:val="Zkladntextodsazen3Char"/>
    <w:uiPriority w:val="99"/>
    <w:semiHidden/>
    <w:rsid w:val="00C33D0F"/>
    <w:pPr>
      <w:ind w:left="284" w:hanging="284"/>
      <w:jc w:val="both"/>
    </w:pPr>
  </w:style>
  <w:style w:type="character" w:customStyle="1" w:styleId="Zkladntextodsazen3Char">
    <w:name w:val="Základní text odsazený 3 Char"/>
    <w:basedOn w:val="Standardnpsmoodstavce"/>
    <w:link w:val="Zkladntextodsazen3"/>
    <w:uiPriority w:val="99"/>
    <w:semiHidden/>
    <w:locked/>
    <w:rsid w:val="006E38B9"/>
    <w:rPr>
      <w:rFonts w:cs="Times New Roman"/>
      <w:sz w:val="16"/>
      <w:szCs w:val="16"/>
    </w:rPr>
  </w:style>
  <w:style w:type="paragraph" w:styleId="Odstavecseseznamem">
    <w:name w:val="List Paragraph"/>
    <w:basedOn w:val="Normln"/>
    <w:uiPriority w:val="34"/>
    <w:qFormat/>
    <w:rsid w:val="00CC3DBE"/>
    <w:pPr>
      <w:ind w:left="720"/>
      <w:contextualSpacing/>
    </w:pPr>
    <w:rPr>
      <w:i/>
      <w:sz w:val="22"/>
      <w:lang w:val="en-US" w:eastAsia="en-US"/>
    </w:rPr>
  </w:style>
  <w:style w:type="paragraph" w:customStyle="1" w:styleId="Odstavecseseznamem1">
    <w:name w:val="Odstavec se seznamem1"/>
    <w:basedOn w:val="Normln"/>
    <w:uiPriority w:val="99"/>
    <w:rsid w:val="000B7840"/>
    <w:pPr>
      <w:ind w:left="720"/>
      <w:contextualSpacing/>
    </w:pPr>
  </w:style>
  <w:style w:type="paragraph" w:customStyle="1" w:styleId="Styl3">
    <w:name w:val="Styl3"/>
    <w:basedOn w:val="Normln"/>
    <w:autoRedefine/>
    <w:uiPriority w:val="99"/>
    <w:rsid w:val="000B7840"/>
    <w:pPr>
      <w:keepNext/>
      <w:keepLines/>
      <w:ind w:left="5" w:firstLine="66"/>
      <w:jc w:val="both"/>
    </w:pPr>
    <w:rPr>
      <w:szCs w:val="24"/>
      <w:lang w:val="en-US"/>
    </w:rPr>
  </w:style>
  <w:style w:type="paragraph" w:styleId="Normlnodsazen">
    <w:name w:val="Normal Indent"/>
    <w:basedOn w:val="Normln"/>
    <w:uiPriority w:val="99"/>
    <w:semiHidden/>
    <w:rsid w:val="000B7840"/>
    <w:pPr>
      <w:widowControl w:val="0"/>
      <w:autoSpaceDE w:val="0"/>
      <w:autoSpaceDN w:val="0"/>
      <w:adjustRightInd w:val="0"/>
      <w:ind w:left="720"/>
    </w:pPr>
    <w:rPr>
      <w:rFonts w:ascii="Arial" w:hAnsi="Arial"/>
      <w:sz w:val="20"/>
      <w:szCs w:val="24"/>
      <w:lang w:val="en-US" w:eastAsia="en-US"/>
    </w:rPr>
  </w:style>
  <w:style w:type="paragraph" w:styleId="Textpoznpodarou">
    <w:name w:val="footnote text"/>
    <w:basedOn w:val="Normln"/>
    <w:link w:val="TextpoznpodarouChar"/>
    <w:uiPriority w:val="99"/>
    <w:semiHidden/>
    <w:rsid w:val="000B7840"/>
    <w:rPr>
      <w:rFonts w:ascii="Arial" w:eastAsia="SimSun" w:hAnsi="Arial" w:cs="Arial"/>
      <w:sz w:val="20"/>
      <w:lang w:val="en-GB" w:eastAsia="fr-FR"/>
    </w:rPr>
  </w:style>
  <w:style w:type="character" w:customStyle="1" w:styleId="TextpoznpodarouChar">
    <w:name w:val="Text pozn. pod čarou Char"/>
    <w:basedOn w:val="Standardnpsmoodstavce"/>
    <w:link w:val="Textpoznpodarou"/>
    <w:uiPriority w:val="99"/>
    <w:semiHidden/>
    <w:locked/>
    <w:rsid w:val="000B7840"/>
    <w:rPr>
      <w:rFonts w:ascii="Arial" w:eastAsia="SimSun" w:hAnsi="Arial" w:cs="Arial"/>
      <w:lang w:val="en-GB" w:eastAsia="fr-FR"/>
    </w:rPr>
  </w:style>
  <w:style w:type="paragraph" w:styleId="Titulek">
    <w:name w:val="caption"/>
    <w:basedOn w:val="Normln"/>
    <w:next w:val="Normln"/>
    <w:uiPriority w:val="99"/>
    <w:qFormat/>
    <w:rsid w:val="000B7840"/>
    <w:pPr>
      <w:autoSpaceDE w:val="0"/>
      <w:autoSpaceDN w:val="0"/>
      <w:adjustRightInd w:val="0"/>
      <w:jc w:val="center"/>
    </w:pPr>
    <w:rPr>
      <w:b/>
      <w:bCs/>
      <w:lang w:val="en-GB" w:eastAsia="en-US" w:bidi="he-IL"/>
    </w:rPr>
  </w:style>
  <w:style w:type="paragraph" w:styleId="Zkladntext">
    <w:name w:val="Body Text"/>
    <w:basedOn w:val="Normln"/>
    <w:link w:val="ZkladntextChar"/>
    <w:uiPriority w:val="99"/>
    <w:semiHidden/>
    <w:rsid w:val="000B7840"/>
    <w:pPr>
      <w:spacing w:after="120"/>
    </w:pPr>
  </w:style>
  <w:style w:type="character" w:customStyle="1" w:styleId="ZkladntextChar">
    <w:name w:val="Základní text Char"/>
    <w:basedOn w:val="Standardnpsmoodstavce"/>
    <w:link w:val="Zkladntext"/>
    <w:uiPriority w:val="99"/>
    <w:semiHidden/>
    <w:locked/>
    <w:rsid w:val="000B7840"/>
    <w:rPr>
      <w:rFonts w:cs="Times New Roman"/>
      <w:sz w:val="24"/>
      <w:lang w:val="cs-CZ" w:eastAsia="cs-CZ"/>
    </w:rPr>
  </w:style>
  <w:style w:type="paragraph" w:styleId="Zkladntextodsazen">
    <w:name w:val="Body Text Indent"/>
    <w:basedOn w:val="Normln"/>
    <w:link w:val="ZkladntextodsazenChar"/>
    <w:uiPriority w:val="99"/>
    <w:semiHidden/>
    <w:rsid w:val="000B7840"/>
    <w:pPr>
      <w:spacing w:after="120"/>
      <w:ind w:left="360"/>
    </w:pPr>
  </w:style>
  <w:style w:type="character" w:customStyle="1" w:styleId="ZkladntextodsazenChar">
    <w:name w:val="Základní text odsazený Char"/>
    <w:basedOn w:val="Standardnpsmoodstavce"/>
    <w:link w:val="Zkladntextodsazen"/>
    <w:uiPriority w:val="99"/>
    <w:semiHidden/>
    <w:locked/>
    <w:rsid w:val="000B7840"/>
    <w:rPr>
      <w:rFonts w:cs="Times New Roman"/>
      <w:sz w:val="24"/>
      <w:lang w:val="cs-CZ" w:eastAsia="cs-CZ"/>
    </w:rPr>
  </w:style>
  <w:style w:type="paragraph" w:styleId="Zkladntext2">
    <w:name w:val="Body Text 2"/>
    <w:basedOn w:val="Normln"/>
    <w:link w:val="Zkladntext2Char"/>
    <w:uiPriority w:val="99"/>
    <w:rsid w:val="000B7840"/>
    <w:pPr>
      <w:spacing w:after="120" w:line="480" w:lineRule="auto"/>
    </w:pPr>
  </w:style>
  <w:style w:type="character" w:customStyle="1" w:styleId="Zkladntext2Char">
    <w:name w:val="Základní text 2 Char"/>
    <w:basedOn w:val="Standardnpsmoodstavce"/>
    <w:link w:val="Zkladntext2"/>
    <w:uiPriority w:val="99"/>
    <w:locked/>
    <w:rsid w:val="000B7840"/>
    <w:rPr>
      <w:rFonts w:cs="Times New Roman"/>
      <w:sz w:val="24"/>
      <w:lang w:val="cs-CZ" w:eastAsia="cs-CZ"/>
    </w:rPr>
  </w:style>
  <w:style w:type="paragraph" w:styleId="Revize">
    <w:name w:val="Revision"/>
    <w:hidden/>
    <w:uiPriority w:val="99"/>
    <w:semiHidden/>
    <w:rsid w:val="0086173D"/>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45042">
      <w:bodyDiv w:val="1"/>
      <w:marLeft w:val="0"/>
      <w:marRight w:val="0"/>
      <w:marTop w:val="0"/>
      <w:marBottom w:val="0"/>
      <w:divBdr>
        <w:top w:val="none" w:sz="0" w:space="0" w:color="auto"/>
        <w:left w:val="none" w:sz="0" w:space="0" w:color="auto"/>
        <w:bottom w:val="none" w:sz="0" w:space="0" w:color="auto"/>
        <w:right w:val="none" w:sz="0" w:space="0" w:color="auto"/>
      </w:divBdr>
    </w:div>
    <w:div w:id="712117300">
      <w:marLeft w:val="0"/>
      <w:marRight w:val="0"/>
      <w:marTop w:val="0"/>
      <w:marBottom w:val="0"/>
      <w:divBdr>
        <w:top w:val="none" w:sz="0" w:space="0" w:color="auto"/>
        <w:left w:val="none" w:sz="0" w:space="0" w:color="auto"/>
        <w:bottom w:val="none" w:sz="0" w:space="0" w:color="auto"/>
        <w:right w:val="none" w:sz="0" w:space="0" w:color="auto"/>
      </w:divBdr>
    </w:div>
    <w:div w:id="712117305">
      <w:marLeft w:val="0"/>
      <w:marRight w:val="0"/>
      <w:marTop w:val="0"/>
      <w:marBottom w:val="0"/>
      <w:divBdr>
        <w:top w:val="none" w:sz="0" w:space="0" w:color="auto"/>
        <w:left w:val="none" w:sz="0" w:space="0" w:color="auto"/>
        <w:bottom w:val="none" w:sz="0" w:space="0" w:color="auto"/>
        <w:right w:val="none" w:sz="0" w:space="0" w:color="auto"/>
      </w:divBdr>
      <w:divsChild>
        <w:div w:id="712117301">
          <w:marLeft w:val="0"/>
          <w:marRight w:val="0"/>
          <w:marTop w:val="0"/>
          <w:marBottom w:val="0"/>
          <w:divBdr>
            <w:top w:val="none" w:sz="0" w:space="0" w:color="auto"/>
            <w:left w:val="none" w:sz="0" w:space="0" w:color="auto"/>
            <w:bottom w:val="none" w:sz="0" w:space="0" w:color="auto"/>
            <w:right w:val="none" w:sz="0" w:space="0" w:color="auto"/>
          </w:divBdr>
          <w:divsChild>
            <w:div w:id="712117312">
              <w:marLeft w:val="0"/>
              <w:marRight w:val="0"/>
              <w:marTop w:val="0"/>
              <w:marBottom w:val="0"/>
              <w:divBdr>
                <w:top w:val="none" w:sz="0" w:space="0" w:color="auto"/>
                <w:left w:val="none" w:sz="0" w:space="0" w:color="auto"/>
                <w:bottom w:val="none" w:sz="0" w:space="0" w:color="auto"/>
                <w:right w:val="none" w:sz="0" w:space="0" w:color="auto"/>
              </w:divBdr>
              <w:divsChild>
                <w:div w:id="712117303">
                  <w:marLeft w:val="0"/>
                  <w:marRight w:val="0"/>
                  <w:marTop w:val="0"/>
                  <w:marBottom w:val="0"/>
                  <w:divBdr>
                    <w:top w:val="none" w:sz="0" w:space="0" w:color="auto"/>
                    <w:left w:val="none" w:sz="0" w:space="0" w:color="auto"/>
                    <w:bottom w:val="none" w:sz="0" w:space="0" w:color="auto"/>
                    <w:right w:val="none" w:sz="0" w:space="0" w:color="auto"/>
                  </w:divBdr>
                  <w:divsChild>
                    <w:div w:id="712117311">
                      <w:marLeft w:val="0"/>
                      <w:marRight w:val="0"/>
                      <w:marTop w:val="0"/>
                      <w:marBottom w:val="0"/>
                      <w:divBdr>
                        <w:top w:val="none" w:sz="0" w:space="0" w:color="auto"/>
                        <w:left w:val="none" w:sz="0" w:space="0" w:color="auto"/>
                        <w:bottom w:val="none" w:sz="0" w:space="0" w:color="auto"/>
                        <w:right w:val="none" w:sz="0" w:space="0" w:color="auto"/>
                      </w:divBdr>
                      <w:divsChild>
                        <w:div w:id="712117306">
                          <w:marLeft w:val="0"/>
                          <w:marRight w:val="0"/>
                          <w:marTop w:val="0"/>
                          <w:marBottom w:val="0"/>
                          <w:divBdr>
                            <w:top w:val="none" w:sz="0" w:space="0" w:color="auto"/>
                            <w:left w:val="none" w:sz="0" w:space="0" w:color="auto"/>
                            <w:bottom w:val="none" w:sz="0" w:space="0" w:color="auto"/>
                            <w:right w:val="none" w:sz="0" w:space="0" w:color="auto"/>
                          </w:divBdr>
                          <w:divsChild>
                            <w:div w:id="712117308">
                              <w:marLeft w:val="0"/>
                              <w:marRight w:val="0"/>
                              <w:marTop w:val="0"/>
                              <w:marBottom w:val="0"/>
                              <w:divBdr>
                                <w:top w:val="none" w:sz="0" w:space="0" w:color="auto"/>
                                <w:left w:val="none" w:sz="0" w:space="0" w:color="auto"/>
                                <w:bottom w:val="none" w:sz="0" w:space="0" w:color="auto"/>
                                <w:right w:val="none" w:sz="0" w:space="0" w:color="auto"/>
                              </w:divBdr>
                              <w:divsChild>
                                <w:div w:id="712117309">
                                  <w:marLeft w:val="0"/>
                                  <w:marRight w:val="0"/>
                                  <w:marTop w:val="0"/>
                                  <w:marBottom w:val="0"/>
                                  <w:divBdr>
                                    <w:top w:val="none" w:sz="0" w:space="0" w:color="auto"/>
                                    <w:left w:val="none" w:sz="0" w:space="0" w:color="auto"/>
                                    <w:bottom w:val="none" w:sz="0" w:space="0" w:color="auto"/>
                                    <w:right w:val="none" w:sz="0" w:space="0" w:color="auto"/>
                                  </w:divBdr>
                                  <w:divsChild>
                                    <w:div w:id="712117310">
                                      <w:marLeft w:val="60"/>
                                      <w:marRight w:val="0"/>
                                      <w:marTop w:val="0"/>
                                      <w:marBottom w:val="0"/>
                                      <w:divBdr>
                                        <w:top w:val="none" w:sz="0" w:space="0" w:color="auto"/>
                                        <w:left w:val="none" w:sz="0" w:space="0" w:color="auto"/>
                                        <w:bottom w:val="none" w:sz="0" w:space="0" w:color="auto"/>
                                        <w:right w:val="none" w:sz="0" w:space="0" w:color="auto"/>
                                      </w:divBdr>
                                      <w:divsChild>
                                        <w:div w:id="712117299">
                                          <w:marLeft w:val="0"/>
                                          <w:marRight w:val="0"/>
                                          <w:marTop w:val="0"/>
                                          <w:marBottom w:val="0"/>
                                          <w:divBdr>
                                            <w:top w:val="none" w:sz="0" w:space="0" w:color="auto"/>
                                            <w:left w:val="none" w:sz="0" w:space="0" w:color="auto"/>
                                            <w:bottom w:val="none" w:sz="0" w:space="0" w:color="auto"/>
                                            <w:right w:val="none" w:sz="0" w:space="0" w:color="auto"/>
                                          </w:divBdr>
                                          <w:divsChild>
                                            <w:div w:id="712117304">
                                              <w:marLeft w:val="0"/>
                                              <w:marRight w:val="0"/>
                                              <w:marTop w:val="0"/>
                                              <w:marBottom w:val="120"/>
                                              <w:divBdr>
                                                <w:top w:val="single" w:sz="6" w:space="0" w:color="F5F5F5"/>
                                                <w:left w:val="single" w:sz="6" w:space="0" w:color="F5F5F5"/>
                                                <w:bottom w:val="single" w:sz="6" w:space="0" w:color="F5F5F5"/>
                                                <w:right w:val="single" w:sz="6" w:space="0" w:color="F5F5F5"/>
                                              </w:divBdr>
                                              <w:divsChild>
                                                <w:div w:id="712117302">
                                                  <w:marLeft w:val="0"/>
                                                  <w:marRight w:val="0"/>
                                                  <w:marTop w:val="0"/>
                                                  <w:marBottom w:val="0"/>
                                                  <w:divBdr>
                                                    <w:top w:val="none" w:sz="0" w:space="0" w:color="auto"/>
                                                    <w:left w:val="none" w:sz="0" w:space="0" w:color="auto"/>
                                                    <w:bottom w:val="none" w:sz="0" w:space="0" w:color="auto"/>
                                                    <w:right w:val="none" w:sz="0" w:space="0" w:color="auto"/>
                                                  </w:divBdr>
                                                  <w:divsChild>
                                                    <w:div w:id="7121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994751">
      <w:bodyDiv w:val="1"/>
      <w:marLeft w:val="0"/>
      <w:marRight w:val="0"/>
      <w:marTop w:val="0"/>
      <w:marBottom w:val="0"/>
      <w:divBdr>
        <w:top w:val="none" w:sz="0" w:space="0" w:color="auto"/>
        <w:left w:val="none" w:sz="0" w:space="0" w:color="auto"/>
        <w:bottom w:val="none" w:sz="0" w:space="0" w:color="auto"/>
        <w:right w:val="none" w:sz="0" w:space="0" w:color="auto"/>
      </w:divBdr>
      <w:divsChild>
        <w:div w:id="965815242">
          <w:marLeft w:val="0"/>
          <w:marRight w:val="0"/>
          <w:marTop w:val="0"/>
          <w:marBottom w:val="0"/>
          <w:divBdr>
            <w:top w:val="none" w:sz="0" w:space="0" w:color="auto"/>
            <w:left w:val="none" w:sz="0" w:space="0" w:color="auto"/>
            <w:bottom w:val="none" w:sz="0" w:space="0" w:color="auto"/>
            <w:right w:val="none" w:sz="0" w:space="0" w:color="auto"/>
          </w:divBdr>
          <w:divsChild>
            <w:div w:id="1575897685">
              <w:marLeft w:val="0"/>
              <w:marRight w:val="0"/>
              <w:marTop w:val="0"/>
              <w:marBottom w:val="0"/>
              <w:divBdr>
                <w:top w:val="none" w:sz="0" w:space="0" w:color="auto"/>
                <w:left w:val="none" w:sz="0" w:space="0" w:color="auto"/>
                <w:bottom w:val="none" w:sz="0" w:space="0" w:color="auto"/>
                <w:right w:val="none" w:sz="0" w:space="0" w:color="auto"/>
              </w:divBdr>
              <w:divsChild>
                <w:div w:id="1822503969">
                  <w:marLeft w:val="0"/>
                  <w:marRight w:val="0"/>
                  <w:marTop w:val="0"/>
                  <w:marBottom w:val="0"/>
                  <w:divBdr>
                    <w:top w:val="none" w:sz="0" w:space="0" w:color="auto"/>
                    <w:left w:val="none" w:sz="0" w:space="0" w:color="auto"/>
                    <w:bottom w:val="none" w:sz="0" w:space="0" w:color="auto"/>
                    <w:right w:val="none" w:sz="0" w:space="0" w:color="auto"/>
                  </w:divBdr>
                  <w:divsChild>
                    <w:div w:id="1124078800">
                      <w:marLeft w:val="0"/>
                      <w:marRight w:val="0"/>
                      <w:marTop w:val="0"/>
                      <w:marBottom w:val="0"/>
                      <w:divBdr>
                        <w:top w:val="none" w:sz="0" w:space="0" w:color="auto"/>
                        <w:left w:val="none" w:sz="0" w:space="0" w:color="auto"/>
                        <w:bottom w:val="none" w:sz="0" w:space="0" w:color="auto"/>
                        <w:right w:val="none" w:sz="0" w:space="0" w:color="auto"/>
                      </w:divBdr>
                      <w:divsChild>
                        <w:div w:id="84153741">
                          <w:marLeft w:val="0"/>
                          <w:marRight w:val="0"/>
                          <w:marTop w:val="0"/>
                          <w:marBottom w:val="0"/>
                          <w:divBdr>
                            <w:top w:val="none" w:sz="0" w:space="0" w:color="auto"/>
                            <w:left w:val="none" w:sz="0" w:space="0" w:color="auto"/>
                            <w:bottom w:val="none" w:sz="0" w:space="0" w:color="auto"/>
                            <w:right w:val="none" w:sz="0" w:space="0" w:color="auto"/>
                          </w:divBdr>
                          <w:divsChild>
                            <w:div w:id="929004209">
                              <w:marLeft w:val="0"/>
                              <w:marRight w:val="0"/>
                              <w:marTop w:val="0"/>
                              <w:marBottom w:val="0"/>
                              <w:divBdr>
                                <w:top w:val="none" w:sz="0" w:space="0" w:color="auto"/>
                                <w:left w:val="none" w:sz="0" w:space="0" w:color="auto"/>
                                <w:bottom w:val="none" w:sz="0" w:space="0" w:color="auto"/>
                                <w:right w:val="none" w:sz="0" w:space="0" w:color="auto"/>
                              </w:divBdr>
                              <w:divsChild>
                                <w:div w:id="955599835">
                                  <w:marLeft w:val="0"/>
                                  <w:marRight w:val="0"/>
                                  <w:marTop w:val="0"/>
                                  <w:marBottom w:val="0"/>
                                  <w:divBdr>
                                    <w:top w:val="none" w:sz="0" w:space="0" w:color="auto"/>
                                    <w:left w:val="none" w:sz="0" w:space="0" w:color="auto"/>
                                    <w:bottom w:val="none" w:sz="0" w:space="0" w:color="auto"/>
                                    <w:right w:val="none" w:sz="0" w:space="0" w:color="auto"/>
                                  </w:divBdr>
                                  <w:divsChild>
                                    <w:div w:id="981884536">
                                      <w:marLeft w:val="60"/>
                                      <w:marRight w:val="0"/>
                                      <w:marTop w:val="0"/>
                                      <w:marBottom w:val="0"/>
                                      <w:divBdr>
                                        <w:top w:val="none" w:sz="0" w:space="0" w:color="auto"/>
                                        <w:left w:val="none" w:sz="0" w:space="0" w:color="auto"/>
                                        <w:bottom w:val="none" w:sz="0" w:space="0" w:color="auto"/>
                                        <w:right w:val="none" w:sz="0" w:space="0" w:color="auto"/>
                                      </w:divBdr>
                                      <w:divsChild>
                                        <w:div w:id="1640525600">
                                          <w:marLeft w:val="0"/>
                                          <w:marRight w:val="0"/>
                                          <w:marTop w:val="0"/>
                                          <w:marBottom w:val="0"/>
                                          <w:divBdr>
                                            <w:top w:val="none" w:sz="0" w:space="0" w:color="auto"/>
                                            <w:left w:val="none" w:sz="0" w:space="0" w:color="auto"/>
                                            <w:bottom w:val="none" w:sz="0" w:space="0" w:color="auto"/>
                                            <w:right w:val="none" w:sz="0" w:space="0" w:color="auto"/>
                                          </w:divBdr>
                                          <w:divsChild>
                                            <w:div w:id="662397998">
                                              <w:marLeft w:val="0"/>
                                              <w:marRight w:val="0"/>
                                              <w:marTop w:val="0"/>
                                              <w:marBottom w:val="120"/>
                                              <w:divBdr>
                                                <w:top w:val="single" w:sz="6" w:space="0" w:color="F5F5F5"/>
                                                <w:left w:val="single" w:sz="6" w:space="0" w:color="F5F5F5"/>
                                                <w:bottom w:val="single" w:sz="6" w:space="0" w:color="F5F5F5"/>
                                                <w:right w:val="single" w:sz="6" w:space="0" w:color="F5F5F5"/>
                                              </w:divBdr>
                                              <w:divsChild>
                                                <w:div w:id="595677758">
                                                  <w:marLeft w:val="0"/>
                                                  <w:marRight w:val="0"/>
                                                  <w:marTop w:val="0"/>
                                                  <w:marBottom w:val="0"/>
                                                  <w:divBdr>
                                                    <w:top w:val="none" w:sz="0" w:space="0" w:color="auto"/>
                                                    <w:left w:val="none" w:sz="0" w:space="0" w:color="auto"/>
                                                    <w:bottom w:val="none" w:sz="0" w:space="0" w:color="auto"/>
                                                    <w:right w:val="none" w:sz="0" w:space="0" w:color="auto"/>
                                                  </w:divBdr>
                                                  <w:divsChild>
                                                    <w:div w:id="4666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E48D-A0D7-468B-92AC-6281E61E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12478</Words>
  <Characters>73624</Characters>
  <Application>Microsoft Office Word</Application>
  <DocSecurity>0</DocSecurity>
  <Lines>613</Lines>
  <Paragraphs>171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Vzorová smlouva na Clinical research</vt:lpstr>
      <vt:lpstr>Vzorová smlouva na Clinical research</vt:lpstr>
    </vt:vector>
  </TitlesOfParts>
  <Company>NEWTON</Company>
  <LinksUpToDate>false</LinksUpToDate>
  <CharactersWithSpaces>85931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Vzorová smlouva na Clinical research</dc:title>
  <dc:creator>Vladislav Jirka</dc:creator>
  <cp:lastModifiedBy>Jana Lávičková</cp:lastModifiedBy>
  <cp:revision>3</cp:revision>
  <cp:lastPrinted>2016-09-12T13:04:00Z</cp:lastPrinted>
  <dcterms:created xsi:type="dcterms:W3CDTF">2017-03-20T07:47:00Z</dcterms:created>
  <dcterms:modified xsi:type="dcterms:W3CDTF">2017-03-20T09:28:00Z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0x01010029D972EBBC866341A78AD748CB3B0B2E</vt:lpwstr>
  </property>
</Properties>
</file>