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14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Pojistná smlouva č. C550003960</w:t>
      </w:r>
      <w:bookmarkEnd w:id="4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Allianz pojišťovna, a.s.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Štvanici 656/3,186 00 Praha 8, Česká republika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47115971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zapsaná v obchodním rejstříku vedeném Městským soudem v Praze, oddíl B, vložka 1815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660" w:line="209" w:lineRule="auto"/>
        <w:ind w:left="0" w:right="0" w:firstLine="0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„pojistitel")</w:t>
      </w:r>
      <w:bookmarkEnd w:id="6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 v. i.</w:t>
      </w:r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507,161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00027006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660" w:line="209" w:lineRule="auto"/>
        <w:ind w:left="0" w:right="0" w:firstLine="0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„pojistník/pojištěný")</w:t>
      </w:r>
      <w:bookmarkEnd w:id="8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560" w:line="218" w:lineRule="auto"/>
        <w:ind w:left="0" w:right="0" w:firstLine="0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Pojistná smlouva č. 400 025 682 má s účinností od 15.07.2021 nové číslo C550003960 a je novým úplným zněním původní pojistné smlouvy č. 400 025 682 včetně všech jejích dodatků.</w:t>
      </w:r>
      <w:bookmarkEnd w:id="9"/>
    </w:p>
    <w:p>
      <w:pPr>
        <w:pStyle w:val="Style22"/>
        <w:keepNext/>
        <w:keepLines/>
        <w:widowControl w:val="0"/>
        <w:shd w:val="clear" w:color="auto" w:fill="auto"/>
        <w:tabs>
          <w:tab w:pos="2495" w:val="left"/>
          <w:tab w:pos="4273" w:val="left"/>
          <w:tab w:pos="5774" w:val="left"/>
          <w:tab w:pos="7459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Počátek pojištění:</w:t>
        <w:tab/>
        <w:t>Účinnost změny:</w:t>
        <w:tab/>
        <w:t>Pojistná doba:</w:t>
        <w:tab/>
        <w:t>Pojistné období:</w:t>
        <w:tab/>
        <w:t>Výroční den:</w:t>
      </w:r>
      <w:bookmarkEnd w:id="10"/>
    </w:p>
    <w:p>
      <w:pPr>
        <w:pStyle w:val="Style20"/>
        <w:keepNext/>
        <w:keepLines/>
        <w:widowControl w:val="0"/>
        <w:shd w:val="clear" w:color="auto" w:fill="auto"/>
        <w:tabs>
          <w:tab w:pos="4648" w:val="left"/>
          <w:tab w:pos="6062" w:val="left"/>
        </w:tabs>
        <w:bidi w:val="0"/>
        <w:spacing w:before="0" w:after="800" w:line="211" w:lineRule="auto"/>
        <w:ind w:left="0" w:right="0" w:firstLine="0"/>
      </w:pPr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15.07.2010,00:00 hod. 15.07.2021</w:t>
        <w:tab/>
        <w:t>1 rok</w:t>
        <w:tab/>
        <w:t>1 rok 15.07., 00:00 hod.</w:t>
      </w:r>
      <w:bookmarkEnd w:id="11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pro případ poškození věci a jiného majetku</w:t>
      </w:r>
      <w:bookmarkEnd w:id="12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</w:pPr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Všeobecné pojistné podmínky:</w:t>
      </w:r>
      <w:bookmarkEnd w:id="1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440" w:right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Toto pojištění se řídí Všeobecnými pojistnými podmínkami Pojištění průmyslu - pojištění věci a jiného majetku Allianz pojišťovny, a.s. PMP-03 vydanými s platností od 1. ledna 2007 (dále jen "VPP"), sjednanými doložkami a smluvními ujednáními, které jsou nedílnou součástí této pojistné smlouvy.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</w:pPr>
      <w:bookmarkStart w:id="14" w:name="bookmark1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Sjednané doložky a smluvní ujednání:</w:t>
      </w:r>
      <w:bookmarkEnd w:id="1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1040" w:right="540" w:hanging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SU 02 - Smluvní ujednání pro pojištění věci a jiného majetku a pro pojištění pro případ přerušení provozu v důsledku věcné škody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44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M-420 Jedna pojistná událost - 72 hodin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28" w:lineRule="auto"/>
        <w:ind w:left="440" w:right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M-449 Pojištění škod způsobených pádem stromů, stožárů a jiných předmětů M-479 Slevy za škodní průběh - bonifikace M-490 Výluka kontaminace a infekčních chorob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Pojištěný:</w:t>
      </w:r>
      <w:bookmarkEnd w:id="1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44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výroby, v. v. 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440" w:right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507,161 06 Praha 6 IČ: 00027006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Místa pojištění, předměty pojištění, pojistné částky: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5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Sjednaná pojistná částka (Kč) v</w:t>
      </w:r>
    </w:p>
    <w:p>
      <w:pPr>
        <w:pStyle w:val="Style22"/>
        <w:keepNext/>
        <w:keepLines/>
        <w:widowControl w:val="0"/>
        <w:shd w:val="clear" w:color="auto" w:fill="auto"/>
        <w:tabs>
          <w:tab w:pos="5710" w:val="left"/>
        </w:tabs>
        <w:bidi w:val="0"/>
        <w:spacing w:before="0" w:after="0" w:line="240" w:lineRule="auto"/>
        <w:ind w:left="3820" w:right="0" w:firstLine="0"/>
        <w:jc w:val="both"/>
      </w:pPr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nové ceně</w:t>
        <w:tab/>
        <w:t>obvyklé ceně pojištění na první riziko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220" w:right="66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(čl. 13, odst. 2., písm. a), resp. (čl. 13, odst. 2., písm. b)) (čl. 18) čl. 13, odst. 5. u položky zásoby)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480" w:lineRule="auto"/>
        <w:ind w:left="980" w:right="2420" w:hanging="240"/>
        <w:jc w:val="left"/>
      </w:pPr>
      <w:bookmarkStart w:id="18" w:name="bookmark1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Místa pojištění - viz příloha č. 1 Předmět pojištění: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tabs>
          <w:tab w:pos="3732" w:val="left"/>
        </w:tabs>
        <w:bidi w:val="0"/>
        <w:spacing w:before="0" w:after="0" w:line="228" w:lineRule="auto"/>
        <w:ind w:left="110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věcí nemovitých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741 968 060,-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110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(budovy a stavby vč. skleníků)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180"/>
        <w:ind w:left="1100" w:right="0" w:firstLine="20"/>
        <w:jc w:val="both"/>
      </w:pPr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Informační panel před budovou 111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938,-</w:t>
      </w:r>
      <w:bookmarkEnd w:id="19"/>
    </w:p>
    <w:p>
      <w:pPr>
        <w:pStyle w:val="Style2"/>
        <w:keepNext w:val="0"/>
        <w:keepLines w:val="0"/>
        <w:widowControl w:val="0"/>
        <w:shd w:val="clear" w:color="auto" w:fill="auto"/>
        <w:tabs>
          <w:tab w:pos="3732" w:val="left"/>
        </w:tabs>
        <w:bidi w:val="0"/>
        <w:spacing w:before="0" w:after="0" w:line="233" w:lineRule="auto"/>
        <w:ind w:left="110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věcí nemovitých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45 696140,-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33" w:lineRule="auto"/>
        <w:ind w:left="1100" w:right="61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(skleníky - připojištění vichřice a krupobití)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732" w:val="left"/>
        </w:tabs>
        <w:bidi w:val="0"/>
        <w:spacing w:before="0" w:after="180" w:line="240" w:lineRule="auto"/>
        <w:ind w:left="1100" w:right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věcí movitých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12 795 444,-</w:t>
      </w:r>
    </w:p>
    <w:p>
      <w:pPr>
        <w:pStyle w:val="Style22"/>
        <w:keepNext/>
        <w:keepLines/>
        <w:widowControl w:val="0"/>
        <w:shd w:val="clear" w:color="auto" w:fill="auto"/>
        <w:tabs>
          <w:tab w:pos="4601" w:val="left"/>
          <w:tab w:pos="6369" w:val="left"/>
          <w:tab w:pos="7809" w:val="left"/>
        </w:tabs>
        <w:bidi w:val="0"/>
        <w:spacing w:before="0" w:after="400" w:line="240" w:lineRule="auto"/>
        <w:ind w:left="1100" w:right="0" w:firstLine="20"/>
        <w:jc w:val="both"/>
      </w:pPr>
      <w:bookmarkStart w:id="20" w:name="bookmark2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součásti budov</w:t>
        <w:tab/>
        <w:t>-</w:t>
        <w:tab/>
        <w:t>-</w:t>
        <w:tab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100 000,-</w:t>
      </w:r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11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Věci pojištěné na 1 .riziko se sjednávají v nové ceně.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33" w:lineRule="auto"/>
        <w:ind w:left="1100" w:right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Odchylně od článku 2 smluvních ujednání SU-02 a článku 7 Všeobecných pojistných podmínek pro pojištění průmyslu - pojištění věci a jiného majetku se ujednává, že pojistitel poskytne pojistné plnění v případě odcizení stavebních součástí krádeží vloupáním za předpokladu, že stavební součásti jsou konstrukčně upevněny k budově nebo stavbě.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00" w:line="230" w:lineRule="auto"/>
        <w:ind w:left="0" w:right="0" w:firstLine="0"/>
        <w:jc w:val="left"/>
      </w:pPr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Sjednaná pojistná nebezpečí:</w:t>
      </w:r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0" w:lineRule="auto"/>
        <w:ind w:left="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 místa pojištění -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 příloha č. 1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30" w:lineRule="auto"/>
        <w:ind w:left="460" w:right="0" w:firstLine="0"/>
        <w:jc w:val="left"/>
      </w:pPr>
      <w:bookmarkStart w:id="22" w:name="bookmark2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předmět pojištění:</w:t>
      </w:r>
      <w:bookmarkEnd w:id="2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58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věcí nemovitých (budovy a stavby včetně skleníků)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58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Informační panel před budovou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Požár, úder blesku, výbuch a náraz nebo zřícení letadla (čl. 2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Vichřice a krupobití (čl. 3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Povodeň (čl. 4, odst. 1., písm. a)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Zemětřesení (čl. 4, odst. 1., písm. b)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Výbuch sopky (čl. 4, odst. 1., písm. c)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Sesednutí, sesuv půdy (čl. 4, odst. 1., písm. d)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Lavina a působení tíhy sněhu (čl. 4, odst. 1., písm. e)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Působení vody z vodovodního zařízení (čl. 5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Voda unikající ze sprinterových hasicích zařízení (čl. 6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0" w:lineRule="auto"/>
        <w:ind w:left="720" w:right="1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Náraz vozidla, kouř a rázová vlna způsobená nadzvukovým letadlem (čl. 8 výše uvedených VPP) Pád stromů, stožárů a jiných předmětů ve smyslu sjednané doložky M-449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30" w:lineRule="auto"/>
        <w:ind w:left="580" w:right="0" w:firstLine="20"/>
        <w:jc w:val="left"/>
      </w:pPr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věcí nemovitých (skleníky - připojištění)</w:t>
      </w:r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Vichřice a krupobití (čl. 3 výše uvedených VPP)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30" w:lineRule="auto"/>
        <w:ind w:left="580" w:right="0" w:firstLine="20"/>
        <w:jc w:val="left"/>
      </w:pPr>
      <w:bookmarkStart w:id="24" w:name="bookmark2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Stavební součásti budov</w:t>
      </w:r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Krádež vloupáním včetně loupeže (čl. 7, odst. 1., písm. a) a b)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Vandalský čin po vloupání (čl. 7, odst. 1., písm. d)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580" w:right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Soubor věcí movitých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0" w:lineRule="auto"/>
        <w:ind w:left="720" w:right="0"/>
        <w:jc w:val="left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712" w:left="1394" w:right="1021" w:bottom="234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Požár, úder blesku, výbuch a náraz nebo zřícení letadla (čl. 2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Vichřice a krupobití (či. 3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Povodeň (čl. 4, odst. 1., písm. a)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Zemětřesení (čl. 4, odst. 1., písm. b)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Výbuch sopky (čl. 4, odst. 1., písm. c)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Sesednutí, sesuv půdy (čl. 4, odst. 1., písm. d)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Lavina a působení tíhy sněhu (čl. 4, odst. 1., písm. e)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Působení vody z vodovodního zařízení (čl. 5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Voda unikající ze sprinterových hasicích zařízení (čl. 6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20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Náraz vozidla, kouř a rázová vlna způsobená nadzvukovým letadlem (čl. 8 výše uvedených VPP) Pád stromů, stožárů a jiných předmětů ve smyslu sjednané doložky M-449 Krádež vloupáním včetně loupeže (čl. 7, odst. 1., písm. a) a b)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0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Vandalský čin po vloupání (čl. 7, odst. 1., písm. d) výše uvedených VPP)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bookmarkStart w:id="25" w:name="bookmark2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Pojištěné náklady:</w:t>
      </w:r>
      <w:bookmarkEnd w:id="25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26" w:name="bookmark2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všechna místa pojištění se sjednávají níže uvedené náklady.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nákladů se ve smyslu čl. 14 výše uvedených VPP sjednává na první riziko.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33" w:lineRule="auto"/>
        <w:ind w:left="7020" w:right="400" w:firstLine="5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Limit plnění pro jedno pojistné období (Kč)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141" w:val="left"/>
        </w:tabs>
        <w:bidi w:val="0"/>
        <w:spacing w:before="0" w:after="180" w:line="240" w:lineRule="auto"/>
        <w:ind w:left="1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Náklady na vyklizení místa pojištění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(ve smyslu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4, odst. 1., písm. a), bod a.1. výše uvedených VPP)</w:t>
        <w:tab/>
        <w:t>1 000 000,-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141" w:val="left"/>
        </w:tabs>
        <w:bidi w:val="0"/>
        <w:spacing w:before="0" w:after="180" w:line="240" w:lineRule="auto"/>
        <w:ind w:left="1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Náklady na stavební úpravy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(ve smyslu čl. 14, odst. 1., písm. a), bod a.2. výše uvedených VPP)</w:t>
        <w:tab/>
        <w:t>1 000 000,-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bookmarkStart w:id="27" w:name="bookmark2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obnovení výrobní a provozní dokumentace</w:t>
      </w:r>
      <w:bookmarkEnd w:id="27"/>
    </w:p>
    <w:p>
      <w:pPr>
        <w:pStyle w:val="Style2"/>
        <w:keepNext w:val="0"/>
        <w:keepLines w:val="0"/>
        <w:widowControl w:val="0"/>
        <w:shd w:val="clear" w:color="auto" w:fill="auto"/>
        <w:tabs>
          <w:tab w:pos="8141" w:val="left"/>
        </w:tabs>
        <w:bidi w:val="0"/>
        <w:spacing w:before="0" w:after="180" w:line="233" w:lineRule="auto"/>
        <w:ind w:left="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(ve smyslu čl. 14, odst. 1., písm. a), bod a.3. výše uvedených VPP)</w:t>
        <w:tab/>
        <w:t>500 000,-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560" w:right="0" w:firstLine="0"/>
        <w:jc w:val="left"/>
      </w:pPr>
      <w:bookmarkStart w:id="28" w:name="bookmark2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Sjednaná pojistná nebezpečí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Požár, úder blesku, výbuch a náraz nebo zřícení letadla (čl.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Vichřice a krupobití (čl. 3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Povodeň (čl. 4, odst. 1., písm. a)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Zemětřesení (čl. 4, odst. 1., písm. b)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Výbuch sopky (čl. 4, odst. 1., písm. c)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Sesednutí, sesuv půdy (čl. 4, odst. 1., písm. d)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Lavina a působení tíhy sněhu (čl. 4, odst. 1., písm. e)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Působení vody z vodovodního zařízení (čl. 5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Voda unikající ze sprinterových hasicích zařízení (čl. 6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Náraz vozidla, kouř a rázová vlna způsobená nadzvukovým letadlem (čl. 8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Pád stromů, stožárů a jiných předmětů ve smyslu sjednané doložky M-449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both"/>
      </w:pPr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odstranění škod na stavebních součástech</w:t>
      </w:r>
      <w:bookmarkEnd w:id="29"/>
    </w:p>
    <w:p>
      <w:pPr>
        <w:pStyle w:val="Style2"/>
        <w:keepNext w:val="0"/>
        <w:keepLines w:val="0"/>
        <w:widowControl w:val="0"/>
        <w:shd w:val="clear" w:color="auto" w:fill="auto"/>
        <w:tabs>
          <w:tab w:pos="8141" w:val="left"/>
        </w:tabs>
        <w:bidi w:val="0"/>
        <w:spacing w:before="0" w:after="0" w:line="226" w:lineRule="auto"/>
        <w:ind w:left="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(ve smyslu čl. 14, odst. 1., písm. b), bod b.l. výše uvedených VPP)</w:t>
        <w:tab/>
        <w:t>100 000,-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1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Náklady na výměnu zámků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141" w:val="left"/>
        </w:tabs>
        <w:bidi w:val="0"/>
        <w:spacing w:before="0" w:after="0" w:line="240" w:lineRule="auto"/>
        <w:ind w:left="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(ve smyslu čl. 14, odst. 1., písm. b), bod b.2. výše uvedených VPP)</w:t>
        <w:tab/>
        <w:t>100 000,-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5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Sjednaná pojistná nebezpečí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Krádež vloupáním včetně loupeže (čl. 7, odst. 1., písm. a) a b) výše uvedených VPP)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68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Vandalský čin po vloupání (čl. 7, odst. 1., písm. d) výše uvedených VPP)</w:t>
      </w:r>
      <w:r>
        <w:br w:type="page"/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Sjednané limity pojistného plnění:</w:t>
      </w:r>
    </w:p>
    <w:tbl>
      <w:tblPr>
        <w:tblOverlap w:val="never"/>
        <w:jc w:val="center"/>
        <w:tblLayout w:type="fixed"/>
      </w:tblPr>
      <w:tblGrid>
        <w:gridCol w:w="5760"/>
        <w:gridCol w:w="1685"/>
        <w:gridCol w:w="1710"/>
      </w:tblGrid>
      <w:tr>
        <w:trPr>
          <w:trHeight w:val="230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všechna místa pojištění se sjednávají následující limity pojistného plnění: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 pojistné nebezpečí: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8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Limit plnění pro jednu pojistnou událost (Kč)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3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Limit plnění pro jedno pojistné období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24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(Kč)</w:t>
            </w:r>
          </w:p>
        </w:tc>
      </w:tr>
      <w:tr>
        <w:trPr>
          <w:trHeight w:val="1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Vichřice a krupobití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Povodeň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</w:tr>
      <w:tr>
        <w:trPr>
          <w:trHeight w:val="2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Zemětřesení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Výbuch sopky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Sesednutí, sesuv půdy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Lavina a působení tíhy sněhu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Působení vody z vodovodního zařízení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</w:tr>
      <w:tr>
        <w:trPr>
          <w:trHeight w:val="2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Voda unikající ze sprinterových hasicích zařízení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</w:tr>
      <w:tr>
        <w:trPr>
          <w:trHeight w:val="2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Náraz vozidla, kouř a rázová vlna způsobená nadzvukovým letadlem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20 000 000,-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stromů, stožárů a jiných předmětů ve smyslu doložky M-449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25 000 000,-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Krádež vloupáním včetně loupeže, vandalský čin po vloupání -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500 000,-</w:t>
            </w:r>
          </w:p>
        </w:tc>
      </w:tr>
    </w:tbl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5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soubor věcí movitých</w:t>
      </w:r>
    </w:p>
    <w:p>
      <w:pPr>
        <w:widowControl w:val="0"/>
        <w:spacing w:after="566" w:line="14" w:lineRule="exact"/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30" w:name="bookmark3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Sjednané spoluúčasti:</w:t>
      </w:r>
      <w:bookmarkEnd w:id="30"/>
    </w:p>
    <w:p>
      <w:pPr>
        <w:pStyle w:val="Style22"/>
        <w:keepNext/>
        <w:keepLines/>
        <w:widowControl w:val="0"/>
        <w:shd w:val="clear" w:color="auto" w:fill="auto"/>
        <w:tabs>
          <w:tab w:pos="7812" w:val="left"/>
        </w:tabs>
        <w:bidi w:val="0"/>
        <w:spacing w:before="0" w:after="0" w:line="240" w:lineRule="auto"/>
        <w:ind w:left="220" w:right="0" w:firstLine="0"/>
        <w:jc w:val="both"/>
      </w:pPr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všechna místa pojištění se sjednávají následující spoluúčasti:</w:t>
        <w:tab/>
        <w:t>Spoluúčast</w:t>
      </w:r>
      <w:bookmarkEnd w:id="3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63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% z pojistného plnění min. Kč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pojistné nebezpečí</w:t>
      </w:r>
    </w:p>
    <w:tbl>
      <w:tblPr>
        <w:tblOverlap w:val="never"/>
        <w:jc w:val="center"/>
        <w:tblLayout w:type="fixed"/>
      </w:tblPr>
      <w:tblGrid>
        <w:gridCol w:w="5717"/>
        <w:gridCol w:w="1303"/>
        <w:gridCol w:w="1199"/>
      </w:tblGrid>
      <w:tr>
        <w:trPr>
          <w:trHeight w:val="2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Požár, úder blesku, výbuch a náraz nebo zřícení letadla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20 000,-</w:t>
            </w:r>
          </w:p>
        </w:tc>
      </w:tr>
      <w:tr>
        <w:trPr>
          <w:trHeight w:val="2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Vichřice a krupobití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10 000,-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Povodeň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5,0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20 000,-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Zemětřesení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50 000,-</w:t>
            </w:r>
          </w:p>
        </w:tc>
      </w:tr>
      <w:tr>
        <w:trPr>
          <w:trHeight w:val="2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Výbuch sopky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10 000,-</w:t>
            </w:r>
          </w:p>
        </w:tc>
      </w:tr>
      <w:tr>
        <w:trPr>
          <w:trHeight w:val="19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Sesednutí, sesuv půdy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10 000,-</w:t>
            </w:r>
          </w:p>
        </w:tc>
      </w:tr>
      <w:tr>
        <w:trPr>
          <w:trHeight w:val="2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Lavina a působení tíhy sněhu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10 000,-</w:t>
            </w:r>
          </w:p>
        </w:tc>
      </w:tr>
      <w:tr>
        <w:trPr>
          <w:trHeight w:val="19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Působení vody z vodovodního zařízení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10 000,-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Voda unikající ze sprinterových hasicích zařízení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10 000,-</w:t>
            </w:r>
          </w:p>
        </w:tc>
      </w:tr>
      <w:tr>
        <w:trPr>
          <w:trHeight w:val="2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Krádež vloupáním včetně loupeže a vandalský čin po vloupání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5 000,-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Náraz vozidla, kouř a rázová vlna způsobená nadzvukovým letadlem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10 000,-</w:t>
            </w:r>
          </w:p>
        </w:tc>
      </w:tr>
      <w:tr>
        <w:trPr>
          <w:trHeight w:val="22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Pád stromů, stožárů a jiných předmětů ve smyslu sjednané doložky M-449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10 000,-</w:t>
            </w:r>
          </w:p>
        </w:tc>
      </w:tr>
    </w:tbl>
    <w:p>
      <w:pPr>
        <w:widowControl w:val="0"/>
        <w:spacing w:after="506" w:line="14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</w:pPr>
      <w:bookmarkStart w:id="32" w:name="bookmark3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elektroniky</w:t>
      </w:r>
      <w:bookmarkEnd w:id="32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Všeobecné pojistné podmínky: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740" w:right="3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se řídí Všeobecnými pojistnými podmínkami pro pojištění elektroniky Allianz pojišťovny, a.s. VPP - EL - 02 a sjednanými doložkami, resp. smluvními ujednáními, které jsou nedílnou součástí této pojistné smlouvy a jsou uvedeny</w:t>
      </w:r>
    </w:p>
    <w:tbl>
      <w:tblPr>
        <w:tblOverlap w:val="never"/>
        <w:jc w:val="center"/>
        <w:tblLayout w:type="fixed"/>
      </w:tblPr>
      <w:tblGrid>
        <w:gridCol w:w="1573"/>
        <w:gridCol w:w="1462"/>
        <w:gridCol w:w="6383"/>
      </w:tblGrid>
      <w:tr>
        <w:trPr>
          <w:trHeight w:val="320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příloze.</w:t>
            </w:r>
          </w:p>
        </w:tc>
      </w:tr>
      <w:tr>
        <w:trPr>
          <w:trHeight w:val="9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Sjednané doložky: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220" w:right="36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Doložka 105 Doložka 107 Doložka 108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3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Výluka ztrát nebo škod v důsledku požáru.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3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Výluka ztrát nebo škod v krádeže, vloupáním nebo loupeže.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3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Výluka ztrát nebo škod v důsledku záplavy, povodně, vichřice nebo s vichřicí spojených vodních škod.</w:t>
            </w:r>
          </w:p>
        </w:tc>
      </w:tr>
    </w:tbl>
    <w:p>
      <w:pPr>
        <w:widowControl w:val="0"/>
        <w:spacing w:after="186" w:line="14" w:lineRule="exact"/>
      </w:pPr>
    </w:p>
    <w:p>
      <w:pPr>
        <w:pStyle w:val="Style22"/>
        <w:keepNext/>
        <w:keepLines/>
        <w:widowControl w:val="0"/>
        <w:shd w:val="clear" w:color="auto" w:fill="auto"/>
        <w:tabs>
          <w:tab w:pos="1343" w:val="left"/>
        </w:tabs>
        <w:bidi w:val="0"/>
        <w:spacing w:before="0" w:after="0" w:line="230" w:lineRule="auto"/>
        <w:ind w:left="0" w:right="0" w:firstLine="0"/>
        <w:jc w:val="both"/>
      </w:pPr>
      <w:bookmarkStart w:id="33" w:name="bookmark3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Pojištěný:</w:t>
        <w:tab/>
        <w:t>Výzkumný ústav rostlinné výroby, v. v. i.</w:t>
      </w:r>
      <w:bookmarkEnd w:id="3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30" w:lineRule="auto"/>
        <w:ind w:left="1420" w:right="588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507,161 06 Praha 6 IČ: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12700</wp:posOffset>
                </wp:positionV>
                <wp:extent cx="894080" cy="54419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4080" cy="5441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6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pojištění: Předmět pojištění: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3.pt;margin-top:1.pt;width:70.400000000000006pt;height:42.8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6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Místo pojištění: Předmět pojištění: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Holice, Šlechtitelů 892/29,783 71 Olomouc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480" w:right="0" w:firstLine="0"/>
        <w:jc w:val="left"/>
        <w:sectPr>
          <w:headerReference w:type="default" r:id="rId9"/>
          <w:footerReference w:type="default" r:id="rId10"/>
          <w:headerReference w:type="even" r:id="rId11"/>
          <w:footerReference w:type="even" r:id="rId12"/>
          <w:headerReference w:type="first" r:id="rId13"/>
          <w:footerReference w:type="first" r:id="rId14"/>
          <w:footnotePr>
            <w:pos w:val="pageBottom"/>
            <w:numFmt w:val="decimal"/>
            <w:numRestart w:val="continuous"/>
          </w:footnotePr>
          <w:pgSz w:w="11900" w:h="16840"/>
          <w:pgMar w:top="1712" w:left="1394" w:right="1021" w:bottom="2348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Elektronika a zařízení uvedené v seznamu pojištěné elektroniky.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0"/>
        <w:jc w:val="left"/>
      </w:pPr>
      <w:r>
        <mc:AlternateContent>
          <mc:Choice Requires="wps">
            <w:drawing>
              <wp:anchor distT="0" distB="0" distL="76200" distR="76200" simplePos="0" relativeHeight="125829380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margin">
                  <wp:posOffset>139700</wp:posOffset>
                </wp:positionV>
                <wp:extent cx="1207135" cy="1332865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1332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46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Rozsah pojištění: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46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Smluvní ujednání: Sjednaná pojistná částka: Spoluúčast: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69.299999999999997pt;margin-top:11.pt;width:95.049999999999997pt;height:104.95pt;z-index:-125829373;mso-wrap-distance-left:6.pt;mso-wrap-distance-right:6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46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Rozsah pojištění: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68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Smluvní ujednání: Sjednaná pojistná částka: Spoluúčast: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rozsahu Oddílu I. výše uvedených Všeobecných pojistných podmínek pro pojištění elektroniky a sjednaných doložek.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se nevztahuje na Oddíl II. a III.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Pojistitel nehradí žádné škody, které vznikly prostou krádeží pojištěné věci.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pro Oddíl I: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12 990 692,-Kč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20" w:line="226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5% min. 10 000,-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každou pojistnou událost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Společná ustanovení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bookmarkStart w:id="34" w:name="bookmark3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ujednání o výpovědi pojistné smlouvy ze strany pojistitele nebo pojistníka:</w:t>
      </w:r>
      <w:bookmarkEnd w:id="3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30" w:lineRule="auto"/>
        <w:ind w:left="700" w:right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výpověď pojistné smlouvy musí být doručena alespoň 3 měsíce před uplynutím pojistného období, jinak je neplatná. Pojistným obdobím je kalendářní rok.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3102610</wp:posOffset>
                </wp:positionH>
                <wp:positionV relativeFrom="paragraph">
                  <wp:posOffset>12700</wp:posOffset>
                </wp:positionV>
                <wp:extent cx="738505" cy="198755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8505" cy="1987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358190,- Kč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44.30000000000001pt;margin-top:1.pt;width:58.149999999999999pt;height:15.6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358190,-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Roční pojistné: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bookmarkStart w:id="35" w:name="bookmark3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pojistného:</w:t>
      </w:r>
      <w:bookmarkEnd w:id="3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0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Výše uvedené pojistné je splatné na účet: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700" w:right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Allianz pojišťovna, a. s., Ke Štvanici 656/3,186 00 Praha 8, Česká republika UniCredit Bank Czech Republic, a.s., Želetavská 1525/1,140 92 Praha 4 - Michle číslo účtu: 2727/2700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56" w:lineRule="auto"/>
        <w:ind w:left="700" w:right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konstantní symbol 3558, variabilní symbol: 550003960, swift code: BACXCZPP ve dvou lhůtních splátkách: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26" w:val="left"/>
          <w:tab w:pos="3411" w:val="left"/>
        </w:tabs>
        <w:bidi w:val="0"/>
        <w:spacing w:before="0" w:after="0" w:line="240" w:lineRule="auto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.splátka</w:t>
        <w:tab/>
        <w:t>Kč 179 095,-</w:t>
        <w:tab/>
        <w:t>splatná k 15.08.2021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726" w:val="left"/>
          <w:tab w:pos="3411" w:val="left"/>
        </w:tabs>
        <w:bidi w:val="0"/>
        <w:spacing w:before="0" w:after="400" w:line="233" w:lineRule="auto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2.splátka</w:t>
        <w:tab/>
        <w:t>Kč 179 095,-</w:t>
        <w:tab/>
        <w:t>splatná k 15.01.2022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Příloha: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rozpis pojistného;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63" w:val="left"/>
        </w:tabs>
        <w:bidi w:val="0"/>
        <w:spacing w:before="0" w:after="0" w:line="228" w:lineRule="auto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1 - adresy míst pojištění;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63" w:val="left"/>
        </w:tabs>
        <w:bidi w:val="0"/>
        <w:spacing w:before="0" w:after="200" w:line="228" w:lineRule="auto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doložka M-490;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28" w:lineRule="auto"/>
        <w:ind w:left="70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změna pojistné smlouvy č. C550003960 je jejím úplným zněním s účinností od 15.07.2021. Všechna ostatní ustanovení a ujednání včetně pojistných podmínek, smluvních ujednání a doložek přiložených k původní pojistné smlouvě č. 400 025 682 či k jejím dodatkům zůstávají v platnosti beze změny a nejsou přílohou tohoto dokumentu.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1900" w:h="16840"/>
          <w:pgMar w:top="1712" w:left="1394" w:right="1021" w:bottom="2348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45770" distB="148590" distL="114300" distR="4491990" simplePos="0" relativeHeight="125829384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margin">
                  <wp:posOffset>6979285</wp:posOffset>
                </wp:positionV>
                <wp:extent cx="1238885" cy="784225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8885" cy="784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RNDr. Mikuláš</w:t>
                            </w:r>
                            <w:bookmarkEnd w:id="0"/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Madaras,</w:t>
                            </w:r>
                            <w:bookmarkEnd w:id="1"/>
                          </w:p>
                          <w:p>
                            <w:pPr>
                              <w:pStyle w:val="Style8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Ph.D.</w:t>
                            </w:r>
                            <w:bookmarkEnd w:id="2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88.75pt;margin-top:549.54999999999995pt;width:97.549999999999997pt;height:61.75pt;z-index:-125829369;mso-wrap-distance-left:9.pt;mso-wrap-distance-top:35.100000000000001pt;mso-wrap-distance-right:353.69999999999999pt;mso-wrap-distance-bottom:11.699999999999999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RNDr. Mikuláš</w:t>
                      </w:r>
                      <w:bookmarkEnd w:id="0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Madaras,</w:t>
                      </w:r>
                      <w:bookmarkEnd w:id="1"/>
                    </w:p>
                    <w:p>
                      <w:pPr>
                        <w:pStyle w:val="Style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Ph.D.</w:t>
                      </w:r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68300" distB="61595" distL="1380490" distR="3234690" simplePos="0" relativeHeight="125829386" behindDoc="0" locked="0" layoutInCell="1" allowOverlap="1">
                <wp:simplePos x="0" y="0"/>
                <wp:positionH relativeFrom="page">
                  <wp:posOffset>2393950</wp:posOffset>
                </wp:positionH>
                <wp:positionV relativeFrom="margin">
                  <wp:posOffset>6901180</wp:posOffset>
                </wp:positionV>
                <wp:extent cx="1229995" cy="94869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9995" cy="948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Digitálně podepsal RNDr. Mikuláš Madaras, Ph.D. Datum: 2021.07.21 16:23:14+02'00'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88.5pt;margin-top:543.39999999999998pt;width:96.849999999999994pt;height:74.700000000000003pt;z-index:-125829367;mso-wrap-distance-left:108.7pt;mso-wrap-distance-top:29.pt;mso-wrap-distance-right:254.69999999999999pt;mso-wrap-distance-bottom:4.8499999999999996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RNDr. Mikuláš Madaras, Ph.D. Datum: 2021.07.21 16:23:14+02'00'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21385" distB="157480" distL="3570605" distR="1163320" simplePos="0" relativeHeight="125829388" behindDoc="0" locked="0" layoutInCell="1" allowOverlap="1">
                <wp:simplePos x="0" y="0"/>
                <wp:positionH relativeFrom="page">
                  <wp:posOffset>4583430</wp:posOffset>
                </wp:positionH>
                <wp:positionV relativeFrom="margin">
                  <wp:posOffset>7454900</wp:posOffset>
                </wp:positionV>
                <wp:extent cx="1111250" cy="29972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1250" cy="299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3" w:name="bookmark3"/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Allianz (fij)</w:t>
                            </w:r>
                            <w:bookmarkEnd w:id="3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60.89999999999998pt;margin-top:587.pt;width:87.5pt;height:23.600000000000001pt;z-index:-125829365;mso-wrap-distance-left:281.14999999999998pt;mso-wrap-distance-top:72.549999999999997pt;mso-wrap-distance-right:91.599999999999994pt;mso-wrap-distance-bottom:12.4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Allianz (fij)</w:t>
                      </w:r>
                      <w:bookmarkEnd w:id="3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56920" distB="0" distL="4674870" distR="114300" simplePos="0" relativeHeight="125829390" behindDoc="0" locked="0" layoutInCell="1" allowOverlap="1">
                <wp:simplePos x="0" y="0"/>
                <wp:positionH relativeFrom="page">
                  <wp:posOffset>5687695</wp:posOffset>
                </wp:positionH>
                <wp:positionV relativeFrom="margin">
                  <wp:posOffset>7289800</wp:posOffset>
                </wp:positionV>
                <wp:extent cx="1056005" cy="621665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6005" cy="621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Digitálně podepsal Mgr. Jana Bublíková Datum: 2021.07.20 14:10:47 +02'00'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447.85000000000002pt;margin-top:574.pt;width:83.150000000000006pt;height:48.950000000000003pt;z-index:-125829363;mso-wrap-distance-left:368.10000000000002pt;mso-wrap-distance-top:59.600000000000001pt;mso-wrap-distance-right:9.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Digitálně podepsal Mgr. Jana Bublíková Datum: 2021.07.20 14:10:47 +02'00'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14.07.2021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0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45" w:left="1511" w:right="1113" w:bottom="194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4622800</wp:posOffset>
                </wp:positionH>
                <wp:positionV relativeFrom="paragraph">
                  <wp:posOffset>12700</wp:posOffset>
                </wp:positionV>
                <wp:extent cx="407035" cy="162560"/>
                <wp:wrapSquare wrapText="left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7035" cy="162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pojistitel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64.pt;margin-top:1.pt;width:32.049999999999997pt;height:12.800000000000001pt;z-index:-12582936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pojistitel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pojistník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360" w:firstLine="0"/>
      </w:pPr>
      <w:bookmarkStart w:id="36" w:name="bookmark36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Rozpis pojistného</w:t>
      </w:r>
      <w:bookmarkEnd w:id="36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pro případ poškození věci a jiného majetku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místa pojištění - viz příloha č.1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7063" w:val="left"/>
        </w:tabs>
        <w:bidi w:val="0"/>
        <w:spacing w:before="0" w:after="0" w:line="240" w:lineRule="auto"/>
        <w:ind w:left="0" w:right="0" w:firstLine="0"/>
        <w:jc w:val="both"/>
        <w:rPr>
          <w:sz w:val="15"/>
          <w:szCs w:val="15"/>
        </w:rPr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Pro předmět pojištění:</w:t>
        <w:tab/>
        <w:t>Roční pojistné (Kč)</w:t>
      </w:r>
    </w:p>
    <w:tbl>
      <w:tblPr>
        <w:tblOverlap w:val="never"/>
        <w:jc w:val="center"/>
        <w:tblLayout w:type="fixed"/>
      </w:tblPr>
      <w:tblGrid>
        <w:gridCol w:w="5483"/>
        <w:gridCol w:w="1984"/>
        <w:gridCol w:w="1559"/>
      </w:tblGrid>
      <w:tr>
        <w:trPr>
          <w:trHeight w:val="2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 věcí nemovitých (budovy a stavby vč. skleníků)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256 721,00</w:t>
            </w:r>
          </w:p>
        </w:tc>
      </w:tr>
      <w:tr>
        <w:trPr>
          <w:trHeight w:val="20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 věcí nemovitých (skleníky - připojištění vichřice a krupobití)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156 090,00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součásti budov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435,00</w:t>
            </w:r>
          </w:p>
        </w:tc>
      </w:tr>
      <w:tr>
        <w:trPr>
          <w:trHeight w:val="2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Informační panel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672,00</w:t>
            </w:r>
          </w:p>
        </w:tc>
      </w:tr>
      <w:tr>
        <w:trPr>
          <w:trHeight w:val="2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Soubor věcí movitých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4 427,00</w:t>
            </w:r>
          </w:p>
        </w:tc>
      </w:tr>
      <w:tr>
        <w:trPr>
          <w:trHeight w:val="2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vyklizení místa pojištění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stavební úpravy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obnovení výrobní a provozní dokumentace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odstranění škod na stavebních součástech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Náklady na výměnu zámků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79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7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Pojištění elektroniky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sleva za škodní průběh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25%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400" w:after="0" w:line="226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Roční pojistné (Kč) 59 241,00</w:t>
            </w:r>
          </w:p>
        </w:tc>
      </w:tr>
      <w:tr>
        <w:trPr>
          <w:trHeight w:val="60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6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Roční pojistné celkem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8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Kč 358190,-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526" w:line="14" w:lineRule="exact"/>
      </w:pP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80" w:line="240" w:lineRule="auto"/>
        <w:ind w:left="440" w:right="0" w:firstLine="20"/>
      </w:pPr>
      <w:bookmarkStart w:id="37" w:name="bookmark3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Doložka M-490 Výluka kontaminace a infekčních chorob</w:t>
      </w:r>
      <w:bookmarkEnd w:id="3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28" w:lineRule="auto"/>
        <w:ind w:left="4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Tímto ujednáním se článek VPP upravující obecné výluky z pojištění doplňuje následovně: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440" w:right="0" w:firstLine="20"/>
        <w:jc w:val="both"/>
      </w:pPr>
      <w:bookmarkStart w:id="38" w:name="bookmark38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Pojištění se nevztahuje na škody či odpovědnost za škodu, která byla přímo či nepřímo zvýšena nebo způsobena:</w:t>
      </w:r>
      <w:bookmarkEnd w:id="38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37" w:val="left"/>
        </w:tabs>
        <w:bidi w:val="0"/>
        <w:spacing w:before="0" w:after="200" w:line="233" w:lineRule="auto"/>
        <w:ind w:left="1160" w:right="0" w:hanging="3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kontaminací a znečištěním.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Kontaminací a znečištěním se mimo případy uvedené ve VPP rozumí i napadení plísněmi, houbami, sporami nebo mikroorganismy jakéhokoli druhu a povahy, včetně jakékoliv látky, jejíž přítomnost představuje skutečné nebo potenciální ohrožení lidského zdraví. Tato výluka neplatí, pokud takováto škoda na pojištěné věci vznikla v důsledku některého ze sjednaných pojistných nebezpečí.</w:t>
      </w:r>
    </w:p>
    <w:p>
      <w:pPr>
        <w:pStyle w:val="Style22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137" w:val="left"/>
        </w:tabs>
        <w:bidi w:val="0"/>
        <w:spacing w:before="0" w:after="0" w:line="226" w:lineRule="auto"/>
        <w:ind w:left="1160" w:right="0" w:hanging="360"/>
        <w:jc w:val="left"/>
      </w:pPr>
      <w:bookmarkStart w:id="39" w:name="bookmark3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infekčním onemocněním, ohrožením (aťjiž skutečným nebo vnímaným) či strachem z infekčního onemocnění,</w:t>
      </w:r>
      <w:bookmarkEnd w:id="3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11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nebo jakýmkoli opatřením na potlačení infekčního onemocnění, které je přenosné z člověka na člověka, z člověka na zvíře, ze zvířete na člověka nebo ze zvířete na zvíře, anebo se dá získat působením z vnějšího prostředí.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4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Infekčním onemocněním se rozumí příznakové i bezpříznakové onemocnění vyvolané původcem infekce nebo jeho toxinem, které vzniká v důsledku přenosu tohoto původce nebo jeho toxinu.</w:t>
      </w:r>
      <w:r>
        <w:br w:type="page"/>
      </w:r>
    </w:p>
    <w:tbl>
      <w:tblPr>
        <w:tblOverlap w:val="never"/>
        <w:jc w:val="left"/>
        <w:tblLayout w:type="fixed"/>
      </w:tblPr>
      <w:tblGrid>
        <w:gridCol w:w="4558"/>
        <w:gridCol w:w="2095"/>
      </w:tblGrid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MÍSTO POJIŠTĚNÍ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POJISTNÁ ČÁSTKA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Praha 6 - Ruzyně, Drnovská 507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490 819 000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Praha 6 - Ruzyně, Drnovská 508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16 000 000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Praha 6 - Ruzyně, Drnovská 524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4 500 000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Praha 6 - Ruzyně, Sobínská 725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46 500 000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Hněvčeves 13, Nechanice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7 100 000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Pernolec 37, Staré Sedliště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4 045 000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Ivanovice na Hané, Husova 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10 960 000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Čáslav, Sadová 1234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235 000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Liberec 11, Rolnická 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19 000 000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Hrabětice 1530, Janov nad Nisou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3 295 000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Jevíčko, K.H. Borovského 461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11 500 000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Chomutov Nové Spořiče, Černovická 4987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31 372 000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Karlštejn, Budňany 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19 000 000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Karlštejn, Budňany 98 (dvougaráž, sklad, kolna)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620 000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Karlštejn, Budňany 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9 500 000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Karlštejn, Budňany 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6 400 000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Humpolec, Na Závodí 173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6 200 000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Olomouc - Holice, Šlechtitelů 892/29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39 022 060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Olomouc - Holice, Šlechtitelů 892/29 (garáž, hala)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15 450 000</w:t>
            </w:r>
          </w:p>
        </w:tc>
      </w:tr>
      <w:tr>
        <w:trPr>
          <w:trHeight w:val="3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Karlštejn, k.ú. Budňany, parc.č. 139/2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450 000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nemovitosti celkem: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741 968 060 Kč</w:t>
            </w:r>
          </w:p>
        </w:tc>
      </w:tr>
    </w:tbl>
    <w:p>
      <w:pPr>
        <w:widowControl w:val="0"/>
        <w:spacing w:after="546" w:line="14" w:lineRule="exact"/>
      </w:pPr>
    </w:p>
    <w:tbl>
      <w:tblPr>
        <w:tblOverlap w:val="never"/>
        <w:jc w:val="left"/>
        <w:tblLayout w:type="fixed"/>
      </w:tblPr>
      <w:tblGrid>
        <w:gridCol w:w="4550"/>
        <w:gridCol w:w="2084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Praha 6 - Ruzyně, Drnovská 507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35 182 000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Liberec 11, Rolnická 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1 200 000</w:t>
            </w:r>
          </w:p>
        </w:tc>
      </w:tr>
      <w:tr>
        <w:trPr>
          <w:trHeight w:val="2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Karlštejn, Budňany 98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120 000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Slaný, Politických vězňů 1346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60 000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Olomouc - Holice, Šlechtitelů 892/29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9 134 140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skleníky celkem: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45 696 140 Kč</w:t>
            </w:r>
          </w:p>
        </w:tc>
      </w:tr>
    </w:tbl>
    <w:p>
      <w:pPr>
        <w:widowControl w:val="0"/>
        <w:spacing w:after="546" w:line="14" w:lineRule="exact"/>
      </w:pPr>
    </w:p>
    <w:tbl>
      <w:tblPr>
        <w:tblOverlap w:val="never"/>
        <w:jc w:val="left"/>
        <w:tblLayout w:type="fixed"/>
      </w:tblPr>
      <w:tblGrid>
        <w:gridCol w:w="4547"/>
        <w:gridCol w:w="2084"/>
      </w:tblGrid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Olomouc - Holice, Šlechtitelů 892/29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12 675 444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Praha 6 - Ruzyně, Drnovská 507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120 000</w:t>
            </w:r>
          </w:p>
        </w:tc>
      </w:tr>
      <w:tr>
        <w:trPr>
          <w:trHeight w:val="3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movité věci celkem: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12 795 444</w:t>
            </w:r>
          </w:p>
        </w:tc>
      </w:tr>
    </w:tbl>
    <w:p>
      <w:pPr>
        <w:widowControl w:val="0"/>
        <w:spacing w:after="546" w:line="14" w:lineRule="exact"/>
      </w:pPr>
    </w:p>
    <w:tbl>
      <w:tblPr>
        <w:tblOverlap w:val="never"/>
        <w:jc w:val="left"/>
        <w:tblLayout w:type="fixed"/>
      </w:tblPr>
      <w:tblGrid>
        <w:gridCol w:w="4543"/>
        <w:gridCol w:w="2084"/>
      </w:tblGrid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Olomouc - Holice, Šlechtitelů 892/29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111938</w:t>
            </w:r>
          </w:p>
        </w:tc>
      </w:tr>
      <w:tr>
        <w:trPr>
          <w:trHeight w:val="3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informační panel před budovou celkem: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111 938</w:t>
            </w: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983" w:left="1775" w:right="848" w:bottom="278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6789420</wp:posOffset>
              </wp:positionH>
              <wp:positionV relativeFrom="page">
                <wp:posOffset>9698355</wp:posOffset>
              </wp:positionV>
              <wp:extent cx="125730" cy="9398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573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4.60000000000002pt;margin-top:763.64999999999998pt;width:9.9000000000000004pt;height:7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6789420</wp:posOffset>
              </wp:positionH>
              <wp:positionV relativeFrom="page">
                <wp:posOffset>9698355</wp:posOffset>
              </wp:positionV>
              <wp:extent cx="125730" cy="9398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5730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34.60000000000002pt;margin-top:763.64999999999998pt;width:9.9000000000000004pt;height:7.4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9682480</wp:posOffset>
              </wp:positionV>
              <wp:extent cx="134620" cy="9588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17.79999999999995pt;margin-top:762.39999999999998pt;width:10.6pt;height:7.5499999999999998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9682480</wp:posOffset>
              </wp:positionV>
              <wp:extent cx="134620" cy="9588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620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517.79999999999995pt;margin-top:762.39999999999998pt;width:10.6pt;height:7.5499999999999998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6560185</wp:posOffset>
              </wp:positionH>
              <wp:positionV relativeFrom="page">
                <wp:posOffset>9709785</wp:posOffset>
              </wp:positionV>
              <wp:extent cx="132715" cy="9588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16.54999999999995pt;margin-top:764.54999999999995pt;width:10.449999999999999pt;height:7.5499999999999998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6556375</wp:posOffset>
              </wp:positionH>
              <wp:positionV relativeFrom="page">
                <wp:posOffset>9684385</wp:posOffset>
              </wp:positionV>
              <wp:extent cx="132715" cy="95885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516.25pt;margin-top:762.54999999999995pt;width:10.449999999999999pt;height:7.5499999999999998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6636385</wp:posOffset>
              </wp:positionH>
              <wp:positionV relativeFrom="page">
                <wp:posOffset>9717405</wp:posOffset>
              </wp:positionV>
              <wp:extent cx="132715" cy="9398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939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/6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522.54999999999995pt;margin-top:765.14999999999998pt;width:10.449999999999999pt;height:7.4000000000000004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5847715</wp:posOffset>
              </wp:positionH>
              <wp:positionV relativeFrom="page">
                <wp:posOffset>698500</wp:posOffset>
              </wp:positionV>
              <wp:extent cx="1056005" cy="2698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56005" cy="2698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94984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Allianz (fij)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0.44999999999999pt;margin-top:55.pt;width:83.150000000000006pt;height:21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94984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Allianz (fij)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5847715</wp:posOffset>
              </wp:positionH>
              <wp:positionV relativeFrom="page">
                <wp:posOffset>698500</wp:posOffset>
              </wp:positionV>
              <wp:extent cx="1056005" cy="2698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56005" cy="2698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94984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Allianz (fij)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60.44999999999999pt;margin-top:55.pt;width:83.150000000000006pt;height:21.2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94984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Allianz (fij)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5636260</wp:posOffset>
              </wp:positionH>
              <wp:positionV relativeFrom="page">
                <wp:posOffset>702945</wp:posOffset>
              </wp:positionV>
              <wp:extent cx="1056005" cy="27876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56005" cy="2787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94984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Allianz ®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43.80000000000001pt;margin-top:55.350000000000001pt;width:83.150000000000006pt;height:21.9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94984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Allianz 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5636260</wp:posOffset>
              </wp:positionH>
              <wp:positionV relativeFrom="page">
                <wp:posOffset>702945</wp:posOffset>
              </wp:positionV>
              <wp:extent cx="1056005" cy="27876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56005" cy="2787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94984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Allianz ®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43.80000000000001pt;margin-top:55.350000000000001pt;width:83.150000000000006pt;height:21.949999999999999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94984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Allianz 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5631815</wp:posOffset>
              </wp:positionH>
              <wp:positionV relativeFrom="page">
                <wp:posOffset>734695</wp:posOffset>
              </wp:positionV>
              <wp:extent cx="1056005" cy="27432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56005" cy="2743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94984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Allianz @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43.44999999999999pt;margin-top:57.850000000000001pt;width:83.150000000000006pt;height:21.60000000000000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94984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Allianz @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5626100</wp:posOffset>
              </wp:positionH>
              <wp:positionV relativeFrom="page">
                <wp:posOffset>702945</wp:posOffset>
              </wp:positionV>
              <wp:extent cx="1051560" cy="26987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51560" cy="2698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94984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Allianz (fij)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43.pt;margin-top:55.350000000000001pt;width:82.799999999999997pt;height:21.2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94984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Allianz (fij)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4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5694680</wp:posOffset>
              </wp:positionH>
              <wp:positionV relativeFrom="page">
                <wp:posOffset>728980</wp:posOffset>
              </wp:positionV>
              <wp:extent cx="1056005" cy="25146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56005" cy="2514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94984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cs-CZ" w:eastAsia="cs-CZ" w:bidi="cs-CZ"/>
                            </w:rPr>
                            <w:t>Allianz (ffi)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48.39999999999998pt;margin-top:57.399999999999999pt;width:83.150000000000006pt;height:19.800000000000001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94984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Allianz (ffi)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Nadpis #2_"/>
    <w:basedOn w:val="DefaultParagraphFont"/>
    <w:link w:val="Style8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1">
    <w:name w:val="Základní text (3)_"/>
    <w:basedOn w:val="DefaultParagraphFont"/>
    <w:link w:val="Style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Nadpis #1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color w:val="094984"/>
      <w:sz w:val="32"/>
      <w:szCs w:val="32"/>
      <w:u w:val="none"/>
    </w:rPr>
  </w:style>
  <w:style w:type="character" w:customStyle="1" w:styleId="CharStyle15">
    <w:name w:val="Nadpis #3_"/>
    <w:basedOn w:val="DefaultParagraphFont"/>
    <w:link w:val="Style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7">
    <w:name w:val="Záhlaví nebo zápatí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Nadpis #4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">
    <w:name w:val="Nadpis #5_"/>
    <w:basedOn w:val="DefaultParagraphFont"/>
    <w:link w:val="Style22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7">
    <w:name w:val="Titulek tabulky_"/>
    <w:basedOn w:val="DefaultParagraphFont"/>
    <w:link w:val="Style26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0">
    <w:name w:val="Jiné_"/>
    <w:basedOn w:val="DefaultParagraphFont"/>
    <w:link w:val="Style2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3">
    <w:name w:val="Základní text (4)_"/>
    <w:basedOn w:val="DefaultParagraphFont"/>
    <w:link w:val="Style32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ind w:firstLine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outlineLvl w:val="1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0">
    <w:name w:val="Základní text (3)"/>
    <w:basedOn w:val="Normal"/>
    <w:link w:val="CharStyle11"/>
    <w:pPr>
      <w:widowControl w:val="0"/>
      <w:shd w:val="clear" w:color="auto" w:fill="FFFFFF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094984"/>
      <w:sz w:val="32"/>
      <w:szCs w:val="32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FFFFFF"/>
      <w:spacing w:after="580"/>
      <w:ind w:right="180"/>
      <w:jc w:val="center"/>
      <w:outlineLvl w:val="2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6">
    <w:name w:val="Záhlaví nebo zápatí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Nadpis #4"/>
    <w:basedOn w:val="Normal"/>
    <w:link w:val="CharStyle21"/>
    <w:pPr>
      <w:widowControl w:val="0"/>
      <w:shd w:val="clear" w:color="auto" w:fill="FFFFFF"/>
      <w:spacing w:after="420" w:line="228" w:lineRule="auto"/>
      <w:jc w:val="both"/>
      <w:outlineLvl w:val="3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">
    <w:name w:val="Nadpis #5"/>
    <w:basedOn w:val="Normal"/>
    <w:link w:val="CharStyle23"/>
    <w:pPr>
      <w:widowControl w:val="0"/>
      <w:shd w:val="clear" w:color="auto" w:fill="FFFFFF"/>
      <w:spacing w:line="233" w:lineRule="auto"/>
      <w:ind w:left="160"/>
      <w:outlineLvl w:val="4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6">
    <w:name w:val="Titulek tabulky"/>
    <w:basedOn w:val="Normal"/>
    <w:link w:val="CharStyle27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9">
    <w:name w:val="Jiné"/>
    <w:basedOn w:val="Normal"/>
    <w:link w:val="CharStyle30"/>
    <w:pPr>
      <w:widowControl w:val="0"/>
      <w:shd w:val="clear" w:color="auto" w:fill="FFFFFF"/>
      <w:ind w:firstLine="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2">
    <w:name w:val="Základní text (4)"/>
    <w:basedOn w:val="Normal"/>
    <w:link w:val="CharStyle33"/>
    <w:pPr>
      <w:widowControl w:val="0"/>
      <w:shd w:val="clear" w:color="auto" w:fill="FFFFFF"/>
      <w:jc w:val="both"/>
    </w:pPr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/Relationships>
</file>