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D67858">
        <w:rPr>
          <w:rFonts w:ascii="Arial" w:hAnsi="Arial" w:cs="Arial"/>
          <w:b/>
          <w:sz w:val="24"/>
          <w:szCs w:val="24"/>
        </w:rPr>
        <w:t>10462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D67858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744A81">
        <w:rPr>
          <w:sz w:val="24"/>
          <w:szCs w:val="24"/>
        </w:rPr>
        <w:t>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744A81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744A81">
        <w:rPr>
          <w:sz w:val="24"/>
          <w:szCs w:val="24"/>
        </w:rPr>
        <w:t>xxxxxxxxxxxxxxxxxxxxx</w:t>
      </w:r>
      <w:proofErr w:type="spellEnd"/>
      <w:r w:rsidR="00744A81">
        <w:rPr>
          <w:sz w:val="24"/>
          <w:szCs w:val="24"/>
        </w:rPr>
        <w:t xml:space="preserve">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E45E9D">
        <w:rPr>
          <w:b/>
          <w:sz w:val="24"/>
          <w:szCs w:val="24"/>
          <w:lang w:val="en-US"/>
        </w:rPr>
        <w:t>z.</w:t>
      </w:r>
      <w:r w:rsidR="00D67858">
        <w:rPr>
          <w:b/>
          <w:sz w:val="24"/>
          <w:szCs w:val="24"/>
          <w:lang w:val="en-US"/>
        </w:rPr>
        <w:t xml:space="preserve"> </w:t>
      </w:r>
      <w:r w:rsidRPr="00E45E9D">
        <w:rPr>
          <w:b/>
          <w:sz w:val="24"/>
          <w:szCs w:val="24"/>
          <w:lang w:val="en-US"/>
        </w:rPr>
        <w:t xml:space="preserve">s. </w:t>
      </w:r>
      <w:proofErr w:type="spellStart"/>
      <w:r w:rsidRPr="00E45E9D">
        <w:rPr>
          <w:b/>
          <w:sz w:val="24"/>
          <w:szCs w:val="24"/>
          <w:lang w:val="en-US"/>
        </w:rPr>
        <w:t>Galerie</w:t>
      </w:r>
      <w:proofErr w:type="spellEnd"/>
      <w:r w:rsidRPr="00E45E9D">
        <w:rPr>
          <w:b/>
          <w:sz w:val="24"/>
          <w:szCs w:val="24"/>
          <w:lang w:val="en-US"/>
        </w:rPr>
        <w:t xml:space="preserve"> Michal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Československé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armády</w:t>
      </w:r>
      <w:proofErr w:type="spellEnd"/>
      <w:r>
        <w:rPr>
          <w:sz w:val="24"/>
          <w:szCs w:val="24"/>
          <w:lang w:val="en-US"/>
        </w:rPr>
        <w:t xml:space="preserve"> 413/95, 715 00 Ostrava - </w:t>
      </w:r>
      <w:proofErr w:type="spellStart"/>
      <w:r>
        <w:rPr>
          <w:sz w:val="24"/>
          <w:szCs w:val="24"/>
          <w:lang w:val="en-US"/>
        </w:rPr>
        <w:t>Michálkovice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D67858">
        <w:rPr>
          <w:sz w:val="24"/>
          <w:szCs w:val="24"/>
        </w:rPr>
        <w:t xml:space="preserve"> </w:t>
      </w:r>
      <w:proofErr w:type="spellStart"/>
      <w:r w:rsidR="00744A81">
        <w:rPr>
          <w:sz w:val="24"/>
          <w:szCs w:val="24"/>
        </w:rPr>
        <w:t>xxxxxxxxxxxxxxxxxxxxx</w:t>
      </w:r>
      <w:r w:rsidR="00744A81">
        <w:rPr>
          <w:sz w:val="24"/>
          <w:szCs w:val="24"/>
        </w:rPr>
        <w:t>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D67858">
        <w:rPr>
          <w:rFonts w:ascii="Arial" w:hAnsi="Arial" w:cs="Arial"/>
          <w:sz w:val="24"/>
          <w:szCs w:val="24"/>
        </w:rPr>
        <w:tab/>
      </w:r>
      <w:r w:rsidR="00D67858">
        <w:rPr>
          <w:rFonts w:ascii="Arial" w:hAnsi="Arial" w:cs="Arial"/>
          <w:sz w:val="24"/>
          <w:szCs w:val="24"/>
        </w:rPr>
        <w:tab/>
      </w:r>
      <w:r w:rsidRPr="00D67858">
        <w:rPr>
          <w:sz w:val="24"/>
          <w:szCs w:val="24"/>
        </w:rPr>
        <w:t>26537184</w:t>
      </w:r>
      <w:r w:rsidRPr="00D67858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D67858">
        <w:rPr>
          <w:rFonts w:cs="Arial"/>
          <w:sz w:val="24"/>
          <w:szCs w:val="24"/>
        </w:rPr>
        <w:tab/>
      </w:r>
      <w:proofErr w:type="spellStart"/>
      <w:r w:rsidR="00744A81">
        <w:rPr>
          <w:sz w:val="24"/>
          <w:szCs w:val="24"/>
        </w:rPr>
        <w:t>xxxxxxxxxxxxxxxxxxxxx</w:t>
      </w:r>
      <w:proofErr w:type="spellEnd"/>
      <w:r w:rsidRPr="00D67858">
        <w:rPr>
          <w:sz w:val="24"/>
          <w:szCs w:val="24"/>
        </w:rPr>
        <w:tab/>
      </w:r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D67858">
        <w:rPr>
          <w:rFonts w:ascii="Arial" w:hAnsi="Arial" w:cs="Arial"/>
          <w:sz w:val="24"/>
          <w:szCs w:val="24"/>
        </w:rPr>
        <w:tab/>
      </w:r>
      <w:r w:rsidR="00D67858">
        <w:rPr>
          <w:rFonts w:ascii="Arial" w:hAnsi="Arial" w:cs="Arial"/>
          <w:sz w:val="24"/>
          <w:szCs w:val="24"/>
        </w:rPr>
        <w:tab/>
      </w:r>
      <w:proofErr w:type="spellStart"/>
      <w:r w:rsidR="00744A81">
        <w:rPr>
          <w:sz w:val="24"/>
          <w:szCs w:val="24"/>
        </w:rPr>
        <w:t>xxxxxxxxxxxxxxxxxxxxx</w:t>
      </w:r>
      <w:proofErr w:type="spellEnd"/>
      <w:r w:rsidR="00744A81">
        <w:rPr>
          <w:sz w:val="24"/>
          <w:szCs w:val="24"/>
        </w:rPr>
        <w:t xml:space="preserve"> </w:t>
      </w:r>
      <w:r w:rsidR="00A76775" w:rsidRPr="00D67858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60 000,00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šedesát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Celoroční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výstavní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program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galerie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Jáma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10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n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áklady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vytápění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galerie</w:t>
      </w:r>
      <w:proofErr w:type="spellEnd"/>
      <w:r w:rsidR="00D67858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osvětlení</w:t>
      </w:r>
      <w:proofErr w:type="spellEnd"/>
      <w:r w:rsidR="00D67858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teplá</w:t>
      </w:r>
      <w:proofErr w:type="spellEnd"/>
      <w:r w:rsidR="00D67858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voda</w:t>
      </w:r>
      <w:proofErr w:type="spellEnd"/>
      <w:r w:rsidR="00D67858">
        <w:rPr>
          <w:b/>
          <w:bCs/>
          <w:color w:val="000000"/>
          <w:sz w:val="24"/>
          <w:szCs w:val="24"/>
          <w:lang w:val="en-US"/>
        </w:rPr>
        <w:t xml:space="preserve">,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z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álohy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dodávky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plynu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zálohy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dodávky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elektrické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D67858">
        <w:rPr>
          <w:b/>
          <w:bCs/>
          <w:color w:val="000000"/>
          <w:sz w:val="24"/>
          <w:szCs w:val="24"/>
          <w:lang w:val="en-US"/>
        </w:rPr>
        <w:t>p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ronájem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obecního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galerie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která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sídlí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adrese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Přívozská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22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voda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společná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8122E1" w:rsidRPr="006808FA">
        <w:rPr>
          <w:b/>
          <w:bCs/>
          <w:color w:val="000000"/>
          <w:sz w:val="24"/>
          <w:szCs w:val="24"/>
          <w:lang w:val="en-US"/>
        </w:rPr>
        <w:t>elektřina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...)“</w:t>
      </w:r>
      <w:r w:rsidRPr="00AC2BEE">
        <w:rPr>
          <w:color w:val="000000"/>
          <w:sz w:val="24"/>
          <w:szCs w:val="24"/>
        </w:rPr>
        <w:t>, a to</w:t>
      </w:r>
      <w:proofErr w:type="gramEnd"/>
      <w:r w:rsidRPr="00AC2BEE">
        <w:rPr>
          <w:color w:val="000000"/>
          <w:sz w:val="24"/>
          <w:szCs w:val="24"/>
        </w:rPr>
        <w:t xml:space="preserve">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popř. zajistit účast zástupců městského obvodu během </w:t>
      </w:r>
      <w:r w:rsidRPr="00AC2BEE">
        <w:rPr>
          <w:color w:val="000000"/>
          <w:sz w:val="24"/>
          <w:szCs w:val="24"/>
        </w:rPr>
        <w:lastRenderedPageBreak/>
        <w:t>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744A81">
        <w:rPr>
          <w:sz w:val="24"/>
          <w:szCs w:val="24"/>
        </w:rPr>
        <w:t>xxxxxxxxxxxxxx</w:t>
      </w:r>
      <w:r w:rsidR="00744A81">
        <w:rPr>
          <w:sz w:val="24"/>
          <w:szCs w:val="24"/>
        </w:rPr>
        <w:t>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744A81">
        <w:rPr>
          <w:sz w:val="24"/>
          <w:szCs w:val="24"/>
        </w:rPr>
        <w:t>xxxxxxxxxxxxx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744A81">
        <w:rPr>
          <w:sz w:val="24"/>
          <w:szCs w:val="24"/>
        </w:rPr>
        <w:t>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744A81">
        <w:rPr>
          <w:sz w:val="24"/>
          <w:szCs w:val="24"/>
        </w:rPr>
        <w:t>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lastRenderedPageBreak/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744A81">
        <w:t>x</w:t>
      </w:r>
      <w:r w:rsidR="00744A81">
        <w:t>xxxxxxxxxxxx</w:t>
      </w:r>
      <w:proofErr w:type="spellEnd"/>
      <w:r w:rsidR="00744A81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veden</w:t>
      </w:r>
      <w:r w:rsidR="00C73834">
        <w:rPr>
          <w:snapToGrid w:val="0"/>
          <w:color w:val="000000"/>
        </w:rPr>
        <w:t>ého</w:t>
      </w:r>
      <w:r w:rsidRPr="00AC2BEE">
        <w:rPr>
          <w:snapToGrid w:val="0"/>
          <w:color w:val="000000"/>
        </w:rPr>
        <w:t xml:space="preserve"> u</w:t>
      </w:r>
      <w:r w:rsidR="008338B7">
        <w:rPr>
          <w:snapToGrid w:val="0"/>
          <w:color w:val="000000"/>
        </w:rPr>
        <w:t xml:space="preserve"> </w:t>
      </w:r>
      <w:proofErr w:type="spellStart"/>
      <w:r w:rsidR="00744A81">
        <w:t>xxxxxxxxxxxxxxxxxxxxx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0370/ZMOb1822/15/21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C73834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="00C73834">
        <w:rPr>
          <w:rFonts w:cs="Arial"/>
          <w:sz w:val="24"/>
          <w:szCs w:val="24"/>
        </w:rPr>
        <w:t>V Ostravě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C73834" w:rsidRDefault="00C73834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744A81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AC2BEE" w:rsidRPr="00AC2BEE" w:rsidRDefault="00744A81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C73834" w:rsidRPr="00AC2BEE" w:rsidRDefault="00C73834" w:rsidP="00C7383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V Ostravě</w:t>
            </w:r>
          </w:p>
          <w:p w:rsidR="00C73834" w:rsidRDefault="00C73834" w:rsidP="00C7383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C73834" w:rsidRDefault="00C73834" w:rsidP="00C7383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C73834" w:rsidRPr="00AC2BEE" w:rsidRDefault="00C73834" w:rsidP="00C7383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4AE22" wp14:editId="5C88F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C73834" w:rsidRDefault="00744A81" w:rsidP="00C73834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73834" w:rsidRPr="00AC2BEE" w:rsidRDefault="00744A81" w:rsidP="00C73834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</w:p>
          <w:p w:rsidR="00C73834" w:rsidRDefault="00C73834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BEE" w:rsidRDefault="00E507AC" w:rsidP="00C73834">
      <w:pPr>
        <w:tabs>
          <w:tab w:val="left" w:pos="0"/>
          <w:tab w:val="left" w:pos="3120"/>
          <w:tab w:val="left" w:pos="4990"/>
        </w:tabs>
        <w:spacing w:line="276" w:lineRule="auto"/>
        <w:rPr>
          <w:szCs w:val="22"/>
        </w:rPr>
      </w:pPr>
      <w:r>
        <w:rPr>
          <w:sz w:val="24"/>
          <w:szCs w:val="24"/>
        </w:rPr>
        <w:t xml:space="preserve"> </w:t>
      </w:r>
      <w:r w:rsidR="00AC2BEE" w:rsidRPr="00AC2BEE">
        <w:rPr>
          <w:sz w:val="24"/>
          <w:szCs w:val="24"/>
        </w:rPr>
        <w:tab/>
      </w:r>
      <w:r w:rsidR="00AC2BEE" w:rsidRPr="00AC2BEE">
        <w:rPr>
          <w:sz w:val="24"/>
          <w:szCs w:val="24"/>
        </w:rPr>
        <w:tab/>
      </w:r>
      <w:r w:rsidR="00AC2BEE" w:rsidRPr="00AC2BEE">
        <w:rPr>
          <w:sz w:val="24"/>
          <w:szCs w:val="24"/>
        </w:rPr>
        <w:tab/>
      </w:r>
      <w:r w:rsidR="00AC2BEE"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FF" w:rsidRDefault="001160FF" w:rsidP="00A7770B">
      <w:r>
        <w:separator/>
      </w:r>
    </w:p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</w:endnote>
  <w:endnote w:type="continuationSeparator" w:id="0">
    <w:p w:rsidR="001160FF" w:rsidRDefault="001160FF" w:rsidP="00A7770B">
      <w:r>
        <w:continuationSeparator/>
      </w:r>
    </w:p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744A81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FF" w:rsidRDefault="001160FF" w:rsidP="00A7770B">
      <w:r>
        <w:separator/>
      </w:r>
    </w:p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</w:footnote>
  <w:footnote w:type="continuationSeparator" w:id="0">
    <w:p w:rsidR="001160FF" w:rsidRDefault="001160FF" w:rsidP="00A7770B">
      <w:r>
        <w:continuationSeparator/>
      </w:r>
    </w:p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  <w:p w:rsidR="001160FF" w:rsidRDefault="001160FF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60FF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1C57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4A81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1B90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7383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67858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E7F4-C4FA-4851-A7A5-1C70E2C7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2057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14169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2021-08-04T13:58:00Z</dcterms:created>
  <dcterms:modified xsi:type="dcterms:W3CDTF">2021-08-04T14:34:00Z</dcterms:modified>
</cp:coreProperties>
</file>