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0E" w:rsidRPr="00683604" w:rsidRDefault="00445D0E">
      <w:pPr>
        <w:jc w:val="center"/>
        <w:rPr>
          <w:rFonts w:cs="Calibri"/>
        </w:rPr>
      </w:pPr>
      <w:r w:rsidRPr="00683604">
        <w:rPr>
          <w:rFonts w:cs="Calibri"/>
          <w:b/>
          <w:sz w:val="32"/>
        </w:rPr>
        <w:t xml:space="preserve">Smlouva kupní </w:t>
      </w:r>
    </w:p>
    <w:p w:rsidR="00445D0E" w:rsidRPr="00683604" w:rsidRDefault="00445D0E" w:rsidP="00683604">
      <w:pPr>
        <w:numPr>
          <w:ilvl w:val="0"/>
          <w:numId w:val="6"/>
          <w:numberingChange w:id="0" w:author="Unknown" w:date="2021-08-05T10:21:00Z" w:original="%1:1:1:."/>
        </w:numPr>
        <w:spacing w:before="120" w:after="120" w:line="200" w:lineRule="atLeast"/>
        <w:ind w:left="1077"/>
        <w:jc w:val="center"/>
        <w:rPr>
          <w:rFonts w:cs="Calibri"/>
          <w:b/>
          <w:sz w:val="26"/>
          <w:szCs w:val="26"/>
        </w:rPr>
      </w:pPr>
      <w:r w:rsidRPr="00683604">
        <w:rPr>
          <w:rFonts w:cs="Calibri"/>
          <w:b/>
          <w:sz w:val="26"/>
          <w:szCs w:val="26"/>
        </w:rPr>
        <w:t>Smluvní strany</w:t>
      </w:r>
    </w:p>
    <w:p w:rsidR="00445D0E" w:rsidRPr="00683604" w:rsidRDefault="00445D0E">
      <w:pPr>
        <w:spacing w:after="0" w:line="200" w:lineRule="atLeast"/>
        <w:rPr>
          <w:rFonts w:cs="Calibri"/>
          <w:b/>
          <w:sz w:val="26"/>
          <w:szCs w:val="26"/>
        </w:rPr>
      </w:pPr>
      <w:r w:rsidRPr="00683604">
        <w:rPr>
          <w:rFonts w:cs="Calibri"/>
          <w:b/>
          <w:sz w:val="26"/>
          <w:szCs w:val="26"/>
        </w:rPr>
        <w:t xml:space="preserve">Prodávající:   DFH Haus CZ s.r.o. </w:t>
      </w:r>
    </w:p>
    <w:p w:rsidR="00445D0E" w:rsidRPr="00683604" w:rsidRDefault="00445D0E" w:rsidP="00683604">
      <w:pPr>
        <w:spacing w:after="0"/>
        <w:rPr>
          <w:rFonts w:cs="Calibri"/>
          <w:szCs w:val="22"/>
        </w:rPr>
      </w:pPr>
      <w:r w:rsidRPr="00683604">
        <w:rPr>
          <w:rFonts w:cs="Calibri"/>
          <w:szCs w:val="22"/>
        </w:rPr>
        <w:t xml:space="preserve">se sídlem:         </w:t>
      </w:r>
      <w:r w:rsidRPr="00683604">
        <w:rPr>
          <w:rFonts w:cs="Calibri"/>
          <w:szCs w:val="22"/>
        </w:rPr>
        <w:tab/>
        <w:t>Žákava 162, 332 04  Žákava, okres Plzeň – Jih</w:t>
      </w:r>
    </w:p>
    <w:p w:rsidR="00445D0E" w:rsidRPr="00683604" w:rsidRDefault="00445D0E" w:rsidP="00683604">
      <w:pPr>
        <w:spacing w:after="0"/>
        <w:rPr>
          <w:rFonts w:cs="Calibri"/>
          <w:szCs w:val="22"/>
        </w:rPr>
      </w:pPr>
      <w:r w:rsidRPr="00683604">
        <w:rPr>
          <w:rFonts w:cs="Calibri"/>
          <w:szCs w:val="22"/>
        </w:rPr>
        <w:t xml:space="preserve">IČ:              </w:t>
      </w:r>
      <w:r w:rsidRPr="00683604">
        <w:rPr>
          <w:rFonts w:cs="Calibri"/>
          <w:szCs w:val="22"/>
        </w:rPr>
        <w:tab/>
        <w:t>62411811</w:t>
      </w:r>
    </w:p>
    <w:p w:rsidR="00445D0E" w:rsidRPr="00683604" w:rsidRDefault="00445D0E" w:rsidP="00683604">
      <w:pPr>
        <w:spacing w:after="0"/>
        <w:rPr>
          <w:rFonts w:cs="Calibri"/>
          <w:szCs w:val="22"/>
        </w:rPr>
      </w:pPr>
      <w:r w:rsidRPr="00683604">
        <w:rPr>
          <w:rFonts w:cs="Calibri"/>
          <w:szCs w:val="22"/>
        </w:rPr>
        <w:t>DIČ:</w:t>
      </w:r>
      <w:r w:rsidRPr="00683604">
        <w:rPr>
          <w:rFonts w:cs="Calibri"/>
          <w:szCs w:val="22"/>
        </w:rPr>
        <w:tab/>
      </w:r>
      <w:r w:rsidRPr="00683604">
        <w:rPr>
          <w:rFonts w:cs="Calibri"/>
          <w:szCs w:val="22"/>
        </w:rPr>
        <w:tab/>
        <w:t xml:space="preserve">CZ 62411811 </w:t>
      </w:r>
    </w:p>
    <w:p w:rsidR="00445D0E" w:rsidRDefault="00445D0E" w:rsidP="00683604">
      <w:pPr>
        <w:spacing w:after="0"/>
        <w:rPr>
          <w:rFonts w:cs="Calibri"/>
          <w:szCs w:val="22"/>
        </w:rPr>
      </w:pPr>
      <w:r>
        <w:rPr>
          <w:rFonts w:cs="Calibri"/>
          <w:szCs w:val="22"/>
        </w:rPr>
        <w:t>Zápis v obchodním rejstříku u Krajského soudu v Plni, oddíl a vložka C. 7422</w:t>
      </w:r>
    </w:p>
    <w:p w:rsidR="00445D0E" w:rsidRPr="00683604" w:rsidRDefault="00445D0E" w:rsidP="00683604">
      <w:pPr>
        <w:spacing w:after="0"/>
        <w:rPr>
          <w:rFonts w:cs="Calibri"/>
          <w:b/>
          <w:szCs w:val="22"/>
        </w:rPr>
      </w:pPr>
      <w:r w:rsidRPr="00683604">
        <w:rPr>
          <w:rFonts w:cs="Calibri"/>
          <w:szCs w:val="22"/>
        </w:rPr>
        <w:t xml:space="preserve">zastoupená:   </w:t>
      </w:r>
      <w:r w:rsidRPr="00683604">
        <w:rPr>
          <w:rFonts w:cs="Calibri"/>
          <w:szCs w:val="22"/>
        </w:rPr>
        <w:tab/>
      </w:r>
      <w:r>
        <w:rPr>
          <w:rFonts w:cs="Calibri"/>
          <w:b/>
          <w:szCs w:val="22"/>
        </w:rPr>
        <w:t>Danielem Krämmerem,</w:t>
      </w:r>
      <w:r w:rsidRPr="00683604">
        <w:rPr>
          <w:rFonts w:cs="Calibri"/>
          <w:b/>
          <w:szCs w:val="22"/>
        </w:rPr>
        <w:t xml:space="preserve"> jednatelem společnosti</w:t>
      </w:r>
    </w:p>
    <w:p w:rsidR="00445D0E" w:rsidRPr="00683604" w:rsidRDefault="00445D0E" w:rsidP="00683604">
      <w:pPr>
        <w:spacing w:after="0"/>
        <w:ind w:left="720" w:firstLine="720"/>
        <w:rPr>
          <w:rFonts w:cs="Calibri"/>
          <w:b/>
          <w:szCs w:val="22"/>
        </w:rPr>
      </w:pPr>
      <w:r w:rsidRPr="00683604">
        <w:rPr>
          <w:rFonts w:cs="Calibri"/>
          <w:b/>
          <w:szCs w:val="22"/>
        </w:rPr>
        <w:t>a</w:t>
      </w:r>
    </w:p>
    <w:p w:rsidR="00445D0E" w:rsidRPr="00683604" w:rsidRDefault="00445D0E" w:rsidP="00C34331">
      <w:pPr>
        <w:spacing w:after="120"/>
        <w:ind w:left="144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Janou Němcovou, </w:t>
      </w:r>
      <w:r w:rsidRPr="00683604">
        <w:rPr>
          <w:rFonts w:cs="Calibri"/>
          <w:b/>
          <w:szCs w:val="22"/>
        </w:rPr>
        <w:t xml:space="preserve"> </w:t>
      </w:r>
      <w:r>
        <w:rPr>
          <w:rFonts w:cs="Calibri"/>
          <w:b/>
          <w:szCs w:val="22"/>
        </w:rPr>
        <w:t>vedoucí oddělení finanční účetnictví</w:t>
      </w:r>
      <w:r w:rsidRPr="00683604">
        <w:rPr>
          <w:rFonts w:cs="Calibri"/>
          <w:b/>
          <w:szCs w:val="22"/>
        </w:rPr>
        <w:t xml:space="preserve">    </w:t>
      </w:r>
    </w:p>
    <w:p w:rsidR="00445D0E" w:rsidRPr="00683604" w:rsidRDefault="00445D0E" w:rsidP="00683604">
      <w:pPr>
        <w:pStyle w:val="Default"/>
        <w:rPr>
          <w:sz w:val="22"/>
          <w:szCs w:val="22"/>
        </w:rPr>
      </w:pPr>
      <w:r w:rsidRPr="00683604">
        <w:rPr>
          <w:sz w:val="22"/>
          <w:szCs w:val="22"/>
        </w:rPr>
        <w:t xml:space="preserve">zástupce ve věcech technických: </w:t>
      </w:r>
      <w:r>
        <w:rPr>
          <w:sz w:val="22"/>
          <w:szCs w:val="22"/>
        </w:rPr>
        <w:tab/>
      </w:r>
      <w:r w:rsidRPr="00683604">
        <w:rPr>
          <w:b/>
          <w:sz w:val="22"/>
          <w:szCs w:val="22"/>
        </w:rPr>
        <w:t>Vladimír Šik, tel. 702 209 831, email: vladimir.sik@dfh-haus.cz</w:t>
      </w:r>
    </w:p>
    <w:p w:rsidR="00445D0E" w:rsidRPr="00683604" w:rsidRDefault="00445D0E" w:rsidP="00C34331">
      <w:pPr>
        <w:pStyle w:val="Default"/>
        <w:spacing w:before="120" w:after="120"/>
        <w:rPr>
          <w:b/>
          <w:sz w:val="22"/>
          <w:szCs w:val="22"/>
        </w:rPr>
      </w:pPr>
      <w:r w:rsidRPr="00683604">
        <w:rPr>
          <w:b/>
          <w:sz w:val="22"/>
          <w:szCs w:val="22"/>
        </w:rPr>
        <w:t xml:space="preserve"> (dále jen „prodávající“) na straně jedné</w:t>
      </w:r>
    </w:p>
    <w:p w:rsidR="00445D0E" w:rsidRPr="00683604" w:rsidRDefault="00445D0E" w:rsidP="00683604">
      <w:pPr>
        <w:spacing w:after="120"/>
        <w:rPr>
          <w:rFonts w:cs="Calibri"/>
          <w:szCs w:val="22"/>
        </w:rPr>
      </w:pPr>
      <w:r w:rsidRPr="00683604">
        <w:rPr>
          <w:rFonts w:cs="Calibri"/>
          <w:szCs w:val="22"/>
        </w:rPr>
        <w:t>a</w:t>
      </w:r>
    </w:p>
    <w:p w:rsidR="00445D0E" w:rsidRPr="00683604" w:rsidRDefault="00445D0E">
      <w:pPr>
        <w:spacing w:after="0" w:line="200" w:lineRule="atLeast"/>
        <w:rPr>
          <w:rFonts w:cs="Calibri"/>
          <w:b/>
          <w:sz w:val="26"/>
          <w:szCs w:val="26"/>
        </w:rPr>
      </w:pPr>
      <w:r w:rsidRPr="00683604">
        <w:rPr>
          <w:rFonts w:cs="Calibri"/>
          <w:b/>
          <w:sz w:val="26"/>
          <w:szCs w:val="26"/>
        </w:rPr>
        <w:t xml:space="preserve">Kupující:    </w:t>
      </w:r>
      <w:r>
        <w:rPr>
          <w:rFonts w:cs="Calibri"/>
          <w:b/>
          <w:sz w:val="26"/>
          <w:szCs w:val="26"/>
        </w:rPr>
        <w:tab/>
      </w:r>
      <w:r w:rsidRPr="00683604">
        <w:rPr>
          <w:rFonts w:cs="Calibri"/>
          <w:b/>
          <w:sz w:val="26"/>
          <w:szCs w:val="26"/>
        </w:rPr>
        <w:t>Vyšší odborná škola a Střední průmyslová škola, Volyně, Resslova 440</w:t>
      </w:r>
    </w:p>
    <w:p w:rsidR="00445D0E" w:rsidRPr="00683604" w:rsidRDefault="00445D0E" w:rsidP="00683604">
      <w:pPr>
        <w:spacing w:after="0"/>
        <w:rPr>
          <w:rFonts w:cs="Calibri"/>
          <w:szCs w:val="22"/>
        </w:rPr>
      </w:pPr>
      <w:r w:rsidRPr="00683604">
        <w:rPr>
          <w:rFonts w:cs="Calibri"/>
          <w:szCs w:val="22"/>
        </w:rPr>
        <w:t xml:space="preserve">se sídlem:     </w:t>
      </w:r>
      <w:r>
        <w:rPr>
          <w:rFonts w:cs="Calibri"/>
          <w:szCs w:val="22"/>
        </w:rPr>
        <w:tab/>
      </w:r>
      <w:r w:rsidRPr="00683604">
        <w:rPr>
          <w:rFonts w:cs="Calibri"/>
          <w:szCs w:val="22"/>
        </w:rPr>
        <w:t xml:space="preserve">Resslova 440, 387 01 Volyně </w:t>
      </w:r>
    </w:p>
    <w:p w:rsidR="00445D0E" w:rsidRPr="00683604" w:rsidRDefault="00445D0E" w:rsidP="00683604">
      <w:pPr>
        <w:spacing w:after="0"/>
        <w:rPr>
          <w:rFonts w:cs="Calibri"/>
          <w:szCs w:val="22"/>
        </w:rPr>
      </w:pPr>
      <w:r w:rsidRPr="00683604">
        <w:rPr>
          <w:rFonts w:cs="Calibri"/>
          <w:szCs w:val="22"/>
        </w:rPr>
        <w:t>IČ:</w:t>
      </w:r>
      <w:r>
        <w:rPr>
          <w:rFonts w:cs="Calibri"/>
          <w:szCs w:val="22"/>
        </w:rPr>
        <w:t xml:space="preserve">                  </w:t>
      </w:r>
      <w:r>
        <w:rPr>
          <w:rFonts w:cs="Calibri"/>
          <w:szCs w:val="22"/>
        </w:rPr>
        <w:tab/>
      </w:r>
      <w:r w:rsidRPr="00683604">
        <w:rPr>
          <w:rFonts w:cs="Calibri"/>
          <w:szCs w:val="22"/>
        </w:rPr>
        <w:t>60 650 494</w:t>
      </w:r>
    </w:p>
    <w:p w:rsidR="00445D0E" w:rsidRPr="00683604" w:rsidRDefault="00445D0E" w:rsidP="00683604">
      <w:pPr>
        <w:spacing w:after="0"/>
        <w:rPr>
          <w:rFonts w:cs="Calibri"/>
          <w:szCs w:val="22"/>
        </w:rPr>
      </w:pPr>
      <w:r>
        <w:rPr>
          <w:rFonts w:cs="Calibri"/>
          <w:szCs w:val="22"/>
        </w:rPr>
        <w:t xml:space="preserve">DIČ: </w:t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>C</w:t>
      </w:r>
      <w:r w:rsidRPr="00683604">
        <w:rPr>
          <w:rFonts w:cs="Calibri"/>
          <w:szCs w:val="22"/>
        </w:rPr>
        <w:t xml:space="preserve">Z 60650494 </w:t>
      </w:r>
    </w:p>
    <w:p w:rsidR="00445D0E" w:rsidRPr="00683604" w:rsidRDefault="00445D0E" w:rsidP="00683604">
      <w:pPr>
        <w:spacing w:after="0"/>
        <w:rPr>
          <w:rFonts w:cs="Calibri"/>
          <w:szCs w:val="22"/>
        </w:rPr>
      </w:pPr>
      <w:r>
        <w:rPr>
          <w:rFonts w:cs="Calibri"/>
          <w:szCs w:val="22"/>
        </w:rPr>
        <w:t xml:space="preserve">Bankovní spojení:   </w:t>
      </w:r>
    </w:p>
    <w:p w:rsidR="00445D0E" w:rsidRPr="00683604" w:rsidRDefault="00445D0E" w:rsidP="00683604">
      <w:pPr>
        <w:spacing w:after="0"/>
        <w:rPr>
          <w:rFonts w:cs="Calibri"/>
          <w:szCs w:val="22"/>
        </w:rPr>
      </w:pPr>
      <w:r w:rsidRPr="00683604">
        <w:rPr>
          <w:rFonts w:cs="Calibri"/>
          <w:szCs w:val="22"/>
        </w:rPr>
        <w:t>zastoupená:</w:t>
      </w:r>
      <w:r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  <w:r w:rsidRPr="00683604">
        <w:rPr>
          <w:rFonts w:cs="Calibri"/>
          <w:b/>
          <w:szCs w:val="22"/>
        </w:rPr>
        <w:t>RNDr. Jiřím Homolkou, ředitelem školy</w:t>
      </w:r>
      <w:r w:rsidRPr="00683604">
        <w:rPr>
          <w:rFonts w:cs="Calibri"/>
          <w:szCs w:val="22"/>
        </w:rPr>
        <w:t xml:space="preserve">     </w:t>
      </w:r>
    </w:p>
    <w:p w:rsidR="00445D0E" w:rsidRPr="00683604" w:rsidRDefault="00445D0E" w:rsidP="00683604">
      <w:pPr>
        <w:pStyle w:val="Default"/>
        <w:rPr>
          <w:sz w:val="22"/>
          <w:szCs w:val="22"/>
        </w:rPr>
      </w:pPr>
      <w:r w:rsidRPr="00683604">
        <w:rPr>
          <w:sz w:val="22"/>
          <w:szCs w:val="22"/>
        </w:rPr>
        <w:t>telefon, e-mail:</w:t>
      </w:r>
      <w:r w:rsidRPr="00683604">
        <w:rPr>
          <w:sz w:val="22"/>
          <w:szCs w:val="22"/>
        </w:rPr>
        <w:tab/>
        <w:t xml:space="preserve">     383 372 817, skola@volyne.cz</w:t>
      </w:r>
    </w:p>
    <w:p w:rsidR="00445D0E" w:rsidRPr="00683604" w:rsidRDefault="00445D0E" w:rsidP="00C34331">
      <w:pPr>
        <w:pStyle w:val="Default"/>
        <w:spacing w:after="120"/>
        <w:rPr>
          <w:sz w:val="22"/>
          <w:szCs w:val="22"/>
        </w:rPr>
      </w:pPr>
      <w:r w:rsidRPr="00683604">
        <w:rPr>
          <w:sz w:val="22"/>
          <w:szCs w:val="22"/>
        </w:rPr>
        <w:t>datová schránka:    n8rephf</w:t>
      </w:r>
    </w:p>
    <w:p w:rsidR="00445D0E" w:rsidRPr="00683604" w:rsidRDefault="00445D0E" w:rsidP="00683604">
      <w:pPr>
        <w:pStyle w:val="Default"/>
        <w:rPr>
          <w:sz w:val="22"/>
          <w:szCs w:val="22"/>
        </w:rPr>
      </w:pPr>
      <w:r w:rsidRPr="00683604">
        <w:rPr>
          <w:sz w:val="22"/>
          <w:szCs w:val="22"/>
        </w:rPr>
        <w:t xml:space="preserve">zástupce ve věcech technických: </w:t>
      </w:r>
      <w:r w:rsidRPr="00683604">
        <w:rPr>
          <w:sz w:val="22"/>
          <w:szCs w:val="22"/>
        </w:rPr>
        <w:tab/>
      </w:r>
      <w:r w:rsidRPr="00683604">
        <w:rPr>
          <w:b/>
          <w:sz w:val="22"/>
          <w:szCs w:val="22"/>
        </w:rPr>
        <w:t>Ing. Petr Červený, tel. 604 251 109</w:t>
      </w:r>
    </w:p>
    <w:p w:rsidR="00445D0E" w:rsidRPr="00683604" w:rsidRDefault="00445D0E" w:rsidP="00C34331">
      <w:pPr>
        <w:pStyle w:val="Default"/>
        <w:spacing w:before="120" w:after="120"/>
        <w:rPr>
          <w:b/>
          <w:sz w:val="22"/>
          <w:szCs w:val="22"/>
        </w:rPr>
      </w:pPr>
      <w:r w:rsidRPr="00683604">
        <w:rPr>
          <w:b/>
          <w:sz w:val="22"/>
          <w:szCs w:val="22"/>
        </w:rPr>
        <w:t>(dále jen „kupující“) na straně druhé</w:t>
      </w:r>
    </w:p>
    <w:p w:rsidR="00445D0E" w:rsidRDefault="00445D0E" w:rsidP="00683604">
      <w:pPr>
        <w:spacing w:after="0" w:line="200" w:lineRule="atLeast"/>
        <w:rPr>
          <w:rFonts w:cs="Calibri"/>
          <w:b/>
          <w:sz w:val="20"/>
        </w:rPr>
      </w:pPr>
      <w:r>
        <w:rPr>
          <w:rFonts w:cs="Calibri"/>
          <w:szCs w:val="22"/>
        </w:rPr>
        <w:t>uz</w:t>
      </w:r>
      <w:r w:rsidRPr="00683604">
        <w:rPr>
          <w:rFonts w:cs="Calibri"/>
          <w:szCs w:val="22"/>
        </w:rPr>
        <w:t>avírají</w:t>
      </w:r>
      <w:r>
        <w:rPr>
          <w:rFonts w:cs="Calibri"/>
          <w:szCs w:val="22"/>
        </w:rPr>
        <w:t xml:space="preserve"> kupní smlouvu</w:t>
      </w:r>
      <w:r w:rsidRPr="00683604">
        <w:rPr>
          <w:rFonts w:cs="Calibri"/>
          <w:szCs w:val="22"/>
        </w:rPr>
        <w:t xml:space="preserve"> dle ust. § </w:t>
      </w:r>
      <w:smartTag w:uri="urn:schemas-microsoft-com:office:smarttags" w:element="metricconverter">
        <w:smartTagPr>
          <w:attr w:name="ProductID" w:val="2079 a"/>
        </w:smartTagPr>
        <w:r w:rsidRPr="00683604">
          <w:rPr>
            <w:rFonts w:cs="Calibri"/>
            <w:szCs w:val="22"/>
          </w:rPr>
          <w:t>2079 a</w:t>
        </w:r>
      </w:smartTag>
      <w:r w:rsidRPr="00683604">
        <w:rPr>
          <w:rFonts w:cs="Calibri"/>
          <w:szCs w:val="22"/>
        </w:rPr>
        <w:t xml:space="preserve"> násl. Zákona č. 89/2012 Sb., Občanský zákoník (dále jen „NOZ“)</w:t>
      </w:r>
      <w:r>
        <w:rPr>
          <w:rFonts w:cs="Calibri"/>
          <w:szCs w:val="22"/>
        </w:rPr>
        <w:t>.</w:t>
      </w:r>
      <w:r w:rsidRPr="00683604">
        <w:rPr>
          <w:rFonts w:cs="Calibri"/>
          <w:b/>
          <w:sz w:val="20"/>
        </w:rPr>
        <w:t xml:space="preserve"> </w:t>
      </w:r>
    </w:p>
    <w:p w:rsidR="00445D0E" w:rsidRPr="00683604" w:rsidRDefault="00445D0E" w:rsidP="00683604">
      <w:pPr>
        <w:numPr>
          <w:ilvl w:val="0"/>
          <w:numId w:val="6"/>
          <w:numberingChange w:id="1" w:author="Unknown" w:date="2021-08-05T10:21:00Z" w:original="%1:2:1:."/>
        </w:numPr>
        <w:spacing w:before="120" w:after="120" w:line="200" w:lineRule="atLeast"/>
        <w:ind w:left="1077"/>
        <w:jc w:val="center"/>
        <w:rPr>
          <w:rFonts w:cs="Calibri"/>
          <w:b/>
          <w:sz w:val="26"/>
          <w:szCs w:val="26"/>
        </w:rPr>
      </w:pPr>
      <w:r w:rsidRPr="00683604">
        <w:rPr>
          <w:rFonts w:cs="Calibri"/>
          <w:b/>
          <w:sz w:val="26"/>
          <w:szCs w:val="26"/>
        </w:rPr>
        <w:t>Úvodní ustanovení</w:t>
      </w:r>
    </w:p>
    <w:p w:rsidR="00445D0E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>Tato kupní smlouva je uzavírána na základě výsledků zadávacího řízení veřejné zakázky malého rozsahu na dodávky vyhlášené kupujícím, jako veřejným zadavatelem dle ust. § 4 odst. 1 písm. d) zák. č. 134/2016 Sb., o zadávání veřejných zakázek, v pl. znění (dále jen „Zákon“ nebo „ZZVZ“), pod názvem „</w:t>
      </w:r>
      <w:r w:rsidRPr="00683604">
        <w:rPr>
          <w:rFonts w:cs="Calibri"/>
          <w:b/>
          <w:iCs/>
        </w:rPr>
        <w:t>Automatický 4-stranný-hoblovací stroj</w:t>
      </w:r>
      <w:r w:rsidRPr="00683604">
        <w:rPr>
          <w:rFonts w:cs="Calibri"/>
        </w:rPr>
        <w:t>“, (dále jen „veřejná zakázka“), dle kterých byla nabídka prodávajícího vybrána jako nejvhodnější. Neobsahuje-li tato smlouva zvláštní ustanovení, vykládají se práva a povinnosti stran podle nabídky prodávajícího a zadávacích podmínek veřejné zakázky.</w:t>
      </w:r>
    </w:p>
    <w:p w:rsidR="00445D0E" w:rsidRPr="00683604" w:rsidRDefault="00445D0E" w:rsidP="00683604">
      <w:pPr>
        <w:numPr>
          <w:ilvl w:val="0"/>
          <w:numId w:val="6"/>
          <w:numberingChange w:id="2" w:author="Unknown" w:date="2021-08-05T10:21:00Z" w:original="%1:3:1:."/>
        </w:numPr>
        <w:spacing w:before="120" w:after="120" w:line="200" w:lineRule="atLeast"/>
        <w:ind w:left="1077"/>
        <w:jc w:val="center"/>
        <w:rPr>
          <w:rFonts w:cs="Calibri"/>
          <w:b/>
          <w:sz w:val="26"/>
          <w:szCs w:val="26"/>
        </w:rPr>
      </w:pPr>
      <w:r w:rsidRPr="00683604">
        <w:rPr>
          <w:rFonts w:cs="Calibri"/>
          <w:b/>
          <w:sz w:val="26"/>
          <w:szCs w:val="26"/>
        </w:rPr>
        <w:t>Předmět smlouvy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>Touto smlouvou se prodávající zavazuje za podmínek této smlouvy dodat kupujícímu:</w:t>
      </w:r>
    </w:p>
    <w:p w:rsidR="00445D0E" w:rsidRPr="00A27140" w:rsidRDefault="00445D0E" w:rsidP="00A27140">
      <w:pPr>
        <w:pStyle w:val="Default"/>
        <w:spacing w:after="80"/>
        <w:jc w:val="both"/>
        <w:rPr>
          <w:color w:val="auto"/>
          <w:sz w:val="22"/>
          <w:szCs w:val="22"/>
        </w:rPr>
      </w:pPr>
      <w:r w:rsidRPr="00683604">
        <w:rPr>
          <w:b/>
          <w:sz w:val="26"/>
          <w:szCs w:val="26"/>
        </w:rPr>
        <w:t>Automatický 4-stranný hoblovací stroj HUNDEGGER Hobelmaschine HM-3</w:t>
      </w:r>
      <w:r w:rsidRPr="00683604">
        <w:rPr>
          <w:sz w:val="22"/>
          <w:szCs w:val="22"/>
        </w:rPr>
        <w:t xml:space="preserve"> (9,2 kW), rok výroby 2016, výrobní číslo 21080</w:t>
      </w:r>
      <w:r>
        <w:rPr>
          <w:sz w:val="22"/>
          <w:szCs w:val="22"/>
        </w:rPr>
        <w:t xml:space="preserve"> </w:t>
      </w:r>
      <w:r w:rsidRPr="00A27140">
        <w:rPr>
          <w:sz w:val="22"/>
          <w:szCs w:val="22"/>
        </w:rPr>
        <w:t>/</w:t>
      </w:r>
      <w:r w:rsidRPr="00A27140">
        <w:rPr>
          <w:i/>
          <w:sz w:val="22"/>
          <w:szCs w:val="22"/>
        </w:rPr>
        <w:t>HUNDEGGER Hobelmaschine HM-3, Baujahr 2016, Maschnr. 21080</w:t>
      </w:r>
      <w:r>
        <w:rPr>
          <w:sz w:val="22"/>
          <w:szCs w:val="22"/>
        </w:rPr>
        <w:t>/</w:t>
      </w:r>
      <w:r w:rsidRPr="00683604">
        <w:rPr>
          <w:sz w:val="22"/>
          <w:szCs w:val="22"/>
        </w:rPr>
        <w:t>, včetně příslušenství – 1x automatická 4-stranná úkosová jednotka (1,1 kW</w:t>
      </w:r>
      <w:r>
        <w:rPr>
          <w:sz w:val="22"/>
          <w:szCs w:val="22"/>
        </w:rPr>
        <w:t xml:space="preserve">) </w:t>
      </w:r>
      <w:r w:rsidRPr="00A27140">
        <w:rPr>
          <w:i/>
          <w:sz w:val="22"/>
          <w:szCs w:val="22"/>
        </w:rPr>
        <w:t>/Aumatisches 4-Seiten Anfasaggregat</w:t>
      </w:r>
      <w:r>
        <w:rPr>
          <w:i/>
          <w:sz w:val="22"/>
          <w:szCs w:val="22"/>
        </w:rPr>
        <w:t>/</w:t>
      </w:r>
      <w:r w:rsidRPr="0068360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 x </w:t>
      </w:r>
      <w:r w:rsidRPr="00683604">
        <w:rPr>
          <w:sz w:val="22"/>
          <w:szCs w:val="22"/>
        </w:rPr>
        <w:t>6-cestný dopravník</w:t>
      </w:r>
      <w:r>
        <w:rPr>
          <w:sz w:val="22"/>
          <w:szCs w:val="22"/>
        </w:rPr>
        <w:t xml:space="preserve"> </w:t>
      </w:r>
      <w:r w:rsidRPr="00A27140">
        <w:rPr>
          <w:i/>
          <w:sz w:val="22"/>
          <w:szCs w:val="22"/>
        </w:rPr>
        <w:t>/6-strängiger Übergabequerförderer</w:t>
      </w:r>
      <w:r>
        <w:rPr>
          <w:sz w:val="22"/>
          <w:szCs w:val="22"/>
        </w:rPr>
        <w:t>/</w:t>
      </w:r>
      <w:r w:rsidRPr="00683604">
        <w:rPr>
          <w:sz w:val="22"/>
          <w:szCs w:val="22"/>
        </w:rPr>
        <w:t>,</w:t>
      </w:r>
      <w:r>
        <w:rPr>
          <w:sz w:val="22"/>
          <w:szCs w:val="22"/>
        </w:rPr>
        <w:t xml:space="preserve"> 1 x</w:t>
      </w:r>
      <w:r w:rsidRPr="00683604">
        <w:rPr>
          <w:sz w:val="22"/>
          <w:szCs w:val="22"/>
        </w:rPr>
        <w:t xml:space="preserve"> 6-ramenná odkládací plocha</w:t>
      </w:r>
      <w:r>
        <w:rPr>
          <w:sz w:val="22"/>
          <w:szCs w:val="22"/>
        </w:rPr>
        <w:t xml:space="preserve"> </w:t>
      </w:r>
      <w:r w:rsidRPr="00A27140">
        <w:rPr>
          <w:i/>
          <w:sz w:val="22"/>
          <w:szCs w:val="22"/>
        </w:rPr>
        <w:t>/6-armiger Ablagetisch/</w:t>
      </w:r>
      <w:r w:rsidRPr="0068360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 x </w:t>
      </w:r>
      <w:r w:rsidRPr="00683604">
        <w:rPr>
          <w:sz w:val="22"/>
          <w:szCs w:val="22"/>
        </w:rPr>
        <w:t>vstupní válečková dráha</w:t>
      </w:r>
      <w:r>
        <w:rPr>
          <w:sz w:val="22"/>
          <w:szCs w:val="22"/>
        </w:rPr>
        <w:t xml:space="preserve"> </w:t>
      </w:r>
      <w:r w:rsidRPr="00A27140">
        <w:rPr>
          <w:i/>
          <w:sz w:val="22"/>
          <w:szCs w:val="22"/>
        </w:rPr>
        <w:t>/Einlaufhlife mit Einlaufrollschienen</w:t>
      </w:r>
      <w:r>
        <w:rPr>
          <w:sz w:val="22"/>
          <w:szCs w:val="22"/>
        </w:rPr>
        <w:t>/</w:t>
      </w:r>
      <w:r w:rsidRPr="0068360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 x </w:t>
      </w:r>
      <w:r w:rsidRPr="00683604">
        <w:rPr>
          <w:sz w:val="22"/>
          <w:szCs w:val="22"/>
        </w:rPr>
        <w:t>výsuvný nástavec</w:t>
      </w:r>
      <w:r w:rsidRPr="00A27140">
        <w:rPr>
          <w:sz w:val="22"/>
          <w:szCs w:val="22"/>
        </w:rPr>
        <w:t xml:space="preserve"> </w:t>
      </w:r>
      <w:r w:rsidRPr="00A27140">
        <w:rPr>
          <w:i/>
          <w:sz w:val="22"/>
          <w:szCs w:val="22"/>
        </w:rPr>
        <w:t>/Ausziehbarer Ablagebock</w:t>
      </w:r>
      <w:r>
        <w:rPr>
          <w:sz w:val="22"/>
          <w:szCs w:val="22"/>
        </w:rPr>
        <w:t>/</w:t>
      </w:r>
      <w:r w:rsidRPr="0068360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1x </w:t>
      </w:r>
      <w:r w:rsidRPr="00683604">
        <w:rPr>
          <w:sz w:val="22"/>
          <w:szCs w:val="22"/>
        </w:rPr>
        <w:t>výstupní válečková dráha</w:t>
      </w:r>
      <w:r>
        <w:rPr>
          <w:sz w:val="22"/>
          <w:szCs w:val="22"/>
        </w:rPr>
        <w:t xml:space="preserve"> 2,3m /</w:t>
      </w:r>
      <w:r w:rsidRPr="00A27140">
        <w:rPr>
          <w:i/>
          <w:sz w:val="22"/>
          <w:szCs w:val="22"/>
        </w:rPr>
        <w:t>Auszugsrollenbock</w:t>
      </w:r>
      <w:r>
        <w:rPr>
          <w:sz w:val="22"/>
          <w:szCs w:val="22"/>
        </w:rPr>
        <w:t>/,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>vč. dopravy do níže sjednaného místa plnění, a převést na kupujícího vlastnické právo k</w:t>
      </w:r>
      <w:r>
        <w:rPr>
          <w:rFonts w:cs="Calibri"/>
        </w:rPr>
        <w:t> předmětu smlouvy</w:t>
      </w:r>
      <w:r w:rsidRPr="00683604">
        <w:rPr>
          <w:rFonts w:cs="Calibri"/>
        </w:rPr>
        <w:t xml:space="preserve"> podle této smlouvy.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 xml:space="preserve">Prodávající se zavazuje kupujícímu dodat </w:t>
      </w:r>
      <w:r>
        <w:rPr>
          <w:rFonts w:cs="Calibri"/>
        </w:rPr>
        <w:t>předmět smlouvy</w:t>
      </w:r>
      <w:r w:rsidRPr="00683604">
        <w:rPr>
          <w:rFonts w:cs="Calibri"/>
        </w:rPr>
        <w:t xml:space="preserve"> v jakosti a provedení, </w:t>
      </w:r>
      <w:r>
        <w:rPr>
          <w:rFonts w:cs="Calibri"/>
        </w:rPr>
        <w:t>jež</w:t>
      </w:r>
      <w:r w:rsidRPr="00683604">
        <w:rPr>
          <w:rFonts w:cs="Calibri"/>
        </w:rPr>
        <w:t xml:space="preserve"> odpovídá technickým standardům a požadavkům stanoveným ve výzvě</w:t>
      </w:r>
      <w:r w:rsidRPr="000E25F4">
        <w:t xml:space="preserve"> </w:t>
      </w:r>
      <w:r>
        <w:t xml:space="preserve">a splnit veškeré své smluvní povinnosti, vztahující se podle </w:t>
      </w:r>
      <w:r w:rsidRPr="005321FD">
        <w:t xml:space="preserve">této smlouvy k dodání </w:t>
      </w:r>
      <w:r>
        <w:t>předmětu smlouvy.</w:t>
      </w:r>
    </w:p>
    <w:p w:rsidR="00445D0E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 xml:space="preserve">Kupující se zavazuje, že </w:t>
      </w:r>
      <w:r>
        <w:rPr>
          <w:rFonts w:cs="Calibri"/>
        </w:rPr>
        <w:t>předmět smlouvy</w:t>
      </w:r>
      <w:r w:rsidRPr="00683604">
        <w:rPr>
          <w:rFonts w:cs="Calibri"/>
        </w:rPr>
        <w:t xml:space="preserve"> převezme a zaplatí prodávajícímu sjednanou kupní cenu dle čl. V této smlouvy.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>
        <w:rPr>
          <w:rFonts w:cs="Calibri"/>
        </w:rPr>
        <w:t xml:space="preserve">Kupující bere na vědomí, že prodávaný stroj je použitý; </w:t>
      </w:r>
      <w:r>
        <w:t xml:space="preserve">s ohledem na tuto skutečnost se smluvní strany dohodly, že prodávající </w:t>
      </w:r>
      <w:r w:rsidRPr="006A74BF">
        <w:t>nenese žádnou odpovědnost za jeho vady</w:t>
      </w:r>
      <w:r>
        <w:t>.</w:t>
      </w:r>
    </w:p>
    <w:p w:rsidR="00445D0E" w:rsidRPr="00683604" w:rsidRDefault="00445D0E" w:rsidP="00683604">
      <w:pPr>
        <w:numPr>
          <w:ilvl w:val="0"/>
          <w:numId w:val="6"/>
          <w:numberingChange w:id="3" w:author="Unknown" w:date="2021-08-05T10:21:00Z" w:original="%1:4:1:."/>
        </w:numPr>
        <w:spacing w:before="120" w:after="120" w:line="200" w:lineRule="atLeast"/>
        <w:ind w:left="1077"/>
        <w:jc w:val="center"/>
        <w:rPr>
          <w:rFonts w:cs="Calibri"/>
          <w:b/>
          <w:sz w:val="26"/>
          <w:szCs w:val="26"/>
        </w:rPr>
      </w:pPr>
      <w:r w:rsidRPr="00683604">
        <w:rPr>
          <w:rFonts w:cs="Calibri"/>
          <w:b/>
          <w:sz w:val="26"/>
          <w:szCs w:val="26"/>
        </w:rPr>
        <w:t>Místo a doba plnění</w:t>
      </w:r>
      <w:r>
        <w:rPr>
          <w:rFonts w:cs="Calibri"/>
          <w:b/>
          <w:sz w:val="26"/>
          <w:szCs w:val="26"/>
        </w:rPr>
        <w:t>, předání předmětu smlouvy</w:t>
      </w:r>
    </w:p>
    <w:p w:rsidR="00445D0E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C34331">
        <w:rPr>
          <w:rFonts w:cs="Calibri"/>
        </w:rPr>
        <w:t xml:space="preserve">Smluvní strany si ujednaly, že místem plnění je </w:t>
      </w:r>
      <w:r>
        <w:rPr>
          <w:rFonts w:cs="Calibri"/>
        </w:rPr>
        <w:t xml:space="preserve">sídlo kupujícího - </w:t>
      </w:r>
      <w:r w:rsidRPr="00C03E3E">
        <w:rPr>
          <w:rFonts w:cs="Calibri"/>
          <w:b/>
        </w:rPr>
        <w:t>Vyšší odborná škola a Střední průmyslová škola, Volyně, Resslova 440</w:t>
      </w:r>
      <w:r>
        <w:rPr>
          <w:rFonts w:cs="Calibri"/>
        </w:rPr>
        <w:t>.</w:t>
      </w:r>
    </w:p>
    <w:p w:rsidR="00445D0E" w:rsidRPr="00C34331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>
        <w:t xml:space="preserve">Termín dodání předmětu smlouvy je </w:t>
      </w:r>
      <w:r w:rsidRPr="00C34331">
        <w:rPr>
          <w:b/>
        </w:rPr>
        <w:t xml:space="preserve">od </w:t>
      </w:r>
      <w:r>
        <w:rPr>
          <w:b/>
        </w:rPr>
        <w:t>19</w:t>
      </w:r>
      <w:r w:rsidRPr="00C34331">
        <w:rPr>
          <w:b/>
        </w:rPr>
        <w:t>.</w:t>
      </w:r>
      <w:r>
        <w:rPr>
          <w:b/>
        </w:rPr>
        <w:t xml:space="preserve"> července</w:t>
      </w:r>
      <w:r w:rsidRPr="00C34331">
        <w:rPr>
          <w:b/>
        </w:rPr>
        <w:t xml:space="preserve"> </w:t>
      </w:r>
      <w:r>
        <w:rPr>
          <w:b/>
        </w:rPr>
        <w:t xml:space="preserve">2021 </w:t>
      </w:r>
      <w:r w:rsidRPr="00C34331">
        <w:rPr>
          <w:b/>
        </w:rPr>
        <w:t xml:space="preserve">do </w:t>
      </w:r>
      <w:r>
        <w:rPr>
          <w:b/>
        </w:rPr>
        <w:t>6</w:t>
      </w:r>
      <w:r w:rsidRPr="00C34331">
        <w:rPr>
          <w:b/>
        </w:rPr>
        <w:t>. srpna 20</w:t>
      </w:r>
      <w:r>
        <w:rPr>
          <w:b/>
        </w:rPr>
        <w:t>21.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 xml:space="preserve">Předmět smlouvy bude v místě plnění kupujícímu předáno na základě předávacího protokolu či jiného obdobného dokladu, který je za kupujícího i prodávajícího oprávněn podepsat příslušný zástupce ve věcech technických podle záhlaví této smlouvy. V příslušném dokladu bude smluvními stranami potvrzeno splnění veškerých smluvních povinností prodávajícího, vztahujících se dle této smlouvy k dodání </w:t>
      </w:r>
      <w:r>
        <w:rPr>
          <w:rFonts w:cs="Calibri"/>
        </w:rPr>
        <w:t>předmětu smlouvy</w:t>
      </w:r>
      <w:r w:rsidRPr="00683604">
        <w:rPr>
          <w:rFonts w:cs="Calibri"/>
        </w:rPr>
        <w:t>.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 xml:space="preserve">V rámci přejímacího řízení bude kontrolována zejména kompletnost dodaného </w:t>
      </w:r>
      <w:r>
        <w:rPr>
          <w:rFonts w:cs="Calibri"/>
        </w:rPr>
        <w:t>předmětu smlouvy</w:t>
      </w:r>
      <w:r w:rsidRPr="00683604">
        <w:rPr>
          <w:rFonts w:cs="Calibri"/>
        </w:rPr>
        <w:t xml:space="preserve"> a vizuální kontrola předmětu smlouvy.</w:t>
      </w:r>
      <w:r>
        <w:rPr>
          <w:rFonts w:cs="Calibri"/>
        </w:rPr>
        <w:t xml:space="preserve"> </w:t>
      </w:r>
      <w:r w:rsidRPr="00683604">
        <w:rPr>
          <w:rFonts w:cs="Calibri"/>
        </w:rPr>
        <w:t xml:space="preserve">V případě zjištění zjevných vad </w:t>
      </w:r>
      <w:r>
        <w:rPr>
          <w:rFonts w:cs="Calibri"/>
        </w:rPr>
        <w:t>předmětu smlouvy</w:t>
      </w:r>
      <w:r w:rsidRPr="00683604">
        <w:rPr>
          <w:rFonts w:cs="Calibri"/>
        </w:rPr>
        <w:t xml:space="preserve"> může kupující odmítnout jeho převzetí, což řádně i s důvody potvrdí na příslušném dokladu. Na následné předání </w:t>
      </w:r>
      <w:r>
        <w:rPr>
          <w:rFonts w:cs="Calibri"/>
        </w:rPr>
        <w:t>předmětu smlouvy</w:t>
      </w:r>
      <w:r w:rsidRPr="00683604">
        <w:rPr>
          <w:rFonts w:cs="Calibri"/>
        </w:rPr>
        <w:t xml:space="preserve"> se použijí ustanovení tohoto článku obdobně.</w:t>
      </w:r>
    </w:p>
    <w:p w:rsidR="00445D0E" w:rsidRPr="00683604" w:rsidRDefault="00445D0E" w:rsidP="00683604">
      <w:pPr>
        <w:numPr>
          <w:ilvl w:val="0"/>
          <w:numId w:val="6"/>
          <w:numberingChange w:id="4" w:author="Unknown" w:date="2021-08-05T10:21:00Z" w:original="%1:5:1:."/>
        </w:numPr>
        <w:spacing w:before="120" w:after="120" w:line="200" w:lineRule="atLeast"/>
        <w:ind w:left="1077"/>
        <w:jc w:val="center"/>
        <w:rPr>
          <w:rFonts w:cs="Calibri"/>
          <w:b/>
          <w:sz w:val="26"/>
          <w:szCs w:val="26"/>
        </w:rPr>
      </w:pPr>
      <w:r w:rsidRPr="00683604">
        <w:rPr>
          <w:rFonts w:cs="Calibri"/>
          <w:b/>
          <w:sz w:val="26"/>
          <w:szCs w:val="26"/>
        </w:rPr>
        <w:t>Kupní cena a platební podmínky</w:t>
      </w:r>
    </w:p>
    <w:p w:rsidR="00445D0E" w:rsidRPr="00683604" w:rsidRDefault="00445D0E" w:rsidP="00683604">
      <w:pPr>
        <w:pStyle w:val="Default"/>
        <w:rPr>
          <w:sz w:val="22"/>
          <w:szCs w:val="22"/>
        </w:rPr>
      </w:pPr>
      <w:r w:rsidRPr="00683604">
        <w:rPr>
          <w:sz w:val="22"/>
          <w:szCs w:val="22"/>
        </w:rPr>
        <w:t xml:space="preserve">Kupní cena za </w:t>
      </w:r>
      <w:r>
        <w:rPr>
          <w:sz w:val="22"/>
          <w:szCs w:val="22"/>
        </w:rPr>
        <w:t>předmět smlouvy</w:t>
      </w:r>
      <w:r w:rsidRPr="00683604">
        <w:rPr>
          <w:sz w:val="22"/>
          <w:szCs w:val="22"/>
        </w:rPr>
        <w:t xml:space="preserve"> dle čl. III této smlouvy včetně dopravy činí: </w:t>
      </w:r>
    </w:p>
    <w:p w:rsidR="00445D0E" w:rsidRPr="00683604" w:rsidRDefault="00445D0E" w:rsidP="00466DB3">
      <w:pPr>
        <w:pStyle w:val="Smlouva-eslo"/>
        <w:widowControl/>
        <w:tabs>
          <w:tab w:val="left" w:pos="-1701"/>
        </w:tabs>
        <w:spacing w:before="0" w:after="120" w:line="240" w:lineRule="auto"/>
        <w:rPr>
          <w:rFonts w:ascii="Calibri" w:hAnsi="Calibri" w:cs="Calibri"/>
          <w:sz w:val="13"/>
          <w:szCs w:val="13"/>
        </w:rPr>
      </w:pPr>
    </w:p>
    <w:tbl>
      <w:tblPr>
        <w:tblW w:w="8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0"/>
      </w:tblGrid>
      <w:tr w:rsidR="00445D0E" w:rsidRPr="00683604" w:rsidTr="00A17D7C">
        <w:tc>
          <w:tcPr>
            <w:tcW w:w="8360" w:type="dxa"/>
          </w:tcPr>
          <w:p w:rsidR="00445D0E" w:rsidRPr="00683604" w:rsidRDefault="00445D0E" w:rsidP="00466DB3">
            <w:pPr>
              <w:pStyle w:val="Title"/>
              <w:tabs>
                <w:tab w:val="right" w:pos="6192"/>
              </w:tabs>
              <w:spacing w:after="120"/>
              <w:ind w:right="306"/>
              <w:jc w:val="both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 w:rsidRPr="00683604">
              <w:rPr>
                <w:rFonts w:ascii="Calibri" w:hAnsi="Calibri" w:cs="Calibri"/>
                <w:i w:val="0"/>
                <w:iCs w:val="0"/>
                <w:sz w:val="22"/>
                <w:szCs w:val="22"/>
                <w:lang w:eastAsia="cs-CZ"/>
              </w:rPr>
              <w:t xml:space="preserve">Celková cena bez DPH </w:t>
            </w:r>
            <w:bookmarkStart w:id="5" w:name="Text14"/>
            <w:r w:rsidRPr="00683604">
              <w:rPr>
                <w:rFonts w:ascii="Calibri" w:hAnsi="Calibri" w:cs="Calibri"/>
                <w:i w:val="0"/>
                <w:iCs w:val="0"/>
                <w:sz w:val="22"/>
                <w:szCs w:val="22"/>
                <w:lang w:eastAsia="cs-CZ"/>
              </w:rPr>
              <w:t xml:space="preserve">                                           </w:t>
            </w:r>
            <w:bookmarkEnd w:id="5"/>
            <w:r w:rsidRPr="00683604">
              <w:rPr>
                <w:rFonts w:ascii="Calibri" w:hAnsi="Calibri" w:cs="Calibri"/>
                <w:b/>
                <w:bCs/>
                <w:i w:val="0"/>
                <w:iCs w:val="0"/>
                <w:sz w:val="22"/>
                <w:szCs w:val="22"/>
                <w:lang w:eastAsia="cs-CZ"/>
              </w:rPr>
              <w:t>15.000,- Eur</w:t>
            </w:r>
          </w:p>
        </w:tc>
      </w:tr>
      <w:tr w:rsidR="00445D0E" w:rsidRPr="00683604" w:rsidTr="00A17D7C">
        <w:tc>
          <w:tcPr>
            <w:tcW w:w="8360" w:type="dxa"/>
          </w:tcPr>
          <w:p w:rsidR="00445D0E" w:rsidRPr="00683604" w:rsidRDefault="00445D0E" w:rsidP="00683604">
            <w:pPr>
              <w:pStyle w:val="Title"/>
              <w:spacing w:after="120"/>
              <w:ind w:right="306"/>
              <w:jc w:val="both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 w:rsidRPr="00683604">
              <w:rPr>
                <w:rFonts w:ascii="Calibri" w:hAnsi="Calibri" w:cs="Calibri"/>
                <w:i w:val="0"/>
                <w:iCs w:val="0"/>
                <w:sz w:val="22"/>
                <w:szCs w:val="22"/>
                <w:lang w:eastAsia="cs-CZ"/>
              </w:rPr>
              <w:t xml:space="preserve">DPH (v 21 %) </w:t>
            </w:r>
            <w:bookmarkStart w:id="6" w:name="Text16"/>
            <w:r w:rsidRPr="00683604">
              <w:rPr>
                <w:rFonts w:ascii="Calibri" w:hAnsi="Calibri" w:cs="Calibri"/>
                <w:i w:val="0"/>
                <w:iCs w:val="0"/>
                <w:sz w:val="22"/>
                <w:szCs w:val="22"/>
                <w:lang w:eastAsia="cs-CZ"/>
              </w:rPr>
              <w:t xml:space="preserve">                </w:t>
            </w:r>
            <w:bookmarkEnd w:id="6"/>
            <w:r w:rsidRPr="00683604">
              <w:rPr>
                <w:rFonts w:ascii="Calibri" w:hAnsi="Calibri" w:cs="Calibri"/>
                <w:i w:val="0"/>
                <w:iCs w:val="0"/>
                <w:sz w:val="22"/>
                <w:szCs w:val="22"/>
                <w:lang w:eastAsia="cs-CZ"/>
              </w:rPr>
              <w:t xml:space="preserve">                       </w:t>
            </w: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cs-CZ"/>
              </w:rPr>
              <w:t xml:space="preserve">     </w:t>
            </w:r>
            <w:r w:rsidRPr="00683604">
              <w:rPr>
                <w:rFonts w:ascii="Calibri" w:hAnsi="Calibri" w:cs="Calibri"/>
                <w:i w:val="0"/>
                <w:iCs w:val="0"/>
                <w:sz w:val="22"/>
                <w:szCs w:val="22"/>
                <w:lang w:eastAsia="cs-CZ"/>
              </w:rPr>
              <w:t xml:space="preserve">                  </w:t>
            </w:r>
            <w:r w:rsidRPr="00683604">
              <w:rPr>
                <w:rFonts w:ascii="Calibri" w:hAnsi="Calibri" w:cs="Calibri"/>
                <w:b/>
                <w:bCs/>
                <w:i w:val="0"/>
                <w:iCs w:val="0"/>
                <w:sz w:val="22"/>
                <w:szCs w:val="22"/>
                <w:lang w:eastAsia="cs-CZ"/>
              </w:rPr>
              <w:t>3.150,- Eur</w:t>
            </w:r>
          </w:p>
        </w:tc>
      </w:tr>
      <w:tr w:rsidR="00445D0E" w:rsidRPr="00683604" w:rsidTr="00A17D7C">
        <w:tc>
          <w:tcPr>
            <w:tcW w:w="8360" w:type="dxa"/>
          </w:tcPr>
          <w:p w:rsidR="00445D0E" w:rsidRPr="00683604" w:rsidRDefault="00445D0E" w:rsidP="00466DB3">
            <w:pPr>
              <w:pStyle w:val="Title"/>
              <w:spacing w:after="120"/>
              <w:ind w:right="306"/>
              <w:jc w:val="both"/>
              <w:rPr>
                <w:rFonts w:ascii="Calibri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 w:rsidRPr="00683604">
              <w:rPr>
                <w:rFonts w:ascii="Calibri" w:hAnsi="Calibri" w:cs="Calibri"/>
                <w:i w:val="0"/>
                <w:iCs w:val="0"/>
                <w:sz w:val="22"/>
                <w:szCs w:val="22"/>
                <w:lang w:eastAsia="cs-CZ"/>
              </w:rPr>
              <w:t xml:space="preserve">Celková cena vč. DPH                                     </w:t>
            </w:r>
            <w:r>
              <w:rPr>
                <w:rFonts w:ascii="Calibri" w:hAnsi="Calibri" w:cs="Calibri"/>
                <w:i w:val="0"/>
                <w:iCs w:val="0"/>
                <w:sz w:val="22"/>
                <w:szCs w:val="22"/>
                <w:lang w:eastAsia="cs-CZ"/>
              </w:rPr>
              <w:t xml:space="preserve"> </w:t>
            </w:r>
            <w:r w:rsidRPr="00683604">
              <w:rPr>
                <w:rFonts w:ascii="Calibri" w:hAnsi="Calibri" w:cs="Calibri"/>
                <w:i w:val="0"/>
                <w:iCs w:val="0"/>
                <w:sz w:val="22"/>
                <w:szCs w:val="22"/>
                <w:lang w:eastAsia="cs-CZ"/>
              </w:rPr>
              <w:t xml:space="preserve">        </w:t>
            </w:r>
            <w:r w:rsidRPr="00683604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  <w:lang w:eastAsia="cs-CZ"/>
              </w:rPr>
              <w:t>18.150,- Eur</w:t>
            </w:r>
          </w:p>
        </w:tc>
      </w:tr>
    </w:tbl>
    <w:p w:rsidR="00445D0E" w:rsidRPr="00683604" w:rsidRDefault="00445D0E" w:rsidP="00466DB3">
      <w:pPr>
        <w:pStyle w:val="Default"/>
        <w:rPr>
          <w:sz w:val="22"/>
          <w:szCs w:val="22"/>
        </w:rPr>
      </w:pP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 xml:space="preserve">Kupní cena je sjednaná jako pevná a úplná, přičemž obsahuje veškeré náklady spojené s dodáním </w:t>
      </w:r>
      <w:r>
        <w:rPr>
          <w:rFonts w:cs="Calibri"/>
        </w:rPr>
        <w:t>předmětu smlouvy</w:t>
      </w:r>
      <w:r w:rsidRPr="00683604">
        <w:rPr>
          <w:rFonts w:cs="Calibri"/>
        </w:rPr>
        <w:t xml:space="preserve"> kupujícímu a se splněním veškerých smluvních povinností prodávajícího podle této smlouvy</w:t>
      </w:r>
      <w:r>
        <w:rPr>
          <w:rFonts w:cs="Calibri"/>
        </w:rPr>
        <w:t>, včetně nákladů spojených s dopravou předmětu smlouvy do sjednaného místa plnění</w:t>
      </w:r>
      <w:r w:rsidRPr="00683604">
        <w:rPr>
          <w:rFonts w:cs="Calibri"/>
        </w:rPr>
        <w:t xml:space="preserve">. </w:t>
      </w:r>
      <w:r>
        <w:rPr>
          <w:rFonts w:cs="Calibri"/>
        </w:rPr>
        <w:t>K</w:t>
      </w:r>
      <w:r w:rsidRPr="00683604">
        <w:rPr>
          <w:rFonts w:cs="Calibri"/>
        </w:rPr>
        <w:t>upní cena nebude ovlivněna jakýmkoliv kolísáním cen, včetně inflace a kursových změn.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 xml:space="preserve">Kupní cena bude kupujícím </w:t>
      </w:r>
      <w:r>
        <w:rPr>
          <w:rFonts w:cs="Calibri"/>
        </w:rPr>
        <w:t>za</w:t>
      </w:r>
      <w:r w:rsidRPr="00683604">
        <w:rPr>
          <w:rFonts w:cs="Calibri"/>
        </w:rPr>
        <w:t>placena na základě faktury prodávajícího se splatností min. 14 dnů</w:t>
      </w:r>
      <w:r>
        <w:rPr>
          <w:rFonts w:cs="Calibri"/>
        </w:rPr>
        <w:t xml:space="preserve"> od vystavení faktury</w:t>
      </w:r>
      <w:r w:rsidRPr="00683604">
        <w:rPr>
          <w:rFonts w:cs="Calibri"/>
        </w:rPr>
        <w:t xml:space="preserve">, přičemž prodávající je oprávněn vystavit fakturu nejdříve první den následující po dni oboustranného podpisu předávacího protokolu či jiného obdobného dokladu ve smyslu čl. </w:t>
      </w:r>
      <w:r>
        <w:rPr>
          <w:rFonts w:cs="Calibri"/>
        </w:rPr>
        <w:t xml:space="preserve">IV </w:t>
      </w:r>
      <w:r w:rsidRPr="00683604">
        <w:rPr>
          <w:rFonts w:cs="Calibri"/>
        </w:rPr>
        <w:t xml:space="preserve">této smlouvy, vyhotoveného při řádném předání </w:t>
      </w:r>
      <w:r>
        <w:rPr>
          <w:rFonts w:cs="Calibri"/>
        </w:rPr>
        <w:t>předmětu smlouvy</w:t>
      </w:r>
      <w:r w:rsidRPr="00683604">
        <w:rPr>
          <w:rFonts w:cs="Calibri"/>
        </w:rPr>
        <w:t>.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>Daňový doklad – faktura prodávajícího musí mít náležitosti daňového a účetního dokladu podle platných právních předpisů, obsahovat požadavek na způsob provedení platby a bankovní spojení.</w:t>
      </w:r>
    </w:p>
    <w:p w:rsidR="00445D0E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 xml:space="preserve">V případě prodlení kupujícího se zaplacením faktury je prodávající oprávněn požadovat po kupujícím smluvní úrok </w:t>
      </w:r>
      <w:r>
        <w:rPr>
          <w:rFonts w:cs="Calibri"/>
        </w:rPr>
        <w:t xml:space="preserve">z prodlení </w:t>
      </w:r>
      <w:r w:rsidRPr="00683604">
        <w:rPr>
          <w:rFonts w:cs="Calibri"/>
        </w:rPr>
        <w:t xml:space="preserve">ve výši 0,1 % z dlužné částky za každý </w:t>
      </w:r>
      <w:r>
        <w:rPr>
          <w:rFonts w:cs="Calibri"/>
        </w:rPr>
        <w:t>i započatý</w:t>
      </w:r>
      <w:r w:rsidRPr="00683604">
        <w:rPr>
          <w:rFonts w:cs="Calibri"/>
        </w:rPr>
        <w:t xml:space="preserve"> den prodlení.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>
        <w:rPr>
          <w:rFonts w:cs="Calibri"/>
        </w:rPr>
        <w:t>Smluvní strany e dohodly, že vlastnické právo k předmětu smlouvy přechází na kupujícího úplným zaplacením kupní ceny.</w:t>
      </w:r>
    </w:p>
    <w:p w:rsidR="00445D0E" w:rsidRPr="00683604" w:rsidRDefault="00445D0E" w:rsidP="00683604">
      <w:pPr>
        <w:numPr>
          <w:ilvl w:val="0"/>
          <w:numId w:val="6"/>
          <w:numberingChange w:id="7" w:author="Unknown" w:date="2021-08-05T10:21:00Z" w:original="%1:6:1:."/>
        </w:numPr>
        <w:spacing w:before="120" w:after="120" w:line="200" w:lineRule="atLeast"/>
        <w:ind w:left="1077"/>
        <w:jc w:val="center"/>
        <w:rPr>
          <w:rFonts w:cs="Calibri"/>
          <w:b/>
          <w:sz w:val="26"/>
          <w:szCs w:val="26"/>
        </w:rPr>
      </w:pPr>
      <w:r w:rsidRPr="00683604">
        <w:rPr>
          <w:rFonts w:cs="Calibri"/>
          <w:b/>
          <w:sz w:val="26"/>
          <w:szCs w:val="26"/>
        </w:rPr>
        <w:t>Odstoupení od smlouvy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 xml:space="preserve">Odstoupení od smlouvy se řídí ust. § </w:t>
      </w:r>
      <w:smartTag w:uri="urn:schemas-microsoft-com:office:smarttags" w:element="metricconverter">
        <w:smartTagPr>
          <w:attr w:name="ProductID" w:val="2001 a"/>
        </w:smartTagPr>
        <w:r w:rsidRPr="00683604">
          <w:rPr>
            <w:rFonts w:cs="Calibri"/>
          </w:rPr>
          <w:t xml:space="preserve">2001 </w:t>
        </w:r>
        <w:r>
          <w:rPr>
            <w:rFonts w:cs="Calibri"/>
          </w:rPr>
          <w:t>a</w:t>
        </w:r>
      </w:smartTag>
      <w:r>
        <w:rPr>
          <w:rFonts w:cs="Calibri"/>
        </w:rPr>
        <w:t xml:space="preserve"> násl. </w:t>
      </w:r>
      <w:r w:rsidRPr="00683604">
        <w:rPr>
          <w:rFonts w:cs="Calibri"/>
        </w:rPr>
        <w:t>občanského zákoníku, pokud není dále stanoveno jinak.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>Kupující je oprávněn odstoupit od této smlouvy pro její podstatné porušení prodávajícím, přičemž podstatným porušením smlouvy se rozumí zejména:</w:t>
      </w:r>
    </w:p>
    <w:p w:rsidR="00445D0E" w:rsidRPr="00683604" w:rsidRDefault="00445D0E" w:rsidP="00B71755">
      <w:pPr>
        <w:pStyle w:val="ListParagraph"/>
        <w:numPr>
          <w:ilvl w:val="0"/>
          <w:numId w:val="15"/>
          <w:numberingChange w:id="8" w:author="Unknown" w:date="2021-08-05T10:21:00Z" w:original="%1:1:4:)"/>
        </w:numPr>
        <w:spacing w:after="80"/>
        <w:contextualSpacing w:val="0"/>
        <w:jc w:val="both"/>
        <w:rPr>
          <w:rFonts w:cs="Calibri"/>
        </w:rPr>
      </w:pPr>
      <w:r w:rsidRPr="00683604">
        <w:rPr>
          <w:rFonts w:cs="Calibri"/>
        </w:rPr>
        <w:t xml:space="preserve">prodlení prodávajícího s dodáním </w:t>
      </w:r>
      <w:r>
        <w:rPr>
          <w:rFonts w:cs="Calibri"/>
        </w:rPr>
        <w:t>předmětu smlouvy</w:t>
      </w:r>
      <w:r w:rsidRPr="00683604">
        <w:rPr>
          <w:rFonts w:cs="Calibri"/>
        </w:rPr>
        <w:t xml:space="preserve"> delším než 20 dnů;</w:t>
      </w:r>
    </w:p>
    <w:p w:rsidR="00445D0E" w:rsidRPr="00683604" w:rsidRDefault="00445D0E" w:rsidP="00B71755">
      <w:pPr>
        <w:pStyle w:val="ListParagraph"/>
        <w:numPr>
          <w:ilvl w:val="0"/>
          <w:numId w:val="15"/>
          <w:numberingChange w:id="9" w:author="Unknown" w:date="2021-08-05T10:21:00Z" w:original="%1:2:4:)"/>
        </w:numPr>
        <w:spacing w:after="80"/>
        <w:contextualSpacing w:val="0"/>
        <w:jc w:val="both"/>
        <w:rPr>
          <w:rFonts w:cs="Calibri"/>
        </w:rPr>
      </w:pPr>
      <w:r w:rsidRPr="00683604">
        <w:rPr>
          <w:rFonts w:cs="Calibri"/>
        </w:rPr>
        <w:t>nedodržení technické specifikace předmětu smlouvy;</w:t>
      </w:r>
    </w:p>
    <w:p w:rsidR="00445D0E" w:rsidRPr="00683604" w:rsidRDefault="00445D0E" w:rsidP="00B71755">
      <w:pPr>
        <w:pStyle w:val="ListParagraph"/>
        <w:numPr>
          <w:ilvl w:val="0"/>
          <w:numId w:val="15"/>
          <w:numberingChange w:id="10" w:author="Unknown" w:date="2021-08-05T10:21:00Z" w:original="%1:3:4:)"/>
        </w:numPr>
        <w:spacing w:after="80"/>
        <w:contextualSpacing w:val="0"/>
        <w:jc w:val="both"/>
        <w:rPr>
          <w:rFonts w:cs="Calibri"/>
        </w:rPr>
      </w:pPr>
      <w:r w:rsidRPr="00683604">
        <w:rPr>
          <w:rFonts w:cs="Calibri"/>
        </w:rPr>
        <w:t xml:space="preserve">pokud se prodávající </w:t>
      </w:r>
      <w:r>
        <w:rPr>
          <w:rFonts w:cs="Calibri"/>
        </w:rPr>
        <w:t xml:space="preserve">pravomocným </w:t>
      </w:r>
      <w:r w:rsidRPr="00683604">
        <w:rPr>
          <w:rFonts w:cs="Calibri"/>
        </w:rPr>
        <w:t xml:space="preserve">rozhodnutím soudu ocitne v úpadku </w:t>
      </w:r>
      <w:r>
        <w:rPr>
          <w:rFonts w:cs="Calibri"/>
        </w:rPr>
        <w:t xml:space="preserve">(Insolvenční </w:t>
      </w:r>
      <w:r w:rsidRPr="00683604">
        <w:rPr>
          <w:rFonts w:cs="Calibri"/>
        </w:rPr>
        <w:t>zákon č. 182/2006 Sb.</w:t>
      </w:r>
      <w:r>
        <w:rPr>
          <w:rFonts w:cs="Calibri"/>
        </w:rPr>
        <w:t>)</w:t>
      </w:r>
      <w:r w:rsidRPr="00683604">
        <w:rPr>
          <w:rFonts w:cs="Calibri"/>
        </w:rPr>
        <w:t>.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 xml:space="preserve">Odstoupení od této smlouvy musí být učiněno písemně a nabývá účinnosti dnem doručení písemného oznámení druhé smluvní straně. V případě odstoupení od této smlouvy kupujícím z důvodu výše uvedených podstatných porušení smlouvy </w:t>
      </w:r>
      <w:r>
        <w:rPr>
          <w:rFonts w:cs="Calibri"/>
        </w:rPr>
        <w:t>ze strany prodávajícího</w:t>
      </w:r>
      <w:r w:rsidRPr="00683604">
        <w:rPr>
          <w:rFonts w:cs="Calibri"/>
        </w:rPr>
        <w:t xml:space="preserve"> nemá prodávající nárok na náhradu jakýchkoliv od té doby vzniklých nákladů.</w:t>
      </w:r>
    </w:p>
    <w:p w:rsidR="00445D0E" w:rsidRPr="00683604" w:rsidRDefault="00445D0E" w:rsidP="00683604">
      <w:pPr>
        <w:numPr>
          <w:ilvl w:val="0"/>
          <w:numId w:val="6"/>
          <w:numberingChange w:id="11" w:author="Unknown" w:date="2021-08-05T10:21:00Z" w:original="%1:7:1:."/>
        </w:numPr>
        <w:spacing w:before="120" w:after="120" w:line="200" w:lineRule="atLeast"/>
        <w:ind w:left="1077"/>
        <w:jc w:val="center"/>
        <w:rPr>
          <w:rFonts w:cs="Calibri"/>
          <w:b/>
          <w:sz w:val="26"/>
          <w:szCs w:val="26"/>
        </w:rPr>
      </w:pPr>
      <w:r w:rsidRPr="00683604">
        <w:rPr>
          <w:rFonts w:cs="Calibri"/>
          <w:b/>
          <w:sz w:val="26"/>
          <w:szCs w:val="26"/>
        </w:rPr>
        <w:t>Závěrečná ujednání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>Smluvní strany prohlašují, že skutečnosti uvedené v této smlouvě nepovažují za obchodní tajemství a udělují svolení k jejich užití a zveřejnění bez stanovení jakýchkoli dalších podmínek.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 xml:space="preserve">Prodávající bere na vědomí povinnost kupujícího zpřístupnit obsah této smlouvy nebo jeho část třetím osobám, která je založená právními předpisy, zejména v souladu se zák. č. 340/2015 Sb., o registru smluv, zák. č. 106/1999 Sb., o svobodném přístupu k informacím ve znění pozdějších předpisů, zák. č. 134/2016 Sb., o </w:t>
      </w:r>
      <w:r>
        <w:rPr>
          <w:rFonts w:cs="Calibri"/>
        </w:rPr>
        <w:t>zadávání veřejných zakázek</w:t>
      </w:r>
      <w:r w:rsidRPr="00683604">
        <w:rPr>
          <w:rFonts w:cs="Calibri"/>
        </w:rPr>
        <w:t>, v platném znění. V rámci vyloučení všech pochybností smluvní strany prohlašují, že takové uveřejnění této smlouvy nebo jejích částí ze strany kupujícího nevyžaduje předchozí souhlas prodávajícího.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 xml:space="preserve">Obsah této smlouvy lze měnit výhradně písemnými smluvními dodatky podepsanými statutárními zástupci obou smluvních stran. 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>Tato smlouva je vyhotovena ve třech stejnopisech, z nichž dva obdrží kupující a jeden prodávající.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>Smluvní strany prohlašují, že se seznámily s celým textem smlouvy a s jejím obsahem souhlasí.</w:t>
      </w:r>
    </w:p>
    <w:p w:rsidR="00445D0E" w:rsidRPr="00683604" w:rsidRDefault="00445D0E" w:rsidP="00B71755">
      <w:pPr>
        <w:pStyle w:val="ListParagraph"/>
        <w:spacing w:after="80"/>
        <w:ind w:left="0"/>
        <w:contextualSpacing w:val="0"/>
        <w:jc w:val="both"/>
        <w:rPr>
          <w:rFonts w:cs="Calibri"/>
        </w:rPr>
      </w:pPr>
      <w:r w:rsidRPr="00683604">
        <w:rPr>
          <w:rFonts w:cs="Calibri"/>
        </w:rPr>
        <w:t>Smluvní strany této smlouvy se dohodly, že právní vztahy založené touto smlouvou se budou řídit právním řádem České republiky. Případné spory vzniklé z této smlouvy budou řešeny podle platné právní úpravy věcně a místně příslušnými orgány České republiky.</w:t>
      </w:r>
    </w:p>
    <w:p w:rsidR="00445D0E" w:rsidRDefault="00445D0E" w:rsidP="00B71755">
      <w:pPr>
        <w:tabs>
          <w:tab w:val="left" w:pos="-1701"/>
          <w:tab w:val="left" w:pos="426"/>
        </w:tabs>
        <w:spacing w:after="80" w:line="240" w:lineRule="auto"/>
        <w:jc w:val="both"/>
        <w:rPr>
          <w:rFonts w:cs="Calibri"/>
          <w:szCs w:val="22"/>
        </w:rPr>
      </w:pPr>
      <w:r w:rsidRPr="00683604">
        <w:rPr>
          <w:rFonts w:cs="Calibri"/>
          <w:szCs w:val="22"/>
        </w:rPr>
        <w:t xml:space="preserve">Tato smlouva nabývá platnosti dnem jejího podpisu smluvními stranami a účinnosti dnem jejího uveřejnění v registru smluv. </w:t>
      </w:r>
    </w:p>
    <w:p w:rsidR="00445D0E" w:rsidRPr="00683604" w:rsidRDefault="00445D0E" w:rsidP="00B71755">
      <w:pPr>
        <w:tabs>
          <w:tab w:val="left" w:pos="-1701"/>
          <w:tab w:val="left" w:pos="426"/>
        </w:tabs>
        <w:spacing w:after="80" w:line="240" w:lineRule="auto"/>
        <w:jc w:val="both"/>
        <w:rPr>
          <w:rFonts w:cs="Calibri"/>
          <w:highlight w:val="yellow"/>
        </w:rPr>
      </w:pPr>
    </w:p>
    <w:tbl>
      <w:tblPr>
        <w:tblW w:w="10751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604"/>
        <w:gridCol w:w="284"/>
        <w:gridCol w:w="4604"/>
        <w:gridCol w:w="1259"/>
      </w:tblGrid>
      <w:tr w:rsidR="00445D0E" w:rsidRPr="00683604" w:rsidTr="00683604">
        <w:trPr>
          <w:trHeight w:val="705"/>
        </w:trPr>
        <w:tc>
          <w:tcPr>
            <w:tcW w:w="4604" w:type="dxa"/>
          </w:tcPr>
          <w:p w:rsidR="00445D0E" w:rsidRPr="00B71755" w:rsidRDefault="00445D0E" w:rsidP="00B71755">
            <w:pPr>
              <w:spacing w:after="80"/>
              <w:rPr>
                <w:rFonts w:cs="Calibri"/>
              </w:rPr>
            </w:pPr>
            <w:r w:rsidRPr="00683604">
              <w:rPr>
                <w:rFonts w:cs="Calibri"/>
              </w:rPr>
              <w:t>V</w:t>
            </w:r>
            <w:bookmarkStart w:id="12" w:name="Text33"/>
            <w:r w:rsidRPr="00683604">
              <w:rPr>
                <w:rFonts w:cs="Calibri"/>
              </w:rPr>
              <w:t xml:space="preserve"> </w:t>
            </w:r>
            <w:bookmarkEnd w:id="12"/>
            <w:r>
              <w:rPr>
                <w:rFonts w:cs="Calibri"/>
              </w:rPr>
              <w:t>Žákavě</w:t>
            </w:r>
            <w:r w:rsidRPr="00683604">
              <w:rPr>
                <w:rFonts w:cs="Calibri"/>
              </w:rPr>
              <w:t xml:space="preserve"> dne</w:t>
            </w:r>
            <w:r w:rsidRPr="00B71755">
              <w:rPr>
                <w:rFonts w:cs="Calibri"/>
              </w:rPr>
              <w:t xml:space="preserve">: </w:t>
            </w:r>
            <w:r w:rsidRPr="00B71755">
              <w:rPr>
                <w:rFonts w:cs="Calibri"/>
                <w:iCs/>
              </w:rPr>
              <w:t xml:space="preserve">      </w:t>
            </w:r>
            <w:r>
              <w:rPr>
                <w:rFonts w:cs="Calibri"/>
                <w:iCs/>
              </w:rPr>
              <w:t>19</w:t>
            </w:r>
            <w:bookmarkStart w:id="13" w:name="_GoBack"/>
            <w:bookmarkEnd w:id="13"/>
            <w:r w:rsidRPr="00B71755">
              <w:rPr>
                <w:rFonts w:cs="Calibri"/>
                <w:iCs/>
              </w:rPr>
              <w:t xml:space="preserve"> .07</w:t>
            </w:r>
            <w:r>
              <w:rPr>
                <w:rFonts w:cs="Calibri"/>
                <w:iCs/>
              </w:rPr>
              <w:t>. 2021</w:t>
            </w:r>
          </w:p>
        </w:tc>
        <w:tc>
          <w:tcPr>
            <w:tcW w:w="284" w:type="dxa"/>
          </w:tcPr>
          <w:p w:rsidR="00445D0E" w:rsidRPr="00683604" w:rsidRDefault="00445D0E" w:rsidP="00B71755">
            <w:pPr>
              <w:spacing w:after="80"/>
              <w:rPr>
                <w:rFonts w:cs="Calibri"/>
              </w:rPr>
            </w:pPr>
          </w:p>
        </w:tc>
        <w:tc>
          <w:tcPr>
            <w:tcW w:w="4604" w:type="dxa"/>
          </w:tcPr>
          <w:p w:rsidR="00445D0E" w:rsidRPr="00683604" w:rsidRDefault="00445D0E" w:rsidP="00B71755">
            <w:pPr>
              <w:spacing w:after="80"/>
              <w:rPr>
                <w:rFonts w:cs="Calibri"/>
              </w:rPr>
            </w:pPr>
            <w:r w:rsidRPr="00683604">
              <w:rPr>
                <w:rFonts w:cs="Calibri"/>
              </w:rPr>
              <w:t xml:space="preserve">Ve Volyni  dne: </w:t>
            </w:r>
            <w:r>
              <w:rPr>
                <w:rFonts w:cs="Calibri"/>
              </w:rPr>
              <w:t>19.07.2021</w:t>
            </w:r>
          </w:p>
        </w:tc>
        <w:tc>
          <w:tcPr>
            <w:tcW w:w="1259" w:type="dxa"/>
          </w:tcPr>
          <w:p w:rsidR="00445D0E" w:rsidRPr="00683604" w:rsidRDefault="00445D0E" w:rsidP="00B71755">
            <w:pPr>
              <w:spacing w:after="80"/>
              <w:rPr>
                <w:rFonts w:cs="Calibri"/>
                <w:i/>
                <w:iCs/>
              </w:rPr>
            </w:pPr>
          </w:p>
        </w:tc>
      </w:tr>
      <w:tr w:rsidR="00445D0E" w:rsidRPr="00683604" w:rsidTr="00B71755">
        <w:trPr>
          <w:trHeight w:val="924"/>
        </w:trPr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D0E" w:rsidRPr="00683604" w:rsidRDefault="00445D0E" w:rsidP="00B71755">
            <w:pPr>
              <w:spacing w:after="80" w:line="240" w:lineRule="auto"/>
              <w:rPr>
                <w:rFonts w:cs="Calibri"/>
                <w:iCs/>
              </w:rPr>
            </w:pPr>
            <w:r w:rsidRPr="00683604">
              <w:rPr>
                <w:rFonts w:cs="Calibri"/>
                <w:iCs/>
              </w:rPr>
              <w:t>Za Prodávajícího</w:t>
            </w:r>
          </w:p>
          <w:p w:rsidR="00445D0E" w:rsidRPr="00683604" w:rsidRDefault="00445D0E" w:rsidP="00B71755">
            <w:pPr>
              <w:spacing w:after="80" w:line="240" w:lineRule="auto"/>
              <w:rPr>
                <w:rFonts w:cs="Calibri"/>
                <w:iCs/>
              </w:rPr>
            </w:pPr>
          </w:p>
          <w:p w:rsidR="00445D0E" w:rsidRDefault="00445D0E" w:rsidP="00B71755">
            <w:pPr>
              <w:spacing w:after="80" w:line="240" w:lineRule="auto"/>
              <w:rPr>
                <w:rFonts w:cs="Calibri"/>
                <w:iCs/>
              </w:rPr>
            </w:pPr>
          </w:p>
          <w:p w:rsidR="00445D0E" w:rsidRDefault="00445D0E" w:rsidP="00B71755">
            <w:pPr>
              <w:spacing w:after="80" w:line="240" w:lineRule="auto"/>
              <w:rPr>
                <w:rFonts w:cs="Calibri"/>
                <w:iCs/>
              </w:rPr>
            </w:pPr>
          </w:p>
          <w:p w:rsidR="00445D0E" w:rsidRPr="00683604" w:rsidRDefault="00445D0E" w:rsidP="00B71755">
            <w:pPr>
              <w:spacing w:after="80" w:line="240" w:lineRule="auto"/>
              <w:rPr>
                <w:rFonts w:cs="Calibri"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445D0E" w:rsidRPr="00683604" w:rsidRDefault="00445D0E" w:rsidP="00B71755">
            <w:pPr>
              <w:spacing w:after="80"/>
              <w:rPr>
                <w:rFonts w:cs="Calibri"/>
                <w:i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D0E" w:rsidRPr="00683604" w:rsidRDefault="00445D0E" w:rsidP="00B71755">
            <w:pPr>
              <w:spacing w:after="80"/>
              <w:rPr>
                <w:rFonts w:cs="Calibri"/>
                <w:iCs/>
              </w:rPr>
            </w:pPr>
            <w:r w:rsidRPr="00683604">
              <w:rPr>
                <w:rFonts w:cs="Calibri"/>
                <w:iCs/>
              </w:rPr>
              <w:t>Za Kupujícího</w:t>
            </w:r>
          </w:p>
          <w:p w:rsidR="00445D0E" w:rsidRPr="00683604" w:rsidRDefault="00445D0E" w:rsidP="00B71755">
            <w:pPr>
              <w:spacing w:after="80"/>
              <w:rPr>
                <w:rFonts w:cs="Calibri"/>
                <w:i/>
                <w:iCs/>
              </w:rPr>
            </w:pPr>
          </w:p>
          <w:p w:rsidR="00445D0E" w:rsidRPr="00683604" w:rsidRDefault="00445D0E" w:rsidP="00B71755">
            <w:pPr>
              <w:spacing w:after="80"/>
              <w:rPr>
                <w:rFonts w:cs="Calibri"/>
                <w:i/>
                <w:iCs/>
              </w:rPr>
            </w:pPr>
          </w:p>
          <w:p w:rsidR="00445D0E" w:rsidRPr="00683604" w:rsidRDefault="00445D0E" w:rsidP="00B71755">
            <w:pPr>
              <w:spacing w:after="80"/>
              <w:rPr>
                <w:rFonts w:cs="Calibri"/>
                <w:i/>
                <w:iCs/>
              </w:rPr>
            </w:pPr>
          </w:p>
        </w:tc>
        <w:tc>
          <w:tcPr>
            <w:tcW w:w="1259" w:type="dxa"/>
          </w:tcPr>
          <w:p w:rsidR="00445D0E" w:rsidRPr="00683604" w:rsidRDefault="00445D0E" w:rsidP="00B71755">
            <w:pPr>
              <w:spacing w:after="80"/>
              <w:rPr>
                <w:rFonts w:cs="Calibri"/>
                <w:i/>
                <w:iCs/>
              </w:rPr>
            </w:pPr>
          </w:p>
        </w:tc>
      </w:tr>
      <w:tr w:rsidR="00445D0E" w:rsidRPr="00683604" w:rsidTr="00A17D7C">
        <w:trPr>
          <w:trHeight w:val="560"/>
        </w:trPr>
        <w:tc>
          <w:tcPr>
            <w:tcW w:w="460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45D0E" w:rsidRPr="00683604" w:rsidRDefault="00445D0E" w:rsidP="00B71755">
            <w:pPr>
              <w:spacing w:before="120" w:after="80"/>
              <w:jc w:val="center"/>
              <w:rPr>
                <w:rFonts w:cs="Calibri"/>
              </w:rPr>
            </w:pPr>
            <w:r>
              <w:rPr>
                <w:rFonts w:cs="Calibri"/>
                <w:iCs/>
              </w:rPr>
              <w:t>Daniel Kr</w:t>
            </w:r>
            <w:r>
              <w:rPr>
                <w:rFonts w:cs="Calibri"/>
                <w:iCs/>
                <w:lang w:val="de-DE"/>
              </w:rPr>
              <w:t xml:space="preserve">ämmer, </w:t>
            </w:r>
            <w:r w:rsidRPr="00683604">
              <w:rPr>
                <w:rFonts w:cs="Calibri"/>
                <w:iCs/>
              </w:rPr>
              <w:t>jednatel společnosti</w:t>
            </w:r>
          </w:p>
          <w:p w:rsidR="00445D0E" w:rsidRDefault="00445D0E" w:rsidP="00B71755">
            <w:pPr>
              <w:spacing w:before="120" w:after="80"/>
              <w:jc w:val="center"/>
              <w:rPr>
                <w:rFonts w:cs="Calibri"/>
                <w:iCs/>
              </w:rPr>
            </w:pPr>
          </w:p>
          <w:p w:rsidR="00445D0E" w:rsidRPr="00683604" w:rsidRDefault="00445D0E" w:rsidP="00B71755">
            <w:pPr>
              <w:spacing w:before="120" w:after="80"/>
              <w:jc w:val="center"/>
              <w:rPr>
                <w:rFonts w:cs="Calibri"/>
                <w:iCs/>
              </w:rPr>
            </w:pPr>
          </w:p>
          <w:p w:rsidR="00445D0E" w:rsidRPr="00683604" w:rsidRDefault="00445D0E" w:rsidP="00B71755">
            <w:pPr>
              <w:spacing w:before="120" w:after="80"/>
              <w:jc w:val="center"/>
              <w:rPr>
                <w:rFonts w:cs="Calibri"/>
              </w:rPr>
            </w:pPr>
          </w:p>
        </w:tc>
        <w:tc>
          <w:tcPr>
            <w:tcW w:w="4888" w:type="dxa"/>
            <w:gridSpan w:val="2"/>
            <w:tcBorders>
              <w:left w:val="nil"/>
              <w:bottom w:val="nil"/>
              <w:right w:val="nil"/>
            </w:tcBorders>
          </w:tcPr>
          <w:p w:rsidR="00445D0E" w:rsidRPr="00683604" w:rsidRDefault="00445D0E" w:rsidP="00B71755">
            <w:pPr>
              <w:spacing w:before="120" w:after="80"/>
              <w:jc w:val="center"/>
              <w:rPr>
                <w:rFonts w:cs="Calibri"/>
              </w:rPr>
            </w:pPr>
            <w:r w:rsidRPr="00683604">
              <w:rPr>
                <w:rFonts w:cs="Calibri"/>
                <w:iCs/>
              </w:rPr>
              <w:t>RNDR. Jiří Homolka</w:t>
            </w:r>
            <w:r>
              <w:rPr>
                <w:rFonts w:cs="Calibri"/>
                <w:iCs/>
              </w:rPr>
              <w:t xml:space="preserve">, </w:t>
            </w:r>
            <w:r w:rsidRPr="00683604">
              <w:rPr>
                <w:rFonts w:cs="Calibri"/>
                <w:iCs/>
              </w:rPr>
              <w:t>ředitel školy</w:t>
            </w:r>
          </w:p>
        </w:tc>
        <w:tc>
          <w:tcPr>
            <w:tcW w:w="1259" w:type="dxa"/>
          </w:tcPr>
          <w:p w:rsidR="00445D0E" w:rsidRPr="00683604" w:rsidRDefault="00445D0E" w:rsidP="00B71755">
            <w:pPr>
              <w:spacing w:before="120" w:after="80"/>
              <w:rPr>
                <w:rFonts w:cs="Calibri"/>
                <w:i/>
                <w:iCs/>
              </w:rPr>
            </w:pPr>
          </w:p>
        </w:tc>
      </w:tr>
      <w:tr w:rsidR="00445D0E" w:rsidRPr="00683604" w:rsidTr="00A17D7C">
        <w:trPr>
          <w:trHeight w:val="560"/>
        </w:trPr>
        <w:tc>
          <w:tcPr>
            <w:tcW w:w="4604" w:type="dxa"/>
            <w:vMerge/>
            <w:tcBorders>
              <w:left w:val="nil"/>
              <w:bottom w:val="nil"/>
              <w:right w:val="nil"/>
            </w:tcBorders>
          </w:tcPr>
          <w:p w:rsidR="00445D0E" w:rsidRPr="00683604" w:rsidRDefault="00445D0E" w:rsidP="00B71755">
            <w:pPr>
              <w:spacing w:after="80"/>
              <w:jc w:val="center"/>
              <w:rPr>
                <w:rFonts w:cs="Calibri"/>
                <w:iCs/>
              </w:rPr>
            </w:pPr>
          </w:p>
        </w:tc>
        <w:tc>
          <w:tcPr>
            <w:tcW w:w="4888" w:type="dxa"/>
            <w:gridSpan w:val="2"/>
            <w:tcBorders>
              <w:left w:val="nil"/>
              <w:bottom w:val="nil"/>
              <w:right w:val="nil"/>
            </w:tcBorders>
          </w:tcPr>
          <w:p w:rsidR="00445D0E" w:rsidRPr="00B71755" w:rsidRDefault="00445D0E" w:rsidP="00B71755">
            <w:pPr>
              <w:spacing w:after="80"/>
              <w:jc w:val="center"/>
              <w:rPr>
                <w:rFonts w:cs="Calibri"/>
                <w:iCs/>
              </w:rPr>
            </w:pPr>
          </w:p>
        </w:tc>
        <w:tc>
          <w:tcPr>
            <w:tcW w:w="1259" w:type="dxa"/>
          </w:tcPr>
          <w:p w:rsidR="00445D0E" w:rsidRPr="00683604" w:rsidRDefault="00445D0E" w:rsidP="00A17D7C">
            <w:pPr>
              <w:spacing w:after="80"/>
              <w:rPr>
                <w:rFonts w:cs="Calibri"/>
                <w:i/>
                <w:iCs/>
              </w:rPr>
            </w:pPr>
          </w:p>
        </w:tc>
      </w:tr>
      <w:tr w:rsidR="00445D0E" w:rsidRPr="00683604" w:rsidTr="00B71755">
        <w:trPr>
          <w:trHeight w:val="560"/>
        </w:trPr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D0E" w:rsidRDefault="00445D0E" w:rsidP="00A74A52">
            <w:pPr>
              <w:spacing w:before="120" w:after="80"/>
              <w:jc w:val="center"/>
              <w:rPr>
                <w:rFonts w:cs="Calibri"/>
                <w:iCs/>
              </w:rPr>
            </w:pPr>
            <w:r w:rsidRPr="000057CA">
              <w:rPr>
                <w:rFonts w:cs="Calibri"/>
                <w:iCs/>
              </w:rPr>
              <w:t>Jana Němcová</w:t>
            </w:r>
          </w:p>
          <w:p w:rsidR="00445D0E" w:rsidRPr="000057CA" w:rsidRDefault="00445D0E" w:rsidP="000057CA">
            <w:pPr>
              <w:spacing w:before="120" w:after="80"/>
              <w:jc w:val="center"/>
              <w:rPr>
                <w:rFonts w:cs="Calibri"/>
                <w:iCs/>
              </w:rPr>
            </w:pPr>
            <w:r w:rsidRPr="000057CA">
              <w:rPr>
                <w:rFonts w:cs="Calibri"/>
                <w:iCs/>
              </w:rPr>
              <w:t xml:space="preserve"> vedoucí oddělení finanční účetnictví    </w:t>
            </w:r>
          </w:p>
          <w:p w:rsidR="00445D0E" w:rsidRDefault="00445D0E" w:rsidP="000057CA">
            <w:pPr>
              <w:spacing w:before="120" w:after="80"/>
              <w:jc w:val="center"/>
              <w:rPr>
                <w:rFonts w:cs="Calibri"/>
                <w:iCs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445D0E" w:rsidRPr="00683604" w:rsidRDefault="00445D0E" w:rsidP="00B71755">
            <w:pPr>
              <w:spacing w:before="120" w:after="120"/>
              <w:jc w:val="center"/>
              <w:rPr>
                <w:rFonts w:cs="Calibri"/>
                <w:iCs/>
              </w:rPr>
            </w:pPr>
          </w:p>
        </w:tc>
        <w:tc>
          <w:tcPr>
            <w:tcW w:w="4604" w:type="dxa"/>
            <w:tcBorders>
              <w:left w:val="nil"/>
              <w:bottom w:val="nil"/>
              <w:right w:val="nil"/>
            </w:tcBorders>
          </w:tcPr>
          <w:p w:rsidR="00445D0E" w:rsidRPr="00B71755" w:rsidRDefault="00445D0E" w:rsidP="00B71755">
            <w:pPr>
              <w:spacing w:before="120" w:after="120"/>
              <w:jc w:val="center"/>
              <w:rPr>
                <w:rFonts w:cs="Calibri"/>
                <w:iCs/>
              </w:rPr>
            </w:pPr>
          </w:p>
        </w:tc>
        <w:tc>
          <w:tcPr>
            <w:tcW w:w="1259" w:type="dxa"/>
          </w:tcPr>
          <w:p w:rsidR="00445D0E" w:rsidRPr="00683604" w:rsidRDefault="00445D0E" w:rsidP="00B71755">
            <w:pPr>
              <w:spacing w:before="120" w:after="120"/>
              <w:rPr>
                <w:rFonts w:cs="Calibri"/>
                <w:i/>
                <w:iCs/>
              </w:rPr>
            </w:pPr>
          </w:p>
        </w:tc>
      </w:tr>
    </w:tbl>
    <w:p w:rsidR="00445D0E" w:rsidRPr="00683604" w:rsidRDefault="00445D0E" w:rsidP="00B71755">
      <w:pPr>
        <w:spacing w:after="80" w:line="200" w:lineRule="atLeast"/>
        <w:rPr>
          <w:rFonts w:cs="Calibri"/>
        </w:rPr>
      </w:pPr>
    </w:p>
    <w:sectPr w:rsidR="00445D0E" w:rsidRPr="00683604" w:rsidSect="000057CA">
      <w:footnotePr>
        <w:pos w:val="beneathText"/>
      </w:footnotePr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DEE"/>
    <w:multiLevelType w:val="hybridMultilevel"/>
    <w:tmpl w:val="D96CC482"/>
    <w:lvl w:ilvl="0" w:tplc="CFEC31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2C7DB2"/>
    <w:multiLevelType w:val="hybridMultilevel"/>
    <w:tmpl w:val="BE541B92"/>
    <w:lvl w:ilvl="0" w:tplc="200E006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77258B"/>
    <w:multiLevelType w:val="hybridMultilevel"/>
    <w:tmpl w:val="E77ADE5A"/>
    <w:lvl w:ilvl="0" w:tplc="200E006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0615CC"/>
    <w:multiLevelType w:val="hybridMultilevel"/>
    <w:tmpl w:val="BEA201CE"/>
    <w:lvl w:ilvl="0" w:tplc="200E006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CC4851"/>
    <w:multiLevelType w:val="hybridMultilevel"/>
    <w:tmpl w:val="35126CE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692366"/>
    <w:multiLevelType w:val="hybridMultilevel"/>
    <w:tmpl w:val="87E2788E"/>
    <w:lvl w:ilvl="0" w:tplc="4F0E5F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FB5A4F"/>
    <w:multiLevelType w:val="hybridMultilevel"/>
    <w:tmpl w:val="93EAF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1B21A5"/>
    <w:multiLevelType w:val="hybridMultilevel"/>
    <w:tmpl w:val="C514477A"/>
    <w:lvl w:ilvl="0" w:tplc="200E006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187966"/>
    <w:multiLevelType w:val="hybridMultilevel"/>
    <w:tmpl w:val="166C6A62"/>
    <w:lvl w:ilvl="0" w:tplc="4F0E5F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460416"/>
    <w:multiLevelType w:val="hybridMultilevel"/>
    <w:tmpl w:val="DEC82C0E"/>
    <w:lvl w:ilvl="0" w:tplc="200E006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365404"/>
    <w:multiLevelType w:val="hybridMultilevel"/>
    <w:tmpl w:val="C1B4C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E34A50"/>
    <w:multiLevelType w:val="hybridMultilevel"/>
    <w:tmpl w:val="46105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D209A1"/>
    <w:multiLevelType w:val="hybridMultilevel"/>
    <w:tmpl w:val="10E81752"/>
    <w:lvl w:ilvl="0" w:tplc="200E006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BE7"/>
    <w:rsid w:val="000057CA"/>
    <w:rsid w:val="000C2B15"/>
    <w:rsid w:val="000E25F4"/>
    <w:rsid w:val="00134DE3"/>
    <w:rsid w:val="00286701"/>
    <w:rsid w:val="00445D0E"/>
    <w:rsid w:val="0045710C"/>
    <w:rsid w:val="00466DB3"/>
    <w:rsid w:val="004B57A1"/>
    <w:rsid w:val="004F5C67"/>
    <w:rsid w:val="005321FD"/>
    <w:rsid w:val="00561A6A"/>
    <w:rsid w:val="00683604"/>
    <w:rsid w:val="006A74BF"/>
    <w:rsid w:val="006E7C1A"/>
    <w:rsid w:val="007A46D7"/>
    <w:rsid w:val="00840D5D"/>
    <w:rsid w:val="00853B0B"/>
    <w:rsid w:val="00944823"/>
    <w:rsid w:val="009C7946"/>
    <w:rsid w:val="00A17D7C"/>
    <w:rsid w:val="00A27140"/>
    <w:rsid w:val="00A6201F"/>
    <w:rsid w:val="00A74A52"/>
    <w:rsid w:val="00AC2251"/>
    <w:rsid w:val="00B1456C"/>
    <w:rsid w:val="00B71755"/>
    <w:rsid w:val="00BF1AE2"/>
    <w:rsid w:val="00C03E3E"/>
    <w:rsid w:val="00C34331"/>
    <w:rsid w:val="00C905A6"/>
    <w:rsid w:val="00D36BE7"/>
    <w:rsid w:val="00E04972"/>
    <w:rsid w:val="00E20466"/>
    <w:rsid w:val="00E27A40"/>
    <w:rsid w:val="00F6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40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1">
    <w:name w:val="Standardní písmo odstavce1"/>
    <w:uiPriority w:val="99"/>
    <w:rsid w:val="00E27A40"/>
    <w:rPr>
      <w:sz w:val="24"/>
      <w:lang w:val="cs-CZ"/>
    </w:rPr>
  </w:style>
  <w:style w:type="paragraph" w:customStyle="1" w:styleId="Nadpis">
    <w:name w:val="Nadpis"/>
    <w:basedOn w:val="Normal"/>
    <w:next w:val="BodyText"/>
    <w:uiPriority w:val="99"/>
    <w:rsid w:val="00E27A40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uiPriority w:val="99"/>
    <w:rsid w:val="00E27A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DFA"/>
    <w:rPr>
      <w:rFonts w:ascii="Calibri" w:hAnsi="Calibri"/>
      <w:szCs w:val="20"/>
    </w:rPr>
  </w:style>
  <w:style w:type="paragraph" w:styleId="List">
    <w:name w:val="List"/>
    <w:basedOn w:val="BodyText"/>
    <w:uiPriority w:val="99"/>
    <w:rsid w:val="00E27A40"/>
  </w:style>
  <w:style w:type="paragraph" w:customStyle="1" w:styleId="Popisek">
    <w:name w:val="Popisek"/>
    <w:basedOn w:val="Normal"/>
    <w:uiPriority w:val="99"/>
    <w:rsid w:val="00E27A40"/>
    <w:pPr>
      <w:spacing w:before="120" w:after="120"/>
    </w:pPr>
    <w:rPr>
      <w:i/>
      <w:sz w:val="24"/>
    </w:rPr>
  </w:style>
  <w:style w:type="paragraph" w:customStyle="1" w:styleId="Rejstk">
    <w:name w:val="Rejst?ík"/>
    <w:basedOn w:val="Normal"/>
    <w:uiPriority w:val="99"/>
    <w:rsid w:val="00E27A40"/>
  </w:style>
  <w:style w:type="paragraph" w:customStyle="1" w:styleId="Heading">
    <w:name w:val="Heading"/>
    <w:basedOn w:val="Normal"/>
    <w:next w:val="BodyText"/>
    <w:uiPriority w:val="99"/>
    <w:rsid w:val="00E27A40"/>
    <w:pPr>
      <w:keepNext/>
      <w:spacing w:before="240" w:after="120"/>
    </w:pPr>
    <w:rPr>
      <w:rFonts w:ascii="Arial" w:hAnsi="Arial"/>
      <w:sz w:val="28"/>
    </w:rPr>
  </w:style>
  <w:style w:type="paragraph" w:customStyle="1" w:styleId="Titulek1">
    <w:name w:val="Titulek1"/>
    <w:basedOn w:val="Normal"/>
    <w:uiPriority w:val="99"/>
    <w:rsid w:val="00E27A40"/>
    <w:pPr>
      <w:spacing w:before="120" w:after="120"/>
    </w:pPr>
    <w:rPr>
      <w:i/>
      <w:sz w:val="24"/>
    </w:rPr>
  </w:style>
  <w:style w:type="paragraph" w:customStyle="1" w:styleId="Index">
    <w:name w:val="Index"/>
    <w:basedOn w:val="Normal"/>
    <w:uiPriority w:val="99"/>
    <w:rsid w:val="00E27A40"/>
  </w:style>
  <w:style w:type="paragraph" w:customStyle="1" w:styleId="WW-Heading">
    <w:name w:val="WW-Heading"/>
    <w:basedOn w:val="Normal"/>
    <w:next w:val="BodyText"/>
    <w:uiPriority w:val="99"/>
    <w:rsid w:val="00E27A40"/>
    <w:pPr>
      <w:keepNext/>
      <w:spacing w:before="240" w:after="120"/>
    </w:pPr>
    <w:rPr>
      <w:rFonts w:ascii="Arial" w:hAnsi="Arial"/>
      <w:sz w:val="28"/>
    </w:rPr>
  </w:style>
  <w:style w:type="paragraph" w:customStyle="1" w:styleId="WW-caption">
    <w:name w:val="WW-caption"/>
    <w:basedOn w:val="Normal"/>
    <w:uiPriority w:val="99"/>
    <w:rsid w:val="00E27A40"/>
    <w:pPr>
      <w:spacing w:before="120" w:after="120"/>
    </w:pPr>
    <w:rPr>
      <w:i/>
      <w:sz w:val="24"/>
    </w:rPr>
  </w:style>
  <w:style w:type="paragraph" w:customStyle="1" w:styleId="WW-Index">
    <w:name w:val="WW-Index"/>
    <w:basedOn w:val="Normal"/>
    <w:uiPriority w:val="99"/>
    <w:rsid w:val="00E27A40"/>
  </w:style>
  <w:style w:type="paragraph" w:customStyle="1" w:styleId="Obsahtabulky">
    <w:name w:val="Obsah tabulky"/>
    <w:basedOn w:val="Normal"/>
    <w:uiPriority w:val="99"/>
    <w:rsid w:val="00E27A40"/>
  </w:style>
  <w:style w:type="paragraph" w:customStyle="1" w:styleId="Nadpistabulky">
    <w:name w:val="Nadpis tabulky"/>
    <w:basedOn w:val="Obsahtabulky"/>
    <w:uiPriority w:val="99"/>
    <w:rsid w:val="00E27A40"/>
    <w:pPr>
      <w:jc w:val="center"/>
    </w:pPr>
    <w:rPr>
      <w:b/>
    </w:rPr>
  </w:style>
  <w:style w:type="paragraph" w:customStyle="1" w:styleId="Default">
    <w:name w:val="Default"/>
    <w:uiPriority w:val="99"/>
    <w:rsid w:val="007A46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A46D7"/>
    <w:pPr>
      <w:widowControl/>
      <w:suppressAutoHyphens w:val="0"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466DB3"/>
    <w:pPr>
      <w:widowControl/>
      <w:suppressAutoHyphens w:val="0"/>
      <w:overflowPunct/>
      <w:autoSpaceDE/>
      <w:autoSpaceDN/>
      <w:adjustRightInd/>
      <w:spacing w:after="0" w:line="240" w:lineRule="auto"/>
      <w:jc w:val="center"/>
      <w:textAlignment w:val="auto"/>
    </w:pPr>
    <w:rPr>
      <w:rFonts w:ascii="Times New Roman" w:hAnsi="Times New Roman"/>
      <w:i/>
      <w:iCs/>
      <w:sz w:val="44"/>
      <w:szCs w:val="4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66DB3"/>
    <w:rPr>
      <w:rFonts w:cs="Times New Roman"/>
      <w:i/>
      <w:iCs/>
      <w:sz w:val="44"/>
      <w:szCs w:val="44"/>
      <w:lang w:eastAsia="en-US"/>
    </w:rPr>
  </w:style>
  <w:style w:type="paragraph" w:customStyle="1" w:styleId="Smlouva-eslo">
    <w:name w:val="Smlouva-eíslo"/>
    <w:basedOn w:val="Normal"/>
    <w:uiPriority w:val="99"/>
    <w:rsid w:val="00466DB3"/>
    <w:pPr>
      <w:suppressAutoHyphens w:val="0"/>
      <w:overflowPunct/>
      <w:autoSpaceDE/>
      <w:autoSpaceDN/>
      <w:adjustRightInd/>
      <w:spacing w:before="120" w:after="0" w:line="240" w:lineRule="atLeast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7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1174</Words>
  <Characters>6930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hdq</cp:lastModifiedBy>
  <cp:revision>3</cp:revision>
  <cp:lastPrinted>2021-08-03T08:40:00Z</cp:lastPrinted>
  <dcterms:created xsi:type="dcterms:W3CDTF">2021-08-03T08:41:00Z</dcterms:created>
  <dcterms:modified xsi:type="dcterms:W3CDTF">2021-08-05T08:21:00Z</dcterms:modified>
</cp:coreProperties>
</file>