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C7" w:rsidRDefault="000062C7"/>
    <w:p w:rsidR="00D2620A" w:rsidRDefault="00D2620A" w:rsidP="00D2620A">
      <w:pPr>
        <w:widowControl/>
        <w:autoSpaceDE/>
        <w:autoSpaceDN/>
        <w:spacing w:line="100" w:lineRule="atLeast"/>
        <w:rPr>
          <w:rFonts w:ascii="Calibri" w:hAnsi="Calibri" w:cs="Calibri"/>
          <w:b/>
          <w:sz w:val="22"/>
        </w:rPr>
      </w:pPr>
    </w:p>
    <w:p w:rsidR="00D2620A" w:rsidRPr="00FC246D" w:rsidRDefault="00D2620A" w:rsidP="00D2620A">
      <w:pPr>
        <w:widowControl/>
        <w:autoSpaceDE/>
        <w:autoSpaceDN/>
        <w:spacing w:line="100" w:lineRule="atLeast"/>
        <w:rPr>
          <w:rFonts w:ascii="Calibri" w:hAnsi="Calibri" w:cs="Calibri"/>
          <w:b/>
          <w:sz w:val="22"/>
        </w:rPr>
      </w:pPr>
      <w:r w:rsidRPr="00FC246D">
        <w:rPr>
          <w:rFonts w:ascii="Calibri" w:hAnsi="Calibri" w:cs="Calibri"/>
          <w:b/>
          <w:sz w:val="22"/>
        </w:rPr>
        <w:t>Národní památkový ústav, státní příspěvková organizace</w:t>
      </w:r>
    </w:p>
    <w:p w:rsidR="00D2620A" w:rsidRPr="00FC246D" w:rsidRDefault="00D2620A" w:rsidP="00D2620A">
      <w:pPr>
        <w:widowControl/>
        <w:autoSpaceDE/>
        <w:autoSpaceDN/>
        <w:spacing w:line="100" w:lineRule="atLeast"/>
        <w:rPr>
          <w:rFonts w:ascii="Calibri" w:hAnsi="Calibri" w:cs="Calibri"/>
          <w:sz w:val="22"/>
        </w:rPr>
      </w:pPr>
      <w:r w:rsidRPr="00FC246D">
        <w:rPr>
          <w:rFonts w:ascii="Calibri" w:hAnsi="Calibri" w:cs="Calibri"/>
          <w:sz w:val="22"/>
        </w:rPr>
        <w:t>se sídlem: Valdštejnské náměstí 162/3, 118 01, Praha 1 – Malá Strana</w:t>
      </w:r>
    </w:p>
    <w:p w:rsidR="00D2620A" w:rsidRPr="00FC246D" w:rsidRDefault="00D2620A" w:rsidP="00D2620A">
      <w:pPr>
        <w:widowControl/>
        <w:autoSpaceDE/>
        <w:autoSpaceDN/>
        <w:spacing w:line="100" w:lineRule="atLeast"/>
        <w:ind w:right="-851"/>
        <w:rPr>
          <w:rFonts w:ascii="Calibri" w:hAnsi="Calibri" w:cs="Calibri"/>
          <w:sz w:val="22"/>
        </w:rPr>
      </w:pPr>
      <w:r w:rsidRPr="00FC246D">
        <w:rPr>
          <w:rFonts w:ascii="Calibri" w:hAnsi="Calibri" w:cs="Calibri"/>
          <w:sz w:val="22"/>
        </w:rPr>
        <w:t>zastoupen: Ing. arch. Naděždou Goryczkovou, generální ředitelkou</w:t>
      </w:r>
    </w:p>
    <w:p w:rsidR="00D2620A" w:rsidRPr="00FC246D" w:rsidRDefault="00D2620A" w:rsidP="00D2620A">
      <w:pPr>
        <w:widowControl/>
        <w:autoSpaceDE/>
        <w:autoSpaceDN/>
        <w:spacing w:line="100" w:lineRule="atLeast"/>
        <w:jc w:val="both"/>
        <w:rPr>
          <w:rFonts w:ascii="Calibri" w:hAnsi="Calibri" w:cs="Calibri"/>
          <w:sz w:val="22"/>
        </w:rPr>
      </w:pPr>
      <w:r w:rsidRPr="00FC246D">
        <w:rPr>
          <w:rFonts w:ascii="Calibri" w:hAnsi="Calibri" w:cs="Calibri"/>
          <w:sz w:val="22"/>
        </w:rPr>
        <w:t>IČO: 75032333</w:t>
      </w:r>
    </w:p>
    <w:p w:rsidR="00D2620A" w:rsidRPr="00FC246D" w:rsidRDefault="00D2620A" w:rsidP="00D2620A">
      <w:pPr>
        <w:widowControl/>
        <w:autoSpaceDE/>
        <w:autoSpaceDN/>
        <w:spacing w:line="100" w:lineRule="atLeast"/>
        <w:rPr>
          <w:rFonts w:ascii="Calibri" w:hAnsi="Calibri" w:cs="Calibri"/>
          <w:sz w:val="22"/>
        </w:rPr>
      </w:pPr>
      <w:r w:rsidRPr="00FC246D">
        <w:rPr>
          <w:rFonts w:ascii="Calibri" w:hAnsi="Calibri" w:cs="Calibri"/>
          <w:sz w:val="22"/>
        </w:rPr>
        <w:t>DIČ: CZ75032333</w:t>
      </w:r>
    </w:p>
    <w:p w:rsidR="00D2620A" w:rsidRPr="00FC246D" w:rsidRDefault="00D2620A" w:rsidP="00D2620A">
      <w:pPr>
        <w:widowControl/>
        <w:autoSpaceDE/>
        <w:autoSpaceDN/>
        <w:spacing w:line="100" w:lineRule="atLeas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bank.</w:t>
      </w:r>
      <w:r w:rsidRPr="00FC246D">
        <w:rPr>
          <w:rFonts w:ascii="Calibri" w:hAnsi="Calibri" w:cs="Calibri"/>
          <w:sz w:val="22"/>
        </w:rPr>
        <w:t xml:space="preserve"> </w:t>
      </w:r>
      <w:proofErr w:type="gramStart"/>
      <w:r w:rsidRPr="00FC246D">
        <w:rPr>
          <w:rFonts w:ascii="Calibri" w:hAnsi="Calibri" w:cs="Calibri"/>
          <w:sz w:val="22"/>
        </w:rPr>
        <w:t>spojení</w:t>
      </w:r>
      <w:proofErr w:type="gramEnd"/>
      <w:r>
        <w:rPr>
          <w:rFonts w:ascii="Calibri" w:hAnsi="Calibri" w:cs="Calibri"/>
          <w:sz w:val="22"/>
        </w:rPr>
        <w:t xml:space="preserve"> vč. č. účtu:</w:t>
      </w:r>
      <w:r w:rsidRPr="00FC246D">
        <w:rPr>
          <w:rFonts w:ascii="Calibri" w:hAnsi="Calibri" w:cs="Calibri"/>
          <w:sz w:val="22"/>
        </w:rPr>
        <w:t xml:space="preserve"> ČNB; č. ú.: 60039011/0710</w:t>
      </w:r>
    </w:p>
    <w:p w:rsidR="00D2620A" w:rsidRPr="00047E23" w:rsidRDefault="00D2620A" w:rsidP="00D2620A">
      <w:pPr>
        <w:widowControl/>
        <w:autoSpaceDE/>
        <w:autoSpaceDN/>
        <w:spacing w:line="100" w:lineRule="atLeast"/>
        <w:rPr>
          <w:rFonts w:ascii="Calibri" w:hAnsi="Calibri" w:cs="Calibri"/>
          <w:sz w:val="22"/>
        </w:rPr>
      </w:pPr>
      <w:r w:rsidRPr="00FC246D">
        <w:rPr>
          <w:rFonts w:ascii="Calibri" w:hAnsi="Calibri" w:cs="Calibri"/>
          <w:sz w:val="22"/>
        </w:rPr>
        <w:t>ID datové schránky: 2cy8h6t</w:t>
      </w:r>
    </w:p>
    <w:p w:rsidR="00D2620A" w:rsidRPr="000113C3" w:rsidRDefault="00D2620A" w:rsidP="00D2620A">
      <w:pPr>
        <w:pStyle w:val="Vlastntextsmlouvy"/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b/>
          <w:sz w:val="22"/>
          <w:szCs w:val="22"/>
        </w:rPr>
        <w:t>k</w:t>
      </w:r>
      <w:r w:rsidRPr="000113C3">
        <w:rPr>
          <w:rFonts w:ascii="Calibri" w:hAnsi="Calibri" w:cs="Calibri"/>
          <w:b/>
          <w:sz w:val="22"/>
          <w:szCs w:val="22"/>
        </w:rPr>
        <w:t>upující</w:t>
      </w:r>
      <w:r w:rsidRPr="000113C3">
        <w:rPr>
          <w:rFonts w:ascii="Calibri" w:hAnsi="Calibri" w:cs="Calibri"/>
          <w:sz w:val="22"/>
          <w:szCs w:val="22"/>
        </w:rPr>
        <w:t xml:space="preserve">“) </w:t>
      </w:r>
    </w:p>
    <w:p w:rsidR="00D2620A" w:rsidRDefault="00D2620A"/>
    <w:p w:rsidR="00D2620A" w:rsidRDefault="00D262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D2620A" w:rsidRDefault="00D2620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Azenet s. r. o.</w:t>
      </w:r>
    </w:p>
    <w:p w:rsidR="00D2620A" w:rsidRDefault="00D262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 Plánská 403/5, 301 00 Plzeň</w:t>
      </w:r>
    </w:p>
    <w:p w:rsidR="00D2620A" w:rsidRDefault="00D262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 Mgr. Pavlem Skořepou, jednatelem</w:t>
      </w:r>
    </w:p>
    <w:p w:rsidR="00D2620A" w:rsidRDefault="00D262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02562014</w:t>
      </w:r>
    </w:p>
    <w:p w:rsidR="00D2620A" w:rsidRDefault="00D262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DIČ:CZ02562014</w:t>
      </w:r>
    </w:p>
    <w:p w:rsidR="00D2620A" w:rsidRDefault="00D2620A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bank.</w:t>
      </w:r>
      <w:r w:rsidRPr="00FC246D">
        <w:rPr>
          <w:rFonts w:ascii="Calibri" w:hAnsi="Calibri" w:cs="Calibri"/>
          <w:sz w:val="22"/>
        </w:rPr>
        <w:t xml:space="preserve"> </w:t>
      </w:r>
      <w:proofErr w:type="gramStart"/>
      <w:r w:rsidRPr="00FC246D">
        <w:rPr>
          <w:rFonts w:ascii="Calibri" w:hAnsi="Calibri" w:cs="Calibri"/>
          <w:sz w:val="22"/>
        </w:rPr>
        <w:t>spojení</w:t>
      </w:r>
      <w:proofErr w:type="gramEnd"/>
      <w:r>
        <w:rPr>
          <w:rFonts w:ascii="Calibri" w:hAnsi="Calibri" w:cs="Calibri"/>
          <w:sz w:val="22"/>
        </w:rPr>
        <w:t xml:space="preserve"> vč. č. účtu: Raiffeisenbank, 7997089001/5500</w:t>
      </w:r>
    </w:p>
    <w:p w:rsidR="00D2620A" w:rsidRDefault="00D2620A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kontaktní osoba: </w:t>
      </w:r>
      <w:r w:rsidR="00D54CFE">
        <w:rPr>
          <w:rFonts w:ascii="Calibri" w:hAnsi="Calibri" w:cs="Calibri"/>
          <w:sz w:val="22"/>
        </w:rPr>
        <w:t>XXXXXXXXXX</w:t>
      </w:r>
    </w:p>
    <w:p w:rsidR="00D2620A" w:rsidRDefault="00D2620A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e-mail:</w:t>
      </w:r>
      <w:r w:rsidR="00D54CFE">
        <w:rPr>
          <w:rFonts w:ascii="Calibri" w:hAnsi="Calibri" w:cs="Calibri"/>
          <w:sz w:val="22"/>
        </w:rPr>
        <w:t>XXXXXXXXXXXX</w:t>
      </w:r>
      <w:bookmarkStart w:id="0" w:name="_GoBack"/>
      <w:bookmarkEnd w:id="0"/>
    </w:p>
    <w:p w:rsidR="00D2620A" w:rsidRDefault="00D2620A">
      <w:pPr>
        <w:rPr>
          <w:rFonts w:ascii="Calibri" w:hAnsi="Calibri" w:cs="Calibri"/>
          <w:sz w:val="22"/>
        </w:rPr>
      </w:pPr>
      <w:r w:rsidRPr="00FC246D">
        <w:rPr>
          <w:rFonts w:ascii="Calibri" w:hAnsi="Calibri" w:cs="Calibri"/>
          <w:sz w:val="22"/>
        </w:rPr>
        <w:t>ID datové schránky:</w:t>
      </w:r>
      <w:r>
        <w:rPr>
          <w:rFonts w:ascii="Calibri" w:hAnsi="Calibri" w:cs="Calibri"/>
          <w:sz w:val="22"/>
        </w:rPr>
        <w:t>fm4av3f</w:t>
      </w:r>
    </w:p>
    <w:p w:rsidR="00D2620A" w:rsidRDefault="00D2620A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zapsaná v OR vedeném KS v Plzni, oddíl C, vložka 31315</w:t>
      </w:r>
    </w:p>
    <w:p w:rsidR="00D2620A" w:rsidRPr="000113C3" w:rsidRDefault="00D2620A" w:rsidP="00D2620A">
      <w:pPr>
        <w:pStyle w:val="Vlastntextsmlouvy"/>
        <w:spacing w:after="0" w:line="240" w:lineRule="atLeast"/>
        <w:rPr>
          <w:rFonts w:ascii="Calibri" w:hAnsi="Calibri" w:cs="Calibri"/>
          <w:sz w:val="22"/>
          <w:szCs w:val="22"/>
        </w:rPr>
      </w:pPr>
      <w:r w:rsidRPr="000113C3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b/>
          <w:sz w:val="22"/>
          <w:szCs w:val="22"/>
        </w:rPr>
        <w:t>prodávají</w:t>
      </w:r>
      <w:r w:rsidRPr="000113C3">
        <w:rPr>
          <w:rFonts w:ascii="Calibri" w:hAnsi="Calibri" w:cs="Calibri"/>
          <w:b/>
          <w:sz w:val="22"/>
          <w:szCs w:val="22"/>
        </w:rPr>
        <w:t>cí</w:t>
      </w:r>
      <w:r w:rsidRPr="000113C3">
        <w:rPr>
          <w:rFonts w:ascii="Calibri" w:hAnsi="Calibri" w:cs="Calibri"/>
          <w:sz w:val="22"/>
          <w:szCs w:val="22"/>
        </w:rPr>
        <w:t xml:space="preserve">“) </w:t>
      </w:r>
    </w:p>
    <w:p w:rsidR="00D2620A" w:rsidRDefault="00D2620A">
      <w:pPr>
        <w:rPr>
          <w:rFonts w:asciiTheme="minorHAnsi" w:hAnsiTheme="minorHAnsi" w:cstheme="minorHAnsi"/>
          <w:sz w:val="22"/>
          <w:szCs w:val="22"/>
        </w:rPr>
      </w:pPr>
    </w:p>
    <w:p w:rsidR="005B08AE" w:rsidRDefault="005B08AE">
      <w:pPr>
        <w:rPr>
          <w:rFonts w:asciiTheme="minorHAnsi" w:hAnsiTheme="minorHAnsi" w:cstheme="minorHAnsi"/>
          <w:sz w:val="22"/>
          <w:szCs w:val="22"/>
        </w:rPr>
      </w:pPr>
    </w:p>
    <w:p w:rsidR="005B08AE" w:rsidRDefault="005B08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uzavírají níže uvedeného dne, měsíce a roku tento:</w:t>
      </w:r>
    </w:p>
    <w:p w:rsidR="005B08AE" w:rsidRDefault="005B08AE" w:rsidP="005B08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č. 1 ke kupní smlouvě na dodání ICT techniky</w:t>
      </w:r>
    </w:p>
    <w:p w:rsidR="00E83281" w:rsidRDefault="00E83281" w:rsidP="005B08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83281" w:rsidRDefault="00E83281" w:rsidP="005B08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722E">
        <w:rPr>
          <w:rFonts w:asciiTheme="minorHAnsi" w:hAnsiTheme="minorHAnsi" w:cstheme="minorHAnsi"/>
          <w:b/>
          <w:sz w:val="22"/>
          <w:szCs w:val="22"/>
        </w:rPr>
        <w:t>I.</w:t>
      </w:r>
      <w:r w:rsidR="00C1722E" w:rsidRPr="00C1722E">
        <w:rPr>
          <w:rFonts w:asciiTheme="minorHAnsi" w:hAnsiTheme="minorHAnsi" w:cstheme="minorHAnsi"/>
          <w:b/>
          <w:sz w:val="22"/>
          <w:szCs w:val="22"/>
        </w:rPr>
        <w:t xml:space="preserve"> Preambule</w:t>
      </w:r>
    </w:p>
    <w:p w:rsidR="002D4705" w:rsidRPr="00C1722E" w:rsidRDefault="002D4705" w:rsidP="005B08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4656" w:rsidRPr="001B178B" w:rsidRDefault="00E83281" w:rsidP="00FC3B6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178B">
        <w:rPr>
          <w:rFonts w:asciiTheme="minorHAnsi" w:hAnsiTheme="minorHAnsi" w:cstheme="minorHAnsi"/>
          <w:sz w:val="22"/>
          <w:szCs w:val="22"/>
        </w:rPr>
        <w:t xml:space="preserve">Výše uvedené smluvní strany </w:t>
      </w:r>
      <w:r w:rsidR="00C1722E" w:rsidRPr="001B178B">
        <w:rPr>
          <w:rFonts w:asciiTheme="minorHAnsi" w:hAnsiTheme="minorHAnsi" w:cstheme="minorHAnsi"/>
          <w:sz w:val="22"/>
          <w:szCs w:val="22"/>
        </w:rPr>
        <w:t xml:space="preserve">uzavřely na základě výsledku  veřejné zakázky s názvem: „Dodávka PC, notebooků </w:t>
      </w:r>
      <w:r w:rsidR="00C14A93">
        <w:rPr>
          <w:rFonts w:asciiTheme="minorHAnsi" w:hAnsiTheme="minorHAnsi" w:cstheme="minorHAnsi"/>
          <w:sz w:val="22"/>
          <w:szCs w:val="22"/>
        </w:rPr>
        <w:t>v</w:t>
      </w:r>
      <w:r w:rsidR="00C1722E" w:rsidRPr="001B178B">
        <w:rPr>
          <w:rFonts w:asciiTheme="minorHAnsi" w:hAnsiTheme="minorHAnsi" w:cstheme="minorHAnsi"/>
          <w:sz w:val="22"/>
          <w:szCs w:val="22"/>
        </w:rPr>
        <w:t xml:space="preserve">četně příslušenství a monitorů“, zaregistrované prostřednictvím Národního </w:t>
      </w:r>
      <w:r w:rsidR="00A04B14" w:rsidRPr="001B178B">
        <w:rPr>
          <w:rFonts w:asciiTheme="minorHAnsi" w:hAnsiTheme="minorHAnsi" w:cstheme="minorHAnsi"/>
          <w:sz w:val="22"/>
          <w:szCs w:val="22"/>
        </w:rPr>
        <w:t>elektronického</w:t>
      </w:r>
      <w:r w:rsidR="00C1722E" w:rsidRPr="001B178B">
        <w:rPr>
          <w:rFonts w:asciiTheme="minorHAnsi" w:hAnsiTheme="minorHAnsi" w:cstheme="minorHAnsi"/>
          <w:sz w:val="22"/>
          <w:szCs w:val="22"/>
        </w:rPr>
        <w:t xml:space="preserve"> nástroje pod ID: N006/21/V00008446</w:t>
      </w:r>
      <w:r w:rsidR="00A04B14" w:rsidRPr="001B178B">
        <w:rPr>
          <w:rFonts w:asciiTheme="minorHAnsi" w:hAnsiTheme="minorHAnsi" w:cstheme="minorHAnsi"/>
          <w:sz w:val="22"/>
          <w:szCs w:val="22"/>
        </w:rPr>
        <w:t xml:space="preserve"> (dále jen „veřejná zakázka“) </w:t>
      </w:r>
      <w:r w:rsidR="001B178B" w:rsidRPr="001B178B">
        <w:rPr>
          <w:rFonts w:asciiTheme="minorHAnsi" w:hAnsiTheme="minorHAnsi" w:cstheme="minorHAnsi"/>
          <w:sz w:val="22"/>
          <w:szCs w:val="22"/>
        </w:rPr>
        <w:t>dne 29</w:t>
      </w:r>
      <w:r w:rsidRPr="001B178B">
        <w:rPr>
          <w:rFonts w:asciiTheme="minorHAnsi" w:hAnsiTheme="minorHAnsi" w:cstheme="minorHAnsi"/>
          <w:sz w:val="22"/>
          <w:szCs w:val="22"/>
        </w:rPr>
        <w:t xml:space="preserve">. 6. 2021 </w:t>
      </w:r>
      <w:r w:rsidR="00A04B14" w:rsidRPr="001B178B">
        <w:rPr>
          <w:rFonts w:asciiTheme="minorHAnsi" w:hAnsiTheme="minorHAnsi" w:cstheme="minorHAnsi"/>
          <w:sz w:val="22"/>
          <w:szCs w:val="22"/>
        </w:rPr>
        <w:t xml:space="preserve">kupní smlouvu, jejímž předmětem je dodávka </w:t>
      </w:r>
      <w:r w:rsidRPr="001B178B">
        <w:rPr>
          <w:rFonts w:asciiTheme="minorHAnsi" w:hAnsiTheme="minorHAnsi" w:cstheme="minorHAnsi"/>
          <w:sz w:val="22"/>
          <w:szCs w:val="22"/>
        </w:rPr>
        <w:t xml:space="preserve">ICT techniky, </w:t>
      </w:r>
      <w:r w:rsidR="00A04B14" w:rsidRPr="001B178B">
        <w:rPr>
          <w:rFonts w:asciiTheme="minorHAnsi" w:hAnsiTheme="minorHAnsi" w:cstheme="minorHAnsi"/>
          <w:sz w:val="22"/>
          <w:szCs w:val="22"/>
        </w:rPr>
        <w:t xml:space="preserve">konkrétně </w:t>
      </w:r>
      <w:r w:rsidR="00C14A93">
        <w:rPr>
          <w:rFonts w:asciiTheme="minorHAnsi" w:hAnsiTheme="minorHAnsi" w:cstheme="minorHAnsi"/>
          <w:sz w:val="22"/>
          <w:szCs w:val="22"/>
        </w:rPr>
        <w:t xml:space="preserve">dodávka </w:t>
      </w:r>
      <w:r w:rsidR="00A04B14" w:rsidRPr="001B178B">
        <w:rPr>
          <w:rFonts w:asciiTheme="minorHAnsi" w:hAnsiTheme="minorHAnsi" w:cstheme="minorHAnsi"/>
          <w:sz w:val="22"/>
          <w:szCs w:val="22"/>
        </w:rPr>
        <w:t>PC, notebooků včetně příslušenství</w:t>
      </w:r>
      <w:r w:rsidR="00C14A93">
        <w:rPr>
          <w:rFonts w:asciiTheme="minorHAnsi" w:hAnsiTheme="minorHAnsi" w:cstheme="minorHAnsi"/>
          <w:sz w:val="22"/>
          <w:szCs w:val="22"/>
        </w:rPr>
        <w:t xml:space="preserve"> a monitorů, </w:t>
      </w:r>
      <w:r w:rsidRPr="001B178B">
        <w:rPr>
          <w:rFonts w:asciiTheme="minorHAnsi" w:hAnsiTheme="minorHAnsi" w:cstheme="minorHAnsi"/>
          <w:sz w:val="22"/>
          <w:szCs w:val="22"/>
        </w:rPr>
        <w:t xml:space="preserve">v NPÚ </w:t>
      </w:r>
      <w:r w:rsidR="006C7C9A">
        <w:rPr>
          <w:rFonts w:asciiTheme="minorHAnsi" w:hAnsiTheme="minorHAnsi" w:cstheme="minorHAnsi"/>
          <w:sz w:val="22"/>
          <w:szCs w:val="22"/>
        </w:rPr>
        <w:t xml:space="preserve">vedenou </w:t>
      </w:r>
      <w:r w:rsidRPr="001B178B">
        <w:rPr>
          <w:rFonts w:asciiTheme="minorHAnsi" w:hAnsiTheme="minorHAnsi" w:cstheme="minorHAnsi"/>
          <w:sz w:val="22"/>
          <w:szCs w:val="22"/>
        </w:rPr>
        <w:t xml:space="preserve">pod </w:t>
      </w:r>
      <w:proofErr w:type="gramStart"/>
      <w:r w:rsidRPr="001B178B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1B178B">
        <w:rPr>
          <w:rFonts w:asciiTheme="minorHAnsi" w:hAnsiTheme="minorHAnsi" w:cstheme="minorHAnsi"/>
          <w:sz w:val="22"/>
          <w:szCs w:val="22"/>
        </w:rPr>
        <w:t>: NPU-310/47537/2021 (dále jen „</w:t>
      </w:r>
      <w:r w:rsidR="001B178B" w:rsidRPr="001B178B">
        <w:rPr>
          <w:rFonts w:asciiTheme="minorHAnsi" w:hAnsiTheme="minorHAnsi" w:cstheme="minorHAnsi"/>
          <w:sz w:val="22"/>
          <w:szCs w:val="22"/>
        </w:rPr>
        <w:t xml:space="preserve">kupní </w:t>
      </w:r>
      <w:r w:rsidRPr="001B178B">
        <w:rPr>
          <w:rFonts w:asciiTheme="minorHAnsi" w:hAnsiTheme="minorHAnsi" w:cstheme="minorHAnsi"/>
          <w:sz w:val="22"/>
          <w:szCs w:val="22"/>
        </w:rPr>
        <w:t>smlouva“).</w:t>
      </w:r>
      <w:r w:rsidR="001B178B" w:rsidRPr="001B178B">
        <w:rPr>
          <w:rFonts w:asciiTheme="minorHAnsi" w:hAnsiTheme="minorHAnsi" w:cstheme="minorHAnsi"/>
          <w:sz w:val="22"/>
          <w:szCs w:val="22"/>
        </w:rPr>
        <w:t xml:space="preserve"> Předmět kupní smlouvy je</w:t>
      </w:r>
      <w:r w:rsidR="001B178B" w:rsidRPr="001B178B">
        <w:rPr>
          <w:rFonts w:asciiTheme="minorHAnsi" w:hAnsiTheme="minorHAnsi" w:cstheme="minorHAnsi"/>
          <w:color w:val="000000"/>
          <w:sz w:val="22"/>
          <w:szCs w:val="22"/>
        </w:rPr>
        <w:t xml:space="preserve"> blíže specifikován přílohou č. 1 kupní smlouvy -  Specifikace. </w:t>
      </w:r>
    </w:p>
    <w:p w:rsidR="001B178B" w:rsidRPr="001B178B" w:rsidRDefault="001B178B" w:rsidP="001B178B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54656" w:rsidRDefault="005C0CC7" w:rsidP="0015465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kupní smlouva nabyla účinnosti dne </w:t>
      </w:r>
      <w:r w:rsidR="00154656">
        <w:rPr>
          <w:rFonts w:asciiTheme="minorHAnsi" w:hAnsiTheme="minorHAnsi" w:cstheme="minorHAnsi"/>
          <w:sz w:val="22"/>
          <w:szCs w:val="22"/>
        </w:rPr>
        <w:t>30. 6</w:t>
      </w:r>
      <w:r>
        <w:rPr>
          <w:rFonts w:asciiTheme="minorHAnsi" w:hAnsiTheme="minorHAnsi" w:cstheme="minorHAnsi"/>
          <w:sz w:val="22"/>
          <w:szCs w:val="22"/>
        </w:rPr>
        <w:t xml:space="preserve">. 2021, </w:t>
      </w:r>
      <w:r w:rsidR="00F71404">
        <w:rPr>
          <w:rFonts w:asciiTheme="minorHAnsi" w:hAnsiTheme="minorHAnsi" w:cstheme="minorHAnsi"/>
          <w:sz w:val="22"/>
          <w:szCs w:val="22"/>
        </w:rPr>
        <w:t xml:space="preserve">lhůta </w:t>
      </w:r>
      <w:r>
        <w:rPr>
          <w:rFonts w:asciiTheme="minorHAnsi" w:hAnsiTheme="minorHAnsi" w:cstheme="minorHAnsi"/>
          <w:sz w:val="22"/>
          <w:szCs w:val="22"/>
        </w:rPr>
        <w:t xml:space="preserve">pro dodání plnění </w:t>
      </w:r>
      <w:r w:rsidR="00F71404">
        <w:rPr>
          <w:rFonts w:asciiTheme="minorHAnsi" w:hAnsiTheme="minorHAnsi" w:cstheme="minorHAnsi"/>
          <w:sz w:val="22"/>
          <w:szCs w:val="22"/>
        </w:rPr>
        <w:t>byla stanovena</w:t>
      </w:r>
      <w:r w:rsidR="004B500A">
        <w:rPr>
          <w:rFonts w:asciiTheme="minorHAnsi" w:hAnsiTheme="minorHAnsi" w:cstheme="minorHAnsi"/>
          <w:sz w:val="22"/>
          <w:szCs w:val="22"/>
        </w:rPr>
        <w:t xml:space="preserve"> dle čl. IV. odst. 1 </w:t>
      </w:r>
      <w:r w:rsidR="00F71404">
        <w:rPr>
          <w:rFonts w:asciiTheme="minorHAnsi" w:hAnsiTheme="minorHAnsi" w:cstheme="minorHAnsi"/>
          <w:sz w:val="22"/>
          <w:szCs w:val="22"/>
        </w:rPr>
        <w:t xml:space="preserve"> </w:t>
      </w:r>
      <w:r w:rsidR="00154656">
        <w:rPr>
          <w:rFonts w:asciiTheme="minorHAnsi" w:hAnsiTheme="minorHAnsi" w:cstheme="minorHAnsi"/>
          <w:sz w:val="22"/>
          <w:szCs w:val="22"/>
        </w:rPr>
        <w:t xml:space="preserve">do 35 dnů od nabytí účinnosti smlouvy, tj. do 4. 8. 2021. </w:t>
      </w:r>
    </w:p>
    <w:p w:rsidR="00154656" w:rsidRDefault="00154656" w:rsidP="00154656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154656" w:rsidRDefault="00154656" w:rsidP="00154656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4656">
        <w:rPr>
          <w:rFonts w:asciiTheme="minorHAnsi" w:hAnsiTheme="minorHAnsi" w:cstheme="minorHAnsi"/>
          <w:b/>
          <w:sz w:val="22"/>
          <w:szCs w:val="22"/>
        </w:rPr>
        <w:t>II. Předmět dodatku</w:t>
      </w:r>
    </w:p>
    <w:p w:rsidR="002D4705" w:rsidRPr="00154656" w:rsidRDefault="002D4705" w:rsidP="00154656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4656" w:rsidRPr="001B178B" w:rsidRDefault="00154656" w:rsidP="00154656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Strany se dohodly na změně </w:t>
      </w:r>
      <w:r>
        <w:rPr>
          <w:rFonts w:asciiTheme="minorHAnsi" w:hAnsiTheme="minorHAnsi" w:cstheme="minorHAnsi"/>
          <w:color w:val="000000"/>
          <w:sz w:val="22"/>
          <w:szCs w:val="22"/>
        </w:rPr>
        <w:t>kupní smlouvy, a to z důvodů uvedených níže.</w:t>
      </w:r>
    </w:p>
    <w:p w:rsidR="001B178B" w:rsidRPr="00154656" w:rsidRDefault="001B178B" w:rsidP="001B178B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FE6880" w:rsidRDefault="00EA6239" w:rsidP="00FE688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E6880">
        <w:rPr>
          <w:rFonts w:asciiTheme="minorHAnsi" w:hAnsiTheme="minorHAnsi" w:cstheme="minorHAnsi"/>
          <w:sz w:val="22"/>
          <w:szCs w:val="22"/>
        </w:rPr>
        <w:t xml:space="preserve">V průběhu lhůty pro dodání plnění obdržel </w:t>
      </w:r>
      <w:r w:rsidR="005A412C" w:rsidRPr="00FE6880">
        <w:rPr>
          <w:rFonts w:asciiTheme="minorHAnsi" w:hAnsiTheme="minorHAnsi" w:cstheme="minorHAnsi"/>
          <w:sz w:val="22"/>
          <w:szCs w:val="22"/>
        </w:rPr>
        <w:t xml:space="preserve">NPÚ </w:t>
      </w:r>
      <w:r w:rsidR="009F72A2" w:rsidRPr="00FE6880">
        <w:rPr>
          <w:rFonts w:asciiTheme="minorHAnsi" w:hAnsiTheme="minorHAnsi" w:cstheme="minorHAnsi"/>
          <w:sz w:val="22"/>
          <w:szCs w:val="22"/>
        </w:rPr>
        <w:t>žádost</w:t>
      </w:r>
      <w:r w:rsidR="005A412C" w:rsidRPr="00FE6880">
        <w:rPr>
          <w:rFonts w:asciiTheme="minorHAnsi" w:hAnsiTheme="minorHAnsi" w:cstheme="minorHAnsi"/>
          <w:sz w:val="22"/>
          <w:szCs w:val="22"/>
        </w:rPr>
        <w:t xml:space="preserve"> </w:t>
      </w:r>
      <w:r w:rsidR="009F72A2" w:rsidRPr="00FE6880">
        <w:rPr>
          <w:rFonts w:asciiTheme="minorHAnsi" w:hAnsiTheme="minorHAnsi" w:cstheme="minorHAnsi"/>
          <w:sz w:val="22"/>
          <w:szCs w:val="22"/>
        </w:rPr>
        <w:t xml:space="preserve">prodávajícího o prodloužení lhůty pro dodání vybraných částí předmětu plnění kupní smlouvy. </w:t>
      </w:r>
      <w:r w:rsidR="00FE6880">
        <w:rPr>
          <w:rFonts w:asciiTheme="minorHAnsi" w:hAnsiTheme="minorHAnsi" w:cstheme="minorHAnsi"/>
          <w:sz w:val="22"/>
          <w:szCs w:val="22"/>
        </w:rPr>
        <w:t>Žádost prodávajícího tvoří přílohu č. 1 tohoto dodatku.</w:t>
      </w:r>
    </w:p>
    <w:p w:rsidR="007D1DF2" w:rsidRDefault="007D1DF2" w:rsidP="007D1DF2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D4705" w:rsidRPr="00FE6880" w:rsidRDefault="009F72A2" w:rsidP="0010224C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E6880">
        <w:rPr>
          <w:rFonts w:asciiTheme="minorHAnsi" w:hAnsiTheme="minorHAnsi" w:cstheme="minorHAnsi"/>
          <w:sz w:val="22"/>
          <w:szCs w:val="22"/>
        </w:rPr>
        <w:t xml:space="preserve">Dle </w:t>
      </w:r>
      <w:r w:rsidR="00FE6880" w:rsidRPr="00FE6880">
        <w:rPr>
          <w:rFonts w:asciiTheme="minorHAnsi" w:hAnsiTheme="minorHAnsi" w:cstheme="minorHAnsi"/>
          <w:sz w:val="22"/>
          <w:szCs w:val="22"/>
        </w:rPr>
        <w:t xml:space="preserve">informací </w:t>
      </w:r>
      <w:r w:rsidRPr="00FE6880">
        <w:rPr>
          <w:rFonts w:asciiTheme="minorHAnsi" w:hAnsiTheme="minorHAnsi" w:cstheme="minorHAnsi"/>
          <w:sz w:val="22"/>
          <w:szCs w:val="22"/>
        </w:rPr>
        <w:t xml:space="preserve">prodávajícího i jeho dodavatele došlo k  nedostupnosti některých požadovaných komponentů, </w:t>
      </w:r>
      <w:r w:rsidR="005A412C" w:rsidRPr="00FE6880">
        <w:rPr>
          <w:rFonts w:asciiTheme="minorHAnsi" w:hAnsiTheme="minorHAnsi" w:cstheme="minorHAnsi"/>
          <w:sz w:val="22"/>
          <w:szCs w:val="22"/>
        </w:rPr>
        <w:t xml:space="preserve">které tvoří součásti předmětu </w:t>
      </w:r>
      <w:r w:rsidRPr="00FE6880">
        <w:rPr>
          <w:rFonts w:asciiTheme="minorHAnsi" w:hAnsiTheme="minorHAnsi" w:cstheme="minorHAnsi"/>
          <w:sz w:val="22"/>
          <w:szCs w:val="22"/>
        </w:rPr>
        <w:t xml:space="preserve">plnění </w:t>
      </w:r>
      <w:r w:rsidR="005A412C" w:rsidRPr="00FE6880">
        <w:rPr>
          <w:rFonts w:asciiTheme="minorHAnsi" w:hAnsiTheme="minorHAnsi" w:cstheme="minorHAnsi"/>
          <w:sz w:val="22"/>
          <w:szCs w:val="22"/>
        </w:rPr>
        <w:t>kupní smlouvy.</w:t>
      </w:r>
      <w:r w:rsidR="00EA6239" w:rsidRPr="00FE6880">
        <w:rPr>
          <w:rFonts w:asciiTheme="minorHAnsi" w:hAnsiTheme="minorHAnsi" w:cstheme="minorHAnsi"/>
          <w:sz w:val="22"/>
          <w:szCs w:val="22"/>
        </w:rPr>
        <w:t xml:space="preserve"> </w:t>
      </w:r>
      <w:r w:rsidR="005A412C" w:rsidRPr="00FE6880">
        <w:rPr>
          <w:rFonts w:asciiTheme="minorHAnsi" w:hAnsiTheme="minorHAnsi" w:cstheme="minorHAnsi"/>
          <w:sz w:val="22"/>
          <w:szCs w:val="22"/>
        </w:rPr>
        <w:t xml:space="preserve">Nedostatek komponentů </w:t>
      </w:r>
      <w:r w:rsidR="005A412C" w:rsidRPr="00FE6880">
        <w:rPr>
          <w:rFonts w:asciiTheme="minorHAnsi" w:hAnsiTheme="minorHAnsi" w:cstheme="minorHAnsi"/>
          <w:sz w:val="22"/>
          <w:szCs w:val="22"/>
        </w:rPr>
        <w:lastRenderedPageBreak/>
        <w:t>nebyl</w:t>
      </w:r>
      <w:r w:rsidR="004E19BC" w:rsidRPr="00FE6880">
        <w:rPr>
          <w:rFonts w:asciiTheme="minorHAnsi" w:hAnsiTheme="minorHAnsi" w:cstheme="minorHAnsi"/>
          <w:sz w:val="22"/>
          <w:szCs w:val="22"/>
        </w:rPr>
        <w:t>o</w:t>
      </w:r>
      <w:r w:rsidR="005A412C" w:rsidRPr="00FE6880">
        <w:rPr>
          <w:rFonts w:asciiTheme="minorHAnsi" w:hAnsiTheme="minorHAnsi" w:cstheme="minorHAnsi"/>
          <w:sz w:val="22"/>
          <w:szCs w:val="22"/>
        </w:rPr>
        <w:t xml:space="preserve"> při uzavírání smlouvy </w:t>
      </w:r>
      <w:r w:rsidR="009906F5" w:rsidRPr="00FE6880">
        <w:rPr>
          <w:rFonts w:asciiTheme="minorHAnsi" w:hAnsiTheme="minorHAnsi" w:cstheme="minorHAnsi"/>
          <w:sz w:val="22"/>
          <w:szCs w:val="22"/>
        </w:rPr>
        <w:t>stranami možné předvídat</w:t>
      </w:r>
      <w:r w:rsidR="005A412C" w:rsidRPr="00FE6880">
        <w:rPr>
          <w:rFonts w:asciiTheme="minorHAnsi" w:hAnsiTheme="minorHAnsi" w:cstheme="minorHAnsi"/>
          <w:sz w:val="22"/>
          <w:szCs w:val="22"/>
        </w:rPr>
        <w:t xml:space="preserve">, </w:t>
      </w:r>
      <w:r w:rsidR="00241D5A">
        <w:rPr>
          <w:rFonts w:asciiTheme="minorHAnsi" w:hAnsiTheme="minorHAnsi" w:cstheme="minorHAnsi"/>
          <w:sz w:val="22"/>
          <w:szCs w:val="22"/>
        </w:rPr>
        <w:t xml:space="preserve">převážná </w:t>
      </w:r>
      <w:r w:rsidR="00E109AA" w:rsidRPr="00FE6880">
        <w:rPr>
          <w:rFonts w:asciiTheme="minorHAnsi" w:hAnsiTheme="minorHAnsi" w:cstheme="minorHAnsi"/>
          <w:sz w:val="22"/>
          <w:szCs w:val="22"/>
        </w:rPr>
        <w:t>část ujednaného plnění byla ve lhůtě předána</w:t>
      </w:r>
      <w:r w:rsidR="00745274">
        <w:rPr>
          <w:rFonts w:asciiTheme="minorHAnsi" w:hAnsiTheme="minorHAnsi" w:cstheme="minorHAnsi"/>
          <w:sz w:val="22"/>
          <w:szCs w:val="22"/>
        </w:rPr>
        <w:t xml:space="preserve">. </w:t>
      </w:r>
      <w:r w:rsidR="00241D5A">
        <w:rPr>
          <w:rFonts w:asciiTheme="minorHAnsi" w:hAnsiTheme="minorHAnsi" w:cstheme="minorHAnsi"/>
          <w:sz w:val="22"/>
          <w:szCs w:val="22"/>
        </w:rPr>
        <w:t>V souladu s §222 odst. 6 zákona č. 134/2016 Sb., o zadávání veřejných zakázek, vznikla pro</w:t>
      </w:r>
      <w:r w:rsidR="00FE6880" w:rsidRPr="00FE6880">
        <w:rPr>
          <w:rFonts w:asciiTheme="minorHAnsi" w:hAnsiTheme="minorHAnsi" w:cstheme="minorHAnsi"/>
          <w:sz w:val="22"/>
          <w:szCs w:val="22"/>
        </w:rPr>
        <w:t xml:space="preserve"> zbylou část předmětu plnění kupní smlouvy </w:t>
      </w:r>
      <w:r w:rsidR="00241D5A">
        <w:rPr>
          <w:rFonts w:asciiTheme="minorHAnsi" w:hAnsiTheme="minorHAnsi" w:cstheme="minorHAnsi"/>
          <w:sz w:val="22"/>
          <w:szCs w:val="22"/>
        </w:rPr>
        <w:t xml:space="preserve">kvůli nastalé situaci na trhu </w:t>
      </w:r>
      <w:r w:rsidR="00FE6880" w:rsidRPr="00FE6880">
        <w:rPr>
          <w:rFonts w:asciiTheme="minorHAnsi" w:hAnsiTheme="minorHAnsi" w:cstheme="minorHAnsi"/>
          <w:sz w:val="22"/>
          <w:szCs w:val="22"/>
        </w:rPr>
        <w:t>potře</w:t>
      </w:r>
      <w:r w:rsidR="00241D5A">
        <w:rPr>
          <w:rFonts w:asciiTheme="minorHAnsi" w:hAnsiTheme="minorHAnsi" w:cstheme="minorHAnsi"/>
          <w:sz w:val="22"/>
          <w:szCs w:val="22"/>
        </w:rPr>
        <w:t>ba prodloužení lhůty pro dodání.</w:t>
      </w:r>
    </w:p>
    <w:p w:rsidR="002D4705" w:rsidRPr="002D4705" w:rsidRDefault="002D4705" w:rsidP="002D4705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E109AA" w:rsidRDefault="004B500A" w:rsidP="00E109AA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Výše uvedené smluvní strany si proto s ohledem </w:t>
      </w:r>
      <w:r w:rsidR="00FE6880">
        <w:rPr>
          <w:rFonts w:asciiTheme="minorHAnsi" w:hAnsiTheme="minorHAnsi" w:cstheme="minorHAnsi"/>
          <w:sz w:val="22"/>
          <w:szCs w:val="22"/>
        </w:rPr>
        <w:t xml:space="preserve">na okolnosti uvedené v článku II., odst. 2 a 3 tohoto dodatku </w:t>
      </w:r>
      <w:r>
        <w:rPr>
          <w:rFonts w:asciiTheme="minorHAnsi" w:hAnsiTheme="minorHAnsi" w:cstheme="minorHAnsi"/>
          <w:sz w:val="22"/>
          <w:szCs w:val="22"/>
        </w:rPr>
        <w:t>ujednaly následující prodloužení lhůty pro dodání</w:t>
      </w:r>
      <w:r w:rsidR="00E109AA">
        <w:rPr>
          <w:rFonts w:asciiTheme="minorHAnsi" w:hAnsiTheme="minorHAnsi" w:cstheme="minorHAnsi"/>
          <w:sz w:val="22"/>
          <w:szCs w:val="22"/>
        </w:rPr>
        <w:t>:</w:t>
      </w:r>
    </w:p>
    <w:p w:rsidR="00D672C8" w:rsidRDefault="00D672C8" w:rsidP="00D672C8">
      <w:pPr>
        <w:pStyle w:val="Default"/>
        <w:ind w:left="567"/>
        <w:jc w:val="both"/>
        <w:rPr>
          <w:sz w:val="22"/>
          <w:szCs w:val="22"/>
        </w:rPr>
      </w:pPr>
      <w:r w:rsidRPr="009906F5">
        <w:rPr>
          <w:rFonts w:asciiTheme="minorHAnsi" w:hAnsiTheme="minorHAnsi" w:cstheme="minorHAnsi"/>
          <w:sz w:val="22"/>
          <w:szCs w:val="22"/>
        </w:rPr>
        <w:t xml:space="preserve">Pro položky </w:t>
      </w:r>
      <w:r w:rsidR="009906F5" w:rsidRPr="009906F5">
        <w:rPr>
          <w:rFonts w:asciiTheme="minorHAnsi" w:hAnsiTheme="minorHAnsi" w:cstheme="minorHAnsi"/>
          <w:sz w:val="22"/>
          <w:szCs w:val="22"/>
        </w:rPr>
        <w:t xml:space="preserve">č. </w:t>
      </w:r>
      <w:r w:rsidRPr="009906F5">
        <w:rPr>
          <w:sz w:val="22"/>
          <w:szCs w:val="22"/>
        </w:rPr>
        <w:t>2021-1-NB03-1NPU-2</w:t>
      </w:r>
      <w:r w:rsidR="009906F5" w:rsidRPr="009906F5">
        <w:rPr>
          <w:sz w:val="22"/>
          <w:szCs w:val="22"/>
        </w:rPr>
        <w:t xml:space="preserve"> se prodlužuje </w:t>
      </w:r>
      <w:r w:rsidR="004E19BC">
        <w:rPr>
          <w:sz w:val="22"/>
          <w:szCs w:val="22"/>
        </w:rPr>
        <w:t xml:space="preserve">lhůta </w:t>
      </w:r>
      <w:r w:rsidR="009F72A2">
        <w:rPr>
          <w:sz w:val="22"/>
          <w:szCs w:val="22"/>
        </w:rPr>
        <w:t xml:space="preserve">pro dodání </w:t>
      </w:r>
      <w:r w:rsidR="009906F5" w:rsidRPr="009906F5">
        <w:rPr>
          <w:sz w:val="22"/>
          <w:szCs w:val="22"/>
        </w:rPr>
        <w:t xml:space="preserve"> do 30. 9. 2021</w:t>
      </w:r>
    </w:p>
    <w:p w:rsidR="00BD202D" w:rsidRDefault="00BD202D" w:rsidP="002D4705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položky č. </w:t>
      </w:r>
      <w:r w:rsidRPr="009906F5">
        <w:rPr>
          <w:sz w:val="22"/>
          <w:szCs w:val="22"/>
        </w:rPr>
        <w:t>2021-1-NB03-1NPU-</w:t>
      </w:r>
      <w:r>
        <w:rPr>
          <w:sz w:val="22"/>
          <w:szCs w:val="22"/>
        </w:rPr>
        <w:t xml:space="preserve">3 </w:t>
      </w:r>
      <w:r w:rsidRPr="009906F5">
        <w:rPr>
          <w:sz w:val="22"/>
          <w:szCs w:val="22"/>
        </w:rPr>
        <w:t xml:space="preserve">se prodlužuje </w:t>
      </w:r>
      <w:r w:rsidR="004E19BC">
        <w:rPr>
          <w:sz w:val="22"/>
          <w:szCs w:val="22"/>
        </w:rPr>
        <w:t>lhůta</w:t>
      </w:r>
      <w:r w:rsidR="009F72A2">
        <w:rPr>
          <w:sz w:val="22"/>
          <w:szCs w:val="22"/>
        </w:rPr>
        <w:t xml:space="preserve"> pro</w:t>
      </w:r>
      <w:r w:rsidR="004E19BC">
        <w:rPr>
          <w:sz w:val="22"/>
          <w:szCs w:val="22"/>
        </w:rPr>
        <w:t xml:space="preserve"> </w:t>
      </w:r>
      <w:r w:rsidR="009F72A2">
        <w:rPr>
          <w:sz w:val="22"/>
          <w:szCs w:val="22"/>
        </w:rPr>
        <w:t>dodání</w:t>
      </w:r>
      <w:r>
        <w:rPr>
          <w:sz w:val="22"/>
          <w:szCs w:val="22"/>
        </w:rPr>
        <w:t xml:space="preserve"> do 31. 8. 2021.</w:t>
      </w:r>
    </w:p>
    <w:p w:rsidR="00BD202D" w:rsidRDefault="00BD202D" w:rsidP="00BD202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Pro položky č. 2021-1-NB02</w:t>
      </w:r>
      <w:r w:rsidR="004E19BC">
        <w:rPr>
          <w:sz w:val="22"/>
          <w:szCs w:val="22"/>
        </w:rPr>
        <w:t xml:space="preserve">-1NPU </w:t>
      </w:r>
      <w:r w:rsidR="004E19BC" w:rsidRPr="009906F5">
        <w:rPr>
          <w:sz w:val="22"/>
          <w:szCs w:val="22"/>
        </w:rPr>
        <w:t xml:space="preserve">se prodlužuje </w:t>
      </w:r>
      <w:r w:rsidR="004E19BC">
        <w:rPr>
          <w:sz w:val="22"/>
          <w:szCs w:val="22"/>
        </w:rPr>
        <w:t>lhůta pro</w:t>
      </w:r>
      <w:r w:rsidR="004E19BC" w:rsidRPr="009906F5">
        <w:rPr>
          <w:sz w:val="22"/>
          <w:szCs w:val="22"/>
        </w:rPr>
        <w:t xml:space="preserve"> </w:t>
      </w:r>
      <w:r w:rsidR="009F72A2">
        <w:rPr>
          <w:sz w:val="22"/>
          <w:szCs w:val="22"/>
        </w:rPr>
        <w:t xml:space="preserve">dodání </w:t>
      </w:r>
      <w:r w:rsidR="004E19BC">
        <w:rPr>
          <w:sz w:val="22"/>
          <w:szCs w:val="22"/>
        </w:rPr>
        <w:t>do 10. 12. 2021.</w:t>
      </w:r>
    </w:p>
    <w:p w:rsidR="004E19BC" w:rsidRDefault="004E19BC" w:rsidP="00BD202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Pro položky č. 2021-1-NB02-1NPU</w:t>
      </w:r>
      <w:r w:rsidR="009F72A2">
        <w:rPr>
          <w:sz w:val="22"/>
          <w:szCs w:val="22"/>
        </w:rPr>
        <w:t>-</w:t>
      </w:r>
      <w:r>
        <w:rPr>
          <w:sz w:val="22"/>
          <w:szCs w:val="22"/>
        </w:rPr>
        <w:t xml:space="preserve">2 </w:t>
      </w:r>
      <w:r w:rsidRPr="009906F5">
        <w:rPr>
          <w:sz w:val="22"/>
          <w:szCs w:val="22"/>
        </w:rPr>
        <w:t xml:space="preserve">se prodlužuje </w:t>
      </w:r>
      <w:r>
        <w:rPr>
          <w:sz w:val="22"/>
          <w:szCs w:val="22"/>
        </w:rPr>
        <w:t>lhůta pro</w:t>
      </w:r>
      <w:r w:rsidRPr="009906F5">
        <w:rPr>
          <w:sz w:val="22"/>
          <w:szCs w:val="22"/>
        </w:rPr>
        <w:t xml:space="preserve"> </w:t>
      </w:r>
      <w:r w:rsidR="009F72A2">
        <w:rPr>
          <w:sz w:val="22"/>
          <w:szCs w:val="22"/>
        </w:rPr>
        <w:t>dodání</w:t>
      </w:r>
      <w:r>
        <w:rPr>
          <w:sz w:val="22"/>
          <w:szCs w:val="22"/>
        </w:rPr>
        <w:t xml:space="preserve"> do 2. 12. 2021</w:t>
      </w:r>
      <w:r w:rsidR="007F3B38">
        <w:rPr>
          <w:sz w:val="22"/>
          <w:szCs w:val="22"/>
        </w:rPr>
        <w:t>.</w:t>
      </w:r>
    </w:p>
    <w:p w:rsidR="007F3B38" w:rsidRDefault="007F3B38" w:rsidP="00BD202D">
      <w:pPr>
        <w:pStyle w:val="Default"/>
        <w:ind w:left="567"/>
        <w:jc w:val="both"/>
        <w:rPr>
          <w:sz w:val="22"/>
          <w:szCs w:val="22"/>
        </w:rPr>
      </w:pPr>
    </w:p>
    <w:p w:rsidR="007F3B38" w:rsidRPr="009906F5" w:rsidRDefault="007F3B38" w:rsidP="00C14A93">
      <w:pPr>
        <w:pStyle w:val="Defaul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Ostatní ujednání kupní smlouvy zůstávají beze změn.</w:t>
      </w:r>
    </w:p>
    <w:p w:rsidR="009906F5" w:rsidRDefault="009906F5" w:rsidP="00D672C8">
      <w:pPr>
        <w:pStyle w:val="Default"/>
        <w:ind w:left="567"/>
        <w:jc w:val="both"/>
        <w:rPr>
          <w:sz w:val="18"/>
          <w:szCs w:val="18"/>
        </w:rPr>
      </w:pPr>
    </w:p>
    <w:p w:rsidR="001B178B" w:rsidRDefault="001B178B" w:rsidP="001546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4656" w:rsidRPr="001B178B" w:rsidRDefault="001B178B" w:rsidP="001B178B">
      <w:pPr>
        <w:keepNext/>
        <w:widowControl/>
        <w:autoSpaceDE/>
        <w:autoSpaceDN/>
        <w:ind w:left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III. </w:t>
      </w:r>
      <w:r w:rsidR="00154656" w:rsidRPr="001B178B">
        <w:rPr>
          <w:rFonts w:ascii="Calibri" w:hAnsi="Calibri"/>
          <w:b/>
          <w:bCs/>
          <w:sz w:val="22"/>
          <w:szCs w:val="22"/>
        </w:rPr>
        <w:t>Závěrečná ujednání</w:t>
      </w:r>
    </w:p>
    <w:p w:rsidR="00154656" w:rsidRPr="00C85EE6" w:rsidRDefault="00154656" w:rsidP="0015465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154656" w:rsidRPr="00C85EE6" w:rsidRDefault="00154656" w:rsidP="00154656">
      <w:pPr>
        <w:widowControl/>
        <w:numPr>
          <w:ilvl w:val="0"/>
          <w:numId w:val="4"/>
        </w:numPr>
        <w:autoSpaceDE/>
        <w:autoSpaceDN/>
        <w:ind w:left="567" w:hanging="567"/>
        <w:jc w:val="both"/>
        <w:rPr>
          <w:rFonts w:ascii="Calibri" w:hAnsi="Calibri"/>
          <w:sz w:val="22"/>
          <w:szCs w:val="22"/>
        </w:rPr>
      </w:pPr>
      <w:r w:rsidRPr="00C85EE6">
        <w:rPr>
          <w:rFonts w:ascii="Calibri" w:eastAsia="Lucida Grande" w:hAnsi="Calibri"/>
          <w:sz w:val="22"/>
          <w:szCs w:val="22"/>
        </w:rPr>
        <w:t xml:space="preserve">Smluvní strany berou na vědomí, že </w:t>
      </w:r>
      <w:r>
        <w:rPr>
          <w:rFonts w:ascii="Calibri" w:eastAsia="Lucida Grande" w:hAnsi="Calibri"/>
          <w:sz w:val="22"/>
          <w:szCs w:val="22"/>
        </w:rPr>
        <w:t>tento dodatek</w:t>
      </w:r>
      <w:r w:rsidRPr="00C85EE6">
        <w:rPr>
          <w:rFonts w:ascii="Calibri" w:eastAsia="Lucida Grande" w:hAnsi="Calibri"/>
          <w:sz w:val="22"/>
          <w:szCs w:val="22"/>
        </w:rPr>
        <w:t xml:space="preserve"> podléhá uveřejnění dle zákona č. 340/2015 Sb., o zvláštních podmínkách účinnosti některých smluv, uveřejňování těchto smluv a o registru smluv (zákon o registru smluv), ve znění pozdějších předpisů. Povinnost uveřejnění zajistí </w:t>
      </w:r>
      <w:r>
        <w:rPr>
          <w:rFonts w:ascii="Calibri" w:eastAsia="Lucida Grande" w:hAnsi="Calibri"/>
          <w:sz w:val="22"/>
          <w:szCs w:val="22"/>
        </w:rPr>
        <w:t>kupující</w:t>
      </w:r>
      <w:r w:rsidRPr="00C85EE6">
        <w:rPr>
          <w:rFonts w:ascii="Calibri" w:eastAsia="Lucida Grande" w:hAnsi="Calibri"/>
          <w:sz w:val="22"/>
          <w:szCs w:val="22"/>
        </w:rPr>
        <w:t xml:space="preserve">. </w:t>
      </w:r>
    </w:p>
    <w:p w:rsidR="00154656" w:rsidRDefault="00154656" w:rsidP="00154656">
      <w:pPr>
        <w:widowControl/>
        <w:numPr>
          <w:ilvl w:val="0"/>
          <w:numId w:val="4"/>
        </w:numPr>
        <w:autoSpaceDE/>
        <w:autoSpaceDN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Dodatek</w:t>
      </w:r>
      <w:r w:rsidRPr="00F07E84">
        <w:rPr>
          <w:rFonts w:ascii="Calibri" w:hAnsi="Calibri"/>
          <w:sz w:val="22"/>
          <w:szCs w:val="22"/>
        </w:rPr>
        <w:t xml:space="preserve"> nabývá platnosti dnem podpisu oběma smluvními stranami</w:t>
      </w:r>
      <w:r>
        <w:rPr>
          <w:rFonts w:ascii="Calibri" w:hAnsi="Calibri"/>
          <w:sz w:val="22"/>
          <w:szCs w:val="22"/>
        </w:rPr>
        <w:t xml:space="preserve"> a ú</w:t>
      </w:r>
      <w:r w:rsidRPr="00F07E84">
        <w:rPr>
          <w:rFonts w:ascii="Calibri" w:hAnsi="Calibri"/>
          <w:sz w:val="22"/>
          <w:szCs w:val="22"/>
        </w:rPr>
        <w:t>činnosti dnem uveřejnění v registru smluv.</w:t>
      </w:r>
    </w:p>
    <w:p w:rsidR="00154656" w:rsidRDefault="00154656" w:rsidP="00154656">
      <w:pPr>
        <w:widowControl/>
        <w:numPr>
          <w:ilvl w:val="0"/>
          <w:numId w:val="4"/>
        </w:numPr>
        <w:autoSpaceDE/>
        <w:autoSpaceDN/>
        <w:ind w:left="567" w:hanging="567"/>
        <w:jc w:val="both"/>
        <w:rPr>
          <w:rFonts w:ascii="Calibri" w:hAnsi="Calibri"/>
          <w:sz w:val="22"/>
          <w:szCs w:val="22"/>
        </w:rPr>
      </w:pPr>
      <w:r w:rsidRPr="00C85EE6">
        <w:rPr>
          <w:rFonts w:ascii="Calibri" w:hAnsi="Calibri"/>
          <w:sz w:val="22"/>
          <w:szCs w:val="22"/>
        </w:rPr>
        <w:t xml:space="preserve">Smluvní strany prohlašují, </w:t>
      </w:r>
      <w:r w:rsidRPr="00C85EE6">
        <w:rPr>
          <w:rFonts w:ascii="Calibri" w:hAnsi="Calibri"/>
          <w:color w:val="000000"/>
          <w:sz w:val="22"/>
          <w:szCs w:val="22"/>
        </w:rPr>
        <w:t xml:space="preserve">že </w:t>
      </w:r>
      <w:r>
        <w:rPr>
          <w:rFonts w:ascii="Calibri" w:hAnsi="Calibri"/>
          <w:color w:val="000000"/>
          <w:sz w:val="22"/>
          <w:szCs w:val="22"/>
        </w:rPr>
        <w:t>tento dodatek</w:t>
      </w:r>
      <w:r w:rsidRPr="00C85EE6">
        <w:rPr>
          <w:rFonts w:ascii="Calibri" w:hAnsi="Calibri"/>
          <w:color w:val="000000"/>
          <w:sz w:val="22"/>
          <w:szCs w:val="22"/>
        </w:rPr>
        <w:t xml:space="preserve"> vyjadřuje jejich pravou, svobodnou a vážnou vůli a </w:t>
      </w:r>
      <w:r w:rsidRPr="00C85EE6">
        <w:rPr>
          <w:rFonts w:ascii="Calibri" w:hAnsi="Calibri"/>
          <w:sz w:val="22"/>
          <w:szCs w:val="22"/>
        </w:rPr>
        <w:t xml:space="preserve">že neuzavírají </w:t>
      </w:r>
      <w:r>
        <w:rPr>
          <w:rFonts w:ascii="Calibri" w:hAnsi="Calibri"/>
          <w:sz w:val="22"/>
          <w:szCs w:val="22"/>
        </w:rPr>
        <w:t>jej</w:t>
      </w:r>
      <w:r w:rsidRPr="00C85EE6">
        <w:rPr>
          <w:rFonts w:ascii="Calibri" w:hAnsi="Calibri"/>
          <w:sz w:val="22"/>
          <w:szCs w:val="22"/>
        </w:rPr>
        <w:t xml:space="preserve"> v tísni a že vzájemné plnění není v hrubém nepoměru, a zavazují se k jejímu plnění, na důkaz čehož připojují níže své podpisy.</w:t>
      </w:r>
    </w:p>
    <w:p w:rsidR="00154656" w:rsidRDefault="00154656" w:rsidP="00154656">
      <w:pPr>
        <w:widowControl/>
        <w:numPr>
          <w:ilvl w:val="0"/>
          <w:numId w:val="4"/>
        </w:numPr>
        <w:autoSpaceDE/>
        <w:autoSpaceDN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Nedílnou součástí tohoto dodatku jsou přílohy:</w:t>
      </w:r>
    </w:p>
    <w:p w:rsidR="00154656" w:rsidRDefault="00154656" w:rsidP="00154656">
      <w:pPr>
        <w:pStyle w:val="Odstavecseseznamem"/>
        <w:tabs>
          <w:tab w:val="left" w:pos="0"/>
          <w:tab w:val="right" w:pos="5103"/>
        </w:tabs>
        <w:spacing w:after="12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106B88">
        <w:rPr>
          <w:rFonts w:asciiTheme="minorHAnsi" w:hAnsiTheme="minorHAnsi" w:cstheme="minorHAnsi"/>
          <w:color w:val="000000"/>
          <w:sz w:val="22"/>
          <w:szCs w:val="22"/>
        </w:rPr>
        <w:t xml:space="preserve">Příloha č. 1 – </w:t>
      </w:r>
      <w:r w:rsidR="00D672C8">
        <w:rPr>
          <w:rFonts w:asciiTheme="minorHAnsi" w:hAnsiTheme="minorHAnsi" w:cstheme="minorHAnsi"/>
          <w:color w:val="000000"/>
          <w:sz w:val="22"/>
          <w:szCs w:val="22"/>
        </w:rPr>
        <w:t>Žádost prodávajícího o prodloužení termínu dodání s odůvodněním změny</w:t>
      </w:r>
      <w:r w:rsidR="001B178B">
        <w:rPr>
          <w:rFonts w:asciiTheme="minorHAnsi" w:hAnsiTheme="minorHAnsi" w:cstheme="minorHAnsi"/>
          <w:color w:val="000000"/>
          <w:sz w:val="22"/>
          <w:szCs w:val="22"/>
        </w:rPr>
        <w:t xml:space="preserve"> situace na trhu</w:t>
      </w:r>
      <w:r w:rsidR="00D672C8">
        <w:rPr>
          <w:rFonts w:asciiTheme="minorHAnsi" w:hAnsiTheme="minorHAnsi" w:cstheme="minorHAnsi"/>
          <w:color w:val="000000"/>
          <w:sz w:val="22"/>
          <w:szCs w:val="22"/>
        </w:rPr>
        <w:t>, součástí je i</w:t>
      </w:r>
      <w:r w:rsidR="001B17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72C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1B178B">
        <w:rPr>
          <w:rFonts w:asciiTheme="minorHAnsi" w:hAnsiTheme="minorHAnsi" w:cstheme="minorHAnsi"/>
          <w:color w:val="000000"/>
          <w:sz w:val="22"/>
          <w:szCs w:val="22"/>
        </w:rPr>
        <w:t>yjádření výrobce</w:t>
      </w:r>
      <w:r w:rsidR="002D470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54656" w:rsidRPr="00154656" w:rsidRDefault="00154656" w:rsidP="001546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08AE" w:rsidRDefault="005B08AE" w:rsidP="005B08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08AE" w:rsidRDefault="005B08AE" w:rsidP="002D4705">
      <w:pPr>
        <w:rPr>
          <w:rFonts w:asciiTheme="minorHAnsi" w:hAnsiTheme="minorHAnsi" w:cstheme="minorHAnsi"/>
          <w:b/>
          <w:sz w:val="22"/>
          <w:szCs w:val="22"/>
        </w:rPr>
      </w:pPr>
    </w:p>
    <w:p w:rsidR="005B08AE" w:rsidRDefault="005B08AE" w:rsidP="005B08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08AE" w:rsidRDefault="00274A20" w:rsidP="00274A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 Plzni dne</w:t>
      </w:r>
    </w:p>
    <w:p w:rsidR="00274A20" w:rsidRDefault="00274A20" w:rsidP="00274A20">
      <w:pPr>
        <w:rPr>
          <w:rFonts w:asciiTheme="minorHAnsi" w:hAnsiTheme="minorHAnsi" w:cstheme="minorHAnsi"/>
          <w:sz w:val="22"/>
          <w:szCs w:val="22"/>
        </w:rPr>
      </w:pPr>
    </w:p>
    <w:p w:rsidR="00274A20" w:rsidRDefault="00274A20" w:rsidP="00274A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kupujícího: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za prodávajícího:</w:t>
      </w:r>
    </w:p>
    <w:p w:rsidR="00274A20" w:rsidRDefault="00274A20" w:rsidP="00274A20">
      <w:pPr>
        <w:rPr>
          <w:rFonts w:asciiTheme="minorHAnsi" w:hAnsiTheme="minorHAnsi" w:cstheme="minorHAnsi"/>
          <w:sz w:val="22"/>
          <w:szCs w:val="22"/>
        </w:rPr>
      </w:pPr>
    </w:p>
    <w:p w:rsidR="00274A20" w:rsidRDefault="00274A20" w:rsidP="00274A20">
      <w:pPr>
        <w:rPr>
          <w:rFonts w:asciiTheme="minorHAnsi" w:hAnsiTheme="minorHAnsi" w:cstheme="minorHAnsi"/>
          <w:sz w:val="22"/>
          <w:szCs w:val="22"/>
        </w:rPr>
      </w:pPr>
    </w:p>
    <w:p w:rsidR="00274A20" w:rsidRDefault="00274A20" w:rsidP="00274A20">
      <w:pPr>
        <w:rPr>
          <w:rFonts w:asciiTheme="minorHAnsi" w:hAnsiTheme="minorHAnsi" w:cstheme="minorHAnsi"/>
          <w:sz w:val="22"/>
          <w:szCs w:val="22"/>
        </w:rPr>
      </w:pPr>
    </w:p>
    <w:p w:rsidR="00274A20" w:rsidRPr="00274A20" w:rsidRDefault="00274A20" w:rsidP="00274A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……………………………………………….</w:t>
      </w:r>
    </w:p>
    <w:p w:rsidR="005B08AE" w:rsidRPr="005B08AE" w:rsidRDefault="005B08AE" w:rsidP="005B08A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08AE" w:rsidRPr="005B08AE" w:rsidRDefault="005B08AE" w:rsidP="005B08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8AE">
        <w:rPr>
          <w:rFonts w:asciiTheme="minorHAnsi" w:hAnsiTheme="minorHAnsi" w:cstheme="minorHAnsi"/>
          <w:bCs/>
          <w:sz w:val="22"/>
          <w:szCs w:val="22"/>
        </w:rPr>
        <w:t>v z. Mgr. et Mgr. Petr Spejchal</w:t>
      </w:r>
      <w:r w:rsidR="00274A20">
        <w:rPr>
          <w:rFonts w:asciiTheme="minorHAnsi" w:hAnsiTheme="minorHAnsi" w:cstheme="minorHAnsi"/>
          <w:bCs/>
          <w:sz w:val="22"/>
          <w:szCs w:val="22"/>
        </w:rPr>
        <w:tab/>
      </w:r>
      <w:r w:rsidR="00274A20">
        <w:rPr>
          <w:rFonts w:asciiTheme="minorHAnsi" w:hAnsiTheme="minorHAnsi" w:cstheme="minorHAnsi"/>
          <w:bCs/>
          <w:sz w:val="22"/>
          <w:szCs w:val="22"/>
        </w:rPr>
        <w:tab/>
      </w:r>
      <w:r w:rsidR="00274A20">
        <w:rPr>
          <w:rFonts w:asciiTheme="minorHAnsi" w:hAnsiTheme="minorHAnsi" w:cstheme="minorHAnsi"/>
          <w:bCs/>
          <w:sz w:val="22"/>
          <w:szCs w:val="22"/>
        </w:rPr>
        <w:tab/>
      </w:r>
      <w:r w:rsidR="00274A20">
        <w:rPr>
          <w:rFonts w:asciiTheme="minorHAnsi" w:hAnsiTheme="minorHAnsi" w:cstheme="minorHAnsi"/>
          <w:bCs/>
          <w:sz w:val="22"/>
          <w:szCs w:val="22"/>
        </w:rPr>
        <w:tab/>
      </w:r>
      <w:r w:rsidR="00274A20">
        <w:rPr>
          <w:rFonts w:asciiTheme="minorHAnsi" w:hAnsiTheme="minorHAnsi" w:cstheme="minorHAnsi"/>
          <w:bCs/>
          <w:sz w:val="22"/>
          <w:szCs w:val="22"/>
        </w:rPr>
        <w:tab/>
        <w:t>Mgr. Pavel Skořepa</w:t>
      </w:r>
      <w:r w:rsidR="00274A20">
        <w:rPr>
          <w:rFonts w:asciiTheme="minorHAnsi" w:hAnsiTheme="minorHAnsi" w:cstheme="minorHAnsi"/>
          <w:bCs/>
          <w:sz w:val="22"/>
          <w:szCs w:val="22"/>
        </w:rPr>
        <w:tab/>
      </w:r>
      <w:r w:rsidR="00274A20">
        <w:rPr>
          <w:rFonts w:asciiTheme="minorHAnsi" w:hAnsiTheme="minorHAnsi" w:cstheme="minorHAnsi"/>
          <w:bCs/>
          <w:sz w:val="22"/>
          <w:szCs w:val="22"/>
        </w:rPr>
        <w:tab/>
      </w:r>
    </w:p>
    <w:p w:rsidR="005B08AE" w:rsidRPr="005B08AE" w:rsidRDefault="005B08AE" w:rsidP="005B08AE">
      <w:pPr>
        <w:rPr>
          <w:rFonts w:asciiTheme="minorHAnsi" w:hAnsiTheme="minorHAnsi" w:cstheme="minorHAnsi"/>
          <w:bCs/>
          <w:sz w:val="22"/>
          <w:szCs w:val="22"/>
        </w:rPr>
      </w:pPr>
      <w:r w:rsidRPr="005B08AE">
        <w:rPr>
          <w:rFonts w:asciiTheme="minorHAnsi" w:hAnsiTheme="minorHAnsi" w:cstheme="minorHAnsi"/>
          <w:bCs/>
          <w:sz w:val="22"/>
          <w:szCs w:val="22"/>
        </w:rPr>
        <w:t>první náměstek generální ředitelky</w:t>
      </w:r>
      <w:r w:rsidR="00274A20">
        <w:rPr>
          <w:rFonts w:asciiTheme="minorHAnsi" w:hAnsiTheme="minorHAnsi" w:cstheme="minorHAnsi"/>
          <w:bCs/>
          <w:sz w:val="22"/>
          <w:szCs w:val="22"/>
        </w:rPr>
        <w:tab/>
      </w:r>
      <w:r w:rsidR="00274A20">
        <w:rPr>
          <w:rFonts w:asciiTheme="minorHAnsi" w:hAnsiTheme="minorHAnsi" w:cstheme="minorHAnsi"/>
          <w:bCs/>
          <w:sz w:val="22"/>
          <w:szCs w:val="22"/>
        </w:rPr>
        <w:tab/>
      </w:r>
      <w:r w:rsidR="00274A20">
        <w:rPr>
          <w:rFonts w:asciiTheme="minorHAnsi" w:hAnsiTheme="minorHAnsi" w:cstheme="minorHAnsi"/>
          <w:bCs/>
          <w:sz w:val="22"/>
          <w:szCs w:val="22"/>
        </w:rPr>
        <w:tab/>
      </w:r>
      <w:r w:rsidR="00274A20">
        <w:rPr>
          <w:rFonts w:asciiTheme="minorHAnsi" w:hAnsiTheme="minorHAnsi" w:cstheme="minorHAnsi"/>
          <w:bCs/>
          <w:sz w:val="22"/>
          <w:szCs w:val="22"/>
        </w:rPr>
        <w:tab/>
        <w:t>jednatel společnosti</w:t>
      </w:r>
    </w:p>
    <w:p w:rsidR="005B08AE" w:rsidRPr="005B08AE" w:rsidRDefault="005B08AE" w:rsidP="005B08AE">
      <w:pPr>
        <w:rPr>
          <w:rFonts w:asciiTheme="minorHAnsi" w:hAnsiTheme="minorHAnsi" w:cstheme="minorHAnsi"/>
          <w:bCs/>
          <w:sz w:val="22"/>
          <w:szCs w:val="22"/>
        </w:rPr>
      </w:pPr>
    </w:p>
    <w:p w:rsidR="005B08AE" w:rsidRPr="005B08AE" w:rsidRDefault="005B08AE" w:rsidP="005B08AE">
      <w:pPr>
        <w:rPr>
          <w:rFonts w:asciiTheme="minorHAnsi" w:hAnsiTheme="minorHAnsi" w:cstheme="minorHAnsi"/>
          <w:bCs/>
          <w:sz w:val="22"/>
          <w:szCs w:val="22"/>
        </w:rPr>
      </w:pPr>
      <w:r w:rsidRPr="005B08AE">
        <w:rPr>
          <w:rFonts w:asciiTheme="minorHAnsi" w:hAnsiTheme="minorHAnsi" w:cstheme="minorHAnsi"/>
          <w:bCs/>
          <w:sz w:val="22"/>
          <w:szCs w:val="22"/>
        </w:rPr>
        <w:t>Ing. arch. Naděžda Goryczková</w:t>
      </w:r>
    </w:p>
    <w:p w:rsidR="005B08AE" w:rsidRPr="005B08AE" w:rsidRDefault="005B08AE" w:rsidP="005B08AE">
      <w:pPr>
        <w:rPr>
          <w:rFonts w:asciiTheme="minorHAnsi" w:hAnsiTheme="minorHAnsi" w:cstheme="minorHAnsi"/>
          <w:bCs/>
          <w:sz w:val="22"/>
          <w:szCs w:val="22"/>
        </w:rPr>
      </w:pPr>
      <w:r w:rsidRPr="005B08AE">
        <w:rPr>
          <w:rFonts w:asciiTheme="minorHAnsi" w:hAnsiTheme="minorHAnsi" w:cstheme="minorHAnsi"/>
          <w:bCs/>
          <w:sz w:val="22"/>
          <w:szCs w:val="22"/>
        </w:rPr>
        <w:t>generální ředitelka</w:t>
      </w:r>
    </w:p>
    <w:p w:rsidR="005B08AE" w:rsidRPr="005B08AE" w:rsidRDefault="005B08AE" w:rsidP="005B08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5B08AE" w:rsidRPr="005B08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B9" w:rsidRDefault="00587DB9" w:rsidP="00706FF5">
      <w:r>
        <w:separator/>
      </w:r>
    </w:p>
  </w:endnote>
  <w:endnote w:type="continuationSeparator" w:id="0">
    <w:p w:rsidR="00587DB9" w:rsidRDefault="00587DB9" w:rsidP="0070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B9" w:rsidRDefault="00587DB9" w:rsidP="00706FF5">
      <w:r>
        <w:separator/>
      </w:r>
    </w:p>
  </w:footnote>
  <w:footnote w:type="continuationSeparator" w:id="0">
    <w:p w:rsidR="00587DB9" w:rsidRDefault="00587DB9" w:rsidP="0070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F5" w:rsidRDefault="00706FF5">
    <w:pPr>
      <w:pStyle w:val="Zhlav"/>
    </w:pPr>
    <w:r>
      <w:rPr>
        <w:noProof/>
        <w:lang w:eastAsia="cs-CZ"/>
      </w:rPr>
      <w:drawing>
        <wp:anchor distT="0" distB="720090" distL="114300" distR="114300" simplePos="0" relativeHeight="251659264" behindDoc="1" locked="1" layoutInCell="1" allowOverlap="1" wp14:anchorId="6D5E8E01" wp14:editId="5F7AADF4">
          <wp:simplePos x="0" y="0"/>
          <wp:positionH relativeFrom="column">
            <wp:posOffset>-614045</wp:posOffset>
          </wp:positionH>
          <wp:positionV relativeFrom="page">
            <wp:posOffset>190500</wp:posOffset>
          </wp:positionV>
          <wp:extent cx="1069975" cy="945515"/>
          <wp:effectExtent l="0" t="0" r="0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-NPU_horizontalni_0-93-100-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6FF5" w:rsidRDefault="00706F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3D7"/>
    <w:multiLevelType w:val="hybridMultilevel"/>
    <w:tmpl w:val="DB96C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F6D"/>
    <w:multiLevelType w:val="hybridMultilevel"/>
    <w:tmpl w:val="2D022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089E"/>
    <w:multiLevelType w:val="hybridMultilevel"/>
    <w:tmpl w:val="27C2C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F0784"/>
    <w:multiLevelType w:val="hybridMultilevel"/>
    <w:tmpl w:val="24FAF6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54E11"/>
    <w:multiLevelType w:val="hybridMultilevel"/>
    <w:tmpl w:val="2E445B14"/>
    <w:lvl w:ilvl="0" w:tplc="D3CA6A7A">
      <w:start w:val="1"/>
      <w:numFmt w:val="decimal"/>
      <w:lvlText w:val="3.%1.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741C1521"/>
    <w:multiLevelType w:val="hybridMultilevel"/>
    <w:tmpl w:val="6F2A279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022C4D"/>
    <w:multiLevelType w:val="hybridMultilevel"/>
    <w:tmpl w:val="6474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F5"/>
    <w:rsid w:val="000062C7"/>
    <w:rsid w:val="00154656"/>
    <w:rsid w:val="001B178B"/>
    <w:rsid w:val="00241D5A"/>
    <w:rsid w:val="00274A20"/>
    <w:rsid w:val="002D4705"/>
    <w:rsid w:val="00337BE0"/>
    <w:rsid w:val="003B3BC7"/>
    <w:rsid w:val="004B500A"/>
    <w:rsid w:val="004E19BC"/>
    <w:rsid w:val="00587DB9"/>
    <w:rsid w:val="005A412C"/>
    <w:rsid w:val="005B08AE"/>
    <w:rsid w:val="005C0CC7"/>
    <w:rsid w:val="0063517D"/>
    <w:rsid w:val="006C7C9A"/>
    <w:rsid w:val="00706FF5"/>
    <w:rsid w:val="00745274"/>
    <w:rsid w:val="00757E49"/>
    <w:rsid w:val="007D1DF2"/>
    <w:rsid w:val="007F3B38"/>
    <w:rsid w:val="0094738D"/>
    <w:rsid w:val="009906F5"/>
    <w:rsid w:val="009C23D8"/>
    <w:rsid w:val="009F72A2"/>
    <w:rsid w:val="00A04B14"/>
    <w:rsid w:val="00A606E0"/>
    <w:rsid w:val="00AC6095"/>
    <w:rsid w:val="00BD202D"/>
    <w:rsid w:val="00C14A93"/>
    <w:rsid w:val="00C1722E"/>
    <w:rsid w:val="00D2620A"/>
    <w:rsid w:val="00D54CFE"/>
    <w:rsid w:val="00D672C8"/>
    <w:rsid w:val="00E109AA"/>
    <w:rsid w:val="00E83281"/>
    <w:rsid w:val="00EA6239"/>
    <w:rsid w:val="00EF1F76"/>
    <w:rsid w:val="00F65A1C"/>
    <w:rsid w:val="00F71404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9F18D-B795-4097-936B-0F1A2306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FF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06FF5"/>
  </w:style>
  <w:style w:type="paragraph" w:styleId="Zpat">
    <w:name w:val="footer"/>
    <w:basedOn w:val="Normln"/>
    <w:link w:val="ZpatChar"/>
    <w:uiPriority w:val="99"/>
    <w:unhideWhenUsed/>
    <w:rsid w:val="00706FF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06FF5"/>
  </w:style>
  <w:style w:type="paragraph" w:customStyle="1" w:styleId="Vlastntextsmlouvy">
    <w:name w:val="Vlastní text smlouvy"/>
    <w:link w:val="VlastntextsmlouvyChar"/>
    <w:rsid w:val="00D2620A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VlastntextsmlouvyChar">
    <w:name w:val="Vlastní text smlouvy Char"/>
    <w:link w:val="Vlastntextsmlouvy"/>
    <w:locked/>
    <w:rsid w:val="00D2620A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NZ2"/>
    <w:basedOn w:val="Normln"/>
    <w:link w:val="OdstavecseseznamemChar"/>
    <w:uiPriority w:val="34"/>
    <w:qFormat/>
    <w:rsid w:val="00E83281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Z2 Char"/>
    <w:basedOn w:val="Standardnpsmoodstavce"/>
    <w:link w:val="Odstavecseseznamem"/>
    <w:uiPriority w:val="34"/>
    <w:locked/>
    <w:rsid w:val="00154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67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Vrajová Markéta</dc:creator>
  <cp:keywords/>
  <dc:description/>
  <cp:lastModifiedBy>Mašková Romana</cp:lastModifiedBy>
  <cp:revision>2</cp:revision>
  <dcterms:created xsi:type="dcterms:W3CDTF">2021-08-04T11:49:00Z</dcterms:created>
  <dcterms:modified xsi:type="dcterms:W3CDTF">2021-08-04T11:49:00Z</dcterms:modified>
</cp:coreProperties>
</file>