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C434" w14:textId="77777777" w:rsidR="00CE68B2" w:rsidRDefault="00CE68B2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32"/>
          <w:szCs w:val="32"/>
        </w:rPr>
      </w:pPr>
    </w:p>
    <w:p w14:paraId="58B7C1CD" w14:textId="141CF340" w:rsidR="00CE68B2" w:rsidRPr="00281218" w:rsidRDefault="00CF56B2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20"/>
        </w:rPr>
      </w:pPr>
      <w:r w:rsidRPr="00281218">
        <w:rPr>
          <w:rFonts w:asciiTheme="minorHAnsi" w:hAnsiTheme="minorHAnsi" w:cs="Tahoma"/>
          <w:caps/>
          <w:sz w:val="20"/>
        </w:rPr>
        <w:t>Smlouv</w:t>
      </w:r>
      <w:r w:rsidR="00CE68B2" w:rsidRPr="00281218">
        <w:rPr>
          <w:rFonts w:asciiTheme="minorHAnsi" w:hAnsiTheme="minorHAnsi" w:cs="Tahoma"/>
          <w:caps/>
          <w:sz w:val="20"/>
        </w:rPr>
        <w:t xml:space="preserve">A o </w:t>
      </w:r>
      <w:r w:rsidR="005B53A0">
        <w:rPr>
          <w:rFonts w:asciiTheme="minorHAnsi" w:hAnsiTheme="minorHAnsi" w:cs="Tahoma"/>
          <w:caps/>
          <w:sz w:val="20"/>
        </w:rPr>
        <w:t>ZAJIŠTĚNÍ ODVOZU A LIKVIDACE INFEKČNÍHO ODPADU</w:t>
      </w:r>
    </w:p>
    <w:p w14:paraId="1C92B72E" w14:textId="77777777" w:rsidR="00CE68B2" w:rsidRPr="00F51DB4" w:rsidRDefault="00CE68B2" w:rsidP="00CC2559">
      <w:pPr>
        <w:pStyle w:val="Smlouva2"/>
        <w:spacing w:before="120"/>
        <w:rPr>
          <w:rFonts w:asciiTheme="minorHAnsi" w:hAnsiTheme="minorHAnsi" w:cstheme="minorHAnsi"/>
          <w:sz w:val="20"/>
        </w:rPr>
      </w:pPr>
    </w:p>
    <w:p w14:paraId="27FFB135" w14:textId="51F302CD" w:rsidR="001C2C22" w:rsidRDefault="001C2C22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924A1A" w14:paraId="7993D503" w14:textId="77777777" w:rsidTr="006C48E4">
        <w:tc>
          <w:tcPr>
            <w:tcW w:w="3168" w:type="dxa"/>
          </w:tcPr>
          <w:p w14:paraId="1958CD6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Theme="minorHAnsi" w:hAnsiTheme="minorHAnsi" w:cs="Tahoma"/>
                <w:b/>
              </w:rPr>
              <w:t>Objednatel:</w:t>
            </w:r>
          </w:p>
        </w:tc>
        <w:tc>
          <w:tcPr>
            <w:tcW w:w="6300" w:type="dxa"/>
          </w:tcPr>
          <w:p w14:paraId="7ECC2AD3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>Domov pro osoby se zdravotním postižením Sulická</w:t>
            </w:r>
          </w:p>
        </w:tc>
      </w:tr>
      <w:tr w:rsidR="005B53A0" w:rsidRPr="00924A1A" w14:paraId="3B6C819A" w14:textId="77777777" w:rsidTr="006C48E4">
        <w:tc>
          <w:tcPr>
            <w:tcW w:w="3168" w:type="dxa"/>
          </w:tcPr>
          <w:p w14:paraId="375FD7BD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72E44D0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="Calibri" w:hAnsi="Calibri" w:cs="TimesNewRomanPSMT"/>
                <w:bCs/>
              </w:rPr>
              <w:t>Sulická 48, Praha 4, PSČ 142 00</w:t>
            </w:r>
          </w:p>
        </w:tc>
      </w:tr>
      <w:tr w:rsidR="005B53A0" w:rsidRPr="00924A1A" w14:paraId="5FF56F80" w14:textId="77777777" w:rsidTr="006C48E4">
        <w:tc>
          <w:tcPr>
            <w:tcW w:w="3168" w:type="dxa"/>
            <w:vAlign w:val="center"/>
          </w:tcPr>
          <w:p w14:paraId="4CB4CC48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4F0DD01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Bc. Lenka Kohoutová, ředitelka</w:t>
            </w:r>
          </w:p>
        </w:tc>
      </w:tr>
      <w:tr w:rsidR="005B53A0" w:rsidRPr="00924A1A" w14:paraId="2B428738" w14:textId="77777777" w:rsidTr="006C48E4">
        <w:trPr>
          <w:trHeight w:val="273"/>
        </w:trPr>
        <w:tc>
          <w:tcPr>
            <w:tcW w:w="3168" w:type="dxa"/>
          </w:tcPr>
          <w:p w14:paraId="65C37D9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IČO:</w:t>
            </w:r>
          </w:p>
        </w:tc>
        <w:tc>
          <w:tcPr>
            <w:tcW w:w="6300" w:type="dxa"/>
            <w:vAlign w:val="bottom"/>
          </w:tcPr>
          <w:p w14:paraId="17B58F2E" w14:textId="77777777" w:rsidR="005B53A0" w:rsidRPr="00410239" w:rsidRDefault="005B53A0" w:rsidP="00901C77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="Calibri" w:hAnsi="Calibri" w:cs="Tahoma"/>
              </w:rPr>
            </w:pPr>
            <w:r w:rsidRPr="00410239">
              <w:rPr>
                <w:rFonts w:ascii="Calibri" w:hAnsi="Calibri" w:cs="Tahoma"/>
              </w:rPr>
              <w:t>70873046</w:t>
            </w:r>
          </w:p>
        </w:tc>
      </w:tr>
      <w:tr w:rsidR="005B53A0" w:rsidRPr="00924A1A" w14:paraId="15A2368E" w14:textId="77777777" w:rsidTr="006C48E4">
        <w:tc>
          <w:tcPr>
            <w:tcW w:w="3168" w:type="dxa"/>
          </w:tcPr>
          <w:p w14:paraId="324A28F7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Bankovní spojení: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14:paraId="6212595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Číslo účtu:</w:t>
            </w:r>
          </w:p>
        </w:tc>
        <w:tc>
          <w:tcPr>
            <w:tcW w:w="6300" w:type="dxa"/>
            <w:vAlign w:val="bottom"/>
          </w:tcPr>
          <w:p w14:paraId="74FAD8CA" w14:textId="4595AADF" w:rsidR="005B53A0" w:rsidRDefault="00DC0567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xxx</w:t>
            </w:r>
            <w:proofErr w:type="spellEnd"/>
          </w:p>
          <w:p w14:paraId="565BAA54" w14:textId="0444D2C5" w:rsidR="005B53A0" w:rsidRPr="00410239" w:rsidRDefault="00DC0567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imesNewRomanPSMT"/>
                <w:bCs/>
              </w:rPr>
              <w:t>xxx</w:t>
            </w:r>
            <w:proofErr w:type="spellEnd"/>
          </w:p>
        </w:tc>
      </w:tr>
      <w:tr w:rsidR="005B53A0" w:rsidRPr="00924A1A" w14:paraId="001124A9" w14:textId="77777777" w:rsidTr="006C48E4">
        <w:tc>
          <w:tcPr>
            <w:tcW w:w="3168" w:type="dxa"/>
          </w:tcPr>
          <w:p w14:paraId="0B13977E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Pověřen k jednání ve věcech</w:t>
            </w:r>
          </w:p>
          <w:p w14:paraId="09A76F3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technických</w:t>
            </w:r>
          </w:p>
        </w:tc>
        <w:tc>
          <w:tcPr>
            <w:tcW w:w="6300" w:type="dxa"/>
            <w:vAlign w:val="bottom"/>
          </w:tcPr>
          <w:p w14:paraId="7761DAB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imesNewRomanPSMT"/>
                <w:bCs/>
              </w:rPr>
            </w:pPr>
            <w:r>
              <w:rPr>
                <w:rFonts w:asciiTheme="minorHAnsi" w:hAnsiTheme="minorHAnsi" w:cs="Tahoma"/>
              </w:rPr>
              <w:t>Bc. Jana Boumová</w:t>
            </w:r>
          </w:p>
        </w:tc>
      </w:tr>
      <w:tr w:rsidR="005B53A0" w:rsidRPr="00924A1A" w14:paraId="47FCAF18" w14:textId="77777777" w:rsidTr="006C48E4">
        <w:tc>
          <w:tcPr>
            <w:tcW w:w="3168" w:type="dxa"/>
          </w:tcPr>
          <w:p w14:paraId="2CB80A1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6300" w:type="dxa"/>
            <w:vAlign w:val="bottom"/>
          </w:tcPr>
          <w:p w14:paraId="2B67CBA8" w14:textId="77777777" w:rsidR="005B53A0" w:rsidRDefault="005B53A0" w:rsidP="00901C77">
            <w:pPr>
              <w:widowControl w:val="0"/>
              <w:rPr>
                <w:rFonts w:asciiTheme="minorHAnsi" w:hAnsiTheme="minorHAnsi" w:cs="TimesNewRomanPSMT"/>
                <w:bCs/>
              </w:rPr>
            </w:pPr>
          </w:p>
        </w:tc>
      </w:tr>
    </w:tbl>
    <w:p w14:paraId="43D5F500" w14:textId="77777777" w:rsidR="005B53A0" w:rsidRPr="00924A1A" w:rsidRDefault="005B53A0" w:rsidP="00901C77">
      <w:pPr>
        <w:widowControl w:val="0"/>
        <w:tabs>
          <w:tab w:val="left" w:pos="3240"/>
        </w:tabs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>
        <w:rPr>
          <w:rFonts w:asciiTheme="minorHAnsi" w:hAnsiTheme="minorHAnsi" w:cs="Tahoma"/>
          <w:b/>
          <w:i/>
        </w:rPr>
        <w:t>O</w:t>
      </w:r>
      <w:r w:rsidRPr="0038062F">
        <w:rPr>
          <w:rFonts w:asciiTheme="minorHAnsi" w:hAnsiTheme="minorHAnsi" w:cs="Tahoma"/>
          <w:b/>
          <w:i/>
        </w:rPr>
        <w:t>bjednatel</w:t>
      </w:r>
      <w:r>
        <w:rPr>
          <w:rFonts w:asciiTheme="minorHAnsi" w:hAnsiTheme="minorHAnsi" w:cs="Tahoma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924A1A" w14:paraId="4CB1A974" w14:textId="77777777" w:rsidTr="006C48E4">
        <w:tc>
          <w:tcPr>
            <w:tcW w:w="3168" w:type="dxa"/>
          </w:tcPr>
          <w:p w14:paraId="0224CD3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58E11350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4DAED29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</w:rPr>
              <w:t>Dodavatel</w:t>
            </w:r>
            <w:r w:rsidRPr="00924A1A">
              <w:rPr>
                <w:rFonts w:asciiTheme="minorHAnsi" w:hAnsiTheme="minorHAnsi" w:cs="Tahoma"/>
                <w:b/>
              </w:rPr>
              <w:t>:</w:t>
            </w:r>
          </w:p>
        </w:tc>
        <w:tc>
          <w:tcPr>
            <w:tcW w:w="6300" w:type="dxa"/>
          </w:tcPr>
          <w:p w14:paraId="46D18BE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6FF0D45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050FDD83" w14:textId="595256EC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PKP GLOBAL s.r.o.</w:t>
            </w:r>
          </w:p>
        </w:tc>
      </w:tr>
      <w:tr w:rsidR="005B53A0" w:rsidRPr="00924A1A" w14:paraId="227538C1" w14:textId="77777777" w:rsidTr="006C48E4">
        <w:tc>
          <w:tcPr>
            <w:tcW w:w="3168" w:type="dxa"/>
          </w:tcPr>
          <w:p w14:paraId="56BEB030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6C7A149A" w14:textId="4B664A63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Plzeňská 157/98, Praha 5 – Košíře, 150 00</w:t>
            </w:r>
          </w:p>
        </w:tc>
      </w:tr>
      <w:tr w:rsidR="005B53A0" w:rsidRPr="00924A1A" w14:paraId="38C05F62" w14:textId="77777777" w:rsidTr="006C48E4">
        <w:tc>
          <w:tcPr>
            <w:tcW w:w="3168" w:type="dxa"/>
          </w:tcPr>
          <w:p w14:paraId="060F11AB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Tel:</w:t>
            </w:r>
          </w:p>
        </w:tc>
        <w:tc>
          <w:tcPr>
            <w:tcW w:w="6300" w:type="dxa"/>
          </w:tcPr>
          <w:p w14:paraId="0B258087" w14:textId="63E94074" w:rsidR="005B53A0" w:rsidRPr="00924A1A" w:rsidRDefault="00DC0567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xxx</w:t>
            </w:r>
            <w:proofErr w:type="spellEnd"/>
          </w:p>
        </w:tc>
      </w:tr>
      <w:tr w:rsidR="005B53A0" w:rsidRPr="00924A1A" w14:paraId="01AF033E" w14:textId="77777777" w:rsidTr="006C48E4">
        <w:tc>
          <w:tcPr>
            <w:tcW w:w="3168" w:type="dxa"/>
          </w:tcPr>
          <w:p w14:paraId="4718101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Fax:</w:t>
            </w:r>
          </w:p>
        </w:tc>
        <w:tc>
          <w:tcPr>
            <w:tcW w:w="6300" w:type="dxa"/>
          </w:tcPr>
          <w:p w14:paraId="012EF664" w14:textId="17A25911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5B53A0" w:rsidRPr="00924A1A" w14:paraId="5ADC692D" w14:textId="77777777" w:rsidTr="006C48E4">
        <w:tc>
          <w:tcPr>
            <w:tcW w:w="3168" w:type="dxa"/>
          </w:tcPr>
          <w:p w14:paraId="321C1BBF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7B613287" w14:textId="042270F1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  <w:r>
              <w:rPr>
                <w:rFonts w:asciiTheme="minorHAnsi" w:hAnsiTheme="minorHAnsi" w:cs="Tahoma"/>
              </w:rPr>
              <w:t xml:space="preserve"> Petr</w:t>
            </w:r>
          </w:p>
        </w:tc>
      </w:tr>
      <w:tr w:rsidR="005B53A0" w:rsidRPr="00924A1A" w14:paraId="56CB156C" w14:textId="77777777" w:rsidTr="006C48E4">
        <w:tc>
          <w:tcPr>
            <w:tcW w:w="3168" w:type="dxa"/>
          </w:tcPr>
          <w:p w14:paraId="54BBDCCE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IČ</w:t>
            </w:r>
            <w:r>
              <w:rPr>
                <w:rFonts w:asciiTheme="minorHAnsi" w:hAnsiTheme="minorHAnsi" w:cs="Tahoma"/>
              </w:rPr>
              <w:t>O</w:t>
            </w:r>
            <w:r w:rsidRPr="00924A1A">
              <w:rPr>
                <w:rFonts w:asciiTheme="minorHAnsi" w:hAnsiTheme="minorHAnsi" w:cs="Tahoma"/>
              </w:rPr>
              <w:t>:</w:t>
            </w:r>
          </w:p>
        </w:tc>
        <w:tc>
          <w:tcPr>
            <w:tcW w:w="6300" w:type="dxa"/>
          </w:tcPr>
          <w:p w14:paraId="4612B589" w14:textId="2DC15982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27119190</w:t>
            </w:r>
          </w:p>
        </w:tc>
      </w:tr>
      <w:tr w:rsidR="005B53A0" w:rsidRPr="00924A1A" w14:paraId="4D4BA4F6" w14:textId="77777777" w:rsidTr="006C48E4">
        <w:tc>
          <w:tcPr>
            <w:tcW w:w="3168" w:type="dxa"/>
          </w:tcPr>
          <w:p w14:paraId="4801A31B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DIČ:</w:t>
            </w:r>
          </w:p>
        </w:tc>
        <w:tc>
          <w:tcPr>
            <w:tcW w:w="6300" w:type="dxa"/>
          </w:tcPr>
          <w:p w14:paraId="01DB189B" w14:textId="47EA3CB7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CZ27119190</w:t>
            </w:r>
          </w:p>
        </w:tc>
      </w:tr>
      <w:tr w:rsidR="005B53A0" w:rsidRPr="00924A1A" w14:paraId="62028697" w14:textId="77777777" w:rsidTr="006C48E4">
        <w:tc>
          <w:tcPr>
            <w:tcW w:w="3168" w:type="dxa"/>
          </w:tcPr>
          <w:p w14:paraId="6A04431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Zapsán v obch. rejstříku:</w:t>
            </w:r>
          </w:p>
        </w:tc>
        <w:tc>
          <w:tcPr>
            <w:tcW w:w="6300" w:type="dxa"/>
          </w:tcPr>
          <w:p w14:paraId="408FA6E5" w14:textId="6CE86167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vedeného Městským soudem v Praze, oddíl C, vložka 97712</w:t>
            </w:r>
          </w:p>
        </w:tc>
      </w:tr>
      <w:tr w:rsidR="005B53A0" w:rsidRPr="00924A1A" w14:paraId="25548D76" w14:textId="77777777" w:rsidTr="006C48E4">
        <w:tc>
          <w:tcPr>
            <w:tcW w:w="3168" w:type="dxa"/>
          </w:tcPr>
          <w:p w14:paraId="15F2422C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Bankovní spojení:</w:t>
            </w:r>
          </w:p>
        </w:tc>
        <w:tc>
          <w:tcPr>
            <w:tcW w:w="6300" w:type="dxa"/>
          </w:tcPr>
          <w:p w14:paraId="09E15A5E" w14:textId="53AA1170" w:rsidR="005B53A0" w:rsidRPr="00924A1A" w:rsidRDefault="00DC0567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</w:t>
            </w:r>
          </w:p>
        </w:tc>
      </w:tr>
      <w:tr w:rsidR="005B53A0" w:rsidRPr="00924A1A" w14:paraId="073B35FD" w14:textId="77777777" w:rsidTr="006C48E4">
        <w:tc>
          <w:tcPr>
            <w:tcW w:w="3168" w:type="dxa"/>
          </w:tcPr>
          <w:p w14:paraId="37C39C0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14:paraId="66452F7A" w14:textId="3F5D0C62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  <w:r>
              <w:rPr>
                <w:rFonts w:asciiTheme="minorHAnsi" w:hAnsiTheme="minorHAnsi" w:cs="Tahoma"/>
              </w:rPr>
              <w:t xml:space="preserve"> Petr</w:t>
            </w:r>
          </w:p>
        </w:tc>
      </w:tr>
      <w:tr w:rsidR="005B53A0" w:rsidRPr="00924A1A" w14:paraId="1CEFBFA2" w14:textId="77777777" w:rsidTr="006C48E4">
        <w:tc>
          <w:tcPr>
            <w:tcW w:w="3168" w:type="dxa"/>
          </w:tcPr>
          <w:p w14:paraId="0592D62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technických a realizace stavby: </w:t>
            </w:r>
          </w:p>
        </w:tc>
        <w:tc>
          <w:tcPr>
            <w:tcW w:w="6300" w:type="dxa"/>
          </w:tcPr>
          <w:p w14:paraId="6D2E1BDC" w14:textId="6F3F7EA7" w:rsidR="005B53A0" w:rsidRPr="00924A1A" w:rsidRDefault="000C6419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  <w:r>
              <w:rPr>
                <w:rFonts w:asciiTheme="minorHAnsi" w:hAnsiTheme="minorHAnsi" w:cs="Tahoma"/>
              </w:rPr>
              <w:t xml:space="preserve"> Petr</w:t>
            </w:r>
          </w:p>
        </w:tc>
      </w:tr>
    </w:tbl>
    <w:p w14:paraId="3497754E" w14:textId="6FC1B024" w:rsidR="005B53A0" w:rsidRPr="00924A1A" w:rsidRDefault="005B53A0" w:rsidP="00CC2559">
      <w:pPr>
        <w:widowControl w:val="0"/>
        <w:tabs>
          <w:tab w:val="left" w:pos="3240"/>
        </w:tabs>
        <w:spacing w:before="120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>
        <w:rPr>
          <w:rFonts w:asciiTheme="minorHAnsi" w:hAnsiTheme="minorHAnsi" w:cs="Tahoma"/>
          <w:b/>
          <w:i/>
        </w:rPr>
        <w:t>Poskytovatel</w:t>
      </w:r>
      <w:r>
        <w:rPr>
          <w:rFonts w:asciiTheme="minorHAnsi" w:hAnsiTheme="minorHAnsi" w:cs="Tahoma"/>
        </w:rPr>
        <w:t>“)</w:t>
      </w:r>
    </w:p>
    <w:p w14:paraId="317C07CE" w14:textId="77777777" w:rsidR="005B53A0" w:rsidRPr="00312063" w:rsidRDefault="005B53A0" w:rsidP="00CC2559">
      <w:pPr>
        <w:spacing w:before="120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 xml:space="preserve">(Objednatel a </w:t>
      </w:r>
      <w:r w:rsidRPr="00FA454F">
        <w:rPr>
          <w:rFonts w:asciiTheme="minorHAnsi" w:hAnsiTheme="minorHAnsi" w:cs="Arial"/>
          <w:bCs/>
          <w:snapToGrid w:val="0"/>
        </w:rPr>
        <w:t>Dodavatel</w:t>
      </w:r>
      <w:r w:rsidRPr="00930328">
        <w:rPr>
          <w:rFonts w:asciiTheme="minorHAnsi" w:hAnsiTheme="minorHAnsi" w:cs="Arial"/>
          <w:b/>
          <w:bCs/>
          <w:snapToGrid w:val="0"/>
        </w:rPr>
        <w:t xml:space="preserve"> </w:t>
      </w:r>
      <w:r>
        <w:rPr>
          <w:rFonts w:asciiTheme="minorHAnsi" w:hAnsiTheme="minorHAnsi" w:cs="Arial"/>
          <w:bCs/>
          <w:snapToGrid w:val="0"/>
        </w:rPr>
        <w:t>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</w:p>
    <w:p w14:paraId="72BF43B1" w14:textId="6AE5E30A" w:rsidR="005B53A0" w:rsidRDefault="005B53A0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p w14:paraId="1043EFF2" w14:textId="77777777" w:rsidR="005B53A0" w:rsidRDefault="005B53A0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p w14:paraId="5515C307" w14:textId="1B878ADA" w:rsidR="005B53A0" w:rsidRDefault="005B53A0" w:rsidP="00CC2559">
      <w:pPr>
        <w:pStyle w:val="Smlouva2"/>
        <w:spacing w:before="12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Níže uvedeného dne, měsíce a roku spolu Smluvní strany v souladu s ustanovením § 1746 odst. 2 zákona č. 89/2021 Sb., občanský zákoník (dále jen „</w:t>
      </w:r>
      <w:r w:rsidR="00ED0904">
        <w:rPr>
          <w:rFonts w:asciiTheme="minorHAnsi" w:hAnsiTheme="minorHAnsi" w:cs="Arial"/>
          <w:i/>
          <w:iCs/>
          <w:snapToGrid w:val="0"/>
          <w:sz w:val="20"/>
        </w:rPr>
        <w:t>O</w:t>
      </w:r>
      <w:r w:rsidRPr="00380293">
        <w:rPr>
          <w:rFonts w:asciiTheme="minorHAnsi" w:hAnsiTheme="minorHAnsi" w:cs="Arial"/>
          <w:i/>
          <w:iCs/>
          <w:snapToGrid w:val="0"/>
          <w:sz w:val="20"/>
        </w:rPr>
        <w:t>bčanský zákoník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 a dále dle dotčených ustanoveních zákona č. 541/2020 Sb., o odpadech (dále jen „</w:t>
      </w:r>
      <w:r w:rsidR="00ED0904">
        <w:rPr>
          <w:rFonts w:asciiTheme="minorHAnsi" w:hAnsiTheme="minorHAnsi" w:cs="Arial"/>
          <w:i/>
          <w:iCs/>
          <w:snapToGrid w:val="0"/>
          <w:sz w:val="20"/>
        </w:rPr>
        <w:t>Z</w:t>
      </w:r>
      <w:r w:rsidRPr="00380293">
        <w:rPr>
          <w:rFonts w:asciiTheme="minorHAnsi" w:hAnsiTheme="minorHAnsi" w:cs="Arial"/>
          <w:i/>
          <w:iCs/>
          <w:snapToGrid w:val="0"/>
          <w:sz w:val="20"/>
        </w:rPr>
        <w:t>ákon o odpadech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 uzavírají tuto smlouvu o poskytování služeb spočívajících v likvidaci a odvozu infekčního odpadu (dále jen „</w:t>
      </w:r>
      <w:r w:rsidRPr="00380293">
        <w:rPr>
          <w:rFonts w:asciiTheme="minorHAnsi" w:hAnsiTheme="minorHAnsi" w:cs="Arial"/>
          <w:i/>
          <w:iCs/>
          <w:snapToGrid w:val="0"/>
          <w:sz w:val="20"/>
        </w:rPr>
        <w:t>Smlouva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“).</w:t>
      </w:r>
    </w:p>
    <w:p w14:paraId="6C3B7677" w14:textId="77777777" w:rsidR="005B53A0" w:rsidRPr="00924A1A" w:rsidRDefault="005B53A0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p w14:paraId="29EFA397" w14:textId="16E84C35" w:rsidR="00B429DC" w:rsidRPr="00B429DC" w:rsidRDefault="00B429DC" w:rsidP="00CC2559">
      <w:pPr>
        <w:pStyle w:val="Smlouva2"/>
        <w:keepNext/>
        <w:keepLines/>
        <w:widowControl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snapToGrid w:val="0"/>
          <w:sz w:val="20"/>
        </w:rPr>
        <w:t>Úvodní ustanovení</w:t>
      </w:r>
    </w:p>
    <w:p w14:paraId="6D58485B" w14:textId="2F60A6E6" w:rsidR="008D6F08" w:rsidRPr="00B429DC" w:rsidRDefault="00435CDD" w:rsidP="00CC2559">
      <w:pPr>
        <w:pStyle w:val="Smlouva2"/>
        <w:keepNext/>
        <w:keepLines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Statutární orgány (příp. d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alší osoby oprávněné k podpisu Smlouv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y) uvedené v záhlaví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této Smlouv</w:t>
      </w:r>
      <w:r w:rsidR="00CE68B2" w:rsidRPr="00B429DC">
        <w:rPr>
          <w:rFonts w:asciiTheme="minorHAnsi" w:hAnsiTheme="minorHAnsi" w:cs="Arial"/>
          <w:b w:val="0"/>
          <w:bCs/>
          <w:snapToGrid w:val="0"/>
          <w:sz w:val="20"/>
        </w:rPr>
        <w:t>y prohlašují, že jsou oprávněny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 v souladu s obecně závaznými právními předpisy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a vnitřními předpisy příslušné S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mluvní st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rany podepsat bez dalšího tuto Smlouvu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. </w:t>
      </w:r>
    </w:p>
    <w:p w14:paraId="6EDCCD6E" w14:textId="7D9E2A28" w:rsidR="008D6F08" w:rsidRPr="00B429DC" w:rsidRDefault="005B53A0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Poskytovatel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 prohlašuje, že má všechna podnikatelská oprávnění potřebná k provedení díla dle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y a že i v dalším je oprávněn provést dílo dle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>y.</w:t>
      </w:r>
    </w:p>
    <w:p w14:paraId="2AD28AD5" w14:textId="06EA9BF6" w:rsidR="005B53A0" w:rsidRPr="00B429DC" w:rsidRDefault="005B53A0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Objednatel je </w:t>
      </w:r>
      <w:r w:rsidR="00ED0904">
        <w:rPr>
          <w:rFonts w:asciiTheme="minorHAnsi" w:hAnsiTheme="minorHAnsi" w:cs="Arial"/>
          <w:b w:val="0"/>
          <w:bCs/>
          <w:snapToGrid w:val="0"/>
          <w:sz w:val="20"/>
        </w:rPr>
        <w:t>ve smyslu § 5 odst. 1 písm. a) Z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ákona o odpadech původcem odpadů vznikajících při jeho činnosti.</w:t>
      </w:r>
    </w:p>
    <w:p w14:paraId="6A2C0F7D" w14:textId="749A276A" w:rsidR="005B53A0" w:rsidRPr="00B429DC" w:rsidRDefault="005B53A0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Poskytovatel prohlašuje, že je dopravcem ve smyslu § 11 odst. 2, písm. f</w:t>
      </w:r>
      <w:r w:rsidR="001479D5">
        <w:rPr>
          <w:rFonts w:asciiTheme="minorHAnsi" w:hAnsiTheme="minorHAnsi" w:cs="Arial"/>
          <w:b w:val="0"/>
          <w:bCs/>
          <w:snapToGrid w:val="0"/>
          <w:sz w:val="20"/>
        </w:rPr>
        <w:t>)</w:t>
      </w:r>
      <w:r w:rsidR="00ED0904">
        <w:rPr>
          <w:rFonts w:asciiTheme="minorHAnsi" w:hAnsiTheme="minorHAnsi" w:cs="Arial"/>
          <w:b w:val="0"/>
          <w:bCs/>
          <w:snapToGrid w:val="0"/>
          <w:sz w:val="20"/>
        </w:rPr>
        <w:t xml:space="preserve"> Z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ákona o odpadech.</w:t>
      </w:r>
    </w:p>
    <w:p w14:paraId="27C1F743" w14:textId="34929362" w:rsidR="008D6F08" w:rsidRPr="00B429DC" w:rsidRDefault="005B53A0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Poskytovatel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 dále prohlašuje, že se detailně seznámil se všemi podklady k veřejné zakázce, s rozsahem a 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 xml:space="preserve">povahou předmětu plnění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y, že jsou mu známy veškeré technické, kvalitativní a jiné podmínky nezbytné pro realizaci předmětu plnění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y a že disponuje takovými kapacitami a odbornými znalostmi, které jsou nezbytné pro realizaci předmětu plnění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 xml:space="preserve">y v dohodnutý termín a za dohodnutou smluvní cenu uvedenou v této </w:t>
      </w:r>
      <w:r w:rsidR="00CF56B2" w:rsidRPr="00B429DC">
        <w:rPr>
          <w:rFonts w:asciiTheme="minorHAnsi" w:hAnsiTheme="minorHAnsi" w:cs="Arial"/>
          <w:b w:val="0"/>
          <w:bCs/>
          <w:snapToGrid w:val="0"/>
          <w:sz w:val="20"/>
        </w:rPr>
        <w:t>Smlouv</w:t>
      </w:r>
      <w:r w:rsidR="00435CDD" w:rsidRPr="00B429DC">
        <w:rPr>
          <w:rFonts w:asciiTheme="minorHAnsi" w:hAnsiTheme="minorHAnsi" w:cs="Arial"/>
          <w:b w:val="0"/>
          <w:bCs/>
          <w:snapToGrid w:val="0"/>
          <w:sz w:val="20"/>
        </w:rPr>
        <w:t>ě.</w:t>
      </w:r>
    </w:p>
    <w:p w14:paraId="405D490D" w14:textId="77777777" w:rsidR="00B429DC" w:rsidRPr="00B429DC" w:rsidRDefault="005B53A0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Tato Smlouva je uzavřena na základě výsledků zadávacího řízení veřejné zakázky s názvem „Likvidace a odvoz infekčního odpadu“ podle zákona č. 134/2016 Sb., o zadávání veřejných zakázek (dále jen „</w:t>
      </w:r>
      <w:r w:rsidRPr="00B429DC">
        <w:rPr>
          <w:rFonts w:asciiTheme="minorHAnsi" w:hAnsiTheme="minorHAnsi" w:cs="Arial"/>
          <w:bCs/>
          <w:snapToGrid w:val="0"/>
          <w:sz w:val="20"/>
        </w:rPr>
        <w:t>ZZVZ</w:t>
      </w: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“)</w:t>
      </w:r>
    </w:p>
    <w:p w14:paraId="5240EDD3" w14:textId="77777777" w:rsidR="00CC2559" w:rsidRPr="00CC2559" w:rsidRDefault="00CC2559" w:rsidP="00CC2559">
      <w:pPr>
        <w:pStyle w:val="Smlouva2"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</w:p>
    <w:p w14:paraId="05CDCE5A" w14:textId="31A6420E" w:rsidR="00412C26" w:rsidRPr="00B429DC" w:rsidRDefault="00412C26" w:rsidP="00CC2559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snapToGrid w:val="0"/>
          <w:sz w:val="20"/>
        </w:rPr>
        <w:t>Předmět Smlouvy</w:t>
      </w:r>
    </w:p>
    <w:p w14:paraId="10A7976A" w14:textId="178869D6" w:rsidR="00912FAF" w:rsidRPr="00B429DC" w:rsidRDefault="005732F6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B429DC">
        <w:rPr>
          <w:rFonts w:asciiTheme="minorHAnsi" w:hAnsiTheme="minorHAnsi" w:cstheme="minorHAnsi"/>
          <w:b w:val="0"/>
          <w:sz w:val="20"/>
        </w:rPr>
        <w:t xml:space="preserve">Předmětem této </w:t>
      </w:r>
      <w:r w:rsidR="00CF56B2" w:rsidRPr="00B429DC">
        <w:rPr>
          <w:rFonts w:asciiTheme="minorHAnsi" w:hAnsiTheme="minorHAnsi" w:cstheme="minorHAnsi"/>
          <w:b w:val="0"/>
          <w:sz w:val="20"/>
        </w:rPr>
        <w:t>Smlouv</w:t>
      </w:r>
      <w:r w:rsidRPr="00B429DC">
        <w:rPr>
          <w:rFonts w:asciiTheme="minorHAnsi" w:hAnsiTheme="minorHAnsi" w:cstheme="minorHAnsi"/>
          <w:b w:val="0"/>
          <w:sz w:val="20"/>
        </w:rPr>
        <w:t xml:space="preserve">y je závazek </w:t>
      </w:r>
      <w:r w:rsidR="00912FAF" w:rsidRPr="00B429DC">
        <w:rPr>
          <w:rFonts w:asciiTheme="minorHAnsi" w:hAnsiTheme="minorHAnsi" w:cstheme="minorHAnsi"/>
          <w:b w:val="0"/>
          <w:sz w:val="20"/>
        </w:rPr>
        <w:t>Poskytovatele zajišťovat</w:t>
      </w:r>
      <w:r w:rsidR="002660DA">
        <w:rPr>
          <w:rFonts w:asciiTheme="minorHAnsi" w:hAnsiTheme="minorHAnsi" w:cstheme="minorHAnsi"/>
          <w:b w:val="0"/>
          <w:sz w:val="20"/>
        </w:rPr>
        <w:t xml:space="preserve"> na své náklady a nebezpečí</w:t>
      </w:r>
      <w:r w:rsidR="00912FAF" w:rsidRPr="00B429DC">
        <w:rPr>
          <w:rFonts w:asciiTheme="minorHAnsi" w:hAnsiTheme="minorHAnsi" w:cstheme="minorHAnsi"/>
          <w:b w:val="0"/>
          <w:sz w:val="20"/>
        </w:rPr>
        <w:t xml:space="preserve"> pro Objednatele touto Smlouvou sjednané činnosti v oblasti nakládání s odpady, tzn. sběr, odvoz, třídění, využití nebo odstranění odpadů, vč. souvisejících služeb, a to v soula</w:t>
      </w:r>
      <w:r w:rsidR="00ED0904">
        <w:rPr>
          <w:rFonts w:asciiTheme="minorHAnsi" w:hAnsiTheme="minorHAnsi" w:cstheme="minorHAnsi"/>
          <w:b w:val="0"/>
          <w:sz w:val="20"/>
        </w:rPr>
        <w:t>du s relevantními ustanoveními Z</w:t>
      </w:r>
      <w:r w:rsidR="00912FAF" w:rsidRPr="00B429DC">
        <w:rPr>
          <w:rFonts w:asciiTheme="minorHAnsi" w:hAnsiTheme="minorHAnsi" w:cstheme="minorHAnsi"/>
          <w:b w:val="0"/>
          <w:sz w:val="20"/>
        </w:rPr>
        <w:t>ákona o odpadech.</w:t>
      </w:r>
    </w:p>
    <w:p w14:paraId="1924351A" w14:textId="2305744B" w:rsidR="00912FAF" w:rsidRPr="00B429DC" w:rsidRDefault="00912FAF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Objednatel se zavazuje poskytovat Poskytovateli dohodnutou součinnost, předávat Poskytovateli odpady a platit za provedené služby sjednanou cenu</w:t>
      </w:r>
      <w:r w:rsidR="002660DA">
        <w:rPr>
          <w:rFonts w:asciiTheme="minorHAnsi" w:hAnsiTheme="minorHAnsi" w:cs="Arial"/>
          <w:b w:val="0"/>
          <w:bCs/>
          <w:snapToGrid w:val="0"/>
          <w:sz w:val="20"/>
        </w:rPr>
        <w:t xml:space="preserve"> dle čl. </w:t>
      </w:r>
      <w:r w:rsidR="00CC2559">
        <w:rPr>
          <w:rFonts w:asciiTheme="minorHAnsi" w:hAnsiTheme="minorHAnsi" w:cs="Arial"/>
          <w:b w:val="0"/>
          <w:bCs/>
          <w:snapToGrid w:val="0"/>
          <w:sz w:val="20"/>
        </w:rPr>
        <w:t>5</w:t>
      </w:r>
      <w:r w:rsidR="002660DA">
        <w:rPr>
          <w:rFonts w:asciiTheme="minorHAnsi" w:hAnsiTheme="minorHAnsi" w:cs="Arial"/>
          <w:b w:val="0"/>
          <w:bCs/>
          <w:snapToGrid w:val="0"/>
          <w:sz w:val="20"/>
        </w:rPr>
        <w:t xml:space="preserve"> této Smlouvy.</w:t>
      </w:r>
    </w:p>
    <w:p w14:paraId="1C01D25A" w14:textId="62D08B45" w:rsidR="00340E04" w:rsidRPr="0087035C" w:rsidRDefault="00912FAF" w:rsidP="0087035C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B429DC">
        <w:rPr>
          <w:rFonts w:asciiTheme="minorHAnsi" w:hAnsiTheme="minorHAnsi" w:cs="Arial"/>
          <w:b w:val="0"/>
          <w:bCs/>
          <w:snapToGrid w:val="0"/>
          <w:sz w:val="20"/>
        </w:rPr>
        <w:t>Poskytovatel bude pro Objednatele zajišťovat svoz a využití/odstranění jednotlivých druhů odpadů jejichž přehled je uveden v příloze č. 1 této Smlouvy. Součástí předmětu plnění, a tedy součástí jednotkových cen za svoz a využití /odstranění jednotlivých druhů odpadů jsou další služby:</w:t>
      </w:r>
    </w:p>
    <w:p w14:paraId="1AF6ACA4" w14:textId="03916C96" w:rsidR="009512CE" w:rsidRDefault="009512CE" w:rsidP="00CC2559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  <w:sz w:val="20"/>
        </w:rPr>
      </w:pPr>
      <w:r>
        <w:rPr>
          <w:rFonts w:asciiTheme="minorHAnsi" w:hAnsiTheme="minorHAnsi" w:cs="Arial"/>
          <w:bCs/>
          <w:snapToGrid w:val="0"/>
          <w:sz w:val="20"/>
        </w:rPr>
        <w:t>Služby</w:t>
      </w:r>
    </w:p>
    <w:p w14:paraId="0B4E9824" w14:textId="19EC0F5F" w:rsidR="009512CE" w:rsidRPr="009512CE" w:rsidRDefault="009512CE" w:rsidP="009512CE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Poskytovatel se zavazuje </w:t>
      </w:r>
      <w:r>
        <w:rPr>
          <w:rFonts w:asciiTheme="minorHAnsi" w:hAnsiTheme="minorHAnsi" w:cstheme="minorHAnsi"/>
          <w:b w:val="0"/>
          <w:sz w:val="20"/>
        </w:rPr>
        <w:t>poskytovat</w:t>
      </w:r>
      <w:r w:rsidRPr="005732F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 xml:space="preserve">služby odvozu infekčního odpadu z míst plnění uvedených v čl. 4.3. této Smlouvy, </w:t>
      </w:r>
      <w:r w:rsidR="006D0B93">
        <w:rPr>
          <w:rFonts w:asciiTheme="minorHAnsi" w:hAnsiTheme="minorHAnsi" w:cstheme="minorHAnsi"/>
          <w:b w:val="0"/>
          <w:sz w:val="20"/>
        </w:rPr>
        <w:t>a to v rozsahu a způsobem uvedeným</w:t>
      </w:r>
      <w:r>
        <w:rPr>
          <w:rFonts w:asciiTheme="minorHAnsi" w:hAnsiTheme="minorHAnsi" w:cstheme="minorHAnsi"/>
          <w:b w:val="0"/>
          <w:sz w:val="20"/>
        </w:rPr>
        <w:t xml:space="preserve"> v </w:t>
      </w:r>
      <w:r>
        <w:rPr>
          <w:rFonts w:asciiTheme="minorHAnsi" w:hAnsiTheme="minorHAnsi" w:cstheme="minorHAnsi"/>
          <w:sz w:val="20"/>
        </w:rPr>
        <w:t xml:space="preserve">Příloze č. 1 </w:t>
      </w:r>
      <w:r>
        <w:rPr>
          <w:rFonts w:asciiTheme="minorHAnsi" w:hAnsiTheme="minorHAnsi" w:cstheme="minorHAnsi"/>
          <w:b w:val="0"/>
          <w:sz w:val="20"/>
        </w:rPr>
        <w:t>této Smlouvy (dále jen „</w:t>
      </w:r>
      <w:r w:rsidR="00ED0904" w:rsidRPr="00ED0904">
        <w:rPr>
          <w:rFonts w:asciiTheme="minorHAnsi" w:hAnsiTheme="minorHAnsi" w:cstheme="minorHAnsi"/>
          <w:i/>
          <w:sz w:val="20"/>
        </w:rPr>
        <w:t>S</w:t>
      </w:r>
      <w:r w:rsidRPr="00ED0904">
        <w:rPr>
          <w:rFonts w:asciiTheme="minorHAnsi" w:hAnsiTheme="minorHAnsi" w:cstheme="minorHAnsi"/>
          <w:i/>
          <w:sz w:val="20"/>
        </w:rPr>
        <w:t>lužby</w:t>
      </w:r>
      <w:r w:rsidR="006D0B93">
        <w:rPr>
          <w:rFonts w:asciiTheme="minorHAnsi" w:hAnsiTheme="minorHAnsi" w:cstheme="minorHAnsi"/>
          <w:b w:val="0"/>
          <w:sz w:val="20"/>
        </w:rPr>
        <w:t>).</w:t>
      </w:r>
    </w:p>
    <w:p w14:paraId="7AF7F49D" w14:textId="745FF3FC" w:rsidR="004A59DA" w:rsidRDefault="009512CE" w:rsidP="004A59DA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Vzhledem k tomu, že Služby budou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>poskytovány v areálech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>objektů Objednatele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, kde žijí osoby </w:t>
      </w:r>
      <w:r w:rsidRPr="004A59DA">
        <w:rPr>
          <w:rFonts w:asciiTheme="minorHAnsi" w:hAnsiTheme="minorHAnsi" w:cs="Arial"/>
          <w:b w:val="0"/>
          <w:bCs/>
          <w:snapToGrid w:val="0"/>
          <w:sz w:val="20"/>
        </w:rPr>
        <w:t>s mentálním postižením a dalšími kombinovanými zdravotními obtížemi (dále jen „</w:t>
      </w:r>
      <w:r w:rsidRPr="004A59DA">
        <w:rPr>
          <w:rFonts w:asciiTheme="minorHAnsi" w:hAnsiTheme="minorHAnsi" w:cs="Arial"/>
          <w:bCs/>
          <w:i/>
          <w:snapToGrid w:val="0"/>
          <w:sz w:val="20"/>
        </w:rPr>
        <w:t>Klienti</w:t>
      </w:r>
      <w:r w:rsidRPr="004A59DA">
        <w:rPr>
          <w:rFonts w:asciiTheme="minorHAnsi" w:hAnsiTheme="minorHAnsi" w:cs="Arial"/>
          <w:b w:val="0"/>
          <w:bCs/>
          <w:snapToGrid w:val="0"/>
          <w:sz w:val="20"/>
        </w:rPr>
        <w:t>“), u některých Klientů není výjimkou porucha chování (agrese), stanovuje tímto Objednatel následující specifické požadavky vztahující se k poskytování Služeb, jež se Dodavatel zavazuje plnit:</w:t>
      </w:r>
    </w:p>
    <w:p w14:paraId="5911538E" w14:textId="0416D50D" w:rsidR="009512CE" w:rsidRPr="004A59DA" w:rsidRDefault="009512CE" w:rsidP="004A59DA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4A59DA">
        <w:rPr>
          <w:rFonts w:asciiTheme="minorHAnsi" w:hAnsiTheme="minorHAnsi" w:cs="Arial"/>
          <w:b w:val="0"/>
          <w:bCs/>
          <w:snapToGrid w:val="0"/>
          <w:sz w:val="20"/>
        </w:rPr>
        <w:t xml:space="preserve">při </w:t>
      </w:r>
      <w:r w:rsidR="0021173A" w:rsidRPr="004A59DA">
        <w:rPr>
          <w:rFonts w:asciiTheme="minorHAnsi" w:hAnsiTheme="minorHAnsi" w:cs="Arial"/>
          <w:b w:val="0"/>
          <w:bCs/>
          <w:snapToGrid w:val="0"/>
          <w:sz w:val="20"/>
        </w:rPr>
        <w:t>poskytování Služeb se nesmí volně nacházet předměty, které by mohly ohrozit zdraví Klientů;</w:t>
      </w:r>
    </w:p>
    <w:p w14:paraId="08BF649A" w14:textId="221BA78E" w:rsidR="009512CE" w:rsidRDefault="009512CE" w:rsidP="009512CE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1E34D5">
        <w:rPr>
          <w:rFonts w:asciiTheme="minorHAnsi" w:hAnsiTheme="minorHAnsi" w:cs="Arial"/>
          <w:b w:val="0"/>
          <w:bCs/>
          <w:snapToGrid w:val="0"/>
          <w:sz w:val="20"/>
        </w:rPr>
        <w:t xml:space="preserve">přístroje, nástroje, vozidla, ani žádné další věci </w:t>
      </w:r>
      <w:r w:rsidR="0021173A">
        <w:rPr>
          <w:rFonts w:asciiTheme="minorHAnsi" w:hAnsiTheme="minorHAnsi" w:cs="Arial"/>
          <w:b w:val="0"/>
          <w:bCs/>
          <w:snapToGrid w:val="0"/>
          <w:sz w:val="20"/>
        </w:rPr>
        <w:t>Poskytovatel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1E34D5">
        <w:rPr>
          <w:rFonts w:asciiTheme="minorHAnsi" w:hAnsiTheme="minorHAnsi" w:cs="Arial"/>
          <w:b w:val="0"/>
          <w:bCs/>
          <w:snapToGrid w:val="0"/>
          <w:sz w:val="20"/>
        </w:rPr>
        <w:t>nesmí zůstat bezprizorně bez zabezpečení, aby se do nich dalo vn</w:t>
      </w:r>
      <w:r>
        <w:rPr>
          <w:rFonts w:asciiTheme="minorHAnsi" w:hAnsiTheme="minorHAnsi" w:cs="Arial"/>
          <w:b w:val="0"/>
          <w:bCs/>
          <w:snapToGrid w:val="0"/>
          <w:sz w:val="20"/>
        </w:rPr>
        <w:t>iknout (vše uzamčeno) přes den i</w:t>
      </w:r>
      <w:r w:rsidRPr="001E34D5">
        <w:rPr>
          <w:rFonts w:asciiTheme="minorHAnsi" w:hAnsiTheme="minorHAnsi" w:cs="Arial"/>
          <w:b w:val="0"/>
          <w:bCs/>
          <w:snapToGrid w:val="0"/>
          <w:sz w:val="20"/>
        </w:rPr>
        <w:t xml:space="preserve"> v</w:t>
      </w:r>
      <w:r>
        <w:rPr>
          <w:rFonts w:asciiTheme="minorHAnsi" w:hAnsiTheme="minorHAnsi" w:cs="Arial"/>
          <w:b w:val="0"/>
          <w:bCs/>
          <w:snapToGrid w:val="0"/>
          <w:sz w:val="20"/>
        </w:rPr>
        <w:t> </w:t>
      </w:r>
      <w:r w:rsidRPr="001E34D5">
        <w:rPr>
          <w:rFonts w:asciiTheme="minorHAnsi" w:hAnsiTheme="minorHAnsi" w:cs="Arial"/>
          <w:b w:val="0"/>
          <w:bCs/>
          <w:snapToGrid w:val="0"/>
          <w:sz w:val="20"/>
        </w:rPr>
        <w:t>noci</w:t>
      </w:r>
      <w:r>
        <w:rPr>
          <w:rFonts w:asciiTheme="minorHAnsi" w:hAnsiTheme="minorHAnsi" w:cs="Arial"/>
          <w:b w:val="0"/>
          <w:bCs/>
          <w:snapToGrid w:val="0"/>
          <w:sz w:val="20"/>
        </w:rPr>
        <w:t>. Vozidla musí být uzamčena</w:t>
      </w:r>
      <w:r w:rsidRPr="001E34D5">
        <w:rPr>
          <w:rFonts w:asciiTheme="minorHAnsi" w:hAnsiTheme="minorHAnsi" w:cs="Arial"/>
          <w:b w:val="0"/>
          <w:bCs/>
          <w:snapToGrid w:val="0"/>
          <w:sz w:val="20"/>
        </w:rPr>
        <w:t>;</w:t>
      </w:r>
    </w:p>
    <w:p w14:paraId="31831EA5" w14:textId="6A071438" w:rsidR="009512CE" w:rsidRDefault="0021173A" w:rsidP="009512CE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4A59DA">
        <w:rPr>
          <w:rFonts w:asciiTheme="minorHAnsi" w:hAnsiTheme="minorHAnsi" w:cs="Arial"/>
          <w:b w:val="0"/>
          <w:bCs/>
          <w:snapToGrid w:val="0"/>
          <w:sz w:val="20"/>
        </w:rPr>
        <w:t>Služby mohou být poskytovány výhradně v termínech určených v </w:t>
      </w:r>
      <w:r w:rsidRPr="006D0B93">
        <w:rPr>
          <w:rFonts w:asciiTheme="minorHAnsi" w:hAnsiTheme="minorHAnsi" w:cs="Arial"/>
          <w:bCs/>
          <w:snapToGrid w:val="0"/>
          <w:sz w:val="20"/>
        </w:rPr>
        <w:t>Příloze č. 1</w:t>
      </w:r>
      <w:r w:rsidRPr="004A59DA">
        <w:rPr>
          <w:rFonts w:asciiTheme="minorHAnsi" w:hAnsiTheme="minorHAnsi" w:cs="Arial"/>
          <w:b w:val="0"/>
          <w:bCs/>
          <w:snapToGrid w:val="0"/>
          <w:sz w:val="20"/>
        </w:rPr>
        <w:t xml:space="preserve"> této Smlouvy, pakliže</w:t>
      </w:r>
      <w:r w:rsidR="006D0B93">
        <w:rPr>
          <w:rFonts w:asciiTheme="minorHAnsi" w:hAnsiTheme="minorHAnsi" w:cs="Arial"/>
          <w:b w:val="0"/>
          <w:bCs/>
          <w:snapToGrid w:val="0"/>
          <w:sz w:val="20"/>
        </w:rPr>
        <w:t xml:space="preserve"> se S</w:t>
      </w:r>
      <w:r>
        <w:rPr>
          <w:rFonts w:asciiTheme="minorHAnsi" w:hAnsiTheme="minorHAnsi" w:cs="Arial"/>
          <w:b w:val="0"/>
          <w:bCs/>
          <w:snapToGrid w:val="0"/>
          <w:sz w:val="20"/>
        </w:rPr>
        <w:t>mluvní strany nedohodnou jinak;</w:t>
      </w:r>
    </w:p>
    <w:p w14:paraId="0E3B6A59" w14:textId="11D1B40A" w:rsidR="009512CE" w:rsidRPr="00A7133C" w:rsidRDefault="009512CE" w:rsidP="009512CE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7133C">
        <w:rPr>
          <w:rFonts w:asciiTheme="minorHAnsi" w:hAnsiTheme="minorHAnsi" w:cs="Arial"/>
          <w:b w:val="0"/>
          <w:bCs/>
          <w:snapToGrid w:val="0"/>
          <w:sz w:val="20"/>
        </w:rPr>
        <w:t xml:space="preserve">pokud jsou prováděny práce za přítomnosti </w:t>
      </w:r>
      <w:r w:rsidR="0021173A">
        <w:rPr>
          <w:rFonts w:asciiTheme="minorHAnsi" w:hAnsiTheme="minorHAnsi" w:cs="Arial"/>
          <w:b w:val="0"/>
          <w:bCs/>
          <w:snapToGrid w:val="0"/>
          <w:sz w:val="20"/>
        </w:rPr>
        <w:t>K</w:t>
      </w:r>
      <w:r w:rsidRPr="00A7133C">
        <w:rPr>
          <w:rFonts w:asciiTheme="minorHAnsi" w:hAnsiTheme="minorHAnsi" w:cs="Arial"/>
          <w:b w:val="0"/>
          <w:bCs/>
          <w:snapToGrid w:val="0"/>
          <w:sz w:val="20"/>
        </w:rPr>
        <w:t xml:space="preserve">lientů, musí </w:t>
      </w:r>
      <w:r w:rsidR="006D0B93">
        <w:rPr>
          <w:rFonts w:asciiTheme="minorHAnsi" w:hAnsiTheme="minorHAnsi" w:cs="Arial"/>
          <w:b w:val="0"/>
          <w:bCs/>
          <w:snapToGrid w:val="0"/>
          <w:sz w:val="20"/>
        </w:rPr>
        <w:t>Poskytovatel</w:t>
      </w:r>
      <w:r w:rsidRPr="00A7133C">
        <w:rPr>
          <w:rFonts w:asciiTheme="minorHAnsi" w:hAnsiTheme="minorHAnsi" w:cs="Arial"/>
          <w:b w:val="0"/>
          <w:bCs/>
          <w:snapToGrid w:val="0"/>
          <w:sz w:val="20"/>
        </w:rPr>
        <w:t xml:space="preserve"> informovat Objednatele, aby zajistil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A7133C">
        <w:rPr>
          <w:rFonts w:asciiTheme="minorHAnsi" w:hAnsiTheme="minorHAnsi" w:cs="Arial"/>
          <w:b w:val="0"/>
          <w:bCs/>
          <w:snapToGrid w:val="0"/>
          <w:sz w:val="20"/>
        </w:rPr>
        <w:t>bezpečí Klientů</w:t>
      </w:r>
      <w:r w:rsidR="0021173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7CFF5FA0" w14:textId="5FB4DC83" w:rsidR="009512CE" w:rsidRPr="006D0B93" w:rsidRDefault="009512CE" w:rsidP="006D0B93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6D0B93">
        <w:rPr>
          <w:rFonts w:asciiTheme="minorHAnsi" w:hAnsiTheme="minorHAnsi" w:cs="Arial"/>
          <w:b w:val="0"/>
          <w:bCs/>
          <w:snapToGrid w:val="0"/>
          <w:sz w:val="20"/>
        </w:rPr>
        <w:t xml:space="preserve">Poskytovatel bere na vědomí, že Služby jsou poskytovány v budovách Objednatele </w:t>
      </w:r>
    </w:p>
    <w:p w14:paraId="2D1ED70C" w14:textId="03637E73" w:rsidR="00CC2559" w:rsidRPr="008C7D2E" w:rsidRDefault="00CC2559" w:rsidP="00CC2559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  <w:sz w:val="20"/>
        </w:rPr>
      </w:pPr>
      <w:r>
        <w:rPr>
          <w:rFonts w:asciiTheme="minorHAnsi" w:hAnsiTheme="minorHAnsi" w:cs="Arial"/>
          <w:bCs/>
          <w:snapToGrid w:val="0"/>
          <w:sz w:val="20"/>
        </w:rPr>
        <w:t xml:space="preserve">Doba a místo plnění </w:t>
      </w:r>
    </w:p>
    <w:p w14:paraId="132CA388" w14:textId="10F48219" w:rsidR="00CC2559" w:rsidRPr="00B533BC" w:rsidRDefault="00CC2559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Tato Smlouva se uzavírá </w:t>
      </w:r>
      <w:r w:rsidR="004A59DA">
        <w:rPr>
          <w:rFonts w:asciiTheme="minorHAnsi" w:hAnsiTheme="minorHAnsi" w:cstheme="minorHAnsi"/>
          <w:b w:val="0"/>
          <w:sz w:val="20"/>
        </w:rPr>
        <w:t>na dobu neurčitou.</w:t>
      </w:r>
      <w:r>
        <w:rPr>
          <w:rFonts w:asciiTheme="minorHAnsi" w:hAnsiTheme="minorHAnsi" w:cstheme="minorHAnsi"/>
          <w:b w:val="0"/>
          <w:sz w:val="20"/>
        </w:rPr>
        <w:t xml:space="preserve"> Poskytovatel zahájí plnění nejpozději do tří pracovních dní ode dne účinnosti této Smlouvy. </w:t>
      </w:r>
    </w:p>
    <w:p w14:paraId="328A466A" w14:textId="77777777" w:rsidR="00CC2559" w:rsidRPr="00B533BC" w:rsidRDefault="00CC2559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>Smluvní strany se dohodly a Poskytovatel bere na vědomí, že Poskytovatel bude plnit předmět této Smlouvy za plného provozu Objednatele.</w:t>
      </w:r>
    </w:p>
    <w:p w14:paraId="4126C645" w14:textId="0330716A" w:rsidR="00CC2559" w:rsidRPr="00120372" w:rsidRDefault="00CC2559" w:rsidP="00120372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Místem plnění jsou </w:t>
      </w:r>
      <w:r w:rsidRPr="00120372">
        <w:rPr>
          <w:rFonts w:asciiTheme="minorHAnsi" w:hAnsiTheme="minorHAnsi" w:cs="Calibri"/>
          <w:b w:val="0"/>
          <w:sz w:val="20"/>
        </w:rPr>
        <w:t>Domov pro osoby se zdravotním postižením Sulická n</w:t>
      </w:r>
      <w:r w:rsidR="00120372">
        <w:rPr>
          <w:rFonts w:asciiTheme="minorHAnsi" w:hAnsiTheme="minorHAnsi" w:cs="Calibri"/>
          <w:b w:val="0"/>
          <w:sz w:val="20"/>
        </w:rPr>
        <w:t>a adrese Sulická 1597/48, Praha </w:t>
      </w:r>
      <w:r w:rsidRPr="00120372">
        <w:rPr>
          <w:rFonts w:asciiTheme="minorHAnsi" w:hAnsiTheme="minorHAnsi" w:cs="Calibri"/>
          <w:b w:val="0"/>
          <w:sz w:val="20"/>
        </w:rPr>
        <w:t>4.</w:t>
      </w:r>
    </w:p>
    <w:p w14:paraId="2EBCF61A" w14:textId="598DF5A3" w:rsidR="00CC2559" w:rsidRPr="00B533BC" w:rsidRDefault="00CC2559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Dodavatel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F82027">
        <w:rPr>
          <w:rFonts w:asciiTheme="minorHAnsi" w:hAnsiTheme="minorHAnsi" w:cs="Tahoma"/>
          <w:b w:val="0"/>
          <w:spacing w:val="-2"/>
          <w:sz w:val="20"/>
        </w:rPr>
        <w:t xml:space="preserve">je povinen zajistit, aby jeho zaměstnanci, pověřené osoby i třetí osoby dodržovali </w:t>
      </w:r>
      <w:r>
        <w:rPr>
          <w:rFonts w:asciiTheme="minorHAnsi" w:hAnsiTheme="minorHAnsi" w:cs="Tahoma"/>
          <w:b w:val="0"/>
          <w:spacing w:val="-2"/>
          <w:sz w:val="20"/>
        </w:rPr>
        <w:t>v místě plnění</w:t>
      </w:r>
      <w:r w:rsidRPr="00F82027">
        <w:rPr>
          <w:rFonts w:asciiTheme="minorHAnsi" w:hAnsiTheme="minorHAnsi" w:cs="Tahoma"/>
          <w:b w:val="0"/>
          <w:spacing w:val="-2"/>
          <w:sz w:val="20"/>
        </w:rPr>
        <w:t xml:space="preserve"> obecně závazné právní předpisy k zajištění bezpečnosti a ochrany zdraví při práci a k předcházení vzniku jakýchkoli škod na zdraví a na majetku. </w:t>
      </w:r>
      <w:r>
        <w:rPr>
          <w:rFonts w:asciiTheme="minorHAnsi" w:hAnsiTheme="minorHAnsi" w:cs="Arial"/>
          <w:b w:val="0"/>
          <w:bCs/>
          <w:snapToGrid w:val="0"/>
          <w:sz w:val="20"/>
        </w:rPr>
        <w:t>Dodavatel</w:t>
      </w:r>
      <w:r w:rsidRPr="00350117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F82027">
        <w:rPr>
          <w:rFonts w:asciiTheme="minorHAnsi" w:hAnsiTheme="minorHAnsi" w:cs="Tahoma"/>
          <w:b w:val="0"/>
          <w:spacing w:val="-2"/>
          <w:sz w:val="20"/>
        </w:rPr>
        <w:t>odpovídá za jakékoli škody vzniklé na zdraví či na majetku v příčinné souvislosti s</w:t>
      </w:r>
      <w:r>
        <w:rPr>
          <w:rFonts w:asciiTheme="minorHAnsi" w:hAnsiTheme="minorHAnsi" w:cs="Tahoma"/>
          <w:b w:val="0"/>
          <w:spacing w:val="-2"/>
          <w:sz w:val="20"/>
        </w:rPr>
        <w:t> poskytováním Služeb</w:t>
      </w:r>
      <w:r w:rsidRPr="00F82027">
        <w:rPr>
          <w:rFonts w:asciiTheme="minorHAnsi" w:hAnsiTheme="minorHAnsi" w:cs="Tahoma"/>
          <w:b w:val="0"/>
          <w:spacing w:val="-2"/>
          <w:sz w:val="20"/>
        </w:rPr>
        <w:t xml:space="preserve">, popř. vzniklé důsledku nesplnění </w:t>
      </w:r>
      <w:r>
        <w:rPr>
          <w:rFonts w:asciiTheme="minorHAnsi" w:hAnsiTheme="minorHAnsi" w:cs="Tahoma"/>
          <w:b w:val="0"/>
          <w:spacing w:val="-2"/>
          <w:sz w:val="20"/>
        </w:rPr>
        <w:t xml:space="preserve">povinnosti podle předchozí věty, stejně tak za nedodržení </w:t>
      </w:r>
      <w:r w:rsidRPr="00F82027">
        <w:rPr>
          <w:rFonts w:asciiTheme="minorHAnsi" w:hAnsiTheme="minorHAnsi" w:cs="Tahoma"/>
          <w:b w:val="0"/>
          <w:spacing w:val="-2"/>
          <w:sz w:val="20"/>
        </w:rPr>
        <w:t>pravidel</w:t>
      </w:r>
      <w:r>
        <w:rPr>
          <w:rFonts w:asciiTheme="minorHAnsi" w:hAnsiTheme="minorHAnsi" w:cs="Tahoma"/>
          <w:b w:val="0"/>
          <w:spacing w:val="-2"/>
          <w:sz w:val="20"/>
        </w:rPr>
        <w:t xml:space="preserve"> dle čl. </w:t>
      </w:r>
      <w:r w:rsidRPr="00312063">
        <w:rPr>
          <w:rFonts w:asciiTheme="minorHAnsi" w:hAnsiTheme="minorHAnsi" w:cs="Tahoma"/>
          <w:b w:val="0"/>
          <w:spacing w:val="-2"/>
          <w:sz w:val="20"/>
        </w:rPr>
        <w:t>3.4</w:t>
      </w:r>
      <w:r>
        <w:rPr>
          <w:rFonts w:asciiTheme="minorHAnsi" w:hAnsiTheme="minorHAnsi" w:cs="Tahoma"/>
          <w:b w:val="0"/>
          <w:spacing w:val="-2"/>
          <w:sz w:val="20"/>
        </w:rPr>
        <w:t xml:space="preserve"> této Smlouvy.</w:t>
      </w:r>
    </w:p>
    <w:p w14:paraId="7BB6943A" w14:textId="5F218D28" w:rsidR="004A59DA" w:rsidRPr="004A59DA" w:rsidRDefault="00C65198" w:rsidP="004A59DA">
      <w:pPr>
        <w:pStyle w:val="Smlouva2"/>
        <w:numPr>
          <w:ilvl w:val="0"/>
          <w:numId w:val="4"/>
        </w:numPr>
        <w:spacing w:before="120"/>
        <w:ind w:left="567" w:hanging="567"/>
        <w:jc w:val="left"/>
        <w:rPr>
          <w:rFonts w:asciiTheme="minorHAnsi" w:hAnsiTheme="minorHAnsi" w:cs="Arial"/>
          <w:bCs/>
          <w:sz w:val="20"/>
        </w:rPr>
      </w:pPr>
      <w:bookmarkStart w:id="0" w:name="_Ref34318568"/>
      <w:r>
        <w:rPr>
          <w:rFonts w:asciiTheme="minorHAnsi" w:hAnsiTheme="minorHAnsi" w:cs="Arial"/>
          <w:bCs/>
          <w:sz w:val="20"/>
        </w:rPr>
        <w:t>Cena</w:t>
      </w:r>
    </w:p>
    <w:p w14:paraId="26618250" w14:textId="77777777" w:rsidR="004A59DA" w:rsidRPr="00E56388" w:rsidRDefault="004A59DA" w:rsidP="006D0B93">
      <w:pPr>
        <w:pStyle w:val="Smlouva2"/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E56388">
        <w:rPr>
          <w:rFonts w:asciiTheme="minorHAnsi" w:hAnsiTheme="minorHAnsi" w:cs="Tahoma"/>
          <w:b w:val="0"/>
          <w:sz w:val="20"/>
        </w:rPr>
        <w:t xml:space="preserve">Smluvní strany se dohodly, že za řádně poskytnuté Služby bude po celou dobu trvání této Smlouvy </w:t>
      </w:r>
      <w:r>
        <w:rPr>
          <w:rFonts w:asciiTheme="minorHAnsi" w:hAnsiTheme="minorHAnsi" w:cs="Tahoma"/>
          <w:b w:val="0"/>
          <w:sz w:val="20"/>
        </w:rPr>
        <w:lastRenderedPageBreak/>
        <w:t>Dodavateli náleží následující odměna</w:t>
      </w:r>
      <w:r w:rsidRPr="00E56388">
        <w:rPr>
          <w:rFonts w:asciiTheme="minorHAnsi" w:hAnsiTheme="minorHAnsi" w:cs="Tahoma"/>
          <w:b w:val="0"/>
          <w:sz w:val="20"/>
        </w:rPr>
        <w:t>:</w:t>
      </w:r>
    </w:p>
    <w:p w14:paraId="05D0F9AD" w14:textId="77777777" w:rsidR="004A59DA" w:rsidRDefault="004A59DA" w:rsidP="004A59DA">
      <w:pPr>
        <w:pStyle w:val="Odstavecseseznamem"/>
        <w:widowControl w:val="0"/>
        <w:ind w:left="142"/>
        <w:rPr>
          <w:rFonts w:ascii="Calibri" w:hAnsi="Calibri" w:cs="Calibri"/>
          <w:b/>
        </w:rPr>
      </w:pPr>
    </w:p>
    <w:tbl>
      <w:tblPr>
        <w:tblStyle w:val="Mkatabulky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932"/>
        <w:gridCol w:w="1796"/>
        <w:gridCol w:w="1764"/>
      </w:tblGrid>
      <w:tr w:rsidR="004A59DA" w14:paraId="407F39DD" w14:textId="77777777" w:rsidTr="006D0B93">
        <w:tc>
          <w:tcPr>
            <w:tcW w:w="2996" w:type="dxa"/>
            <w:shd w:val="clear" w:color="auto" w:fill="F2F2F2" w:themeFill="background1" w:themeFillShade="F2"/>
          </w:tcPr>
          <w:p w14:paraId="3D0727AE" w14:textId="460C93D7" w:rsidR="004A59DA" w:rsidRDefault="004A59DA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Typ Služby 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14:paraId="568A2323" w14:textId="77777777" w:rsidR="004A59DA" w:rsidRDefault="004A59DA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bez DPH (v Kč)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0C72E942" w14:textId="77777777" w:rsidR="004A59DA" w:rsidRDefault="004A59DA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DPH (v Kč)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F6B3FE6" w14:textId="77777777" w:rsidR="004A59DA" w:rsidRDefault="004A59DA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vč. DPH(v Kč)</w:t>
            </w:r>
          </w:p>
        </w:tc>
      </w:tr>
      <w:tr w:rsidR="004A59DA" w14:paraId="40F58A76" w14:textId="77777777" w:rsidTr="006D0B93"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6BDBAEEC" w14:textId="41C340B4" w:rsidR="004A59DA" w:rsidRPr="00510671" w:rsidRDefault="004A59DA" w:rsidP="00E07677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</w:rPr>
            </w:pPr>
            <w:r w:rsidRPr="00491519">
              <w:rPr>
                <w:rFonts w:asciiTheme="minorHAnsi" w:hAnsiTheme="minorHAnsi" w:cs="Calibri"/>
              </w:rPr>
              <w:t xml:space="preserve">Nabídková cena </w:t>
            </w:r>
            <w:r>
              <w:rPr>
                <w:rFonts w:asciiTheme="minorHAnsi" w:hAnsiTheme="minorHAnsi" w:cs="Calibri"/>
              </w:rPr>
              <w:t>za jeden</w:t>
            </w:r>
            <w:r w:rsidRPr="00563C3C">
              <w:rPr>
                <w:rFonts w:asciiTheme="minorHAnsi" w:hAnsiTheme="minorHAnsi" w:cs="Calibri"/>
              </w:rPr>
              <w:t xml:space="preserve"> </w:t>
            </w:r>
            <w:r w:rsidR="006C09C3">
              <w:rPr>
                <w:rFonts w:asciiTheme="minorHAnsi" w:hAnsiTheme="minorHAnsi" w:cs="Calibri"/>
              </w:rPr>
              <w:t xml:space="preserve">kilogram </w:t>
            </w:r>
            <w:r w:rsidR="006C09C3" w:rsidRPr="00563C3C">
              <w:rPr>
                <w:rFonts w:asciiTheme="minorHAnsi" w:hAnsiTheme="minorHAnsi" w:cs="Calibri"/>
              </w:rPr>
              <w:t>(1</w:t>
            </w:r>
            <w:r w:rsidR="006C09C3">
              <w:rPr>
                <w:rFonts w:asciiTheme="minorHAnsi" w:hAnsiTheme="minorHAnsi" w:cs="Calibri"/>
              </w:rPr>
              <w:t xml:space="preserve"> Kg</w:t>
            </w:r>
            <w:r w:rsidR="006C09C3" w:rsidRPr="00563C3C">
              <w:rPr>
                <w:rFonts w:asciiTheme="minorHAnsi" w:hAnsiTheme="minorHAnsi" w:cs="Calibri"/>
              </w:rPr>
              <w:t>)</w:t>
            </w:r>
            <w:r w:rsidR="006C09C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odpadu – </w:t>
            </w:r>
            <w:r w:rsidR="006C09C3">
              <w:rPr>
                <w:rFonts w:asciiTheme="minorHAnsi" w:hAnsiTheme="minorHAnsi" w:cs="Calibri"/>
              </w:rPr>
              <w:t>ostrých předmětů,</w:t>
            </w:r>
            <w:r w:rsidR="006C09C3" w:rsidDel="006C09C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kód odpadu 18 01 01, včetně přistavení vozu, nakládky, odvozu a likvidace</w:t>
            </w:r>
          </w:p>
        </w:tc>
        <w:tc>
          <w:tcPr>
            <w:tcW w:w="1932" w:type="dxa"/>
          </w:tcPr>
          <w:p w14:paraId="65D27331" w14:textId="406BA9C8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10</w:t>
            </w:r>
          </w:p>
        </w:tc>
        <w:tc>
          <w:tcPr>
            <w:tcW w:w="1796" w:type="dxa"/>
          </w:tcPr>
          <w:p w14:paraId="559A0886" w14:textId="1F5C3BFB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2,10</w:t>
            </w:r>
          </w:p>
        </w:tc>
        <w:tc>
          <w:tcPr>
            <w:tcW w:w="1764" w:type="dxa"/>
          </w:tcPr>
          <w:p w14:paraId="1145E1D6" w14:textId="691DC8D2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12,10</w:t>
            </w:r>
          </w:p>
        </w:tc>
      </w:tr>
      <w:tr w:rsidR="004A59DA" w14:paraId="2247628F" w14:textId="77777777" w:rsidTr="006D0B93"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26CDA1CB" w14:textId="6CD0D48E" w:rsidR="004A59DA" w:rsidRDefault="004A59DA" w:rsidP="00E07677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</w:rPr>
            </w:pPr>
            <w:r w:rsidRPr="00491519">
              <w:rPr>
                <w:rFonts w:asciiTheme="minorHAnsi" w:hAnsiTheme="minorHAnsi" w:cs="Calibri"/>
              </w:rPr>
              <w:t xml:space="preserve">Nabídková cena </w:t>
            </w:r>
            <w:r>
              <w:rPr>
                <w:rFonts w:asciiTheme="minorHAnsi" w:hAnsiTheme="minorHAnsi" w:cs="Calibri"/>
              </w:rPr>
              <w:t>za jeden</w:t>
            </w:r>
            <w:r w:rsidRPr="00563C3C">
              <w:rPr>
                <w:rFonts w:asciiTheme="minorHAnsi" w:hAnsiTheme="minorHAnsi" w:cs="Calibri"/>
              </w:rPr>
              <w:t xml:space="preserve"> </w:t>
            </w:r>
            <w:r w:rsidR="006C09C3">
              <w:rPr>
                <w:rFonts w:asciiTheme="minorHAnsi" w:hAnsiTheme="minorHAnsi" w:cs="Calibri"/>
              </w:rPr>
              <w:t xml:space="preserve">kilogram </w:t>
            </w:r>
            <w:r w:rsidR="006C09C3" w:rsidRPr="00563C3C">
              <w:rPr>
                <w:rFonts w:asciiTheme="minorHAnsi" w:hAnsiTheme="minorHAnsi" w:cs="Calibri"/>
              </w:rPr>
              <w:t>(1</w:t>
            </w:r>
            <w:r w:rsidR="006C09C3">
              <w:rPr>
                <w:rFonts w:asciiTheme="minorHAnsi" w:hAnsiTheme="minorHAnsi" w:cs="Calibri"/>
              </w:rPr>
              <w:t xml:space="preserve"> Kg</w:t>
            </w:r>
            <w:r w:rsidR="006C09C3" w:rsidRPr="00563C3C">
              <w:rPr>
                <w:rFonts w:asciiTheme="minorHAnsi" w:hAnsiTheme="minorHAnsi" w:cs="Calibri"/>
              </w:rPr>
              <w:t>)</w:t>
            </w:r>
            <w:r w:rsidR="006C09C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odpadu, na jehož sběr a odstraňování jsou kladeny zvláštní požadavky s ohledem na prevenci infekce, kód odpadu 18 01 03, včetně přistavení vozu, nakládky, odvozu a likvidace</w:t>
            </w:r>
          </w:p>
        </w:tc>
        <w:tc>
          <w:tcPr>
            <w:tcW w:w="1932" w:type="dxa"/>
          </w:tcPr>
          <w:p w14:paraId="39C4A2D1" w14:textId="30104589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10</w:t>
            </w:r>
          </w:p>
        </w:tc>
        <w:tc>
          <w:tcPr>
            <w:tcW w:w="1796" w:type="dxa"/>
          </w:tcPr>
          <w:p w14:paraId="47A6FD00" w14:textId="43596F5E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2,10</w:t>
            </w:r>
          </w:p>
        </w:tc>
        <w:tc>
          <w:tcPr>
            <w:tcW w:w="1764" w:type="dxa"/>
          </w:tcPr>
          <w:p w14:paraId="6C44B101" w14:textId="423DD6DC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12,10</w:t>
            </w:r>
          </w:p>
        </w:tc>
      </w:tr>
      <w:tr w:rsidR="004A59DA" w14:paraId="3D411A7B" w14:textId="77777777" w:rsidTr="006D0B93"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279CD0B5" w14:textId="56444EE3" w:rsidR="004A59DA" w:rsidRDefault="004A59DA" w:rsidP="00E07677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</w:rPr>
            </w:pPr>
            <w:r w:rsidRPr="00491519">
              <w:rPr>
                <w:rFonts w:asciiTheme="minorHAnsi" w:hAnsiTheme="minorHAnsi" w:cs="Calibri"/>
              </w:rPr>
              <w:t xml:space="preserve">Nabídková cena </w:t>
            </w:r>
            <w:r>
              <w:rPr>
                <w:rFonts w:asciiTheme="minorHAnsi" w:hAnsiTheme="minorHAnsi" w:cs="Calibri"/>
              </w:rPr>
              <w:t>za jeden</w:t>
            </w:r>
            <w:r w:rsidRPr="00563C3C">
              <w:rPr>
                <w:rFonts w:asciiTheme="minorHAnsi" w:hAnsiTheme="minorHAnsi" w:cs="Calibri"/>
              </w:rPr>
              <w:t xml:space="preserve"> </w:t>
            </w:r>
            <w:r w:rsidR="006C09C3">
              <w:rPr>
                <w:rFonts w:asciiTheme="minorHAnsi" w:hAnsiTheme="minorHAnsi" w:cs="Calibri"/>
              </w:rPr>
              <w:t xml:space="preserve">kilogram </w:t>
            </w:r>
            <w:r w:rsidR="006C09C3" w:rsidRPr="00563C3C">
              <w:rPr>
                <w:rFonts w:asciiTheme="minorHAnsi" w:hAnsiTheme="minorHAnsi" w:cs="Calibri"/>
              </w:rPr>
              <w:t>(1</w:t>
            </w:r>
            <w:r w:rsidR="006C09C3">
              <w:rPr>
                <w:rFonts w:asciiTheme="minorHAnsi" w:hAnsiTheme="minorHAnsi" w:cs="Calibri"/>
              </w:rPr>
              <w:t xml:space="preserve"> Kg</w:t>
            </w:r>
            <w:r w:rsidR="006C09C3" w:rsidRPr="00563C3C">
              <w:rPr>
                <w:rFonts w:asciiTheme="minorHAnsi" w:hAnsiTheme="minorHAnsi" w:cs="Calibri"/>
              </w:rPr>
              <w:t>)</w:t>
            </w:r>
            <w:r w:rsidR="006C09C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odpadu, na jehož sběr a odstraňování jsou kladeny zvláštní požadavky s ohledem na prevenci infekce, kód odpadu, kód odpadu 18 01 04, včetně přistavení vozu, nakládky, odvozu a likvidace</w:t>
            </w:r>
          </w:p>
        </w:tc>
        <w:tc>
          <w:tcPr>
            <w:tcW w:w="1932" w:type="dxa"/>
          </w:tcPr>
          <w:p w14:paraId="45FF718A" w14:textId="64C6E91A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7,60</w:t>
            </w:r>
          </w:p>
        </w:tc>
        <w:tc>
          <w:tcPr>
            <w:tcW w:w="1796" w:type="dxa"/>
          </w:tcPr>
          <w:p w14:paraId="73B3A767" w14:textId="5D536E9A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1,60</w:t>
            </w:r>
          </w:p>
        </w:tc>
        <w:tc>
          <w:tcPr>
            <w:tcW w:w="1764" w:type="dxa"/>
          </w:tcPr>
          <w:p w14:paraId="4E2A0650" w14:textId="0DD91DA8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9,20</w:t>
            </w:r>
          </w:p>
        </w:tc>
      </w:tr>
      <w:tr w:rsidR="004A59DA" w14:paraId="413467EA" w14:textId="77777777" w:rsidTr="006D0B93"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05A1BE59" w14:textId="0BC0F125" w:rsidR="004A59DA" w:rsidRDefault="004A59DA" w:rsidP="00E07677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</w:rPr>
            </w:pPr>
            <w:r w:rsidRPr="00491519">
              <w:rPr>
                <w:rFonts w:asciiTheme="minorHAnsi" w:hAnsiTheme="minorHAnsi" w:cs="Calibri"/>
              </w:rPr>
              <w:t xml:space="preserve">Nabídková cena </w:t>
            </w:r>
            <w:r>
              <w:rPr>
                <w:rFonts w:asciiTheme="minorHAnsi" w:hAnsiTheme="minorHAnsi" w:cs="Calibri"/>
              </w:rPr>
              <w:t>za jeden</w:t>
            </w:r>
            <w:r w:rsidRPr="00563C3C">
              <w:rPr>
                <w:rFonts w:asciiTheme="minorHAnsi" w:hAnsiTheme="minorHAnsi" w:cs="Calibri"/>
              </w:rPr>
              <w:t xml:space="preserve"> </w:t>
            </w:r>
            <w:r w:rsidR="006C09C3">
              <w:rPr>
                <w:rFonts w:asciiTheme="minorHAnsi" w:hAnsiTheme="minorHAnsi" w:cs="Calibri"/>
              </w:rPr>
              <w:t xml:space="preserve">kilogram </w:t>
            </w:r>
            <w:r w:rsidR="006C09C3" w:rsidRPr="00563C3C">
              <w:rPr>
                <w:rFonts w:asciiTheme="minorHAnsi" w:hAnsiTheme="minorHAnsi" w:cs="Calibri"/>
              </w:rPr>
              <w:t>(1</w:t>
            </w:r>
            <w:r w:rsidR="006C09C3">
              <w:rPr>
                <w:rFonts w:asciiTheme="minorHAnsi" w:hAnsiTheme="minorHAnsi" w:cs="Calibri"/>
              </w:rPr>
              <w:t xml:space="preserve"> Kg</w:t>
            </w:r>
            <w:r w:rsidR="006C09C3" w:rsidRPr="00563C3C">
              <w:rPr>
                <w:rFonts w:asciiTheme="minorHAnsi" w:hAnsiTheme="minorHAnsi" w:cs="Calibri"/>
              </w:rPr>
              <w:t>)</w:t>
            </w:r>
            <w:r w:rsidR="006C09C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biologicky rozložitelného</w:t>
            </w:r>
            <w:r w:rsidR="006C09C3">
              <w:rPr>
                <w:rFonts w:asciiTheme="minorHAnsi" w:hAnsiTheme="minorHAnsi" w:cs="Calibri"/>
              </w:rPr>
              <w:t xml:space="preserve"> </w:t>
            </w:r>
            <w:r w:rsidR="00554708">
              <w:rPr>
                <w:rFonts w:asciiTheme="minorHAnsi" w:hAnsiTheme="minorHAnsi" w:cs="Calibri"/>
              </w:rPr>
              <w:t xml:space="preserve">odpadu </w:t>
            </w:r>
            <w:r>
              <w:rPr>
                <w:rFonts w:asciiTheme="minorHAnsi" w:hAnsiTheme="minorHAnsi" w:cs="Calibri"/>
              </w:rPr>
              <w:t xml:space="preserve">z kuchyní a stravoven, odpadu, kód odpadu </w:t>
            </w:r>
            <w:r w:rsidR="002B3541">
              <w:rPr>
                <w:rFonts w:asciiTheme="minorHAnsi" w:hAnsiTheme="minorHAnsi" w:cs="Calibri"/>
              </w:rPr>
              <w:t>20 01 08</w:t>
            </w:r>
            <w:r>
              <w:rPr>
                <w:rFonts w:asciiTheme="minorHAnsi" w:hAnsiTheme="minorHAnsi" w:cs="Calibri"/>
              </w:rPr>
              <w:t>, včetně přistavení vozu, nakládky, odvozu a likvidace</w:t>
            </w:r>
          </w:p>
        </w:tc>
        <w:tc>
          <w:tcPr>
            <w:tcW w:w="1932" w:type="dxa"/>
          </w:tcPr>
          <w:p w14:paraId="291011C2" w14:textId="28BF0072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3,50</w:t>
            </w:r>
          </w:p>
        </w:tc>
        <w:tc>
          <w:tcPr>
            <w:tcW w:w="1796" w:type="dxa"/>
          </w:tcPr>
          <w:p w14:paraId="68860682" w14:textId="50A50A15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0,74</w:t>
            </w:r>
          </w:p>
        </w:tc>
        <w:tc>
          <w:tcPr>
            <w:tcW w:w="1764" w:type="dxa"/>
          </w:tcPr>
          <w:p w14:paraId="78B48A8E" w14:textId="77DE529B" w:rsidR="004A59DA" w:rsidRPr="000C6419" w:rsidRDefault="000C6419" w:rsidP="006042B7">
            <w:pPr>
              <w:pStyle w:val="Odstavecseseznamem"/>
              <w:widowControl w:val="0"/>
              <w:ind w:left="0"/>
              <w:rPr>
                <w:rFonts w:ascii="Calibri" w:hAnsi="Calibri" w:cs="Calibri"/>
              </w:rPr>
            </w:pPr>
            <w:r w:rsidRPr="000C6419">
              <w:rPr>
                <w:rFonts w:ascii="Calibri" w:hAnsi="Calibri" w:cs="Calibri"/>
              </w:rPr>
              <w:t>4,24</w:t>
            </w:r>
          </w:p>
        </w:tc>
      </w:tr>
    </w:tbl>
    <w:p w14:paraId="12835F71" w14:textId="77777777" w:rsidR="004A59DA" w:rsidRPr="00B27903" w:rsidRDefault="004A59DA" w:rsidP="006D0B93">
      <w:pPr>
        <w:pStyle w:val="Smlouva2"/>
        <w:spacing w:before="120" w:after="120"/>
        <w:ind w:left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(dále jen „</w:t>
      </w:r>
      <w:r>
        <w:rPr>
          <w:rFonts w:asciiTheme="minorHAnsi" w:hAnsiTheme="minorHAnsi" w:cstheme="minorHAnsi"/>
          <w:i/>
          <w:sz w:val="20"/>
        </w:rPr>
        <w:t>Cena</w:t>
      </w:r>
      <w:r>
        <w:rPr>
          <w:rFonts w:asciiTheme="minorHAnsi" w:hAnsiTheme="minorHAnsi" w:cstheme="minorHAnsi"/>
          <w:b w:val="0"/>
          <w:sz w:val="20"/>
        </w:rPr>
        <w:t>“)</w:t>
      </w:r>
    </w:p>
    <w:p w14:paraId="66E64F34" w14:textId="49D1552D" w:rsidR="004A59DA" w:rsidRDefault="004A59DA" w:rsidP="004A59DA">
      <w:pPr>
        <w:pStyle w:val="Smlouva2"/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Ce</w:t>
      </w:r>
      <w:r w:rsidRPr="00903BDC">
        <w:rPr>
          <w:rFonts w:asciiTheme="minorHAnsi" w:hAnsiTheme="minorHAnsi" w:cstheme="minorHAnsi"/>
          <w:b w:val="0"/>
          <w:sz w:val="20"/>
        </w:rPr>
        <w:t xml:space="preserve">na </w:t>
      </w:r>
      <w:r>
        <w:rPr>
          <w:rFonts w:asciiTheme="minorHAnsi" w:hAnsiTheme="minorHAnsi" w:cstheme="minorHAnsi"/>
          <w:b w:val="0"/>
          <w:sz w:val="20"/>
        </w:rPr>
        <w:t>je</w:t>
      </w:r>
      <w:r w:rsidRPr="00903BDC">
        <w:rPr>
          <w:rFonts w:asciiTheme="minorHAnsi" w:hAnsiTheme="minorHAnsi" w:cstheme="minorHAnsi"/>
          <w:b w:val="0"/>
          <w:sz w:val="20"/>
        </w:rPr>
        <w:t xml:space="preserve"> stanovena dohodou Smluvních stran n</w:t>
      </w:r>
      <w:r>
        <w:rPr>
          <w:rFonts w:asciiTheme="minorHAnsi" w:hAnsiTheme="minorHAnsi" w:cstheme="minorHAnsi"/>
          <w:b w:val="0"/>
          <w:sz w:val="20"/>
        </w:rPr>
        <w:t>a základě podmínek Objednatele a</w:t>
      </w:r>
      <w:r w:rsidRPr="00903BDC">
        <w:rPr>
          <w:rFonts w:asciiTheme="minorHAnsi" w:hAnsiTheme="minorHAnsi" w:cstheme="minorHAnsi"/>
          <w:b w:val="0"/>
          <w:sz w:val="20"/>
        </w:rPr>
        <w:t xml:space="preserve"> cenové nabídky </w:t>
      </w:r>
      <w:r>
        <w:rPr>
          <w:rFonts w:asciiTheme="minorHAnsi" w:hAnsiTheme="minorHAnsi" w:cs="Arial"/>
          <w:b w:val="0"/>
          <w:bCs/>
          <w:snapToGrid w:val="0"/>
          <w:sz w:val="20"/>
        </w:rPr>
        <w:t>Dodavatele</w:t>
      </w:r>
      <w:r w:rsidRPr="00903BDC">
        <w:rPr>
          <w:rFonts w:asciiTheme="minorHAnsi" w:hAnsiTheme="minorHAnsi" w:cstheme="minorHAnsi"/>
          <w:b w:val="0"/>
          <w:sz w:val="20"/>
        </w:rPr>
        <w:t>, a zahrnuje veškeré náklady spojené s</w:t>
      </w:r>
      <w:r>
        <w:rPr>
          <w:rFonts w:asciiTheme="minorHAnsi" w:hAnsiTheme="minorHAnsi" w:cstheme="minorHAnsi"/>
          <w:b w:val="0"/>
          <w:sz w:val="20"/>
        </w:rPr>
        <w:t> poskytováním Služeb</w:t>
      </w:r>
      <w:r w:rsidRPr="00903BDC">
        <w:rPr>
          <w:rFonts w:asciiTheme="minorHAnsi" w:hAnsiTheme="minorHAnsi" w:cstheme="minorHAnsi"/>
          <w:b w:val="0"/>
          <w:sz w:val="20"/>
        </w:rPr>
        <w:t xml:space="preserve"> dle této </w:t>
      </w:r>
      <w:r>
        <w:rPr>
          <w:rFonts w:asciiTheme="minorHAnsi" w:hAnsiTheme="minorHAnsi" w:cstheme="minorHAnsi"/>
          <w:b w:val="0"/>
          <w:sz w:val="20"/>
        </w:rPr>
        <w:t>Smlouv</w:t>
      </w:r>
      <w:r w:rsidRPr="00903BDC">
        <w:rPr>
          <w:rFonts w:asciiTheme="minorHAnsi" w:hAnsiTheme="minorHAnsi" w:cstheme="minorHAnsi"/>
          <w:b w:val="0"/>
          <w:sz w:val="20"/>
        </w:rPr>
        <w:t>y</w:t>
      </w:r>
      <w:r w:rsidR="00522D57">
        <w:rPr>
          <w:rFonts w:asciiTheme="minorHAnsi" w:hAnsiTheme="minorHAnsi" w:cstheme="minorHAnsi"/>
          <w:b w:val="0"/>
          <w:sz w:val="20"/>
        </w:rPr>
        <w:t xml:space="preserve"> bez ohledu na to, zda jsou výslovně uvedeny v této Smlouvě</w:t>
      </w:r>
      <w:r w:rsidRPr="00903BDC">
        <w:rPr>
          <w:rFonts w:asciiTheme="minorHAnsi" w:hAnsiTheme="minorHAnsi" w:cstheme="minorHAnsi"/>
          <w:b w:val="0"/>
          <w:sz w:val="20"/>
        </w:rPr>
        <w:t>.</w:t>
      </w:r>
      <w:r w:rsidR="00522D57">
        <w:rPr>
          <w:rFonts w:asciiTheme="minorHAnsi" w:hAnsiTheme="minorHAnsi" w:cstheme="minorHAnsi"/>
          <w:b w:val="0"/>
          <w:sz w:val="20"/>
        </w:rPr>
        <w:t xml:space="preserve"> Smluvní strany tak berou na vědomí, že Poskytovateli vedle Ceny nevznikne v souvislosti s poskytováním Služeb nárok na žádné další plnění ze strany Objednatele.</w:t>
      </w:r>
    </w:p>
    <w:p w14:paraId="06C927BA" w14:textId="77777777" w:rsidR="00435064" w:rsidRDefault="004A59DA" w:rsidP="00435064">
      <w:pPr>
        <w:pStyle w:val="Smlouva2"/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435064">
        <w:rPr>
          <w:rFonts w:asciiTheme="minorHAnsi" w:hAnsiTheme="minorHAnsi" w:cstheme="minorHAnsi"/>
          <w:b w:val="0"/>
          <w:sz w:val="20"/>
        </w:rPr>
        <w:t>Cena je deklarována jako cena nejvýše přípustná a lze ji měnit pouze v případě změny Smlouvy na základě písemné dohody Smluvních stran.</w:t>
      </w:r>
    </w:p>
    <w:p w14:paraId="786251CD" w14:textId="02FEDF4C" w:rsidR="00435064" w:rsidRPr="00435064" w:rsidRDefault="00435064" w:rsidP="00435064">
      <w:pPr>
        <w:pStyle w:val="Smlouva2"/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435064">
        <w:rPr>
          <w:rFonts w:asciiTheme="minorHAnsi" w:hAnsiTheme="minorHAnsi" w:cstheme="minorHAnsi"/>
          <w:b w:val="0"/>
          <w:sz w:val="20"/>
        </w:rPr>
        <w:t xml:space="preserve">Pro vyloučení jakýchkoliv pochybností Smluvní strany sjednávají, že za poskytování Služeb podle této Smlouvy nepřísluší </w:t>
      </w:r>
      <w:r w:rsidRPr="00435064">
        <w:rPr>
          <w:rFonts w:asciiTheme="minorHAnsi" w:hAnsiTheme="minorHAnsi" w:cs="Arial"/>
          <w:b w:val="0"/>
          <w:bCs/>
          <w:snapToGrid w:val="0"/>
          <w:sz w:val="20"/>
        </w:rPr>
        <w:t xml:space="preserve">Dodavateli </w:t>
      </w:r>
      <w:r w:rsidRPr="00435064">
        <w:rPr>
          <w:rFonts w:asciiTheme="minorHAnsi" w:hAnsiTheme="minorHAnsi" w:cstheme="minorHAnsi"/>
          <w:b w:val="0"/>
          <w:sz w:val="20"/>
        </w:rPr>
        <w:t>vedle nároku na Cenu nárok na jakoukoliv další úplatu nebo jiné plnění.</w:t>
      </w:r>
    </w:p>
    <w:p w14:paraId="5612C41B" w14:textId="6C759D6F" w:rsidR="00C65198" w:rsidRPr="00C65198" w:rsidRDefault="00C65198" w:rsidP="00C65198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Cs/>
          <w:snapToGrid w:val="0"/>
          <w:sz w:val="20"/>
        </w:rPr>
      </w:pPr>
      <w:r w:rsidRPr="00C65198">
        <w:rPr>
          <w:rFonts w:asciiTheme="minorHAnsi" w:hAnsiTheme="minorHAnsi" w:cstheme="minorHAnsi"/>
          <w:bCs/>
          <w:snapToGrid w:val="0"/>
          <w:sz w:val="20"/>
        </w:rPr>
        <w:t>Platební podmínky</w:t>
      </w:r>
    </w:p>
    <w:p w14:paraId="610E32A1" w14:textId="41BDAD5A" w:rsidR="00C65198" w:rsidRDefault="00C65198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930328">
        <w:rPr>
          <w:rFonts w:asciiTheme="minorHAnsi" w:hAnsiTheme="minorHAnsi" w:cs="Arial"/>
          <w:b w:val="0"/>
          <w:bCs/>
          <w:snapToGrid w:val="0"/>
          <w:sz w:val="20"/>
        </w:rPr>
        <w:t>Zálohy na platby nejsou sjednány.</w:t>
      </w:r>
    </w:p>
    <w:p w14:paraId="6EC6353C" w14:textId="375831CE" w:rsidR="001A4CC9" w:rsidRDefault="004B00E9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Cena </w:t>
      </w:r>
      <w:r w:rsidRPr="00A1710B">
        <w:rPr>
          <w:rFonts w:asciiTheme="minorHAnsi" w:hAnsiTheme="minorHAnsi" w:cs="Arial"/>
          <w:b w:val="0"/>
          <w:bCs/>
          <w:snapToGrid w:val="0"/>
          <w:sz w:val="20"/>
        </w:rPr>
        <w:t xml:space="preserve">bude </w:t>
      </w:r>
      <w:r w:rsidRPr="0018402A">
        <w:rPr>
          <w:rFonts w:asciiTheme="minorHAnsi" w:hAnsiTheme="minorHAnsi" w:cstheme="minorHAnsi"/>
          <w:b w:val="0"/>
          <w:bCs/>
          <w:snapToGrid w:val="0"/>
          <w:sz w:val="20"/>
        </w:rPr>
        <w:t xml:space="preserve">uhrazena </w:t>
      </w:r>
      <w:r w:rsidRPr="0018402A">
        <w:rPr>
          <w:rFonts w:asciiTheme="minorHAnsi" w:hAnsiTheme="minorHAnsi" w:cstheme="minorHAnsi"/>
          <w:b w:val="0"/>
          <w:sz w:val="20"/>
        </w:rPr>
        <w:t xml:space="preserve">na </w:t>
      </w:r>
      <w:r w:rsidRPr="00B9386A">
        <w:rPr>
          <w:rFonts w:asciiTheme="minorHAnsi" w:hAnsiTheme="minorHAnsi" w:cstheme="minorHAnsi"/>
          <w:b w:val="0"/>
          <w:sz w:val="20"/>
        </w:rPr>
        <w:t>základě měsíčních faktur</w:t>
      </w:r>
      <w:r w:rsidRPr="0018402A">
        <w:rPr>
          <w:rFonts w:asciiTheme="minorHAnsi" w:hAnsiTheme="minorHAnsi" w:cstheme="minorHAnsi"/>
          <w:b w:val="0"/>
          <w:sz w:val="20"/>
        </w:rPr>
        <w:t xml:space="preserve"> (daňových dokladů)</w:t>
      </w:r>
      <w:r>
        <w:rPr>
          <w:rFonts w:asciiTheme="minorHAnsi" w:hAnsiTheme="minorHAnsi" w:cstheme="minorHAnsi"/>
          <w:b w:val="0"/>
          <w:sz w:val="20"/>
        </w:rPr>
        <w:t xml:space="preserve"> podle skutečně odpracovaných hodin jednotlivých pracovníků Dodavatele</w:t>
      </w:r>
      <w:r w:rsidRPr="0018402A">
        <w:rPr>
          <w:rFonts w:asciiTheme="minorHAnsi" w:hAnsiTheme="minorHAnsi" w:cstheme="minorHAnsi"/>
          <w:b w:val="0"/>
          <w:sz w:val="20"/>
        </w:rPr>
        <w:t xml:space="preserve"> vystavených Dodavatelem a doručených Objednateli. Dodavatel je oprávněn a povinen vystavit faktury (daňové doklady) vždy nejdříve po uplynutí příslušného kalendářního měsíce, ve kterém byly fakturované Služby poskytnuty.</w:t>
      </w:r>
    </w:p>
    <w:p w14:paraId="68A86E66" w14:textId="4B8EECC5" w:rsidR="00AE2D74" w:rsidRPr="001A4CC9" w:rsidRDefault="00522D57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bCs/>
          <w:snapToGrid w:val="0"/>
          <w:sz w:val="20"/>
        </w:rPr>
        <w:t>Účtovanou C</w:t>
      </w:r>
      <w:r w:rsidR="00AE2D74" w:rsidRPr="001A4CC9">
        <w:rPr>
          <w:rFonts w:asciiTheme="minorHAnsi" w:hAnsiTheme="minorHAnsi" w:cstheme="minorHAnsi"/>
          <w:b w:val="0"/>
          <w:bCs/>
          <w:snapToGrid w:val="0"/>
          <w:sz w:val="20"/>
        </w:rPr>
        <w:t>enu stanoví Poskytovatel za každé fakturační období jako násobek jednotkových cen a množství odvezeného a zlikvidovaného odpadu. K takto stanované ceně v Kč bez DPH bude účtovaná DPH v sazbě podle platných právních předpisů k datu uskutečněného zdanitelného plnění.</w:t>
      </w:r>
    </w:p>
    <w:p w14:paraId="624FC987" w14:textId="77777777" w:rsidR="00AE2D74" w:rsidRDefault="00AE2D74" w:rsidP="00CC2559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1" w:name="_Ref34318634"/>
      <w:bookmarkEnd w:id="0"/>
      <w:r>
        <w:rPr>
          <w:rFonts w:asciiTheme="minorHAnsi" w:hAnsiTheme="minorHAnsi" w:cs="Arial"/>
          <w:b w:val="0"/>
          <w:bCs/>
          <w:snapToGrid w:val="0"/>
          <w:sz w:val="20"/>
        </w:rPr>
        <w:t>Faktura musí</w:t>
      </w:r>
      <w:r w:rsidRPr="00930328">
        <w:rPr>
          <w:rFonts w:asciiTheme="minorHAnsi" w:hAnsiTheme="minorHAnsi" w:cs="Arial"/>
          <w:b w:val="0"/>
          <w:bCs/>
          <w:snapToGrid w:val="0"/>
          <w:sz w:val="20"/>
        </w:rPr>
        <w:t xml:space="preserve"> mít náležitosti daňového dokladu dle § 28 zákona č. 235/2004 Sb., o dani z přidané hodnoty, ve znění pozdějších předpisů. Kromě náležitostí stanovených platnými právními předpisy pro daňový doklad bude zhotovitel povinen ve faktuře uvést i tyto údaje:</w:t>
      </w:r>
    </w:p>
    <w:p w14:paraId="29F31803" w14:textId="77777777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z w:val="20"/>
        </w:rPr>
        <w:t>název organizace uvedený v plném znění bez uvedení zkratky;</w:t>
      </w:r>
    </w:p>
    <w:p w14:paraId="348D620E" w14:textId="77777777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z w:val="20"/>
        </w:rPr>
        <w:lastRenderedPageBreak/>
        <w:t>IČO Objednatele;</w:t>
      </w:r>
    </w:p>
    <w:p w14:paraId="2EF777F2" w14:textId="1441EAB9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z w:val="20"/>
        </w:rPr>
        <w:t>předmět této Smlouvy, tj. text stavba „</w:t>
      </w:r>
      <w:r w:rsidR="001A4CC9">
        <w:rPr>
          <w:rFonts w:asciiTheme="minorHAnsi" w:hAnsiTheme="minorHAnsi" w:cs="TimesNewRomanPSMT"/>
          <w:b w:val="0"/>
          <w:bCs/>
          <w:i/>
          <w:sz w:val="20"/>
        </w:rPr>
        <w:t>Odvoz infekčního odpadu</w:t>
      </w:r>
      <w:r w:rsidRPr="008C7D2E">
        <w:rPr>
          <w:rFonts w:ascii="Calibri" w:hAnsi="Calibri" w:cs="Tahoma"/>
          <w:b w:val="0"/>
          <w:bCs/>
          <w:sz w:val="20"/>
        </w:rPr>
        <w:t>“;</w:t>
      </w:r>
    </w:p>
    <w:p w14:paraId="66C155FB" w14:textId="77777777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z w:val="20"/>
        </w:rPr>
        <w:t>bankovní spojení, na které Zhotovitel požaduje Cenu díla uhradit (Smluvní strany</w:t>
      </w:r>
      <w:r w:rsidRPr="008C7D2E">
        <w:rPr>
          <w:rFonts w:asciiTheme="minorHAnsi" w:hAnsiTheme="minorHAnsi" w:cs="Tahoma"/>
          <w:b w:val="0"/>
          <w:color w:val="000000"/>
          <w:sz w:val="20"/>
        </w:rPr>
        <w:t xml:space="preserve"> se dohodly, že v případě rozporu čísla účtu Zhotovitele uvedeného v záhlaví této Smlouvy a čísla účtu Zhotovitele uvedeného na Faktuře, má přednost číslo Zhotovitele uvedeného na Faktuře);</w:t>
      </w:r>
    </w:p>
    <w:p w14:paraId="220C5A93" w14:textId="77777777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z w:val="20"/>
        </w:rPr>
        <w:t>lhůtu splatnosti Faktury;</w:t>
      </w:r>
    </w:p>
    <w:p w14:paraId="4EFB6B74" w14:textId="6CB65187" w:rsidR="00AE2D74" w:rsidRPr="008C7D2E" w:rsidRDefault="00AE2D74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8C7D2E">
        <w:rPr>
          <w:rFonts w:asciiTheme="minorHAnsi" w:hAnsiTheme="minorHAnsi" w:cs="Tahoma"/>
          <w:b w:val="0"/>
          <w:spacing w:val="-2"/>
          <w:sz w:val="20"/>
        </w:rPr>
        <w:t>označení osoby, která fakturu vyhotovila, včetně jejího podpisu a kontaktního telefonu</w:t>
      </w:r>
      <w:r w:rsidR="002B67C2">
        <w:rPr>
          <w:rFonts w:asciiTheme="minorHAnsi" w:hAnsiTheme="minorHAnsi" w:cs="Tahoma"/>
          <w:b w:val="0"/>
          <w:spacing w:val="-2"/>
          <w:sz w:val="20"/>
        </w:rPr>
        <w:t>;</w:t>
      </w:r>
    </w:p>
    <w:p w14:paraId="1E5627DF" w14:textId="11E20E80" w:rsidR="00AE2D74" w:rsidRPr="001A4CC9" w:rsidRDefault="001A4CC9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přílohou faktury bude přehled odvezených odpadů, potvrzení o př</w:t>
      </w:r>
      <w:r w:rsidR="004B00E9">
        <w:rPr>
          <w:rFonts w:asciiTheme="minorHAnsi" w:hAnsiTheme="minorHAnsi" w:cstheme="minorHAnsi"/>
          <w:b w:val="0"/>
          <w:sz w:val="20"/>
        </w:rPr>
        <w:t>evzetí odpadu nebo vážní lístky</w:t>
      </w:r>
      <w:r>
        <w:rPr>
          <w:rFonts w:asciiTheme="minorHAnsi" w:hAnsiTheme="minorHAnsi" w:cstheme="minorHAnsi"/>
          <w:b w:val="0"/>
          <w:sz w:val="20"/>
        </w:rPr>
        <w:t>.</w:t>
      </w:r>
    </w:p>
    <w:p w14:paraId="70EE9499" w14:textId="2FAAE72D" w:rsidR="00C65198" w:rsidRPr="00C65198" w:rsidRDefault="00C65198" w:rsidP="00C65198">
      <w:pPr>
        <w:pStyle w:val="Zpat"/>
        <w:numPr>
          <w:ilvl w:val="1"/>
          <w:numId w:val="4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b/>
          <w:bCs/>
          <w:snapToGrid w:val="0"/>
        </w:rPr>
      </w:pPr>
      <w:r w:rsidRPr="00D97000">
        <w:rPr>
          <w:rFonts w:asciiTheme="minorHAnsi" w:hAnsiTheme="minorHAnsi" w:cstheme="minorHAnsi"/>
        </w:rPr>
        <w:t>Splatnost faktur (daňových dokladů) je sjednána na 30 kalendářních dnů ode dne doručení faktury (daňového dokladu) Objednateli.</w:t>
      </w:r>
      <w:r w:rsidRPr="00D97000">
        <w:rPr>
          <w:rFonts w:asciiTheme="minorHAnsi" w:hAnsiTheme="minorHAnsi" w:cstheme="minorHAnsi"/>
          <w:spacing w:val="-2"/>
        </w:rPr>
        <w:t xml:space="preserve"> Stejná</w:t>
      </w:r>
      <w:r w:rsidRPr="00930328">
        <w:rPr>
          <w:rFonts w:asciiTheme="minorHAnsi" w:hAnsiTheme="minorHAnsi" w:cs="Tahoma"/>
          <w:spacing w:val="-2"/>
        </w:rPr>
        <w:t xml:space="preserve"> </w:t>
      </w:r>
      <w:r>
        <w:rPr>
          <w:rFonts w:asciiTheme="minorHAnsi" w:hAnsiTheme="minorHAnsi" w:cs="Tahoma"/>
          <w:spacing w:val="-2"/>
        </w:rPr>
        <w:t>doba</w:t>
      </w:r>
      <w:r w:rsidRPr="00930328">
        <w:rPr>
          <w:rFonts w:asciiTheme="minorHAnsi" w:hAnsiTheme="minorHAnsi" w:cs="Tahoma"/>
          <w:spacing w:val="-2"/>
        </w:rPr>
        <w:t xml:space="preserve"> splatnosti platí i při placení jiných plateb (úroků z prodlení, náhrady škody, apod.).</w:t>
      </w:r>
    </w:p>
    <w:p w14:paraId="2D4BDF6E" w14:textId="47C52378" w:rsidR="00C65198" w:rsidRPr="00C65198" w:rsidRDefault="00C65198" w:rsidP="00C65198">
      <w:pPr>
        <w:pStyle w:val="Zpat"/>
        <w:numPr>
          <w:ilvl w:val="1"/>
          <w:numId w:val="4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b/>
          <w:bCs/>
          <w:snapToGrid w:val="0"/>
        </w:rPr>
      </w:pPr>
      <w:r w:rsidRPr="00CD77C0">
        <w:rPr>
          <w:rFonts w:asciiTheme="minorHAnsi" w:hAnsiTheme="minorHAnsi" w:cstheme="minorHAnsi"/>
        </w:rPr>
        <w:t xml:space="preserve">V případě, že Faktura bude vystavena v rozporu s touto </w:t>
      </w:r>
      <w:r>
        <w:rPr>
          <w:rFonts w:asciiTheme="minorHAnsi" w:hAnsiTheme="minorHAnsi" w:cstheme="minorHAnsi"/>
        </w:rPr>
        <w:t>Smlouv</w:t>
      </w:r>
      <w:r w:rsidRPr="00CD77C0">
        <w:rPr>
          <w:rFonts w:asciiTheme="minorHAnsi" w:hAnsiTheme="minorHAnsi" w:cstheme="minorHAnsi"/>
        </w:rPr>
        <w:t>ou a/nebo nebude doložen</w:t>
      </w:r>
      <w:r>
        <w:rPr>
          <w:rFonts w:asciiTheme="minorHAnsi" w:hAnsiTheme="minorHAnsi" w:cstheme="minorHAnsi"/>
        </w:rPr>
        <w:t xml:space="preserve">a soupisem </w:t>
      </w:r>
      <w:r w:rsidRPr="00CD77C0">
        <w:rPr>
          <w:rFonts w:asciiTheme="minorHAnsi" w:hAnsiTheme="minorHAnsi" w:cstheme="minorHAnsi"/>
        </w:rPr>
        <w:t>specifikovaným výše, nedostává</w:t>
      </w:r>
      <w:r>
        <w:rPr>
          <w:rFonts w:asciiTheme="minorHAnsi" w:hAnsiTheme="minorHAnsi" w:cstheme="minorHAnsi"/>
        </w:rPr>
        <w:t xml:space="preserve"> se Objednatel do prodlení s její</w:t>
      </w:r>
      <w:r w:rsidRPr="00CD77C0">
        <w:rPr>
          <w:rFonts w:asciiTheme="minorHAnsi" w:hAnsiTheme="minorHAnsi" w:cstheme="minorHAnsi"/>
        </w:rPr>
        <w:t xml:space="preserve"> úhradou, Objednatel není povinen </w:t>
      </w:r>
      <w:r>
        <w:rPr>
          <w:rFonts w:asciiTheme="minorHAnsi" w:hAnsiTheme="minorHAnsi" w:cstheme="minorHAnsi"/>
        </w:rPr>
        <w:t>ji</w:t>
      </w:r>
      <w:r w:rsidRPr="00CD77C0">
        <w:rPr>
          <w:rFonts w:asciiTheme="minorHAnsi" w:hAnsiTheme="minorHAnsi" w:cstheme="minorHAnsi"/>
        </w:rPr>
        <w:t xml:space="preserve"> uhradit a </w:t>
      </w:r>
      <w:r>
        <w:rPr>
          <w:rFonts w:asciiTheme="minorHAnsi" w:hAnsiTheme="minorHAnsi" w:cstheme="minorHAnsi"/>
        </w:rPr>
        <w:t>Dodavatel</w:t>
      </w:r>
      <w:r w:rsidRPr="00CD77C0">
        <w:rPr>
          <w:rFonts w:asciiTheme="minorHAnsi" w:hAnsiTheme="minorHAnsi" w:cstheme="minorHAnsi"/>
        </w:rPr>
        <w:t xml:space="preserve"> je povinen vystavit Fakturu novou, která bude odpovídat ustanovením této </w:t>
      </w:r>
      <w:r>
        <w:rPr>
          <w:rFonts w:asciiTheme="minorHAnsi" w:hAnsiTheme="minorHAnsi" w:cstheme="minorHAnsi"/>
        </w:rPr>
        <w:t>Smlouv</w:t>
      </w:r>
      <w:r w:rsidRPr="00CD77C0">
        <w:rPr>
          <w:rFonts w:asciiTheme="minorHAnsi" w:hAnsiTheme="minorHAnsi" w:cstheme="minorHAnsi"/>
        </w:rPr>
        <w:t>y a s novou lhůtou splatnosti.</w:t>
      </w:r>
    </w:p>
    <w:p w14:paraId="737C589F" w14:textId="4A9B7E5F" w:rsidR="00C65198" w:rsidRPr="00C65198" w:rsidRDefault="00C6519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Povinnost zaplatit </w:t>
      </w:r>
      <w:r>
        <w:rPr>
          <w:rFonts w:asciiTheme="minorHAnsi" w:hAnsiTheme="minorHAnsi" w:cs="Tahoma"/>
          <w:b w:val="0"/>
          <w:spacing w:val="-2"/>
          <w:sz w:val="20"/>
        </w:rPr>
        <w:t xml:space="preserve">Cenu </w:t>
      </w: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je splněna dnem odepsání příslušné částky z účtu </w:t>
      </w:r>
      <w:r>
        <w:rPr>
          <w:rFonts w:asciiTheme="minorHAnsi" w:hAnsiTheme="minorHAnsi" w:cs="Tahoma"/>
          <w:b w:val="0"/>
          <w:spacing w:val="-2"/>
          <w:sz w:val="20"/>
        </w:rPr>
        <w:t>O</w:t>
      </w:r>
      <w:r w:rsidRPr="00930328">
        <w:rPr>
          <w:rFonts w:asciiTheme="minorHAnsi" w:hAnsiTheme="minorHAnsi" w:cs="Tahoma"/>
          <w:b w:val="0"/>
          <w:spacing w:val="-2"/>
          <w:sz w:val="20"/>
        </w:rPr>
        <w:t>bjednatele.</w:t>
      </w:r>
    </w:p>
    <w:p w14:paraId="0DA616EE" w14:textId="3523ABE1" w:rsidR="004B00E9" w:rsidRPr="004B00E9" w:rsidRDefault="004B00E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Objednatel v souvislosti s ustanoveními </w:t>
      </w:r>
      <w:r>
        <w:rPr>
          <w:rFonts w:asciiTheme="minorHAnsi" w:hAnsiTheme="minorHAnsi" w:cs="Tahoma"/>
          <w:b w:val="0"/>
          <w:spacing w:val="-2"/>
          <w:sz w:val="20"/>
        </w:rPr>
        <w:t>zákona č. 235/2004 Sb.,</w:t>
      </w: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 o dani z přidané hodnoty v platném znění, prohlašuje, že v souvislosti s předmětem plnění této </w:t>
      </w:r>
      <w:r>
        <w:rPr>
          <w:rFonts w:asciiTheme="minorHAnsi" w:hAnsiTheme="minorHAnsi" w:cs="Tahoma"/>
          <w:b w:val="0"/>
          <w:spacing w:val="-2"/>
          <w:sz w:val="20"/>
        </w:rPr>
        <w:t>Smlouv</w:t>
      </w: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y nevystupuje jako osoba povinná k dani. Na základě tohoto prohlášení nedochází k přenesení daňové povinnosti. </w:t>
      </w:r>
      <w:r>
        <w:rPr>
          <w:rFonts w:asciiTheme="minorHAnsi" w:hAnsiTheme="minorHAnsi" w:cs="Tahoma"/>
          <w:b w:val="0"/>
          <w:spacing w:val="-2"/>
          <w:sz w:val="20"/>
        </w:rPr>
        <w:t>Dodavatel</w:t>
      </w:r>
      <w:r w:rsidRPr="00930328">
        <w:rPr>
          <w:rFonts w:asciiTheme="minorHAnsi" w:hAnsiTheme="minorHAnsi" w:cs="Tahoma"/>
          <w:b w:val="0"/>
          <w:spacing w:val="-2"/>
          <w:sz w:val="20"/>
        </w:rPr>
        <w:t xml:space="preserve"> vystaví </w:t>
      </w:r>
      <w:r>
        <w:rPr>
          <w:rFonts w:asciiTheme="minorHAnsi" w:hAnsiTheme="minorHAnsi" w:cs="Tahoma"/>
          <w:b w:val="0"/>
          <w:spacing w:val="-2"/>
          <w:sz w:val="20"/>
        </w:rPr>
        <w:t>F</w:t>
      </w:r>
      <w:r w:rsidRPr="00930328">
        <w:rPr>
          <w:rFonts w:asciiTheme="minorHAnsi" w:hAnsiTheme="minorHAnsi" w:cs="Tahoma"/>
          <w:b w:val="0"/>
          <w:spacing w:val="-2"/>
          <w:sz w:val="20"/>
        </w:rPr>
        <w:t>akturu za plnění včetně uvedení sazby DPH.</w:t>
      </w:r>
    </w:p>
    <w:p w14:paraId="6AFBDC4B" w14:textId="3AB6B0B6" w:rsidR="001A4CC9" w:rsidRPr="000E6225" w:rsidRDefault="001A4CC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Objednatel je oprávněn kdykoliv jednostranně započíst jakékoliv své pohledávky za Poskytovatelem proti jakýmkoliv pohledávkám </w:t>
      </w:r>
      <w:r w:rsidR="000E6225">
        <w:rPr>
          <w:rFonts w:asciiTheme="minorHAnsi" w:hAnsiTheme="minorHAnsi" w:cstheme="minorHAnsi"/>
          <w:b w:val="0"/>
          <w:sz w:val="20"/>
        </w:rPr>
        <w:t>Poskytovatele vůči Objednateli, a to bez ohledu na to, zda nastala splatnost pohledávek a bez ohledu na právní vztah, že kterého vyplývají.</w:t>
      </w:r>
    </w:p>
    <w:p w14:paraId="15A4AA9C" w14:textId="68F7B737" w:rsidR="000E6225" w:rsidRPr="008C7D2E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Poskytovatel není oprávněn bez předchozího souhlasu Objednatele postoupit své pohledávky vůči Objednateli vyplývající z této Smlouvy bez předchozího souhlasu Objednatele. </w:t>
      </w:r>
    </w:p>
    <w:bookmarkEnd w:id="1"/>
    <w:p w14:paraId="6A858EEB" w14:textId="580F98AB" w:rsidR="00435CDD" w:rsidRPr="00F16CDB" w:rsidRDefault="004B00E9" w:rsidP="00522D57">
      <w:pPr>
        <w:pStyle w:val="Smlouva2"/>
        <w:numPr>
          <w:ilvl w:val="0"/>
          <w:numId w:val="4"/>
        </w:numPr>
        <w:spacing w:before="120"/>
        <w:ind w:left="567" w:hanging="567"/>
        <w:jc w:val="left"/>
        <w:rPr>
          <w:rFonts w:asciiTheme="minorHAnsi" w:hAnsiTheme="minorHAnsi" w:cs="Arial"/>
          <w:snapToGrid w:val="0"/>
          <w:sz w:val="20"/>
        </w:rPr>
      </w:pPr>
      <w:r>
        <w:rPr>
          <w:rFonts w:asciiTheme="minorHAnsi" w:hAnsiTheme="minorHAnsi" w:cs="Arial"/>
          <w:snapToGrid w:val="0"/>
          <w:sz w:val="20"/>
        </w:rPr>
        <w:t>Práva a povinnosti P</w:t>
      </w:r>
      <w:r w:rsidR="00F16CDB" w:rsidRPr="00F16CDB">
        <w:rPr>
          <w:rFonts w:asciiTheme="minorHAnsi" w:hAnsiTheme="minorHAnsi" w:cs="Arial"/>
          <w:snapToGrid w:val="0"/>
          <w:sz w:val="20"/>
        </w:rPr>
        <w:t>oskytovatele</w:t>
      </w:r>
    </w:p>
    <w:p w14:paraId="68D43918" w14:textId="4C54BE7B" w:rsidR="00F16CDB" w:rsidRDefault="002B67C2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ráva o povinnosti Poskytovatele vyplývají zejména z ustanovení § </w:t>
      </w:r>
      <w:r w:rsidR="00F16CDB" w:rsidRPr="002B67C2">
        <w:rPr>
          <w:rFonts w:asciiTheme="minorHAnsi" w:hAnsiTheme="minorHAnsi" w:cs="Tahoma"/>
          <w:b w:val="0"/>
          <w:sz w:val="20"/>
        </w:rPr>
        <w:t>12 a § 18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 </w:t>
      </w:r>
      <w:r w:rsidR="004B00E9">
        <w:rPr>
          <w:rFonts w:asciiTheme="minorHAnsi" w:hAnsiTheme="minorHAnsi" w:cs="Tahoma"/>
          <w:b w:val="0"/>
          <w:sz w:val="20"/>
        </w:rPr>
        <w:t>Z</w:t>
      </w:r>
      <w:r w:rsidR="00F16CDB" w:rsidRPr="00F16CDB">
        <w:rPr>
          <w:rFonts w:asciiTheme="minorHAnsi" w:hAnsiTheme="minorHAnsi" w:cs="Tahoma"/>
          <w:b w:val="0"/>
          <w:sz w:val="20"/>
        </w:rPr>
        <w:t>ákona o odpadech, v platném znění a z příslušných prováděcích právních předpisů.</w:t>
      </w:r>
    </w:p>
    <w:p w14:paraId="57ABA528" w14:textId="1C3A5096" w:rsidR="00F16CDB" w:rsidRPr="00F16CDB" w:rsidRDefault="00F16CDB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F16CDB">
        <w:rPr>
          <w:rFonts w:asciiTheme="minorHAnsi" w:hAnsiTheme="minorHAnsi" w:cs="Tahoma"/>
          <w:b w:val="0"/>
          <w:sz w:val="20"/>
        </w:rPr>
        <w:t>Převzetím odpadu od Objednatele přechází na Poskytovatele odpovědnost a povinnost původce odpadu po</w:t>
      </w:r>
      <w:r w:rsidR="004B00E9">
        <w:rPr>
          <w:rFonts w:asciiTheme="minorHAnsi" w:hAnsiTheme="minorHAnsi" w:cs="Tahoma"/>
          <w:b w:val="0"/>
          <w:sz w:val="20"/>
        </w:rPr>
        <w:t>dle § 16 Z</w:t>
      </w:r>
      <w:r w:rsidRPr="00F16CDB">
        <w:rPr>
          <w:rFonts w:asciiTheme="minorHAnsi" w:hAnsiTheme="minorHAnsi" w:cs="Tahoma"/>
          <w:b w:val="0"/>
          <w:sz w:val="20"/>
        </w:rPr>
        <w:t xml:space="preserve">ákona </w:t>
      </w:r>
      <w:r>
        <w:rPr>
          <w:rFonts w:asciiTheme="minorHAnsi" w:hAnsiTheme="minorHAnsi" w:cs="Tahoma"/>
          <w:b w:val="0"/>
          <w:sz w:val="20"/>
        </w:rPr>
        <w:t xml:space="preserve">o </w:t>
      </w:r>
      <w:r w:rsidRPr="00F16CDB">
        <w:rPr>
          <w:rFonts w:asciiTheme="minorHAnsi" w:hAnsiTheme="minorHAnsi" w:cs="Tahoma"/>
          <w:b w:val="0"/>
          <w:sz w:val="20"/>
        </w:rPr>
        <w:t>odpadech</w:t>
      </w:r>
      <w:r>
        <w:rPr>
          <w:rFonts w:asciiTheme="minorHAnsi" w:hAnsiTheme="minorHAnsi" w:cs="Tahoma"/>
          <w:b w:val="0"/>
          <w:sz w:val="20"/>
        </w:rPr>
        <w:t>.</w:t>
      </w:r>
    </w:p>
    <w:p w14:paraId="77954882" w14:textId="6B650624" w:rsidR="00F16CDB" w:rsidRDefault="00F16CDB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F16CDB">
        <w:rPr>
          <w:rFonts w:asciiTheme="minorHAnsi" w:hAnsiTheme="minorHAnsi" w:cs="Tahoma"/>
          <w:b w:val="0"/>
          <w:sz w:val="20"/>
        </w:rPr>
        <w:t>Poskytovatel je povinen:</w:t>
      </w:r>
    </w:p>
    <w:p w14:paraId="1DA97A42" w14:textId="18F320C5" w:rsidR="00F16CDB" w:rsidRDefault="002B67C2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řevzít odpad na základě podle svozového plánu či </w:t>
      </w:r>
      <w:r w:rsidR="004B00E9">
        <w:rPr>
          <w:rFonts w:asciiTheme="minorHAnsi" w:hAnsiTheme="minorHAnsi" w:cs="Tahoma"/>
          <w:b w:val="0"/>
          <w:sz w:val="20"/>
        </w:rPr>
        <w:t xml:space="preserve">na základě 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výzvy Objednatele a zajistit jeho odvoz a </w:t>
      </w:r>
      <w:r w:rsidR="004B00E9">
        <w:rPr>
          <w:rFonts w:asciiTheme="minorHAnsi" w:hAnsiTheme="minorHAnsi" w:cs="Tahoma"/>
          <w:b w:val="0"/>
          <w:sz w:val="20"/>
        </w:rPr>
        <w:t>likvidaci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 v souladu se </w:t>
      </w:r>
      <w:r w:rsidR="004B00E9">
        <w:rPr>
          <w:rFonts w:asciiTheme="minorHAnsi" w:hAnsiTheme="minorHAnsi" w:cs="Tahoma"/>
          <w:b w:val="0"/>
          <w:sz w:val="20"/>
        </w:rPr>
        <w:t>Z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ákonem </w:t>
      </w:r>
      <w:r w:rsidR="004B00E9">
        <w:rPr>
          <w:rFonts w:asciiTheme="minorHAnsi" w:hAnsiTheme="minorHAnsi" w:cs="Tahoma"/>
          <w:b w:val="0"/>
          <w:sz w:val="20"/>
        </w:rPr>
        <w:t>o odpadech</w:t>
      </w:r>
      <w:r w:rsidR="00F16CDB" w:rsidRPr="00F16CDB">
        <w:rPr>
          <w:rFonts w:asciiTheme="minorHAnsi" w:hAnsiTheme="minorHAnsi" w:cs="Tahoma"/>
          <w:b w:val="0"/>
          <w:sz w:val="20"/>
        </w:rPr>
        <w:t>.</w:t>
      </w:r>
    </w:p>
    <w:p w14:paraId="481672A0" w14:textId="65AC397B" w:rsidR="00F16CDB" w:rsidRDefault="002B67C2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i</w:t>
      </w:r>
      <w:r w:rsidR="00F16CDB" w:rsidRPr="00F16CDB">
        <w:rPr>
          <w:rFonts w:asciiTheme="minorHAnsi" w:hAnsiTheme="minorHAnsi" w:cs="Tahoma"/>
          <w:b w:val="0"/>
          <w:sz w:val="20"/>
        </w:rPr>
        <w:t>nformovat Objednatele písemně a včas o okolnostech, které z provozních nebo jiných důvodů na</w:t>
      </w:r>
      <w:r w:rsidR="00F16CDB">
        <w:rPr>
          <w:rFonts w:asciiTheme="minorHAnsi" w:hAnsiTheme="minorHAnsi" w:cs="Tahoma"/>
          <w:b w:val="0"/>
          <w:sz w:val="20"/>
        </w:rPr>
        <w:t xml:space="preserve"> </w:t>
      </w:r>
      <w:r w:rsidR="00F16CDB" w:rsidRPr="00F16CDB">
        <w:rPr>
          <w:rFonts w:asciiTheme="minorHAnsi" w:hAnsiTheme="minorHAnsi" w:cs="Tahoma"/>
          <w:b w:val="0"/>
          <w:sz w:val="20"/>
        </w:rPr>
        <w:t>straně Poskytovatele dočasně brání převzetí odpadů podle této Smlouvy</w:t>
      </w:r>
      <w:r w:rsidR="004B00E9">
        <w:rPr>
          <w:rFonts w:asciiTheme="minorHAnsi" w:hAnsiTheme="minorHAnsi" w:cs="Tahoma"/>
          <w:b w:val="0"/>
          <w:sz w:val="20"/>
        </w:rPr>
        <w:t xml:space="preserve"> a zajistit za podmínek stanovených touto Smlouvou odvoz a likvidaci odpadů třetí osobou způsobem a v rozsahu stanovenými v </w:t>
      </w:r>
      <w:r w:rsidR="004B00E9">
        <w:rPr>
          <w:rFonts w:asciiTheme="minorHAnsi" w:hAnsiTheme="minorHAnsi" w:cs="Tahoma"/>
          <w:sz w:val="20"/>
        </w:rPr>
        <w:t>Příloze č. 1</w:t>
      </w:r>
      <w:r w:rsidR="004B00E9">
        <w:rPr>
          <w:rFonts w:asciiTheme="minorHAnsi" w:hAnsiTheme="minorHAnsi" w:cs="Tahoma"/>
          <w:b w:val="0"/>
          <w:sz w:val="20"/>
        </w:rPr>
        <w:t xml:space="preserve"> této Smlouvy</w:t>
      </w:r>
      <w:r w:rsidR="00F16CDB">
        <w:rPr>
          <w:rFonts w:asciiTheme="minorHAnsi" w:hAnsiTheme="minorHAnsi" w:cs="Tahoma"/>
          <w:b w:val="0"/>
          <w:sz w:val="20"/>
        </w:rPr>
        <w:t>;</w:t>
      </w:r>
    </w:p>
    <w:p w14:paraId="1117A912" w14:textId="1D5C9437" w:rsidR="00F16CDB" w:rsidRDefault="00F16CDB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 w:rsidRPr="00F16CDB">
        <w:rPr>
          <w:rFonts w:asciiTheme="minorHAnsi" w:hAnsiTheme="minorHAnsi" w:cs="Tahoma"/>
          <w:b w:val="0"/>
          <w:sz w:val="20"/>
        </w:rPr>
        <w:t>zajišťovat na vlastní náklady a nebezpečí služby v oblasti svozu a navazujících činností při nakládání</w:t>
      </w:r>
      <w:r w:rsidR="004B00E9">
        <w:rPr>
          <w:rFonts w:asciiTheme="minorHAnsi" w:hAnsiTheme="minorHAnsi" w:cs="Tahoma"/>
          <w:b w:val="0"/>
          <w:sz w:val="20"/>
        </w:rPr>
        <w:t xml:space="preserve"> odpadů</w:t>
      </w:r>
      <w:r w:rsidRPr="00F16CDB">
        <w:rPr>
          <w:rFonts w:asciiTheme="minorHAnsi" w:hAnsiTheme="minorHAnsi" w:cs="Tahoma"/>
          <w:b w:val="0"/>
          <w:sz w:val="20"/>
        </w:rPr>
        <w:t>;</w:t>
      </w:r>
    </w:p>
    <w:p w14:paraId="627EE6BA" w14:textId="4F7C7F11" w:rsidR="00F16CDB" w:rsidRDefault="002B67C2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</w:t>
      </w:r>
      <w:r w:rsidR="00F16CDB" w:rsidRPr="00F16CDB">
        <w:rPr>
          <w:rFonts w:asciiTheme="minorHAnsi" w:hAnsiTheme="minorHAnsi" w:cs="Tahoma"/>
          <w:b w:val="0"/>
          <w:sz w:val="20"/>
        </w:rPr>
        <w:t>rovádět sběr odpadu za účelem jeho využití nebo odstranění a provádět další služby sjednané touto Smlouvou v souladu s touto Smlouvou, zákonem o odpadech, v platném znění a v souladu s ostatními obecně závaznými právními předpisy</w:t>
      </w:r>
      <w:r w:rsidR="00F16CDB">
        <w:rPr>
          <w:rFonts w:asciiTheme="minorHAnsi" w:hAnsiTheme="minorHAnsi" w:cs="Tahoma"/>
          <w:b w:val="0"/>
          <w:sz w:val="20"/>
        </w:rPr>
        <w:t>;</w:t>
      </w:r>
    </w:p>
    <w:p w14:paraId="17E963F3" w14:textId="777B8946" w:rsidR="00F16CDB" w:rsidRPr="00F16CDB" w:rsidRDefault="002B67C2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o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dstranit znečistění komunikací a ploch, k nimž došlo </w:t>
      </w:r>
      <w:r w:rsidR="00F16CDB">
        <w:rPr>
          <w:rFonts w:asciiTheme="minorHAnsi" w:hAnsiTheme="minorHAnsi" w:cs="Tahoma"/>
          <w:b w:val="0"/>
          <w:sz w:val="20"/>
        </w:rPr>
        <w:t xml:space="preserve">při </w:t>
      </w:r>
      <w:r w:rsidR="004B00E9">
        <w:rPr>
          <w:rFonts w:asciiTheme="minorHAnsi" w:hAnsiTheme="minorHAnsi" w:cs="Tahoma"/>
          <w:b w:val="0"/>
          <w:sz w:val="20"/>
        </w:rPr>
        <w:t xml:space="preserve">odvozu a/nebo </w:t>
      </w:r>
      <w:r w:rsidR="00F16CDB">
        <w:rPr>
          <w:rFonts w:asciiTheme="minorHAnsi" w:hAnsiTheme="minorHAnsi" w:cs="Tahoma"/>
          <w:b w:val="0"/>
          <w:sz w:val="20"/>
        </w:rPr>
        <w:t>likvidaci odpadů</w:t>
      </w:r>
      <w:r w:rsidR="00F16CDB" w:rsidRPr="00F16CDB">
        <w:rPr>
          <w:rFonts w:asciiTheme="minorHAnsi" w:hAnsiTheme="minorHAnsi" w:cs="Tahoma"/>
          <w:b w:val="0"/>
          <w:sz w:val="20"/>
        </w:rPr>
        <w:t xml:space="preserve"> v rámci </w:t>
      </w:r>
      <w:r w:rsidR="00F16CDB">
        <w:rPr>
          <w:rFonts w:asciiTheme="minorHAnsi" w:hAnsiTheme="minorHAnsi" w:cs="Tahoma"/>
          <w:b w:val="0"/>
          <w:sz w:val="20"/>
        </w:rPr>
        <w:t>činnosti Poskytovatele dle této Smlouvy.</w:t>
      </w:r>
    </w:p>
    <w:p w14:paraId="58B34D44" w14:textId="43E8446C" w:rsidR="00E9093F" w:rsidRDefault="00E909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Poskytovatel je povinen na požádání Objednateli sděli</w:t>
      </w:r>
      <w:r w:rsidR="004B00E9">
        <w:rPr>
          <w:rFonts w:asciiTheme="minorHAnsi" w:hAnsiTheme="minorHAnsi" w:cs="Tahoma"/>
          <w:b w:val="0"/>
          <w:sz w:val="20"/>
        </w:rPr>
        <w:t>t, doložit, případně i prokázat, že je s odpady při jejich odvozu a likvidaci nakládáno v souladu s platnou právní úpravou, zejména se Zákonem o odpadech</w:t>
      </w:r>
      <w:r>
        <w:rPr>
          <w:rFonts w:asciiTheme="minorHAnsi" w:hAnsiTheme="minorHAnsi" w:cs="Tahoma"/>
          <w:b w:val="0"/>
          <w:sz w:val="20"/>
        </w:rPr>
        <w:t>.</w:t>
      </w:r>
    </w:p>
    <w:p w14:paraId="51C3984B" w14:textId="385544D0" w:rsidR="00E9093F" w:rsidRDefault="00E909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 xml:space="preserve">Poskytovatel se zavazuje, že bude po dobu plnění této Smlouvy vést řádnou průběžnou evidenci o plnění </w:t>
      </w:r>
      <w:r>
        <w:rPr>
          <w:rFonts w:asciiTheme="minorHAnsi" w:hAnsiTheme="minorHAnsi" w:cs="Tahoma"/>
          <w:b w:val="0"/>
          <w:sz w:val="20"/>
        </w:rPr>
        <w:lastRenderedPageBreak/>
        <w:t xml:space="preserve">předmětu této Smlouvy a měsíčně předávat Objednateli přehled o druhu a množství odvezeného a </w:t>
      </w:r>
      <w:r w:rsidR="004B00E9">
        <w:rPr>
          <w:rFonts w:asciiTheme="minorHAnsi" w:hAnsiTheme="minorHAnsi" w:cs="Tahoma"/>
          <w:b w:val="0"/>
          <w:sz w:val="20"/>
        </w:rPr>
        <w:t>zlikvidovaného</w:t>
      </w:r>
      <w:r>
        <w:rPr>
          <w:rFonts w:asciiTheme="minorHAnsi" w:hAnsiTheme="minorHAnsi" w:cs="Tahoma"/>
          <w:b w:val="0"/>
          <w:sz w:val="20"/>
        </w:rPr>
        <w:t xml:space="preserve"> odpadu v souladu s platnými právními předpisy.</w:t>
      </w:r>
    </w:p>
    <w:p w14:paraId="7A8072F5" w14:textId="3810BA2A" w:rsidR="00E9093F" w:rsidRDefault="00E909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Poskytovatel je povinen s odpadem nakládat pouze takovým způsobem vedoucím k jeho konečnému využití/odstranění. Poskytovatel není oprávněn s</w:t>
      </w:r>
      <w:r w:rsidR="002B06D8">
        <w:rPr>
          <w:rFonts w:asciiTheme="minorHAnsi" w:hAnsiTheme="minorHAnsi" w:cs="Tahoma"/>
          <w:b w:val="0"/>
          <w:sz w:val="20"/>
        </w:rPr>
        <w:t> </w:t>
      </w:r>
      <w:r>
        <w:rPr>
          <w:rFonts w:asciiTheme="minorHAnsi" w:hAnsiTheme="minorHAnsi" w:cs="Tahoma"/>
          <w:b w:val="0"/>
          <w:sz w:val="20"/>
        </w:rPr>
        <w:t>odpadem</w:t>
      </w:r>
      <w:r w:rsidR="002B06D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 xml:space="preserve">jakkoliv obchodovat či jinak nakládat způsobem neslučitelným s touto Smlouvou. </w:t>
      </w:r>
    </w:p>
    <w:p w14:paraId="03A5FEBF" w14:textId="6530DAC1" w:rsidR="00E9093F" w:rsidRPr="00E9093F" w:rsidRDefault="00E909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Pos</w:t>
      </w:r>
      <w:r w:rsidR="002B06D8">
        <w:rPr>
          <w:rFonts w:asciiTheme="minorHAnsi" w:hAnsiTheme="minorHAnsi" w:cs="Tahoma"/>
          <w:b w:val="0"/>
          <w:sz w:val="20"/>
        </w:rPr>
        <w:t>kytovatel je povinen Objednateli vždy upřesnit koncová zařízení k využití/odstranění odpadu.</w:t>
      </w:r>
    </w:p>
    <w:p w14:paraId="6BBC213B" w14:textId="726F05D2" w:rsidR="00B22753" w:rsidRPr="002B06D8" w:rsidRDefault="002B06D8" w:rsidP="00522D57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  <w:sz w:val="20"/>
        </w:rPr>
        <w:t>Práva a povinnosti Objednatele</w:t>
      </w:r>
    </w:p>
    <w:p w14:paraId="493C7D0C" w14:textId="37FBFAAA" w:rsidR="002B06D8" w:rsidRDefault="002B06D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</w:rPr>
        <w:t>Práva a povinnosti Objedn</w:t>
      </w:r>
      <w:r w:rsidR="004B00E9">
        <w:rPr>
          <w:rFonts w:asciiTheme="minorHAnsi" w:hAnsiTheme="minorHAnsi" w:cs="Arial"/>
          <w:b w:val="0"/>
          <w:snapToGrid w:val="0"/>
          <w:sz w:val="20"/>
        </w:rPr>
        <w:t>atele vyplývají zejména z § 12 Z</w:t>
      </w:r>
      <w:r>
        <w:rPr>
          <w:rFonts w:asciiTheme="minorHAnsi" w:hAnsiTheme="minorHAnsi" w:cs="Arial"/>
          <w:b w:val="0"/>
          <w:snapToGrid w:val="0"/>
          <w:sz w:val="20"/>
        </w:rPr>
        <w:t>ákona o odpadech a z příslušných prováděcích předpisů.</w:t>
      </w:r>
    </w:p>
    <w:p w14:paraId="283B4B78" w14:textId="04E0884F" w:rsidR="002B06D8" w:rsidRPr="002B06D8" w:rsidRDefault="002B06D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Objednatel je povinen:</w:t>
      </w:r>
    </w:p>
    <w:p w14:paraId="34D9E391" w14:textId="573DD0FD" w:rsidR="002B06D8" w:rsidRPr="002B06D8" w:rsidRDefault="002B06D8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předávat Poskytovateli odpad, který svými vlastnostmi odpovídá deklarovanému odpadu, případně informovat Poskytovatele o změně původně uvedených vlastností odpadu;</w:t>
      </w:r>
    </w:p>
    <w:p w14:paraId="79875C96" w14:textId="4AC3994C" w:rsidR="002B06D8" w:rsidRPr="002B06D8" w:rsidRDefault="002B06D8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připravit odpad tak, aby byl ve stanovený termín a na stanoveném místě způsobilý k odvozu;</w:t>
      </w:r>
    </w:p>
    <w:p w14:paraId="4CDCDA77" w14:textId="5FB0349C" w:rsidR="002B06D8" w:rsidRPr="002B06D8" w:rsidRDefault="002B06D8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umožnit bezpečné naložení odpadu;</w:t>
      </w:r>
    </w:p>
    <w:p w14:paraId="05DF3A03" w14:textId="7448FE41" w:rsidR="002B06D8" w:rsidRPr="002B06D8" w:rsidRDefault="002B06D8" w:rsidP="00522D57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umožni</w:t>
      </w:r>
      <w:r w:rsidR="004B00E9">
        <w:rPr>
          <w:rFonts w:asciiTheme="minorHAnsi" w:hAnsiTheme="minorHAnsi" w:cs="Arial"/>
          <w:b w:val="0"/>
          <w:snapToGrid w:val="0"/>
          <w:sz w:val="20"/>
          <w:szCs w:val="16"/>
        </w:rPr>
        <w:t xml:space="preserve">t Poskytovateli volný přístup </w:t>
      </w:r>
      <w:r>
        <w:rPr>
          <w:rFonts w:asciiTheme="minorHAnsi" w:hAnsiTheme="minorHAnsi" w:cs="Arial"/>
          <w:b w:val="0"/>
          <w:snapToGrid w:val="0"/>
          <w:sz w:val="20"/>
          <w:szCs w:val="16"/>
        </w:rPr>
        <w:t>a příjezd k odpadu;</w:t>
      </w:r>
    </w:p>
    <w:p w14:paraId="6C9AD95F" w14:textId="632279D9" w:rsidR="002B06D8" w:rsidRPr="00B533BC" w:rsidRDefault="002B06D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 w:val="0"/>
          <w:snapToGrid w:val="0"/>
          <w:sz w:val="20"/>
          <w:szCs w:val="16"/>
        </w:rPr>
        <w:t>Objednatel je oprávněn provádět kontroly plnění předmětu této Smlouvy ze strany poskytovatele, a to na kdykoliv v průběhu plnění předmětu této Smlouvy.</w:t>
      </w:r>
    </w:p>
    <w:p w14:paraId="12BC76A7" w14:textId="36FC0648" w:rsidR="00B533BC" w:rsidRPr="00B533BC" w:rsidRDefault="00B533BC" w:rsidP="00522D57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Cs/>
          <w:snapToGrid w:val="0"/>
          <w:sz w:val="20"/>
        </w:rPr>
        <w:t>Odpovědnost smluvních stran, náhrada škody, smluvní pokuty</w:t>
      </w:r>
    </w:p>
    <w:p w14:paraId="1C292780" w14:textId="3DDEFF31" w:rsidR="00B533BC" w:rsidRPr="00B533BC" w:rsidRDefault="00B533BC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>Objednatel odpovídá za vlastnosti předávaného odpadu v době jeho předání. Okamžikem předání odpadu Poskytovateli se rozumí převzetí odpadu řidičem vozidla, jako své zmocněné osoby v okamžiku nakládání.</w:t>
      </w:r>
    </w:p>
    <w:p w14:paraId="2EF0D64A" w14:textId="5AB9F1D7" w:rsidR="00B533BC" w:rsidRPr="004B00E9" w:rsidRDefault="00B533BC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Poskytovatel je povinen odebrat od Objednatele odpady sjednané touto Smlouvou za podmínek v této Smlouvě uvedených. Při porušení povinností Poskytovatele sjednaných </w:t>
      </w:r>
      <w:r w:rsidR="007561DA">
        <w:rPr>
          <w:rFonts w:asciiTheme="minorHAnsi" w:hAnsiTheme="minorHAnsi" w:cstheme="minorHAnsi"/>
          <w:b w:val="0"/>
          <w:sz w:val="20"/>
        </w:rPr>
        <w:t>touto Smlouvou je povinen Poskytovateli uhradit Objednateli prokazatelně vzniklou škodu.</w:t>
      </w:r>
    </w:p>
    <w:p w14:paraId="2A7FB593" w14:textId="57D96307" w:rsidR="004B00E9" w:rsidRPr="007561DA" w:rsidRDefault="004B00E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V případě porušení Poskytovatele jakékoliv jeho povinnosti dle této Smlouvy, zejména v případě porušení povinností Poskytovatele při poskytování Služeb, je </w:t>
      </w:r>
      <w:r w:rsidR="002F107C">
        <w:rPr>
          <w:rFonts w:asciiTheme="minorHAnsi" w:hAnsiTheme="minorHAnsi" w:cstheme="minorHAnsi"/>
          <w:b w:val="0"/>
          <w:sz w:val="20"/>
        </w:rPr>
        <w:t>Objednatel oprávněn požadovat po Poskytovateli smluvní pokutu ve výši 100.000,- Kč, a to za každé jednotlivé porušení.</w:t>
      </w:r>
    </w:p>
    <w:p w14:paraId="19F2492B" w14:textId="36DD5F72" w:rsidR="007561DA" w:rsidRPr="007561DA" w:rsidRDefault="007561DA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Smluvní strany se zavazují postupovat tak, aby i v případě porušení povinností druhé </w:t>
      </w:r>
      <w:r w:rsidR="00E6077E">
        <w:rPr>
          <w:rFonts w:asciiTheme="minorHAnsi" w:hAnsiTheme="minorHAnsi" w:cstheme="minorHAnsi"/>
          <w:b w:val="0"/>
          <w:sz w:val="20"/>
        </w:rPr>
        <w:t>S</w:t>
      </w:r>
      <w:r>
        <w:rPr>
          <w:rFonts w:asciiTheme="minorHAnsi" w:hAnsiTheme="minorHAnsi" w:cstheme="minorHAnsi"/>
          <w:b w:val="0"/>
          <w:sz w:val="20"/>
        </w:rPr>
        <w:t>mluvní strany nedošlo ke vzniku zbytečných škod. Smluvní strany se tak zavazují předcházet vzniku škod.</w:t>
      </w:r>
    </w:p>
    <w:p w14:paraId="2B079E6D" w14:textId="552B586B" w:rsidR="007561DA" w:rsidRPr="00B533BC" w:rsidRDefault="007561DA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pacing w:val="-2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Poskytovatel má v případě prodlení s úhradou fakturovaných částek (nezaplacení v poslední den splatnosti faktury) nárok úrok z prodlení ve výši 0,05 % z dlužné částky, a to za každý započatý den, kdy je Objednatel v prodlení. </w:t>
      </w:r>
    </w:p>
    <w:p w14:paraId="67D9FFFD" w14:textId="588758D7" w:rsidR="008C7D2E" w:rsidRDefault="006440F4" w:rsidP="00522D57">
      <w:pPr>
        <w:pStyle w:val="Smlouva2"/>
        <w:keepNext/>
        <w:keepLines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Pojištění</w:t>
      </w:r>
    </w:p>
    <w:p w14:paraId="5626D8AA" w14:textId="011623E6" w:rsidR="006440F4" w:rsidRPr="006440F4" w:rsidRDefault="006440F4" w:rsidP="00522D57">
      <w:pPr>
        <w:pStyle w:val="Smlouva2"/>
        <w:keepNext/>
        <w:keepLines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Poskytovatel prohlašuje, že má uzavřenou pojistnou smlouvu o odpovědnosti za škodu způsobenou Poskytovatelem třetí osobě, a to minimálně ve výši pojistného plnění </w:t>
      </w:r>
      <w:r w:rsidR="00832AE2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 xml:space="preserve">.000.000 Kč (slovy: </w:t>
      </w:r>
      <w:r w:rsidR="00832AE2">
        <w:rPr>
          <w:rFonts w:asciiTheme="minorHAnsi" w:hAnsiTheme="minorHAnsi" w:cstheme="minorHAnsi"/>
          <w:b w:val="0"/>
          <w:sz w:val="20"/>
        </w:rPr>
        <w:t>dva</w:t>
      </w:r>
      <w:r>
        <w:rPr>
          <w:rFonts w:asciiTheme="minorHAnsi" w:hAnsiTheme="minorHAnsi" w:cstheme="minorHAnsi"/>
          <w:b w:val="0"/>
          <w:sz w:val="20"/>
        </w:rPr>
        <w:t xml:space="preserve"> milion</w:t>
      </w:r>
      <w:r w:rsidR="00832AE2">
        <w:rPr>
          <w:rFonts w:asciiTheme="minorHAnsi" w:hAnsiTheme="minorHAnsi" w:cstheme="minorHAnsi"/>
          <w:b w:val="0"/>
          <w:sz w:val="20"/>
        </w:rPr>
        <w:t>y</w:t>
      </w:r>
      <w:r>
        <w:rPr>
          <w:rFonts w:asciiTheme="minorHAnsi" w:hAnsiTheme="minorHAnsi" w:cstheme="minorHAnsi"/>
          <w:b w:val="0"/>
          <w:sz w:val="20"/>
        </w:rPr>
        <w:t xml:space="preserve"> korun českých)</w:t>
      </w:r>
      <w:r w:rsidR="00832AE2">
        <w:rPr>
          <w:rFonts w:asciiTheme="minorHAnsi" w:hAnsiTheme="minorHAnsi" w:cstheme="minorHAnsi"/>
          <w:b w:val="0"/>
          <w:sz w:val="20"/>
        </w:rPr>
        <w:t xml:space="preserve"> za jednu škodní událost</w:t>
      </w:r>
      <w:r>
        <w:rPr>
          <w:rFonts w:asciiTheme="minorHAnsi" w:hAnsiTheme="minorHAnsi" w:cstheme="minorHAnsi"/>
          <w:b w:val="0"/>
          <w:sz w:val="20"/>
        </w:rPr>
        <w:t xml:space="preserve">. Poskytovatel je povinen do pěti (5) dnů ode dne účinnosti této Smlouvy předložit Objednateli kopii pojistné smlouvy. Poskytovatel udržovat toto pojištění v platnosti minimálně po celou dobu </w:t>
      </w:r>
      <w:r w:rsidRPr="006440F4">
        <w:rPr>
          <w:rFonts w:asciiTheme="minorHAnsi" w:hAnsiTheme="minorHAnsi" w:cstheme="minorHAnsi"/>
          <w:b w:val="0"/>
          <w:sz w:val="20"/>
        </w:rPr>
        <w:t>účinnosti této Smlouvy a tuto skutečnost Objednateli kdykoliv na jeho výzvu prokázat.</w:t>
      </w:r>
    </w:p>
    <w:p w14:paraId="2CF60CEA" w14:textId="77777777" w:rsidR="006440F4" w:rsidRDefault="006440F4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6440F4">
        <w:rPr>
          <w:rFonts w:asciiTheme="minorHAnsi" w:hAnsiTheme="minorHAnsi" w:cstheme="minorHAnsi"/>
          <w:b w:val="0"/>
          <w:sz w:val="20"/>
        </w:rPr>
        <w:t xml:space="preserve">Jakékoliv škody z plnění vzniklé </w:t>
      </w:r>
      <w:r>
        <w:rPr>
          <w:rFonts w:asciiTheme="minorHAnsi" w:hAnsiTheme="minorHAnsi" w:cstheme="minorHAnsi"/>
          <w:b w:val="0"/>
          <w:sz w:val="20"/>
        </w:rPr>
        <w:t>s</w:t>
      </w:r>
      <w:r w:rsidRPr="006440F4">
        <w:rPr>
          <w:rFonts w:asciiTheme="minorHAnsi" w:hAnsiTheme="minorHAnsi" w:cstheme="minorHAnsi"/>
          <w:b w:val="0"/>
          <w:sz w:val="20"/>
        </w:rPr>
        <w:t xml:space="preserve">mluvním stranám, tedy i škody, které nebudou kryty pojištěním, budou hrazeny </w:t>
      </w:r>
      <w:r>
        <w:rPr>
          <w:rFonts w:asciiTheme="minorHAnsi" w:hAnsiTheme="minorHAnsi" w:cstheme="minorHAnsi"/>
          <w:b w:val="0"/>
          <w:sz w:val="20"/>
        </w:rPr>
        <w:t>Poskytovatelem</w:t>
      </w:r>
      <w:r w:rsidRPr="006440F4">
        <w:rPr>
          <w:rFonts w:asciiTheme="minorHAnsi" w:hAnsiTheme="minorHAnsi" w:cstheme="minorHAnsi"/>
          <w:b w:val="0"/>
          <w:sz w:val="20"/>
        </w:rPr>
        <w:t>.</w:t>
      </w:r>
    </w:p>
    <w:p w14:paraId="0F5ADB40" w14:textId="77777777" w:rsidR="006440F4" w:rsidRDefault="006440F4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6440F4">
        <w:rPr>
          <w:rFonts w:asciiTheme="minorHAnsi" w:hAnsiTheme="minorHAnsi" w:cstheme="minorHAnsi"/>
          <w:b w:val="0"/>
          <w:sz w:val="20"/>
        </w:rPr>
        <w:t xml:space="preserve">Objednatel není odpovědný za škodu způsobenou pracovním úrazem při poskytování </w:t>
      </w:r>
      <w:r>
        <w:rPr>
          <w:rFonts w:asciiTheme="minorHAnsi" w:hAnsiTheme="minorHAnsi" w:cstheme="minorHAnsi"/>
          <w:b w:val="0"/>
          <w:sz w:val="20"/>
        </w:rPr>
        <w:t>předmětu plnění této Smlouvy</w:t>
      </w:r>
      <w:r w:rsidRPr="006440F4">
        <w:rPr>
          <w:rFonts w:asciiTheme="minorHAnsi" w:hAnsiTheme="minorHAnsi" w:cstheme="minorHAnsi"/>
          <w:b w:val="0"/>
          <w:sz w:val="20"/>
        </w:rPr>
        <w:t xml:space="preserve"> pracovníkovi </w:t>
      </w:r>
      <w:r>
        <w:rPr>
          <w:rFonts w:asciiTheme="minorHAnsi" w:hAnsiTheme="minorHAnsi" w:cstheme="minorHAnsi"/>
          <w:b w:val="0"/>
          <w:sz w:val="20"/>
        </w:rPr>
        <w:t>Poskytovatele</w:t>
      </w:r>
      <w:r w:rsidRPr="006440F4">
        <w:rPr>
          <w:rFonts w:asciiTheme="minorHAnsi" w:hAnsiTheme="minorHAnsi" w:cstheme="minorHAnsi"/>
          <w:b w:val="0"/>
          <w:sz w:val="20"/>
        </w:rPr>
        <w:t xml:space="preserve"> nebo třetí osobě, pokud tato škoda nebyla způsobena činem nebo opominutím Objednatele nebo jeho pracovníka.</w:t>
      </w:r>
    </w:p>
    <w:p w14:paraId="41715881" w14:textId="311B9704" w:rsidR="006440F4" w:rsidRPr="006440F4" w:rsidRDefault="006440F4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6440F4">
        <w:rPr>
          <w:rFonts w:asciiTheme="minorHAnsi" w:hAnsiTheme="minorHAnsi" w:cstheme="minorHAnsi"/>
          <w:b w:val="0"/>
          <w:sz w:val="20"/>
        </w:rPr>
        <w:t xml:space="preserve">Existence pojištění a případné pojistné plnění z pojistné smlouvy nezprošťuje </w:t>
      </w:r>
      <w:r>
        <w:rPr>
          <w:rFonts w:asciiTheme="minorHAnsi" w:hAnsiTheme="minorHAnsi" w:cstheme="minorHAnsi"/>
          <w:b w:val="0"/>
          <w:sz w:val="20"/>
        </w:rPr>
        <w:t>Poskytovatel</w:t>
      </w:r>
      <w:r w:rsidRPr="006440F4">
        <w:rPr>
          <w:rFonts w:asciiTheme="minorHAnsi" w:hAnsiTheme="minorHAnsi" w:cstheme="minorHAnsi"/>
          <w:b w:val="0"/>
          <w:sz w:val="20"/>
        </w:rPr>
        <w:t xml:space="preserve"> povinnosti nahradit škodu, za kterou dle této Smlouvy a právních předpisů odpovídá, a která přesahuje vyplacené pojistné plnění či nebude pojištěním kryta. </w:t>
      </w:r>
    </w:p>
    <w:p w14:paraId="4D196122" w14:textId="410349B7" w:rsidR="00E6077E" w:rsidRDefault="00E6077E" w:rsidP="00522D57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Vyhrazené změny závazku</w:t>
      </w:r>
    </w:p>
    <w:p w14:paraId="362FBDFC" w14:textId="482CB2C3" w:rsidR="00E6077E" w:rsidRPr="00E6077E" w:rsidRDefault="00E6077E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b w:val="0"/>
          <w:bCs/>
          <w:sz w:val="20"/>
        </w:rPr>
      </w:pPr>
      <w:r w:rsidRPr="00E6077E">
        <w:rPr>
          <w:rFonts w:asciiTheme="minorHAnsi" w:hAnsiTheme="minorHAnsi" w:cs="Tahoma"/>
          <w:b w:val="0"/>
          <w:bCs/>
          <w:sz w:val="20"/>
        </w:rPr>
        <w:lastRenderedPageBreak/>
        <w:t xml:space="preserve">Smluvní strany se dohodly, že v případě změny zákonné sazby DPH, jsou </w:t>
      </w:r>
      <w:r>
        <w:rPr>
          <w:rFonts w:asciiTheme="minorHAnsi" w:hAnsiTheme="minorHAnsi" w:cs="Tahoma"/>
          <w:b w:val="0"/>
          <w:bCs/>
          <w:sz w:val="20"/>
        </w:rPr>
        <w:t>S</w:t>
      </w:r>
      <w:r w:rsidRPr="00E6077E">
        <w:rPr>
          <w:rFonts w:asciiTheme="minorHAnsi" w:hAnsiTheme="minorHAnsi" w:cs="Tahoma"/>
          <w:b w:val="0"/>
          <w:bCs/>
          <w:sz w:val="20"/>
        </w:rPr>
        <w:t>mluvní strany povinny zvýšit či snížit cenu o tolik procent, o kolik byla změněna výše DPH platným právním předpisem.</w:t>
      </w:r>
    </w:p>
    <w:p w14:paraId="36665FD7" w14:textId="44970126" w:rsidR="006440F4" w:rsidRPr="00E6077E" w:rsidRDefault="006440F4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6440F4">
        <w:rPr>
          <w:rFonts w:asciiTheme="minorHAnsi" w:hAnsiTheme="minorHAnsi" w:cstheme="minorHAnsi"/>
          <w:b w:val="0"/>
          <w:sz w:val="20"/>
        </w:rPr>
        <w:t xml:space="preserve">Smluvní strany se </w:t>
      </w:r>
      <w:r w:rsidRPr="00426504">
        <w:rPr>
          <w:rFonts w:asciiTheme="minorHAnsi" w:hAnsiTheme="minorHAnsi" w:cstheme="minorHAnsi"/>
          <w:b w:val="0"/>
          <w:sz w:val="20"/>
        </w:rPr>
        <w:t xml:space="preserve">dohodly, že v případě, že roční míra inflace bude vyšší než 5 % (slovy: pět procent), je </w:t>
      </w:r>
      <w:r w:rsidR="00E6077E">
        <w:rPr>
          <w:rFonts w:asciiTheme="minorHAnsi" w:hAnsiTheme="minorHAnsi" w:cstheme="minorHAnsi"/>
          <w:b w:val="0"/>
          <w:sz w:val="20"/>
        </w:rPr>
        <w:t>Poskytovatel</w:t>
      </w:r>
      <w:r w:rsidRPr="00426504">
        <w:rPr>
          <w:rFonts w:asciiTheme="minorHAnsi" w:hAnsiTheme="minorHAnsi" w:cstheme="minorHAnsi"/>
          <w:b w:val="0"/>
          <w:sz w:val="20"/>
        </w:rPr>
        <w:t xml:space="preserve"> oprávněn jednostranně zvýšit výši </w:t>
      </w:r>
      <w:r>
        <w:rPr>
          <w:rFonts w:asciiTheme="minorHAnsi" w:hAnsiTheme="minorHAnsi" w:cstheme="minorHAnsi"/>
          <w:b w:val="0"/>
          <w:sz w:val="20"/>
        </w:rPr>
        <w:t>ceny</w:t>
      </w:r>
      <w:r w:rsidRPr="00426504">
        <w:rPr>
          <w:rFonts w:asciiTheme="minorHAnsi" w:hAnsiTheme="minorHAnsi" w:cstheme="minorHAnsi"/>
          <w:b w:val="0"/>
          <w:sz w:val="20"/>
        </w:rPr>
        <w:t>, a to o tolik procent, o kolik roční míra inflace překročí výši 5 % (slovy: pět procent).</w:t>
      </w:r>
    </w:p>
    <w:p w14:paraId="73EAA085" w14:textId="51AB941E" w:rsidR="000E6225" w:rsidRDefault="000E6225" w:rsidP="00522D57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Ukončení Smlouvy</w:t>
      </w:r>
    </w:p>
    <w:p w14:paraId="439E68B1" w14:textId="77777777" w:rsidR="000E6225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mohou ukončit smluvní vztah písemnou dohodou.</w:t>
      </w:r>
    </w:p>
    <w:p w14:paraId="2E92B945" w14:textId="77777777" w:rsidR="000E6225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eastAsia="PMingLiU" w:hAnsiTheme="minorHAnsi" w:cstheme="minorHAnsi"/>
          <w:b w:val="0"/>
          <w:sz w:val="20"/>
        </w:rPr>
        <w:t>Od této Smlouvy může kterákoli ze Smluvních stran písemně odstoupit, pouze z důvodů uvedených v této Smlouvě</w:t>
      </w:r>
      <w:r w:rsidRPr="000E6225">
        <w:rPr>
          <w:rFonts w:asciiTheme="minorHAnsi" w:hAnsiTheme="minorHAnsi" w:cstheme="minorHAnsi"/>
          <w:b w:val="0"/>
          <w:sz w:val="20"/>
        </w:rPr>
        <w:t xml:space="preserve">. </w:t>
      </w:r>
      <w:r w:rsidRPr="000E6225">
        <w:rPr>
          <w:rFonts w:asciiTheme="minorHAnsi" w:eastAsia="PMingLiU" w:hAnsiTheme="minorHAnsi" w:cstheme="minorHAnsi"/>
          <w:b w:val="0"/>
          <w:sz w:val="20"/>
        </w:rPr>
        <w:t>Účinky odstoupení od této Smlouvy nastanou dnem, kdy bude doručeno písemné odstoupení odstupující Smluvní strany druhé Smluvní straně.</w:t>
      </w:r>
    </w:p>
    <w:p w14:paraId="7E6B7020" w14:textId="47CA14F4" w:rsidR="000E6225" w:rsidRPr="000E6225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>Objednatel je oprávněn písemně odstoupit od Smlouvy, pokud Dodavatel:</w:t>
      </w:r>
    </w:p>
    <w:p w14:paraId="2A377180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F50DF6">
        <w:rPr>
          <w:rFonts w:asciiTheme="minorHAnsi" w:hAnsiTheme="minorHAnsi" w:cstheme="minorHAnsi"/>
          <w:b w:val="0"/>
          <w:sz w:val="20"/>
        </w:rPr>
        <w:t xml:space="preserve">poskytuje </w:t>
      </w:r>
      <w:r>
        <w:rPr>
          <w:rFonts w:asciiTheme="minorHAnsi" w:hAnsiTheme="minorHAnsi" w:cstheme="minorHAnsi"/>
          <w:b w:val="0"/>
          <w:sz w:val="20"/>
        </w:rPr>
        <w:t>předmět plnění dle této Smlouvy</w:t>
      </w:r>
      <w:r w:rsidRPr="00F50DF6">
        <w:rPr>
          <w:rFonts w:asciiTheme="minorHAnsi" w:hAnsiTheme="minorHAnsi" w:cstheme="minorHAnsi"/>
          <w:b w:val="0"/>
          <w:sz w:val="20"/>
        </w:rPr>
        <w:t xml:space="preserve"> v rozporu se Smlouvou a nezjedná i přes výzvu Objednatele nápravu;</w:t>
      </w:r>
    </w:p>
    <w:p w14:paraId="1DAF9E99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 xml:space="preserve">přes písemné upozornění Objednatele poskytuje </w:t>
      </w:r>
      <w:r>
        <w:rPr>
          <w:rFonts w:asciiTheme="minorHAnsi" w:hAnsiTheme="minorHAnsi" w:cstheme="minorHAnsi"/>
          <w:b w:val="0"/>
          <w:sz w:val="20"/>
        </w:rPr>
        <w:t>předmět smlouvy</w:t>
      </w:r>
      <w:r w:rsidRPr="000E6225">
        <w:rPr>
          <w:rFonts w:asciiTheme="minorHAnsi" w:hAnsiTheme="minorHAnsi" w:cstheme="minorHAnsi"/>
          <w:b w:val="0"/>
          <w:sz w:val="20"/>
        </w:rPr>
        <w:t xml:space="preserve"> s nedostatečně odbornou péčí, v</w:t>
      </w:r>
      <w:r>
        <w:rPr>
          <w:rFonts w:asciiTheme="minorHAnsi" w:hAnsiTheme="minorHAnsi" w:cstheme="minorHAnsi"/>
          <w:b w:val="0"/>
          <w:sz w:val="20"/>
        </w:rPr>
        <w:t> </w:t>
      </w:r>
      <w:r w:rsidRPr="000E6225">
        <w:rPr>
          <w:rFonts w:asciiTheme="minorHAnsi" w:hAnsiTheme="minorHAnsi" w:cstheme="minorHAnsi"/>
          <w:b w:val="0"/>
          <w:sz w:val="20"/>
        </w:rPr>
        <w:t>rozporu</w:t>
      </w:r>
      <w:r>
        <w:rPr>
          <w:rFonts w:asciiTheme="minorHAnsi" w:hAnsiTheme="minorHAnsi" w:cstheme="minorHAnsi"/>
          <w:b w:val="0"/>
          <w:sz w:val="20"/>
        </w:rPr>
        <w:t xml:space="preserve"> s</w:t>
      </w:r>
      <w:r w:rsidRPr="000E6225">
        <w:rPr>
          <w:rFonts w:asciiTheme="minorHAnsi" w:hAnsiTheme="minorHAnsi" w:cstheme="minorHAnsi"/>
          <w:b w:val="0"/>
          <w:sz w:val="20"/>
        </w:rPr>
        <w:t xml:space="preserve"> obecně závaznými právními předpisy, případně pokyny Objednatele;</w:t>
      </w:r>
    </w:p>
    <w:p w14:paraId="540E9C88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>přestane mít platnou pojistnou smlouvu;</w:t>
      </w:r>
    </w:p>
    <w:p w14:paraId="56574243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>jiným způsobem porušuje Smlouvu podstatným způsobem;</w:t>
      </w:r>
    </w:p>
    <w:p w14:paraId="676C38C1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>ohledně majetku Dodavatele bude zahájeno exekuční řízení;</w:t>
      </w:r>
    </w:p>
    <w:p w14:paraId="78168469" w14:textId="77777777" w:rsid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 xml:space="preserve">bude rozhodnuto o úpadku </w:t>
      </w:r>
      <w:r>
        <w:rPr>
          <w:rFonts w:asciiTheme="minorHAnsi" w:hAnsiTheme="minorHAnsi" w:cstheme="minorHAnsi"/>
          <w:b w:val="0"/>
          <w:sz w:val="20"/>
        </w:rPr>
        <w:t>Poskytovatele</w:t>
      </w:r>
      <w:r w:rsidRPr="000E6225">
        <w:rPr>
          <w:rFonts w:asciiTheme="minorHAnsi" w:hAnsiTheme="minorHAnsi" w:cstheme="minorHAnsi"/>
          <w:b w:val="0"/>
          <w:sz w:val="20"/>
        </w:rPr>
        <w:t>;</w:t>
      </w:r>
    </w:p>
    <w:p w14:paraId="70807231" w14:textId="101B0835" w:rsidR="000E6225" w:rsidRPr="000E6225" w:rsidRDefault="000E6225" w:rsidP="00CC2559">
      <w:pPr>
        <w:pStyle w:val="Smlouva2"/>
        <w:numPr>
          <w:ilvl w:val="2"/>
          <w:numId w:val="4"/>
        </w:numPr>
        <w:spacing w:before="120"/>
        <w:ind w:left="1134" w:hanging="567"/>
        <w:jc w:val="both"/>
        <w:rPr>
          <w:rFonts w:asciiTheme="minorHAnsi" w:hAnsiTheme="minorHAnsi" w:cstheme="minorHAnsi"/>
          <w:b w:val="0"/>
          <w:sz w:val="20"/>
        </w:rPr>
      </w:pPr>
      <w:r w:rsidRPr="000E6225">
        <w:rPr>
          <w:rFonts w:asciiTheme="minorHAnsi" w:hAnsiTheme="minorHAnsi" w:cstheme="minorHAnsi"/>
          <w:b w:val="0"/>
          <w:sz w:val="20"/>
        </w:rPr>
        <w:t>Poskytovatel vstoupí do likvidace.</w:t>
      </w:r>
    </w:p>
    <w:p w14:paraId="0AA9A4DC" w14:textId="77777777" w:rsidR="000E6225" w:rsidRPr="00F50DF6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F50DF6">
        <w:rPr>
          <w:rFonts w:asciiTheme="minorHAnsi" w:hAnsiTheme="minorHAnsi" w:cstheme="minorHAnsi"/>
          <w:b w:val="0"/>
          <w:sz w:val="20"/>
        </w:rPr>
        <w:t>Za den odstoupení od Smlouvy se považuje den, kdy bylo písemné oznámení o odstoupení oprávněné Smluvní strany doručeno druhé Smluvní straně. Odstoupením od Smlouvy nejsou dotčena práva Smluvních stran na úhradu náhrady škody.</w:t>
      </w:r>
    </w:p>
    <w:p w14:paraId="2926447F" w14:textId="77777777" w:rsidR="000E6225" w:rsidRPr="00F50DF6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F50DF6">
        <w:rPr>
          <w:rFonts w:asciiTheme="minorHAnsi" w:hAnsiTheme="minorHAnsi" w:cstheme="minorHAnsi"/>
          <w:b w:val="0"/>
          <w:sz w:val="20"/>
        </w:rPr>
        <w:t>Objednatel je oprávněn tuto Smlouvu vypovědět i bez uvedení důvodu s jednoměsíční výpovědní dobou, která začne plynout od prvního dne měsíce následujícího po doručení výpovědi Dodavateli.</w:t>
      </w:r>
    </w:p>
    <w:p w14:paraId="3E5E22A8" w14:textId="02273CBC" w:rsidR="000E6225" w:rsidRPr="000E6225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F50DF6">
        <w:rPr>
          <w:rFonts w:asciiTheme="minorHAnsi" w:hAnsiTheme="minorHAnsi" w:cstheme="minorHAnsi"/>
          <w:b w:val="0"/>
          <w:sz w:val="20"/>
        </w:rPr>
        <w:t>Dodavatel je oprávněn tuto Smlouvu vypovědět s výpovědní dobou v délce pěti (5) měsíců, která začne plynout od prvního dne měsíce následujícího po doručení výpovědi Objednateli.</w:t>
      </w:r>
    </w:p>
    <w:p w14:paraId="48CF4DAE" w14:textId="742CC0BA" w:rsidR="00F26765" w:rsidRDefault="008D2C3F" w:rsidP="00522D57">
      <w:pPr>
        <w:pStyle w:val="Smlouva2"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="Tahoma"/>
          <w:sz w:val="20"/>
        </w:rPr>
        <w:t xml:space="preserve">Závěrečná </w:t>
      </w:r>
      <w:r w:rsidR="006440F4">
        <w:rPr>
          <w:rFonts w:asciiTheme="minorHAnsi" w:hAnsiTheme="minorHAnsi" w:cs="Tahoma"/>
          <w:sz w:val="20"/>
        </w:rPr>
        <w:t>ustanovení</w:t>
      </w:r>
    </w:p>
    <w:p w14:paraId="53E3DB1C" w14:textId="77777777" w:rsidR="008D2C3F" w:rsidRPr="00F26765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theme="minorHAnsi"/>
          <w:b w:val="0"/>
          <w:sz w:val="20"/>
        </w:rPr>
        <w:t xml:space="preserve">Tato </w:t>
      </w:r>
      <w:r w:rsidR="00CF56B2" w:rsidRPr="00F26765">
        <w:rPr>
          <w:rFonts w:asciiTheme="minorHAnsi" w:hAnsiTheme="minorHAnsi" w:cstheme="minorHAnsi"/>
          <w:b w:val="0"/>
          <w:sz w:val="20"/>
        </w:rPr>
        <w:t>Smlouv</w:t>
      </w:r>
      <w:r w:rsidRPr="00F26765">
        <w:rPr>
          <w:rFonts w:asciiTheme="minorHAnsi" w:hAnsiTheme="minorHAnsi" w:cstheme="minorHAnsi"/>
          <w:b w:val="0"/>
          <w:sz w:val="20"/>
        </w:rPr>
        <w:t>a může být měněna či doplňována jen dohodou Smluvních stran, a to výhradně formou písemných vzestupně číslovaných dodatků.</w:t>
      </w:r>
    </w:p>
    <w:p w14:paraId="6759A546" w14:textId="77777777" w:rsidR="008D2C3F" w:rsidRPr="00EB5828" w:rsidRDefault="00CF56B2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Smlouv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a nabude platnosti dnem jejího podpisu oběma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31276A">
        <w:rPr>
          <w:rFonts w:asciiTheme="minorHAnsi" w:hAnsiTheme="minorHAnsi" w:cstheme="minorHAnsi"/>
          <w:b w:val="0"/>
          <w:sz w:val="20"/>
        </w:rPr>
        <w:t>mluvními stranami. Účinnosti tato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Smlouv</w:t>
      </w:r>
      <w:r w:rsidR="008D2C3F" w:rsidRPr="00EB5828">
        <w:rPr>
          <w:rFonts w:asciiTheme="minorHAnsi" w:hAnsiTheme="minorHAnsi" w:cstheme="minorHAnsi"/>
          <w:b w:val="0"/>
          <w:sz w:val="20"/>
        </w:rPr>
        <w:t>a nabude uveřejněním v registru smluv dle zákona č. 340/2015 Sb., o zvláštních podmínkách účinnosti některých smluv, uveřejňování těchto smluv a o registru smluv (zákon o registru smluv).</w:t>
      </w:r>
    </w:p>
    <w:p w14:paraId="0DB5A965" w14:textId="27F0756F" w:rsidR="00E07677" w:rsidRDefault="00E07677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0F263A">
        <w:rPr>
          <w:rFonts w:asciiTheme="minorHAnsi" w:hAnsiTheme="minorHAnsi" w:cstheme="minorHAnsi"/>
          <w:b w:val="0"/>
          <w:color w:val="000000"/>
          <w:sz w:val="20"/>
          <w:shd w:val="clear" w:color="auto" w:fill="FFFFFF"/>
        </w:rPr>
        <w:t>Smluvní strany souhlasí s poskytnutím informací o smlouvě v rozsahu zákona č. 106/1999 Sb., o svobodném přístupu k informacím, v platném znění.</w:t>
      </w:r>
    </w:p>
    <w:p w14:paraId="7526620B" w14:textId="37A9F200" w:rsidR="008D2C3F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Tato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="008D2C3F" w:rsidRPr="00EB5828">
        <w:rPr>
          <w:rFonts w:asciiTheme="minorHAnsi" w:hAnsiTheme="minorHAnsi" w:cstheme="minorHAnsi"/>
          <w:b w:val="0"/>
          <w:sz w:val="20"/>
        </w:rPr>
        <w:t>a je vyhotovena ve třech</w:t>
      </w:r>
      <w:r w:rsidRPr="00EB5828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Pr="00EB5828">
        <w:rPr>
          <w:rFonts w:asciiTheme="minorHAnsi" w:hAnsiTheme="minorHAnsi" w:cstheme="minorHAnsi"/>
          <w:b w:val="0"/>
          <w:sz w:val="20"/>
        </w:rPr>
        <w:t>S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Pr="00EB5828">
        <w:rPr>
          <w:rFonts w:asciiTheme="minorHAnsi" w:hAnsiTheme="minorHAnsi" w:cstheme="minorHAnsi"/>
          <w:b w:val="0"/>
          <w:sz w:val="20"/>
        </w:rPr>
        <w:t>O</w:t>
      </w:r>
      <w:r w:rsidR="008D2C3F" w:rsidRPr="00EB5828">
        <w:rPr>
          <w:rFonts w:asciiTheme="minorHAnsi" w:hAnsiTheme="minorHAnsi" w:cstheme="minorHAnsi"/>
          <w:b w:val="0"/>
          <w:sz w:val="20"/>
        </w:rPr>
        <w:t>bjednatel obdrží dvě</w:t>
      </w:r>
      <w:r w:rsidRPr="00EB5828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a zhotovitel jedno </w:t>
      </w:r>
      <w:r w:rsidRPr="00EB5828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EB5828">
        <w:rPr>
          <w:rFonts w:asciiTheme="minorHAnsi" w:hAnsiTheme="minorHAnsi" w:cstheme="minorHAnsi"/>
          <w:b w:val="0"/>
          <w:sz w:val="20"/>
        </w:rPr>
        <w:t>vyhotovení.</w:t>
      </w:r>
    </w:p>
    <w:p w14:paraId="5C8C2440" w14:textId="77777777" w:rsidR="00EB5828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Tato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a a právní vztahy z této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vyplývající se řídí právním řádem České republiky, zejména Občanským zákoníkem.</w:t>
      </w:r>
    </w:p>
    <w:p w14:paraId="07578697" w14:textId="08BDCB4B" w:rsidR="008D2C3F" w:rsidRPr="00EB5828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Poskytovatel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na sebe bere riziko změny okolností a nemůže se tedy domáhat jakýchkoliv práv a povinností na základě jakékoliv změny takových okolností.</w:t>
      </w:r>
    </w:p>
    <w:p w14:paraId="43D31271" w14:textId="77777777" w:rsidR="00EB5828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prohlašují, že se žádná z nich nepovažuje vůči druhé Smluvní straně za slabší stranu ve smyslu Občanského zákoníku.</w:t>
      </w:r>
    </w:p>
    <w:p w14:paraId="13774CC0" w14:textId="77777777" w:rsidR="00EB5828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prohlašují, že by k uzavření této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y došlo i tehdy, kdyby kterákoli její část byla neplatná nebo se neplatnou stala dodatečně a pro tyto případy považují tuto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 xml:space="preserve">u jako celek za platnou s tím, že neplatné ustanovení se nahradí jiným ustanovením, které nejlépe odpovídá obsahu </w:t>
      </w:r>
      <w:r w:rsidRPr="00EB5828">
        <w:rPr>
          <w:rFonts w:asciiTheme="minorHAnsi" w:hAnsiTheme="minorHAnsi" w:cstheme="minorHAnsi"/>
          <w:b w:val="0"/>
          <w:sz w:val="20"/>
        </w:rPr>
        <w:lastRenderedPageBreak/>
        <w:t>neplatného ustanovení. Smluvní strany se vzájemně zavazují, že budou spolupracovat při tvorbě takového ustanovení.</w:t>
      </w:r>
    </w:p>
    <w:p w14:paraId="62C8111A" w14:textId="77777777" w:rsidR="008D2C3F" w:rsidRPr="00EB5828" w:rsidRDefault="008D2C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30450ADB" w14:textId="77777777" w:rsidR="008D2C3F" w:rsidRPr="00EB5828" w:rsidRDefault="008D2C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Nedílnou součástí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je příloha:</w:t>
      </w:r>
    </w:p>
    <w:p w14:paraId="63BE496D" w14:textId="643CA3F6" w:rsidR="008D2C3F" w:rsidRPr="008D2C3F" w:rsidRDefault="008D2C3F" w:rsidP="00CC2559">
      <w:pPr>
        <w:pStyle w:val="Smlouva-slo"/>
        <w:numPr>
          <w:ilvl w:val="0"/>
          <w:numId w:val="0"/>
        </w:numPr>
        <w:ind w:left="1843" w:hanging="1276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 w:rsidR="00A21C6A">
        <w:rPr>
          <w:rFonts w:asciiTheme="minorHAnsi" w:hAnsiTheme="minorHAnsi" w:cs="Tahoma"/>
          <w:sz w:val="20"/>
        </w:rPr>
        <w:t>Specifikace služeb</w:t>
      </w:r>
    </w:p>
    <w:p w14:paraId="59A1D3D8" w14:textId="737D6AB2" w:rsidR="008D2C3F" w:rsidRPr="008D2C3F" w:rsidRDefault="001C1F8D" w:rsidP="00CC2559">
      <w:pPr>
        <w:pStyle w:val="Smlouva-slo"/>
        <w:numPr>
          <w:ilvl w:val="0"/>
          <w:numId w:val="0"/>
        </w:numPr>
        <w:ind w:left="1843" w:hanging="1276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 xml:space="preserve">Příloha č. </w:t>
      </w:r>
      <w:r w:rsidR="00A21C6A">
        <w:rPr>
          <w:rFonts w:asciiTheme="minorHAnsi" w:hAnsiTheme="minorHAnsi" w:cs="Tahoma"/>
          <w:sz w:val="20"/>
        </w:rPr>
        <w:t>2</w:t>
      </w:r>
      <w:r>
        <w:rPr>
          <w:rFonts w:asciiTheme="minorHAnsi" w:hAnsiTheme="minorHAnsi" w:cs="Tahoma"/>
          <w:sz w:val="20"/>
        </w:rPr>
        <w:t>:</w:t>
      </w:r>
      <w:r>
        <w:rPr>
          <w:rFonts w:asciiTheme="minorHAnsi" w:hAnsiTheme="minorHAnsi" w:cs="Tahoma"/>
          <w:sz w:val="20"/>
        </w:rPr>
        <w:tab/>
      </w:r>
      <w:r w:rsidR="007B098D">
        <w:rPr>
          <w:rFonts w:asciiTheme="minorHAnsi" w:hAnsiTheme="minorHAnsi" w:cs="Tahoma"/>
          <w:sz w:val="20"/>
        </w:rPr>
        <w:t>Kopie pojistné</w:t>
      </w:r>
      <w:r w:rsidR="008D2C3F" w:rsidRPr="008D2C3F">
        <w:rPr>
          <w:rFonts w:asciiTheme="minorHAnsi" w:hAnsiTheme="minorHAnsi" w:cs="Tahoma"/>
          <w:sz w:val="20"/>
        </w:rPr>
        <w:t xml:space="preserve"> </w:t>
      </w:r>
      <w:r w:rsidR="007B098D">
        <w:rPr>
          <w:rFonts w:asciiTheme="minorHAnsi" w:hAnsiTheme="minorHAnsi" w:cs="Tahoma"/>
          <w:sz w:val="20"/>
        </w:rPr>
        <w:t>s</w:t>
      </w:r>
      <w:r w:rsidR="00CF56B2">
        <w:rPr>
          <w:rFonts w:asciiTheme="minorHAnsi" w:hAnsiTheme="minorHAnsi" w:cs="Tahoma"/>
          <w:sz w:val="20"/>
        </w:rPr>
        <w:t>mlouv</w:t>
      </w:r>
      <w:r w:rsidR="007B098D">
        <w:rPr>
          <w:rFonts w:asciiTheme="minorHAnsi" w:hAnsiTheme="minorHAnsi" w:cs="Tahoma"/>
          <w:sz w:val="20"/>
        </w:rPr>
        <w:t>y</w:t>
      </w:r>
      <w:r w:rsidR="008D2C3F" w:rsidRPr="008D2C3F">
        <w:rPr>
          <w:rFonts w:asciiTheme="minorHAnsi" w:hAnsiTheme="minorHAnsi" w:cs="Tahoma"/>
          <w:sz w:val="20"/>
        </w:rPr>
        <w:t xml:space="preserve"> pro případ způsobení škody způsobené činností zhotovitele včetně možných škod způsobených pracovníky </w:t>
      </w:r>
      <w:r w:rsidR="007B098D">
        <w:rPr>
          <w:rFonts w:asciiTheme="minorHAnsi" w:hAnsiTheme="minorHAnsi" w:cs="Tahoma"/>
          <w:sz w:val="20"/>
        </w:rPr>
        <w:t xml:space="preserve">Zhotovitele a potvrzení pojišťovny, že </w:t>
      </w:r>
      <w:r w:rsidR="007B098D" w:rsidRPr="00947D59">
        <w:rPr>
          <w:rFonts w:asciiTheme="minorHAnsi" w:hAnsiTheme="minorHAnsi" w:cstheme="minorHAnsi"/>
          <w:sz w:val="20"/>
        </w:rPr>
        <w:t>pojistné na příslušné pojistné období bylo zaplaceno</w:t>
      </w:r>
      <w:r w:rsidR="007B098D">
        <w:rPr>
          <w:rFonts w:asciiTheme="minorHAnsi" w:hAnsiTheme="minorHAnsi" w:cstheme="minorHAnsi"/>
          <w:sz w:val="20"/>
        </w:rPr>
        <w:t>.</w:t>
      </w:r>
    </w:p>
    <w:p w14:paraId="3048F26A" w14:textId="77777777" w:rsidR="001C1F8D" w:rsidRDefault="001C1F8D" w:rsidP="00CC2559">
      <w:pPr>
        <w:spacing w:before="120"/>
        <w:rPr>
          <w:rFonts w:asciiTheme="minorHAnsi" w:hAnsiTheme="minorHAnsi" w:cs="Tahoma"/>
          <w:lang w:eastAsia="ar-SA"/>
        </w:rPr>
      </w:pPr>
    </w:p>
    <w:p w14:paraId="7988AA64" w14:textId="77777777" w:rsidR="004C6A41" w:rsidRDefault="001C1F8D" w:rsidP="00CC2559">
      <w:pPr>
        <w:pStyle w:val="Smlouva-slo"/>
        <w:numPr>
          <w:ilvl w:val="0"/>
          <w:numId w:val="0"/>
        </w:numPr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NA DŮKAZ SOUHLAS SMLUVNÍ STRANY PODEPISUJÍ TUTO SMLOUVU:</w:t>
      </w:r>
    </w:p>
    <w:p w14:paraId="0AFDAF06" w14:textId="77777777" w:rsidR="004C6A41" w:rsidRPr="00924A1A" w:rsidRDefault="004C6A41" w:rsidP="00CC2559">
      <w:pPr>
        <w:pStyle w:val="Smlouva-slo"/>
        <w:numPr>
          <w:ilvl w:val="0"/>
          <w:numId w:val="0"/>
        </w:numPr>
        <w:ind w:left="1080"/>
        <w:rPr>
          <w:rFonts w:asciiTheme="minorHAnsi" w:hAnsiTheme="minorHAnsi" w:cs="Tahoma"/>
          <w:sz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8D2C3F" w:rsidRPr="00924A1A" w14:paraId="429B44BE" w14:textId="77777777" w:rsidTr="001C1F8D">
        <w:tc>
          <w:tcPr>
            <w:tcW w:w="4140" w:type="dxa"/>
            <w:tcBorders>
              <w:bottom w:val="single" w:sz="4" w:space="0" w:color="auto"/>
            </w:tcBorders>
          </w:tcPr>
          <w:p w14:paraId="413033D9" w14:textId="77777777" w:rsidR="008D2C3F" w:rsidRPr="00924A1A" w:rsidRDefault="00724485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 Praze</w:t>
            </w:r>
            <w:r w:rsidR="007B098D">
              <w:rPr>
                <w:rFonts w:asciiTheme="minorHAnsi" w:hAnsiTheme="minorHAnsi" w:cs="Tahoma"/>
              </w:rPr>
              <w:t xml:space="preserve"> dne</w:t>
            </w:r>
          </w:p>
          <w:p w14:paraId="7141EE49" w14:textId="77777777" w:rsidR="008D2C3F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095F5A4A" w14:textId="77777777" w:rsidR="008D2C3F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2A176E6C" w14:textId="77777777" w:rsidR="008D2C3F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FF3FF26" w14:textId="77777777" w:rsidR="008D2C3F" w:rsidRPr="00924A1A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2E902D72" w14:textId="77777777" w:rsidR="008D2C3F" w:rsidRPr="00924A1A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6C2C43AE" w14:textId="3CC68AC6" w:rsidR="008D2C3F" w:rsidRPr="00924A1A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V</w:t>
            </w:r>
            <w:r w:rsidR="000C6419">
              <w:rPr>
                <w:rFonts w:asciiTheme="minorHAnsi" w:hAnsiTheme="minorHAnsi" w:cs="Tahoma"/>
              </w:rPr>
              <w:t xml:space="preserve"> Praze</w:t>
            </w:r>
            <w:r w:rsidRPr="00924A1A">
              <w:rPr>
                <w:rFonts w:asciiTheme="minorHAnsi" w:hAnsiTheme="minorHAnsi" w:cs="Tahoma"/>
              </w:rPr>
              <w:t xml:space="preserve"> dne </w:t>
            </w:r>
            <w:r w:rsidR="00850387">
              <w:rPr>
                <w:rFonts w:asciiTheme="minorHAnsi" w:hAnsiTheme="minorHAnsi" w:cs="Tahoma"/>
              </w:rPr>
              <w:t>4</w:t>
            </w:r>
            <w:r w:rsidR="000C6419">
              <w:rPr>
                <w:rFonts w:asciiTheme="minorHAnsi" w:hAnsiTheme="minorHAnsi" w:cs="Tahoma"/>
              </w:rPr>
              <w:t>.</w:t>
            </w:r>
            <w:r w:rsidR="00850387">
              <w:rPr>
                <w:rFonts w:asciiTheme="minorHAnsi" w:hAnsiTheme="minorHAnsi" w:cs="Tahoma"/>
              </w:rPr>
              <w:t>8</w:t>
            </w:r>
            <w:r w:rsidR="000C6419">
              <w:rPr>
                <w:rFonts w:asciiTheme="minorHAnsi" w:hAnsiTheme="minorHAnsi" w:cs="Tahoma"/>
              </w:rPr>
              <w:t>. 2021</w:t>
            </w:r>
            <w:r w:rsidRPr="00924A1A">
              <w:rPr>
                <w:rFonts w:asciiTheme="minorHAnsi" w:hAnsiTheme="minorHAnsi" w:cs="Tahoma"/>
              </w:rPr>
              <w:t xml:space="preserve">  </w:t>
            </w:r>
          </w:p>
          <w:p w14:paraId="792D5F2C" w14:textId="77777777" w:rsidR="008D2C3F" w:rsidRPr="00924A1A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CA909A7" w14:textId="77777777" w:rsidR="008D2C3F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BE43072" w14:textId="77777777" w:rsidR="008D2C3F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C236B04" w14:textId="77777777" w:rsidR="004C6A41" w:rsidRDefault="004C6A41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5CD5DFB" w14:textId="77777777" w:rsidR="008D2C3F" w:rsidRPr="00924A1A" w:rsidRDefault="008D2C3F" w:rsidP="00CC2559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8D2C3F" w:rsidRPr="00924A1A" w14:paraId="2B49D60E" w14:textId="77777777" w:rsidTr="00E6077E">
        <w:trPr>
          <w:trHeight w:val="438"/>
        </w:trPr>
        <w:tc>
          <w:tcPr>
            <w:tcW w:w="4140" w:type="dxa"/>
            <w:tcBorders>
              <w:top w:val="single" w:sz="4" w:space="0" w:color="auto"/>
            </w:tcBorders>
          </w:tcPr>
          <w:p w14:paraId="59A90FB4" w14:textId="77777777" w:rsidR="008D2C3F" w:rsidRDefault="007B098D" w:rsidP="00CC2559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za O</w:t>
            </w:r>
            <w:r w:rsidR="008D2C3F" w:rsidRPr="00924A1A">
              <w:rPr>
                <w:rFonts w:asciiTheme="minorHAnsi" w:hAnsiTheme="minorHAnsi" w:cs="Tahoma"/>
              </w:rPr>
              <w:t>bjednatele</w:t>
            </w:r>
          </w:p>
          <w:p w14:paraId="5B2496DF" w14:textId="77777777" w:rsidR="00E6077E" w:rsidRDefault="00E6077E" w:rsidP="00CC2559">
            <w:pPr>
              <w:widowControl w:val="0"/>
              <w:spacing w:before="120"/>
              <w:jc w:val="center"/>
              <w:rPr>
                <w:rFonts w:ascii="Calibri" w:hAnsi="Calibr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>Domov pro osoby se zdravotním</w:t>
            </w:r>
          </w:p>
          <w:p w14:paraId="49F3E87E" w14:textId="138E74D4" w:rsidR="008D2C3F" w:rsidRPr="008D2C3F" w:rsidRDefault="00E6077E" w:rsidP="00CC2559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  <w:r w:rsidRPr="00410239">
              <w:rPr>
                <w:rFonts w:ascii="Calibri" w:hAnsi="Calibri" w:cs="Tahoma"/>
                <w:b/>
              </w:rPr>
              <w:t xml:space="preserve"> postižením Sulická</w:t>
            </w:r>
          </w:p>
        </w:tc>
        <w:tc>
          <w:tcPr>
            <w:tcW w:w="900" w:type="dxa"/>
            <w:vAlign w:val="center"/>
          </w:tcPr>
          <w:p w14:paraId="2D2AFDD8" w14:textId="77777777" w:rsidR="008D2C3F" w:rsidRPr="00924A1A" w:rsidRDefault="008D2C3F" w:rsidP="00CC2559">
            <w:pPr>
              <w:widowControl w:val="0"/>
              <w:spacing w:before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655919AA" w14:textId="77777777" w:rsidR="008D2C3F" w:rsidRPr="00924A1A" w:rsidRDefault="007B098D" w:rsidP="00CC255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12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="008D2C3F" w:rsidRPr="00924A1A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263A7290" w14:textId="2EDB853E" w:rsidR="008D2C3F" w:rsidRPr="00924A1A" w:rsidRDefault="000C6419" w:rsidP="000C641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12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PKP GLOBAL s.r.o.,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Přitasil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 xml:space="preserve"> Petr</w:t>
            </w:r>
          </w:p>
        </w:tc>
      </w:tr>
    </w:tbl>
    <w:p w14:paraId="16CAF380" w14:textId="77777777" w:rsidR="00E9093F" w:rsidRPr="004C6A41" w:rsidRDefault="00E9093F" w:rsidP="002F107C">
      <w:pPr>
        <w:pStyle w:val="Smlouva-slo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 w:cs="Tahoma"/>
          <w:sz w:val="20"/>
        </w:rPr>
      </w:pPr>
    </w:p>
    <w:sectPr w:rsidR="00E9093F" w:rsidRPr="004C6A41" w:rsidSect="008D2C3F">
      <w:footerReference w:type="default" r:id="rId8"/>
      <w:headerReference w:type="first" r:id="rId9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FB2F" w14:textId="77777777" w:rsidR="0013205E" w:rsidRDefault="0013205E">
      <w:r>
        <w:separator/>
      </w:r>
    </w:p>
  </w:endnote>
  <w:endnote w:type="continuationSeparator" w:id="0">
    <w:p w14:paraId="2C225FDE" w14:textId="77777777" w:rsidR="0013205E" w:rsidRDefault="0013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E91" w14:textId="2257971A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120372">
      <w:rPr>
        <w:rStyle w:val="slostrnky"/>
        <w:rFonts w:asciiTheme="minorHAnsi" w:hAnsiTheme="minorHAnsi" w:cs="Arial"/>
        <w:noProof/>
        <w:sz w:val="18"/>
        <w:szCs w:val="18"/>
      </w:rPr>
      <w:t>7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120372">
      <w:rPr>
        <w:rStyle w:val="slostrnky"/>
        <w:rFonts w:asciiTheme="minorHAnsi" w:hAnsiTheme="minorHAnsi" w:cs="Arial"/>
        <w:noProof/>
        <w:sz w:val="18"/>
        <w:szCs w:val="18"/>
      </w:rPr>
      <w:t>7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CAB1" w14:textId="77777777" w:rsidR="0013205E" w:rsidRDefault="0013205E">
      <w:r>
        <w:separator/>
      </w:r>
    </w:p>
  </w:footnote>
  <w:footnote w:type="continuationSeparator" w:id="0">
    <w:p w14:paraId="50BE1568" w14:textId="77777777" w:rsidR="0013205E" w:rsidRDefault="0013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00F" w14:textId="63E6B529" w:rsidR="00281218" w:rsidRPr="00FC2764" w:rsidRDefault="005B53A0" w:rsidP="00281218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D57528" wp14:editId="24C0CD9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724535" cy="724535"/>
          <wp:effectExtent l="0" t="0" r="0" b="0"/>
          <wp:wrapNone/>
          <wp:docPr id="4" name="Obrázek 4" descr="Výsledek obrázku pro Domov pro osoby se zdravotním postižením Sul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Domov pro osoby se zdravotním postižením Sulick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218" w:rsidRPr="00FC276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2E90F3B" wp14:editId="01FA1345">
          <wp:simplePos x="0" y="0"/>
          <wp:positionH relativeFrom="column">
            <wp:posOffset>-494030</wp:posOffset>
          </wp:positionH>
          <wp:positionV relativeFrom="paragraph">
            <wp:posOffset>68580</wp:posOffset>
          </wp:positionV>
          <wp:extent cx="2325370" cy="565150"/>
          <wp:effectExtent l="0" t="0" r="0" b="635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218" w:rsidRPr="00FC2764">
      <w:rPr>
        <w:rFonts w:ascii="Calibri" w:hAnsi="Calibri" w:cs="TimesNewRomanPSMT"/>
        <w:bCs/>
        <w:color w:val="A6A6A6"/>
      </w:rPr>
      <w:t xml:space="preserve"> </w:t>
    </w:r>
    <w:r w:rsidR="00281218">
      <w:rPr>
        <w:rFonts w:ascii="Calibri" w:hAnsi="Calibri" w:cs="TimesNewRomanPSMT"/>
        <w:bCs/>
        <w:color w:val="A6A6A6"/>
      </w:rPr>
      <w:t>Dětské centrum Paprsek</w:t>
    </w:r>
  </w:p>
  <w:p w14:paraId="00852C8D" w14:textId="33911B76" w:rsidR="00281218" w:rsidRPr="00FC2764" w:rsidRDefault="00281218" w:rsidP="00281218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</w:rPr>
    </w:pPr>
    <w:r w:rsidRPr="00FC2764">
      <w:rPr>
        <w:rFonts w:ascii="Calibri" w:hAnsi="Calibri" w:cs="TimesNewRomanPSMT"/>
        <w:bCs/>
        <w:color w:val="A6A6A6"/>
      </w:rPr>
      <w:tab/>
    </w:r>
    <w:r w:rsidRPr="00FC2764">
      <w:rPr>
        <w:rFonts w:ascii="Calibri" w:hAnsi="Calibri" w:cs="TimesNewRomanPSMT"/>
        <w:bCs/>
        <w:color w:val="A6A6A6"/>
      </w:rPr>
      <w:tab/>
      <w:t xml:space="preserve">Příloha č. </w:t>
    </w:r>
    <w:r w:rsidR="00AE2D74">
      <w:rPr>
        <w:rFonts w:ascii="Calibri" w:hAnsi="Calibri" w:cs="TimesNewRomanPSMT"/>
        <w:bCs/>
        <w:color w:val="A6A6A6"/>
      </w:rPr>
      <w:t>2</w:t>
    </w:r>
    <w:r w:rsidRPr="00FC2764">
      <w:rPr>
        <w:rFonts w:ascii="Calibri" w:hAnsi="Calibri" w:cs="TimesNewRomanPSMT"/>
        <w:bCs/>
        <w:color w:val="A6A6A6"/>
      </w:rPr>
      <w:t xml:space="preserve"> </w:t>
    </w:r>
    <w:r>
      <w:rPr>
        <w:rFonts w:ascii="Calibri" w:hAnsi="Calibri" w:cs="TimesNewRomanPSMT"/>
        <w:bCs/>
        <w:color w:val="A6A6A6"/>
      </w:rPr>
      <w:t>Výzvy k podání nabídek</w:t>
    </w:r>
  </w:p>
  <w:p w14:paraId="100ABC52" w14:textId="45E5C578" w:rsidR="00DD3B95" w:rsidRPr="00B26092" w:rsidRDefault="00412C26" w:rsidP="00B26092">
    <w:pPr>
      <w:ind w:right="-711"/>
      <w:jc w:val="right"/>
      <w:rPr>
        <w:rFonts w:asciiTheme="minorHAnsi" w:hAnsiTheme="minorHAnsi" w:cs="TimesNewRomanPSMT"/>
        <w:b/>
        <w:bCs/>
        <w:color w:val="A6A6A6" w:themeColor="background1" w:themeShade="A6"/>
      </w:rPr>
    </w:pPr>
    <w:r>
      <w:rPr>
        <w:rFonts w:asciiTheme="minorHAnsi" w:hAnsiTheme="minorHAnsi" w:cs="TimesNewRomanPSMT"/>
        <w:b/>
        <w:bCs/>
        <w:color w:val="A6A6A6" w:themeColor="background1" w:themeShade="A6"/>
      </w:rPr>
      <w:t>O</w:t>
    </w:r>
    <w:r w:rsidR="005B53A0">
      <w:rPr>
        <w:rFonts w:asciiTheme="minorHAnsi" w:hAnsiTheme="minorHAnsi" w:cs="TimesNewRomanPSMT"/>
        <w:b/>
        <w:bCs/>
        <w:color w:val="A6A6A6" w:themeColor="background1" w:themeShade="A6"/>
      </w:rPr>
      <w:t>dvoz infekčního odpadu</w:t>
    </w:r>
  </w:p>
  <w:p w14:paraId="06E757E1" w14:textId="77777777" w:rsidR="00281218" w:rsidRDefault="00281218" w:rsidP="00281218">
    <w:pPr>
      <w:pStyle w:val="Zhlav"/>
    </w:pPr>
  </w:p>
  <w:p w14:paraId="742319A8" w14:textId="77777777" w:rsidR="00435AEF" w:rsidRPr="00CE68B2" w:rsidRDefault="00435AEF" w:rsidP="00CE6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846A7F"/>
    <w:multiLevelType w:val="multilevel"/>
    <w:tmpl w:val="D592CF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A26372"/>
    <w:multiLevelType w:val="hybridMultilevel"/>
    <w:tmpl w:val="B32E7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6477E"/>
    <w:multiLevelType w:val="hybridMultilevel"/>
    <w:tmpl w:val="C1881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1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21696F"/>
    <w:multiLevelType w:val="multilevel"/>
    <w:tmpl w:val="8E1A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8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6"/>
  </w:num>
  <w:num w:numId="4">
    <w:abstractNumId w:val="23"/>
  </w:num>
  <w:num w:numId="5">
    <w:abstractNumId w:val="22"/>
  </w:num>
  <w:num w:numId="6">
    <w:abstractNumId w:val="24"/>
  </w:num>
  <w:num w:numId="7">
    <w:abstractNumId w:val="18"/>
  </w:num>
  <w:num w:numId="8">
    <w:abstractNumId w:val="12"/>
  </w:num>
  <w:num w:numId="9">
    <w:abstractNumId w:val="20"/>
  </w:num>
  <w:num w:numId="10">
    <w:abstractNumId w:val="9"/>
  </w:num>
  <w:num w:numId="11">
    <w:abstractNumId w:val="26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29"/>
  </w:num>
  <w:num w:numId="17">
    <w:abstractNumId w:val="19"/>
  </w:num>
  <w:num w:numId="18">
    <w:abstractNumId w:val="28"/>
  </w:num>
  <w:num w:numId="19">
    <w:abstractNumId w:val="25"/>
  </w:num>
  <w:num w:numId="20">
    <w:abstractNumId w:val="21"/>
  </w:num>
  <w:num w:numId="21">
    <w:abstractNumId w:val="27"/>
  </w:num>
  <w:num w:numId="22">
    <w:abstractNumId w:val="11"/>
  </w:num>
  <w:num w:numId="23">
    <w:abstractNumId w:val="17"/>
  </w:num>
  <w:num w:numId="24">
    <w:abstractNumId w:val="8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C6419"/>
    <w:rsid w:val="000D6822"/>
    <w:rsid w:val="000D75AD"/>
    <w:rsid w:val="000E1079"/>
    <w:rsid w:val="000E6225"/>
    <w:rsid w:val="000F5130"/>
    <w:rsid w:val="000F7E78"/>
    <w:rsid w:val="00100F23"/>
    <w:rsid w:val="0010165E"/>
    <w:rsid w:val="00104C9A"/>
    <w:rsid w:val="00104F7D"/>
    <w:rsid w:val="001165F6"/>
    <w:rsid w:val="00120372"/>
    <w:rsid w:val="00126B4D"/>
    <w:rsid w:val="0013205E"/>
    <w:rsid w:val="0013512A"/>
    <w:rsid w:val="00136AA1"/>
    <w:rsid w:val="00143943"/>
    <w:rsid w:val="001479D5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A4CC9"/>
    <w:rsid w:val="001B12FF"/>
    <w:rsid w:val="001B2E01"/>
    <w:rsid w:val="001B63D6"/>
    <w:rsid w:val="001C1F8D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05C0A"/>
    <w:rsid w:val="0021173A"/>
    <w:rsid w:val="00222A10"/>
    <w:rsid w:val="00230BC6"/>
    <w:rsid w:val="00241059"/>
    <w:rsid w:val="00244890"/>
    <w:rsid w:val="00262F9D"/>
    <w:rsid w:val="002660DA"/>
    <w:rsid w:val="0026664D"/>
    <w:rsid w:val="00266845"/>
    <w:rsid w:val="002713C6"/>
    <w:rsid w:val="00277F8E"/>
    <w:rsid w:val="00281218"/>
    <w:rsid w:val="002B06D8"/>
    <w:rsid w:val="002B28A3"/>
    <w:rsid w:val="002B3541"/>
    <w:rsid w:val="002B67C2"/>
    <w:rsid w:val="002C007F"/>
    <w:rsid w:val="002C231F"/>
    <w:rsid w:val="002C7DB2"/>
    <w:rsid w:val="002D1CD7"/>
    <w:rsid w:val="002D35AB"/>
    <w:rsid w:val="002E274B"/>
    <w:rsid w:val="002E2C79"/>
    <w:rsid w:val="002E5FCE"/>
    <w:rsid w:val="002F107C"/>
    <w:rsid w:val="002F2DAE"/>
    <w:rsid w:val="00312063"/>
    <w:rsid w:val="0031276A"/>
    <w:rsid w:val="00312BAD"/>
    <w:rsid w:val="003341DA"/>
    <w:rsid w:val="00340E04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A26AC"/>
    <w:rsid w:val="003A2A44"/>
    <w:rsid w:val="003B7D0B"/>
    <w:rsid w:val="003C5762"/>
    <w:rsid w:val="003E26B7"/>
    <w:rsid w:val="003E2E05"/>
    <w:rsid w:val="00401660"/>
    <w:rsid w:val="0040408F"/>
    <w:rsid w:val="0041160C"/>
    <w:rsid w:val="00412C26"/>
    <w:rsid w:val="00414599"/>
    <w:rsid w:val="00415545"/>
    <w:rsid w:val="00421B8F"/>
    <w:rsid w:val="00426649"/>
    <w:rsid w:val="004273C1"/>
    <w:rsid w:val="00431537"/>
    <w:rsid w:val="00435064"/>
    <w:rsid w:val="00435AEF"/>
    <w:rsid w:val="00435CDD"/>
    <w:rsid w:val="00435EF1"/>
    <w:rsid w:val="00445FBE"/>
    <w:rsid w:val="004511BD"/>
    <w:rsid w:val="004565D7"/>
    <w:rsid w:val="00460948"/>
    <w:rsid w:val="00463401"/>
    <w:rsid w:val="00464EA4"/>
    <w:rsid w:val="004715D3"/>
    <w:rsid w:val="004840D7"/>
    <w:rsid w:val="00493502"/>
    <w:rsid w:val="00494804"/>
    <w:rsid w:val="004A59DA"/>
    <w:rsid w:val="004B00E9"/>
    <w:rsid w:val="004B5C21"/>
    <w:rsid w:val="004C32E7"/>
    <w:rsid w:val="004C6A41"/>
    <w:rsid w:val="004E39A2"/>
    <w:rsid w:val="00502AEF"/>
    <w:rsid w:val="005044C2"/>
    <w:rsid w:val="005071AC"/>
    <w:rsid w:val="00522D57"/>
    <w:rsid w:val="005270B7"/>
    <w:rsid w:val="00537EA0"/>
    <w:rsid w:val="00554708"/>
    <w:rsid w:val="00566F3E"/>
    <w:rsid w:val="005732F6"/>
    <w:rsid w:val="00582E37"/>
    <w:rsid w:val="0058405A"/>
    <w:rsid w:val="00586CA6"/>
    <w:rsid w:val="005A4961"/>
    <w:rsid w:val="005A5C8C"/>
    <w:rsid w:val="005B1404"/>
    <w:rsid w:val="005B2657"/>
    <w:rsid w:val="005B53A0"/>
    <w:rsid w:val="005B7BD7"/>
    <w:rsid w:val="005C2D0B"/>
    <w:rsid w:val="005F4A4A"/>
    <w:rsid w:val="005F5C4C"/>
    <w:rsid w:val="00600A43"/>
    <w:rsid w:val="00607A38"/>
    <w:rsid w:val="00612DDC"/>
    <w:rsid w:val="00620B37"/>
    <w:rsid w:val="00634A96"/>
    <w:rsid w:val="00635DC7"/>
    <w:rsid w:val="00643420"/>
    <w:rsid w:val="006440F4"/>
    <w:rsid w:val="00647390"/>
    <w:rsid w:val="00664C57"/>
    <w:rsid w:val="00665707"/>
    <w:rsid w:val="00680B85"/>
    <w:rsid w:val="00681C6A"/>
    <w:rsid w:val="00685CA2"/>
    <w:rsid w:val="0069047A"/>
    <w:rsid w:val="00695257"/>
    <w:rsid w:val="006B4FF0"/>
    <w:rsid w:val="006C09C3"/>
    <w:rsid w:val="006C24AF"/>
    <w:rsid w:val="006C4F6C"/>
    <w:rsid w:val="006D0B93"/>
    <w:rsid w:val="006F357C"/>
    <w:rsid w:val="006F6F03"/>
    <w:rsid w:val="00721D68"/>
    <w:rsid w:val="00724485"/>
    <w:rsid w:val="00736479"/>
    <w:rsid w:val="007444A7"/>
    <w:rsid w:val="007540EA"/>
    <w:rsid w:val="007561DA"/>
    <w:rsid w:val="007947F9"/>
    <w:rsid w:val="007A2714"/>
    <w:rsid w:val="007B098D"/>
    <w:rsid w:val="007B46D9"/>
    <w:rsid w:val="007D0987"/>
    <w:rsid w:val="007D2619"/>
    <w:rsid w:val="007D2D7B"/>
    <w:rsid w:val="007E6362"/>
    <w:rsid w:val="007E7242"/>
    <w:rsid w:val="007F0503"/>
    <w:rsid w:val="007F4D2B"/>
    <w:rsid w:val="00802855"/>
    <w:rsid w:val="00805070"/>
    <w:rsid w:val="00832AE2"/>
    <w:rsid w:val="00834223"/>
    <w:rsid w:val="008401B4"/>
    <w:rsid w:val="00850387"/>
    <w:rsid w:val="008560F7"/>
    <w:rsid w:val="00865A95"/>
    <w:rsid w:val="0087035C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F5FB5"/>
    <w:rsid w:val="008F7700"/>
    <w:rsid w:val="00901C77"/>
    <w:rsid w:val="00903BDC"/>
    <w:rsid w:val="00905388"/>
    <w:rsid w:val="00905F66"/>
    <w:rsid w:val="00912FAF"/>
    <w:rsid w:val="00926D3F"/>
    <w:rsid w:val="00930328"/>
    <w:rsid w:val="00932357"/>
    <w:rsid w:val="0094012A"/>
    <w:rsid w:val="00945831"/>
    <w:rsid w:val="00947D59"/>
    <w:rsid w:val="009512CE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9664D"/>
    <w:rsid w:val="009A0C1F"/>
    <w:rsid w:val="009A600B"/>
    <w:rsid w:val="009B0298"/>
    <w:rsid w:val="009B16A9"/>
    <w:rsid w:val="009D3274"/>
    <w:rsid w:val="009D43B0"/>
    <w:rsid w:val="009E269A"/>
    <w:rsid w:val="00A03FF5"/>
    <w:rsid w:val="00A1710B"/>
    <w:rsid w:val="00A21C6A"/>
    <w:rsid w:val="00A23DF8"/>
    <w:rsid w:val="00A33987"/>
    <w:rsid w:val="00A35E24"/>
    <w:rsid w:val="00A52145"/>
    <w:rsid w:val="00A56BE3"/>
    <w:rsid w:val="00A5763C"/>
    <w:rsid w:val="00A613AB"/>
    <w:rsid w:val="00A7398A"/>
    <w:rsid w:val="00A95AC6"/>
    <w:rsid w:val="00AB01BC"/>
    <w:rsid w:val="00AC1B3B"/>
    <w:rsid w:val="00AD2E02"/>
    <w:rsid w:val="00AD707F"/>
    <w:rsid w:val="00AE2857"/>
    <w:rsid w:val="00AE2D74"/>
    <w:rsid w:val="00AF26C9"/>
    <w:rsid w:val="00AF48B1"/>
    <w:rsid w:val="00B036D7"/>
    <w:rsid w:val="00B22753"/>
    <w:rsid w:val="00B26092"/>
    <w:rsid w:val="00B36A31"/>
    <w:rsid w:val="00B42152"/>
    <w:rsid w:val="00B429DC"/>
    <w:rsid w:val="00B44CB5"/>
    <w:rsid w:val="00B457E1"/>
    <w:rsid w:val="00B507E7"/>
    <w:rsid w:val="00B533BC"/>
    <w:rsid w:val="00B63BE1"/>
    <w:rsid w:val="00B64B21"/>
    <w:rsid w:val="00B669D2"/>
    <w:rsid w:val="00B7186F"/>
    <w:rsid w:val="00BA1533"/>
    <w:rsid w:val="00BA6FF5"/>
    <w:rsid w:val="00BB0596"/>
    <w:rsid w:val="00BB3041"/>
    <w:rsid w:val="00BB7308"/>
    <w:rsid w:val="00BC0316"/>
    <w:rsid w:val="00BD4396"/>
    <w:rsid w:val="00BD6F71"/>
    <w:rsid w:val="00BF1005"/>
    <w:rsid w:val="00C001B4"/>
    <w:rsid w:val="00C01AD1"/>
    <w:rsid w:val="00C03067"/>
    <w:rsid w:val="00C03869"/>
    <w:rsid w:val="00C30DA3"/>
    <w:rsid w:val="00C323D1"/>
    <w:rsid w:val="00C33E64"/>
    <w:rsid w:val="00C35389"/>
    <w:rsid w:val="00C57A68"/>
    <w:rsid w:val="00C611F9"/>
    <w:rsid w:val="00C6163D"/>
    <w:rsid w:val="00C65198"/>
    <w:rsid w:val="00C74A07"/>
    <w:rsid w:val="00C74C03"/>
    <w:rsid w:val="00C76076"/>
    <w:rsid w:val="00C911F4"/>
    <w:rsid w:val="00CA2EDE"/>
    <w:rsid w:val="00CA76C8"/>
    <w:rsid w:val="00CA7B42"/>
    <w:rsid w:val="00CB2EA1"/>
    <w:rsid w:val="00CB6528"/>
    <w:rsid w:val="00CC2559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265CE"/>
    <w:rsid w:val="00D33FBE"/>
    <w:rsid w:val="00D4158A"/>
    <w:rsid w:val="00D42F1D"/>
    <w:rsid w:val="00D4356C"/>
    <w:rsid w:val="00D4562B"/>
    <w:rsid w:val="00D462A4"/>
    <w:rsid w:val="00D471A1"/>
    <w:rsid w:val="00D53E42"/>
    <w:rsid w:val="00D56907"/>
    <w:rsid w:val="00D60871"/>
    <w:rsid w:val="00D63CCB"/>
    <w:rsid w:val="00D66336"/>
    <w:rsid w:val="00D83793"/>
    <w:rsid w:val="00D872D6"/>
    <w:rsid w:val="00D92A1D"/>
    <w:rsid w:val="00D9664F"/>
    <w:rsid w:val="00DA4A3A"/>
    <w:rsid w:val="00DB26E9"/>
    <w:rsid w:val="00DC0567"/>
    <w:rsid w:val="00DC2119"/>
    <w:rsid w:val="00DC24A4"/>
    <w:rsid w:val="00DC2EC2"/>
    <w:rsid w:val="00DD3B95"/>
    <w:rsid w:val="00DE0666"/>
    <w:rsid w:val="00DE40DA"/>
    <w:rsid w:val="00DF113D"/>
    <w:rsid w:val="00DF6CDE"/>
    <w:rsid w:val="00E07524"/>
    <w:rsid w:val="00E07677"/>
    <w:rsid w:val="00E1464F"/>
    <w:rsid w:val="00E237D2"/>
    <w:rsid w:val="00E25B81"/>
    <w:rsid w:val="00E45026"/>
    <w:rsid w:val="00E4522D"/>
    <w:rsid w:val="00E51153"/>
    <w:rsid w:val="00E525C7"/>
    <w:rsid w:val="00E52967"/>
    <w:rsid w:val="00E54001"/>
    <w:rsid w:val="00E6077E"/>
    <w:rsid w:val="00E70813"/>
    <w:rsid w:val="00E77DF1"/>
    <w:rsid w:val="00E9093F"/>
    <w:rsid w:val="00E96A8E"/>
    <w:rsid w:val="00E96B0F"/>
    <w:rsid w:val="00EA25E7"/>
    <w:rsid w:val="00EA265B"/>
    <w:rsid w:val="00EA4E3A"/>
    <w:rsid w:val="00EB5828"/>
    <w:rsid w:val="00EB691E"/>
    <w:rsid w:val="00EC0875"/>
    <w:rsid w:val="00EC2283"/>
    <w:rsid w:val="00ED0904"/>
    <w:rsid w:val="00EE1FB8"/>
    <w:rsid w:val="00EE431D"/>
    <w:rsid w:val="00EF4D8B"/>
    <w:rsid w:val="00F04BBB"/>
    <w:rsid w:val="00F13346"/>
    <w:rsid w:val="00F16CDB"/>
    <w:rsid w:val="00F22EC5"/>
    <w:rsid w:val="00F2541B"/>
    <w:rsid w:val="00F2590C"/>
    <w:rsid w:val="00F26765"/>
    <w:rsid w:val="00F26A2F"/>
    <w:rsid w:val="00F45F9A"/>
    <w:rsid w:val="00F502D2"/>
    <w:rsid w:val="00F51DB4"/>
    <w:rsid w:val="00F53DD7"/>
    <w:rsid w:val="00F5711A"/>
    <w:rsid w:val="00F61954"/>
    <w:rsid w:val="00F71188"/>
    <w:rsid w:val="00F80942"/>
    <w:rsid w:val="00F82027"/>
    <w:rsid w:val="00F836C3"/>
    <w:rsid w:val="00F86A8F"/>
    <w:rsid w:val="00F92123"/>
    <w:rsid w:val="00F93B43"/>
    <w:rsid w:val="00F97642"/>
    <w:rsid w:val="00FB7666"/>
    <w:rsid w:val="00FC7B08"/>
    <w:rsid w:val="00FD3139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CD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4A59DA"/>
    <w:pPr>
      <w:keepNext/>
      <w:numPr>
        <w:numId w:val="25"/>
      </w:numPr>
      <w:suppressAutoHyphens/>
      <w:spacing w:before="240" w:after="60"/>
      <w:outlineLvl w:val="2"/>
    </w:pPr>
    <w:rPr>
      <w:rFonts w:ascii="Tahoma" w:hAnsi="Tahoma" w:cs="Arial"/>
      <w:b/>
      <w:bCs/>
      <w:szCs w:val="26"/>
      <w:lang w:eastAsia="ar-SA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uiPriority w:val="39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  <w:style w:type="paragraph" w:customStyle="1" w:styleId="RLdajeosmluvnstran">
    <w:name w:val="RL  údaje o smluvní straně"/>
    <w:basedOn w:val="Normln"/>
    <w:uiPriority w:val="99"/>
    <w:qFormat/>
    <w:rsid w:val="005B53A0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4A59DA"/>
    <w:rPr>
      <w:rFonts w:ascii="Tahoma" w:hAnsi="Tahoma" w:cs="Arial"/>
      <w:b/>
      <w:bCs/>
      <w:szCs w:val="2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6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D52D-7BA2-4071-9C68-32F3B1E3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dcterms:created xsi:type="dcterms:W3CDTF">2021-08-04T10:32:00Z</dcterms:created>
  <dcterms:modified xsi:type="dcterms:W3CDTF">2021-08-04T12:24:00Z</dcterms:modified>
</cp:coreProperties>
</file>