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4C" w:rsidRDefault="00C1009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3752850</wp:posOffset>
                </wp:positionH>
                <wp:positionV relativeFrom="paragraph">
                  <wp:posOffset>8890</wp:posOffset>
                </wp:positionV>
                <wp:extent cx="2933700" cy="41148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504C" w:rsidRDefault="00C1009D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Číslo: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1009D">
                              <w:rPr>
                                <w:b w:val="0"/>
                                <w:sz w:val="24"/>
                                <w:szCs w:val="24"/>
                              </w:rPr>
                              <w:t>PPK-111a/53/21</w:t>
                            </w:r>
                          </w:p>
                          <w:p w:rsidR="0009504C" w:rsidRPr="00C1009D" w:rsidRDefault="00C1009D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Číslo jednací: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1009D">
                              <w:rPr>
                                <w:b w:val="0"/>
                                <w:sz w:val="24"/>
                                <w:szCs w:val="24"/>
                              </w:rPr>
                              <w:t>04525/UL/21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295.5pt;margin-top:.7pt;width:231pt;height:32.4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/BjgEAAAoDAAAOAAAAZHJzL2Uyb0RvYy54bWysUsFu2zAMvQ/YPwi6N3bcouuMOAWKosOA&#10;YhvQ7QMUWYoFWKJGqrHz96PUOC2627ALTZH04+MjN7ezH8XBIDkInVyvailM0NC7sO/kr58PFzdS&#10;UFKhVyME08mjIXm7/fhhM8XWNDDA2BsUDBKonWInh5RiW1WkB+MVrSCawEkL6FXiJ+6rHtXE6H6s&#10;mrq+ribAPiJoQ8TR+5ek3BZ8a41O360lk8TYSeaWisVid9lW241q96ji4PSJhvoHFl65wE3PUPcq&#10;KfGM7i8o7zQCgU0rDb4Ca502ZQaeZl2/m+ZpUNGUWVgcimeZ6P/B6m+HHyhc38lGiqA8r6h0FU2W&#10;ZorUcsVT5Jo038HMK17ixME88WzR5y/PIjjPIh/Pwpo5Cc3B5vPl5aeaU5pzV+v11U1Rvnr9OyKl&#10;Lwa8yE4nkRdX9FSHR0rMhEuXktwswIMbxxzPFF+oZC/Nu/nEewf9kWlPvNtO0u9nhUaK8Wtg8fIh&#10;LA4uzu7kLKAseGl7Oo680bfv0vr1hLd/AAAA//8DAFBLAwQUAAYACAAAACEAaGeMQN4AAAAJAQAA&#10;DwAAAGRycy9kb3ducmV2LnhtbEyPwU7DMAyG70i8Q2QkbizZYBXrmk4TghMSoiuHHdPGa6s1Tmmy&#10;rbw93gmO9mf9/v5sM7lenHEMnScN85kCgVR721Gj4at8e3gGEaIha3pPqOEHA2zy25vMpNZfqMDz&#10;LjaCQyikRkMb45BKGeoWnQkzPyAxO/jRmcjj2Eg7mguHu14ulEqkMx3xh9YM+NJifdydnIbtnorX&#10;7vuj+iwORVeWK0XvyVHr+7tpuwYRcYp/x3DVZ3XI2anyJ7JB9BqWqzl3iQyeQFy5Wj7yotKQJAuQ&#10;eSb/N8h/AQAA//8DAFBLAQItABQABgAIAAAAIQC2gziS/gAAAOEBAAATAAAAAAAAAAAAAAAAAAAA&#10;AABbQ29udGVudF9UeXBlc10ueG1sUEsBAi0AFAAGAAgAAAAhADj9If/WAAAAlAEAAAsAAAAAAAAA&#10;AAAAAAAALwEAAF9yZWxzLy5yZWxzUEsBAi0AFAAGAAgAAAAhAMAFr8GOAQAACgMAAA4AAAAAAAAA&#10;AAAAAAAALgIAAGRycy9lMm9Eb2MueG1sUEsBAi0AFAAGAAgAAAAhAGhnjEDeAAAACQEAAA8AAAAA&#10;AAAAAAAAAAAA6AMAAGRycy9kb3ducmV2LnhtbFBLBQYAAAAABAAEAPMAAADzBAAAAAA=&#10;" filled="f" stroked="f">
                <v:textbox inset="0,0,0,0">
                  <w:txbxContent>
                    <w:p w:rsidR="0009504C" w:rsidRDefault="00C1009D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Číslo: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1009D">
                        <w:rPr>
                          <w:b w:val="0"/>
                          <w:sz w:val="24"/>
                          <w:szCs w:val="24"/>
                        </w:rPr>
                        <w:t>PPK-111a/53/21</w:t>
                      </w:r>
                    </w:p>
                    <w:p w:rsidR="0009504C" w:rsidRPr="00C1009D" w:rsidRDefault="00C1009D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0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Číslo jednací: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1009D">
                        <w:rPr>
                          <w:b w:val="0"/>
                          <w:sz w:val="24"/>
                          <w:szCs w:val="24"/>
                        </w:rPr>
                        <w:t>04525/UL/21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DFE" stroked="f"/>
            </w:pict>
          </mc:Fallback>
        </mc:AlternateContent>
      </w:r>
    </w:p>
    <w:p w:rsidR="0009504C" w:rsidRDefault="00C1009D">
      <w:pPr>
        <w:pStyle w:val="Zkladntext1"/>
        <w:shd w:val="clear" w:color="auto" w:fill="auto"/>
        <w:spacing w:after="320"/>
        <w:rPr>
          <w:sz w:val="24"/>
          <w:szCs w:val="24"/>
        </w:rPr>
      </w:pPr>
      <w:r>
        <w:rPr>
          <w:sz w:val="24"/>
          <w:szCs w:val="24"/>
        </w:rPr>
        <w:t>Příloha č.l Technická příloha</w:t>
      </w:r>
    </w:p>
    <w:p w:rsidR="0009504C" w:rsidRDefault="00C1009D">
      <w:pPr>
        <w:pStyle w:val="Zkladntext1"/>
        <w:shd w:val="clear" w:color="auto" w:fill="auto"/>
        <w:spacing w:after="0"/>
      </w:pPr>
      <w:r>
        <w:t>Zhotovitel: VR servise trades s.r.o. 5Č:06110541</w:t>
      </w:r>
    </w:p>
    <w:p w:rsidR="0009504C" w:rsidRDefault="00C1009D">
      <w:pPr>
        <w:pStyle w:val="Zkladntext1"/>
        <w:shd w:val="clear" w:color="auto" w:fill="auto"/>
        <w:spacing w:after="260"/>
      </w:pPr>
      <w:r>
        <w:t xml:space="preserve">Rok: </w:t>
      </w:r>
      <w:r>
        <w:rPr>
          <w:b w:val="0"/>
          <w:bCs w:val="0"/>
        </w:rPr>
        <w:t>2021</w:t>
      </w:r>
    </w:p>
    <w:p w:rsidR="0009504C" w:rsidRDefault="00C1009D">
      <w:pPr>
        <w:pStyle w:val="Titulektabulky0"/>
        <w:shd w:val="clear" w:color="auto" w:fill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Seznam opatření </w:t>
      </w:r>
      <w:r>
        <w:rPr>
          <w:b/>
          <w:bCs/>
        </w:rPr>
        <w:t xml:space="preserve">a </w:t>
      </w:r>
      <w:r>
        <w:rPr>
          <w:b/>
          <w:bCs/>
          <w:sz w:val="22"/>
          <w:szCs w:val="22"/>
        </w:rPr>
        <w:t>činností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758"/>
        <w:gridCol w:w="864"/>
        <w:gridCol w:w="3581"/>
        <w:gridCol w:w="758"/>
        <w:gridCol w:w="1094"/>
        <w:gridCol w:w="1546"/>
        <w:gridCol w:w="1685"/>
      </w:tblGrid>
      <w:tr w:rsidR="0009504C">
        <w:trPr>
          <w:trHeight w:hRule="exact" w:val="63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</w:rPr>
              <w:t>č.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Kód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Opatření a činnost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Jednotková cena 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Celková cena</w:t>
            </w:r>
          </w:p>
        </w:tc>
      </w:tr>
      <w:tr w:rsidR="0009504C">
        <w:trPr>
          <w:trHeight w:hRule="exact" w:val="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</w:pPr>
            <w:r>
              <w:t>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04C" w:rsidRDefault="00C1009D">
            <w:pPr>
              <w:pStyle w:val="Jin0"/>
              <w:shd w:val="clear" w:color="auto" w:fill="auto"/>
            </w:pPr>
            <w:r>
              <w:t>ZC04</w:t>
            </w:r>
          </w:p>
        </w:tc>
        <w:tc>
          <w:tcPr>
            <w:tcW w:w="8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4C" w:rsidRDefault="00C1009D">
            <w:pPr>
              <w:pStyle w:val="Jin0"/>
              <w:shd w:val="clear" w:color="auto" w:fill="auto"/>
            </w:pPr>
            <w:r>
              <w:t xml:space="preserve">Sečení travního porostu </w:t>
            </w:r>
            <w:r>
              <w:rPr>
                <w:sz w:val="20"/>
                <w:szCs w:val="20"/>
              </w:rPr>
              <w:t xml:space="preserve">a </w:t>
            </w:r>
            <w:r>
              <w:t>rákosin</w:t>
            </w:r>
          </w:p>
        </w:tc>
      </w:tr>
      <w:tr w:rsidR="0009504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</w:pPr>
            <w:r>
              <w:t>ZC04a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</w:pPr>
            <w:r>
              <w:t>Seč kosou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ind w:firstLine="440"/>
            </w:pPr>
            <w:r>
              <w:t>1,0366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ind w:firstLine="600"/>
              <w:jc w:val="both"/>
            </w:pPr>
            <w:r>
              <w:t>27 000,00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jc w:val="right"/>
            </w:pPr>
            <w:r>
              <w:t>27 988,20</w:t>
            </w:r>
          </w:p>
        </w:tc>
      </w:tr>
      <w:tr w:rsidR="0009504C">
        <w:trPr>
          <w:trHeight w:hRule="exact" w:val="9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</w:pPr>
            <w:r>
              <w:t>Dlouhodobě neobhospodařované: navýšení až o 30%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</w:pPr>
            <w: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  <w:jc w:val="right"/>
            </w:pPr>
            <w: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  <w:jc w:val="right"/>
            </w:pPr>
            <w:r>
              <w:t>5 597,64</w:t>
            </w:r>
          </w:p>
        </w:tc>
      </w:tr>
      <w:tr w:rsidR="0009504C">
        <w:trPr>
          <w:trHeight w:hRule="exact" w:val="6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04C" w:rsidRDefault="00C1009D">
            <w:pPr>
              <w:pStyle w:val="Jin0"/>
              <w:shd w:val="clear" w:color="auto" w:fill="auto"/>
              <w:spacing w:line="257" w:lineRule="auto"/>
            </w:pPr>
            <w:r>
              <w:t xml:space="preserve">Vysoká svažitost pozemku: navýšení až </w:t>
            </w:r>
            <w:r>
              <w:rPr>
                <w:sz w:val="20"/>
                <w:szCs w:val="20"/>
              </w:rPr>
              <w:t xml:space="preserve">o </w:t>
            </w:r>
            <w:r>
              <w:t>30</w:t>
            </w:r>
            <w:r w:rsidR="008450E2">
              <w:t xml:space="preserve"> </w:t>
            </w:r>
            <w:r>
              <w:t>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</w:pPr>
            <w: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04C" w:rsidRDefault="00C1009D">
            <w:pPr>
              <w:pStyle w:val="Jin0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  <w:jc w:val="right"/>
            </w:pPr>
            <w:r>
              <w:rPr>
                <w:sz w:val="20"/>
                <w:szCs w:val="20"/>
              </w:rPr>
              <w:t xml:space="preserve">2 </w:t>
            </w:r>
            <w:r>
              <w:t>798,82</w:t>
            </w:r>
          </w:p>
        </w:tc>
      </w:tr>
      <w:tr w:rsidR="0009504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</w:pPr>
            <w:r>
              <w:t>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04C" w:rsidRDefault="00C1009D">
            <w:pPr>
              <w:pStyle w:val="Jin0"/>
              <w:shd w:val="clear" w:color="auto" w:fill="auto"/>
            </w:pPr>
            <w:r>
              <w:t>ZC04</w:t>
            </w:r>
          </w:p>
        </w:tc>
        <w:tc>
          <w:tcPr>
            <w:tcW w:w="8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04C" w:rsidRDefault="00C1009D">
            <w:pPr>
              <w:pStyle w:val="Jin0"/>
              <w:shd w:val="clear" w:color="auto" w:fill="auto"/>
            </w:pPr>
            <w:r>
              <w:t>Sečení travního porostu a rákosin</w:t>
            </w:r>
          </w:p>
        </w:tc>
      </w:tr>
      <w:tr w:rsidR="0009504C">
        <w:trPr>
          <w:trHeight w:hRule="exact" w:val="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</w:pPr>
            <w:r>
              <w:t>ZC04a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</w:pPr>
            <w:r>
              <w:t>Seč kosou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ind w:firstLine="440"/>
            </w:pPr>
            <w:r>
              <w:t>1,0366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ind w:firstLine="600"/>
              <w:jc w:val="both"/>
            </w:pPr>
            <w:r>
              <w:t>27 000,00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jc w:val="right"/>
            </w:pPr>
            <w:r>
              <w:t>27 988,20</w:t>
            </w:r>
          </w:p>
        </w:tc>
      </w:tr>
      <w:tr w:rsidR="0009504C">
        <w:trPr>
          <w:trHeight w:hRule="exact" w:val="6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04C" w:rsidRDefault="00C1009D">
            <w:pPr>
              <w:pStyle w:val="Jin0"/>
              <w:shd w:val="clear" w:color="auto" w:fill="auto"/>
              <w:spacing w:line="252" w:lineRule="auto"/>
            </w:pPr>
            <w:r>
              <w:t xml:space="preserve">Vysoká svažitost pozemku: navýšení až </w:t>
            </w:r>
            <w:r>
              <w:rPr>
                <w:sz w:val="20"/>
                <w:szCs w:val="20"/>
              </w:rPr>
              <w:t xml:space="preserve">o </w:t>
            </w:r>
            <w:r>
              <w:t>30</w:t>
            </w:r>
            <w:r w:rsidR="008450E2">
              <w:t xml:space="preserve"> </w:t>
            </w:r>
            <w:r>
              <w:t>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</w:pPr>
            <w: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04C" w:rsidRDefault="00C1009D">
            <w:pPr>
              <w:pStyle w:val="Jin0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  <w:jc w:val="right"/>
            </w:pPr>
            <w:r>
              <w:rPr>
                <w:sz w:val="20"/>
                <w:szCs w:val="20"/>
              </w:rPr>
              <w:t xml:space="preserve">2 </w:t>
            </w:r>
            <w:r>
              <w:t>798,82</w:t>
            </w:r>
          </w:p>
        </w:tc>
      </w:tr>
      <w:tr w:rsidR="0009504C">
        <w:trPr>
          <w:trHeight w:hRule="exact" w:val="9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</w:pPr>
            <w:r>
              <w:t xml:space="preserve">Dlouhodobě neobhospodařované: navýšení až </w:t>
            </w:r>
            <w:r>
              <w:rPr>
                <w:sz w:val="20"/>
                <w:szCs w:val="20"/>
              </w:rPr>
              <w:t xml:space="preserve">o </w:t>
            </w:r>
            <w:r>
              <w:t>30</w:t>
            </w:r>
            <w:r w:rsidR="008450E2">
              <w:t xml:space="preserve"> </w:t>
            </w:r>
            <w:bookmarkStart w:id="0" w:name="_GoBack"/>
            <w:bookmarkEnd w:id="0"/>
            <w:r>
              <w:t>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</w:pPr>
            <w: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  <w:jc w:val="right"/>
            </w:pPr>
            <w: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04C" w:rsidRDefault="00C1009D">
            <w:pPr>
              <w:pStyle w:val="Jin0"/>
              <w:shd w:val="clear" w:color="auto" w:fill="auto"/>
              <w:jc w:val="right"/>
            </w:pPr>
            <w:r>
              <w:rPr>
                <w:sz w:val="20"/>
                <w:szCs w:val="20"/>
              </w:rPr>
              <w:t xml:space="preserve">5 </w:t>
            </w:r>
            <w:r>
              <w:t>597,64</w:t>
            </w:r>
          </w:p>
        </w:tc>
      </w:tr>
      <w:tr w:rsidR="0009504C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04C" w:rsidRDefault="00C1009D">
            <w:pPr>
              <w:pStyle w:val="Jin0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sazba DPH 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jc w:val="right"/>
            </w:pPr>
            <w:r>
              <w:t>21,00</w:t>
            </w:r>
          </w:p>
        </w:tc>
      </w:tr>
      <w:tr w:rsidR="0009504C"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ind w:firstLine="7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výše DPH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ind w:firstLine="720"/>
              <w:jc w:val="both"/>
            </w:pPr>
            <w:r>
              <w:rPr>
                <w:sz w:val="20"/>
                <w:szCs w:val="20"/>
              </w:rPr>
              <w:t xml:space="preserve">15 </w:t>
            </w:r>
            <w:r>
              <w:t>281,56</w:t>
            </w:r>
          </w:p>
        </w:tc>
      </w:tr>
      <w:tr w:rsidR="0009504C">
        <w:trPr>
          <w:trHeight w:hRule="exact"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ind w:firstLine="720"/>
              <w:jc w:val="both"/>
            </w:pPr>
            <w:r>
              <w:t>72 769.32</w:t>
            </w:r>
          </w:p>
        </w:tc>
      </w:tr>
      <w:tr w:rsidR="0009504C">
        <w:trPr>
          <w:trHeight w:hRule="exact" w:val="3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04C" w:rsidRDefault="0009504C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04C" w:rsidRDefault="00C1009D">
            <w:pPr>
              <w:pStyle w:val="Jin0"/>
              <w:shd w:val="clear" w:color="auto" w:fill="auto"/>
              <w:ind w:firstLine="720"/>
              <w:jc w:val="both"/>
            </w:pPr>
            <w:r>
              <w:t>88 050,88</w:t>
            </w:r>
          </w:p>
        </w:tc>
      </w:tr>
    </w:tbl>
    <w:p w:rsidR="0009504C" w:rsidRDefault="00C1009D">
      <w:pPr>
        <w:pStyle w:val="Titulektabulky0"/>
        <w:shd w:val="clear" w:color="auto" w:fill="auto"/>
        <w:ind w:left="24"/>
      </w:pPr>
      <w:r>
        <w:t>* Jednotkovou cenu zadávat bez DPH.</w:t>
      </w:r>
    </w:p>
    <w:p w:rsidR="0009504C" w:rsidRDefault="00C1009D">
      <w:pPr>
        <w:pStyle w:val="Titulektabulky0"/>
        <w:shd w:val="clear" w:color="auto" w:fill="auto"/>
        <w:ind w:left="24"/>
      </w:pPr>
      <w:r>
        <w:rPr>
          <w:sz w:val="22"/>
          <w:szCs w:val="22"/>
        </w:rPr>
        <w:t xml:space="preserve">** </w:t>
      </w:r>
      <w:r>
        <w:t xml:space="preserve">Pokud </w:t>
      </w:r>
      <w:r>
        <w:rPr>
          <w:sz w:val="22"/>
          <w:szCs w:val="22"/>
        </w:rPr>
        <w:t xml:space="preserve">je </w:t>
      </w:r>
      <w:r>
        <w:t xml:space="preserve">zhotovitel neplátce DPH, vybere hodnotu sazby 0. Pokud </w:t>
      </w:r>
      <w:r>
        <w:rPr>
          <w:sz w:val="22"/>
          <w:szCs w:val="22"/>
        </w:rPr>
        <w:t xml:space="preserve">je </w:t>
      </w:r>
      <w:r>
        <w:t>zhotovitel plátce DPH, vybere hodnotu sazby 21.</w:t>
      </w:r>
    </w:p>
    <w:sectPr w:rsidR="0009504C">
      <w:pgSz w:w="11900" w:h="16840"/>
      <w:pgMar w:top="961" w:right="878" w:bottom="961" w:left="184" w:header="533" w:footer="5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6D" w:rsidRDefault="00C1009D">
      <w:r>
        <w:separator/>
      </w:r>
    </w:p>
  </w:endnote>
  <w:endnote w:type="continuationSeparator" w:id="0">
    <w:p w:rsidR="000B246D" w:rsidRDefault="00C1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4C" w:rsidRDefault="0009504C"/>
  </w:footnote>
  <w:footnote w:type="continuationSeparator" w:id="0">
    <w:p w:rsidR="0009504C" w:rsidRDefault="000950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4C"/>
    <w:rsid w:val="0009504C"/>
    <w:rsid w:val="000B246D"/>
    <w:rsid w:val="008450E2"/>
    <w:rsid w:val="00C1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9C05"/>
  <w15:docId w15:val="{2FB0F047-DD93-4A38-9D85-64C3D014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2021-08-02T08:52:00Z</dcterms:created>
  <dcterms:modified xsi:type="dcterms:W3CDTF">2021-08-02T11:37:00Z</dcterms:modified>
</cp:coreProperties>
</file>