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C0" w:rsidRPr="00815EC2" w:rsidRDefault="002E4B55" w:rsidP="00FD4979">
      <w:pPr>
        <w:pStyle w:val="Index"/>
        <w:spacing w:after="0"/>
        <w:jc w:val="right"/>
        <w:rPr>
          <w:rFonts w:ascii="Arial" w:hAnsi="Arial"/>
        </w:rPr>
      </w:pPr>
      <w:r>
        <w:rPr>
          <w:noProof/>
          <w:lang w:eastAsia="cs-CZ"/>
        </w:rPr>
        <w:drawing>
          <wp:anchor distT="0" distB="0" distL="114300" distR="114300" simplePos="0" relativeHeight="2" behindDoc="0" locked="0" layoutInCell="1" allowOverlap="1">
            <wp:simplePos x="0" y="0"/>
            <wp:positionH relativeFrom="column">
              <wp:posOffset>1205230</wp:posOffset>
            </wp:positionH>
            <wp:positionV relativeFrom="page">
              <wp:posOffset>180975</wp:posOffset>
            </wp:positionV>
            <wp:extent cx="742950" cy="542925"/>
            <wp:effectExtent l="0" t="0" r="0" b="0"/>
            <wp:wrapSquare wrapText="bothSides"/>
            <wp:docPr id="2"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742950" cy="542925"/>
                    </a:xfrm>
                    <a:prstGeom prst="rect">
                      <a:avLst/>
                    </a:prstGeom>
                    <a:noFill/>
                    <a:ln>
                      <a:noFill/>
                    </a:ln>
                  </pic:spPr>
                </pic:pic>
              </a:graphicData>
            </a:graphic>
          </wp:anchor>
        </w:drawing>
      </w:r>
      <w:r>
        <w:rPr>
          <w:noProof/>
          <w:lang w:eastAsia="cs-CZ"/>
        </w:rPr>
        <w:drawing>
          <wp:anchor distT="0" distB="0" distL="114300" distR="114300" simplePos="0" relativeHeight="4" behindDoc="0" locked="0" layoutInCell="1" allowOverlap="1">
            <wp:simplePos x="0" y="0"/>
            <wp:positionH relativeFrom="column">
              <wp:posOffset>2072005</wp:posOffset>
            </wp:positionH>
            <wp:positionV relativeFrom="page">
              <wp:posOffset>180975</wp:posOffset>
            </wp:positionV>
            <wp:extent cx="619125" cy="542925"/>
            <wp:effectExtent l="0" t="0" r="0" b="0"/>
            <wp:wrapSquare wrapText="bothSides"/>
            <wp:docPr id="3" name="Obráze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619125" cy="542925"/>
                    </a:xfrm>
                    <a:prstGeom prst="rect">
                      <a:avLst/>
                    </a:prstGeom>
                    <a:noFill/>
                    <a:ln>
                      <a:noFill/>
                    </a:ln>
                  </pic:spPr>
                </pic:pic>
              </a:graphicData>
            </a:graphic>
          </wp:anchor>
        </w:drawing>
      </w:r>
      <w:r>
        <w:rPr>
          <w:noProof/>
          <w:lang w:eastAsia="cs-CZ"/>
        </w:rPr>
        <w:drawing>
          <wp:anchor distT="0" distB="0" distL="114300" distR="114300" simplePos="0" relativeHeight="251658240" behindDoc="0" locked="0" layoutInCell="1" allowOverlap="1">
            <wp:simplePos x="0" y="0"/>
            <wp:positionH relativeFrom="column">
              <wp:posOffset>5080</wp:posOffset>
            </wp:positionH>
            <wp:positionV relativeFrom="page">
              <wp:posOffset>180975</wp:posOffset>
            </wp:positionV>
            <wp:extent cx="1104900" cy="542925"/>
            <wp:effectExtent l="0" t="0" r="0" b="0"/>
            <wp:wrapSquare wrapText="bothSides"/>
            <wp:docPr id="1" name="Obráze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1104900" cy="542925"/>
                    </a:xfrm>
                    <a:prstGeom prst="rect">
                      <a:avLst/>
                    </a:prstGeom>
                    <a:noFill/>
                    <a:ln>
                      <a:noFill/>
                    </a:ln>
                  </pic:spPr>
                </pic:pic>
              </a:graphicData>
            </a:graphic>
          </wp:anchor>
        </w:drawing>
      </w:r>
      <w:r w:rsidRPr="00815EC2">
        <w:rPr>
          <w:rFonts w:ascii="Arial" w:hAnsi="Arial"/>
          <w:lang w:eastAsia="cs-CZ"/>
        </w:rPr>
        <w:t>Číslo spisu:</w:t>
      </w:r>
      <w:r w:rsidR="00A912AE" w:rsidRPr="00815EC2">
        <w:rPr>
          <w:rFonts w:ascii="Arial" w:hAnsi="Arial"/>
          <w:lang w:eastAsia="cs-CZ"/>
        </w:rPr>
        <w:t xml:space="preserve"> </w:t>
      </w:r>
      <w:r w:rsidR="009B3B0E">
        <w:rPr>
          <w:rFonts w:ascii="Arial" w:hAnsi="Arial"/>
          <w:lang w:eastAsia="cs-CZ"/>
        </w:rPr>
        <w:t>S</w:t>
      </w:r>
      <w:r w:rsidRPr="00815EC2">
        <w:rPr>
          <w:rFonts w:ascii="Arial" w:hAnsi="Arial"/>
          <w:lang w:eastAsia="cs-CZ"/>
        </w:rPr>
        <w:t>/0452</w:t>
      </w:r>
      <w:r w:rsidR="00A912AE" w:rsidRPr="00815EC2">
        <w:rPr>
          <w:rFonts w:ascii="Arial" w:hAnsi="Arial"/>
          <w:lang w:eastAsia="cs-CZ"/>
        </w:rPr>
        <w:t>5</w:t>
      </w:r>
      <w:r w:rsidRPr="00815EC2">
        <w:rPr>
          <w:rFonts w:ascii="Arial" w:hAnsi="Arial"/>
          <w:lang w:eastAsia="cs-CZ"/>
        </w:rPr>
        <w:t>/UL/21</w:t>
      </w:r>
    </w:p>
    <w:p w:rsidR="002B09C0" w:rsidRPr="00815EC2" w:rsidRDefault="002E4B55" w:rsidP="00815EC2">
      <w:pPr>
        <w:pStyle w:val="Standard"/>
        <w:suppressAutoHyphens w:val="0"/>
        <w:spacing w:after="0" w:line="240" w:lineRule="auto"/>
        <w:jc w:val="right"/>
        <w:rPr>
          <w:rFonts w:ascii="Arial" w:eastAsia="Times New Roman" w:hAnsi="Arial" w:cs="Arial"/>
          <w:b/>
          <w:bCs/>
          <w:color w:val="000000"/>
          <w:lang w:eastAsia="cs-CZ"/>
        </w:rPr>
      </w:pPr>
      <w:r w:rsidRPr="00815EC2">
        <w:rPr>
          <w:rFonts w:ascii="Arial" w:eastAsia="Times New Roman" w:hAnsi="Arial" w:cs="Arial"/>
          <w:b/>
          <w:bCs/>
          <w:color w:val="000000"/>
          <w:lang w:eastAsia="cs-CZ"/>
        </w:rPr>
        <w:t>Číslo jednací: 0452</w:t>
      </w:r>
      <w:r w:rsidR="00A912AE" w:rsidRPr="00815EC2">
        <w:rPr>
          <w:rFonts w:ascii="Arial" w:eastAsia="Times New Roman" w:hAnsi="Arial" w:cs="Arial"/>
          <w:b/>
          <w:bCs/>
          <w:color w:val="000000"/>
          <w:lang w:eastAsia="cs-CZ"/>
        </w:rPr>
        <w:t>5</w:t>
      </w:r>
      <w:r w:rsidRPr="00815EC2">
        <w:rPr>
          <w:rFonts w:ascii="Arial" w:eastAsia="Times New Roman" w:hAnsi="Arial" w:cs="Arial"/>
          <w:b/>
          <w:bCs/>
          <w:color w:val="000000"/>
          <w:lang w:eastAsia="cs-CZ"/>
        </w:rPr>
        <w:t>/UL/21</w:t>
      </w:r>
    </w:p>
    <w:p w:rsidR="002B09C0" w:rsidRPr="00815EC2" w:rsidRDefault="002E4B55" w:rsidP="00815EC2">
      <w:pPr>
        <w:pStyle w:val="Standard"/>
        <w:suppressAutoHyphens w:val="0"/>
        <w:spacing w:after="0" w:line="240" w:lineRule="auto"/>
        <w:jc w:val="right"/>
        <w:rPr>
          <w:rFonts w:ascii="Arial" w:eastAsia="Times New Roman" w:hAnsi="Arial" w:cs="Arial"/>
          <w:color w:val="000000"/>
          <w:lang w:eastAsia="cs-CZ"/>
        </w:rPr>
      </w:pPr>
      <w:r w:rsidRPr="00815EC2">
        <w:rPr>
          <w:rFonts w:ascii="Arial" w:eastAsia="Times New Roman" w:hAnsi="Arial" w:cs="Arial"/>
          <w:color w:val="000000"/>
          <w:lang w:eastAsia="cs-CZ"/>
        </w:rPr>
        <w:t>PPK-111a/53/21</w:t>
      </w:r>
    </w:p>
    <w:p w:rsidR="002B09C0" w:rsidRPr="00815EC2" w:rsidRDefault="002E4B55" w:rsidP="00815EC2">
      <w:pPr>
        <w:pStyle w:val="Standard"/>
        <w:suppressAutoHyphens w:val="0"/>
        <w:spacing w:after="0" w:line="240" w:lineRule="auto"/>
        <w:jc w:val="right"/>
        <w:rPr>
          <w:rFonts w:ascii="Arial" w:eastAsia="Times New Roman" w:hAnsi="Arial" w:cs="Arial"/>
          <w:color w:val="000000"/>
          <w:lang w:eastAsia="cs-CZ"/>
        </w:rPr>
      </w:pPr>
      <w:r w:rsidRPr="00815EC2">
        <w:rPr>
          <w:rFonts w:ascii="Arial" w:eastAsia="Times New Roman" w:hAnsi="Arial" w:cs="Arial"/>
          <w:color w:val="000000"/>
          <w:lang w:eastAsia="cs-CZ"/>
        </w:rPr>
        <w:t>Akce: C2</w:t>
      </w:r>
    </w:p>
    <w:p w:rsidR="002B09C0" w:rsidRPr="00815EC2" w:rsidRDefault="002E4B55" w:rsidP="00815EC2">
      <w:pPr>
        <w:pStyle w:val="Standard"/>
        <w:suppressAutoHyphens w:val="0"/>
        <w:spacing w:after="0" w:line="240" w:lineRule="auto"/>
        <w:jc w:val="right"/>
        <w:rPr>
          <w:rFonts w:ascii="Arial" w:eastAsia="Times New Roman" w:hAnsi="Arial" w:cs="Arial"/>
          <w:color w:val="000000"/>
          <w:lang w:eastAsia="cs-CZ"/>
        </w:rPr>
      </w:pPr>
      <w:r w:rsidRPr="00815EC2">
        <w:rPr>
          <w:rFonts w:ascii="Arial" w:eastAsia="Times New Roman" w:hAnsi="Arial" w:cs="Arial"/>
          <w:color w:val="000000"/>
          <w:lang w:eastAsia="cs-CZ"/>
        </w:rPr>
        <w:t>Dotační titul: LIFE16 NAT/CZ/000639</w:t>
      </w:r>
    </w:p>
    <w:p w:rsidR="002E4B55" w:rsidRDefault="002E4B55">
      <w:pPr>
        <w:pStyle w:val="Standard"/>
        <w:suppressAutoHyphens w:val="0"/>
        <w:spacing w:after="120" w:line="240" w:lineRule="auto"/>
        <w:jc w:val="right"/>
        <w:rPr>
          <w:rFonts w:ascii="Arial" w:eastAsia="Times New Roman" w:hAnsi="Arial" w:cs="Arial"/>
          <w:color w:val="000000"/>
          <w:lang w:eastAsia="cs-CZ"/>
        </w:rPr>
      </w:pPr>
    </w:p>
    <w:p w:rsidR="002B09C0" w:rsidRDefault="002E4B55">
      <w:pPr>
        <w:pStyle w:val="Standard"/>
        <w:suppressAutoHyphens w:val="0"/>
        <w:spacing w:before="100" w:after="10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SMLOUVA O DÍLO</w:t>
      </w:r>
    </w:p>
    <w:p w:rsidR="002B09C0" w:rsidRDefault="002E4B55">
      <w:pPr>
        <w:pStyle w:val="Standard"/>
        <w:suppressAutoHyphens w:val="0"/>
        <w:spacing w:before="100" w:after="10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UZAVŘENÁ DLE USTANOVENÍ § 2586 A NÁSL. ZÁK. Č. 89/2012 SB., OBČANSKÉHO ZÁKONÍKU, VE ZNĚNÍ POZDĚJŠÍCH PŘEDPISŮ</w:t>
      </w:r>
    </w:p>
    <w:p w:rsidR="002B09C0" w:rsidRDefault="002B09C0">
      <w:pPr>
        <w:pStyle w:val="Standard"/>
        <w:suppressAutoHyphens w:val="0"/>
        <w:spacing w:before="100" w:after="100" w:line="240" w:lineRule="auto"/>
        <w:jc w:val="center"/>
        <w:rPr>
          <w:rFonts w:ascii="Times New Roman" w:eastAsia="Times New Roman" w:hAnsi="Times New Roman" w:cs="Times New Roman"/>
          <w:color w:val="000000"/>
          <w:sz w:val="27"/>
          <w:szCs w:val="27"/>
          <w:lang w:eastAsia="cs-CZ"/>
        </w:rPr>
      </w:pPr>
    </w:p>
    <w:p w:rsidR="002B09C0" w:rsidRDefault="002E4B55">
      <w:pPr>
        <w:pStyle w:val="Standard"/>
        <w:suppressAutoHyphens w:val="0"/>
        <w:spacing w:before="100" w:after="10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I. Smluvní strany</w:t>
      </w:r>
    </w:p>
    <w:p w:rsidR="002B09C0" w:rsidRDefault="002E4B55">
      <w:pPr>
        <w:pStyle w:val="Standard"/>
        <w:suppressAutoHyphens w:val="0"/>
        <w:spacing w:before="100" w:after="100" w:line="240" w:lineRule="auto"/>
      </w:pPr>
      <w:r>
        <w:rPr>
          <w:rFonts w:ascii="Arial" w:eastAsia="Times New Roman" w:hAnsi="Arial" w:cs="Arial"/>
          <w:color w:val="000000"/>
          <w:lang w:eastAsia="cs-CZ"/>
        </w:rPr>
        <w:t>1.1</w:t>
      </w:r>
      <w:r>
        <w:rPr>
          <w:rFonts w:ascii="Arial" w:eastAsia="Times New Roman" w:hAnsi="Arial" w:cs="Arial"/>
          <w:b/>
          <w:bCs/>
          <w:color w:val="000000"/>
          <w:lang w:eastAsia="cs-CZ"/>
        </w:rPr>
        <w:t> Objednatel</w:t>
      </w:r>
    </w:p>
    <w:p w:rsidR="002B09C0" w:rsidRDefault="002E4B55">
      <w:pPr>
        <w:pStyle w:val="Standard"/>
        <w:suppressAutoHyphens w:val="0"/>
        <w:spacing w:after="120" w:line="240" w:lineRule="auto"/>
        <w:rPr>
          <w:rFonts w:ascii="Arial" w:eastAsia="Times New Roman" w:hAnsi="Arial" w:cs="Arial"/>
          <w:b/>
          <w:bCs/>
          <w:color w:val="000000"/>
          <w:lang w:eastAsia="cs-CZ"/>
        </w:rPr>
      </w:pPr>
      <w:r>
        <w:rPr>
          <w:rFonts w:ascii="Arial" w:eastAsia="Times New Roman" w:hAnsi="Arial" w:cs="Arial"/>
          <w:b/>
          <w:bCs/>
          <w:color w:val="000000"/>
          <w:lang w:eastAsia="cs-CZ"/>
        </w:rPr>
        <w:t>Česká republika - Agentura ochrany přírody a krajiny ČR</w:t>
      </w:r>
    </w:p>
    <w:p w:rsidR="002B09C0" w:rsidRDefault="002E4B55">
      <w:pPr>
        <w:pStyle w:val="Standard"/>
        <w:suppressAutoHyphens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Sídlo: Kaplanova 1931/1, 148 00 Praha 11 - Chodov</w:t>
      </w:r>
    </w:p>
    <w:p w:rsidR="002B09C0" w:rsidRDefault="002E4B55">
      <w:pPr>
        <w:pStyle w:val="Standard"/>
        <w:suppressAutoHyphens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Zastoupený: Ing. Vladislav Kopecký</w:t>
      </w:r>
      <w:r>
        <w:rPr>
          <w:rFonts w:ascii="Arial" w:eastAsia="Times New Roman" w:hAnsi="Arial" w:cs="Arial"/>
          <w:color w:val="000000"/>
          <w:lang w:eastAsia="cs-CZ"/>
        </w:rPr>
        <w:br/>
        <w:t>vedoucí oddělení péče o přírodu a krajinu - RP SCHKO České střed</w:t>
      </w:r>
      <w:bookmarkStart w:id="0" w:name="_GoBack"/>
      <w:bookmarkEnd w:id="0"/>
      <w:r>
        <w:rPr>
          <w:rFonts w:ascii="Arial" w:eastAsia="Times New Roman" w:hAnsi="Arial" w:cs="Arial"/>
          <w:color w:val="000000"/>
          <w:lang w:eastAsia="cs-CZ"/>
        </w:rPr>
        <w:t>ohoří</w:t>
      </w:r>
    </w:p>
    <w:p w:rsidR="002B09C0" w:rsidRDefault="002E4B55">
      <w:pPr>
        <w:pStyle w:val="Standard"/>
        <w:suppressAutoHyphens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Bankovní spojení: ČNB Praha, Číslo účtu: 18228011/0710</w:t>
      </w:r>
    </w:p>
    <w:p w:rsidR="002B09C0" w:rsidRDefault="002E4B55">
      <w:pPr>
        <w:pStyle w:val="Standard"/>
        <w:suppressAutoHyphens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IČO: 629 335 91</w:t>
      </w:r>
    </w:p>
    <w:p w:rsidR="002B09C0" w:rsidRDefault="002E4B55">
      <w:pPr>
        <w:pStyle w:val="Standard"/>
        <w:suppressAutoHyphens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DIČ: neplátce DPH</w:t>
      </w:r>
    </w:p>
    <w:p w:rsidR="002B09C0" w:rsidRPr="007B0576" w:rsidRDefault="002E4B55" w:rsidP="007B0576">
      <w:pPr>
        <w:pStyle w:val="Standard"/>
        <w:spacing w:after="120" w:line="240" w:lineRule="auto"/>
        <w:jc w:val="both"/>
      </w:pPr>
      <w:r>
        <w:rPr>
          <w:rFonts w:ascii="Arial" w:eastAsia="Times New Roman" w:hAnsi="Arial" w:cs="Arial"/>
          <w:color w:val="000000"/>
          <w:lang w:eastAsia="cs-CZ"/>
        </w:rPr>
        <w:t xml:space="preserve">Telefon: </w:t>
      </w:r>
      <w:r w:rsidR="007B0576" w:rsidRPr="00EE09E9">
        <w:rPr>
          <w:rFonts w:ascii="Arial" w:eastAsia="Times New Roman" w:hAnsi="Arial" w:cs="Arial"/>
          <w:szCs w:val="24"/>
          <w:highlight w:val="black"/>
          <w:lang w:eastAsia="cs-CZ"/>
        </w:rPr>
        <w:t>xxxxx</w:t>
      </w:r>
    </w:p>
    <w:p w:rsidR="002B09C0" w:rsidRDefault="002E4B55">
      <w:pPr>
        <w:pStyle w:val="Standard"/>
        <w:suppressAutoHyphens w:val="0"/>
        <w:spacing w:after="120" w:line="240" w:lineRule="auto"/>
        <w:rPr>
          <w:rFonts w:ascii="Arial" w:eastAsia="Times New Roman" w:hAnsi="Arial" w:cs="Arial"/>
          <w:color w:val="000000"/>
          <w:lang w:eastAsia="cs-CZ"/>
        </w:rPr>
      </w:pPr>
      <w:r>
        <w:rPr>
          <w:rFonts w:ascii="Arial" w:eastAsia="Times New Roman" w:hAnsi="Arial" w:cs="Arial"/>
          <w:color w:val="000000"/>
          <w:lang w:eastAsia="cs-CZ"/>
        </w:rPr>
        <w:t>V rozsahu této smlouvy osoba zmocněná k jednání se zhotovitelem, k věcným úkonům a k převzetí díla: Bc. Lucie Benešová</w:t>
      </w:r>
    </w:p>
    <w:p w:rsidR="002B09C0" w:rsidRDefault="002E4B55">
      <w:pPr>
        <w:pStyle w:val="Standard"/>
        <w:suppressAutoHyphens w:val="0"/>
        <w:spacing w:after="0" w:line="240" w:lineRule="auto"/>
      </w:pPr>
      <w:r>
        <w:rPr>
          <w:rFonts w:ascii="Arial" w:eastAsia="Times New Roman" w:hAnsi="Arial" w:cs="Arial"/>
          <w:color w:val="000000"/>
          <w:lang w:eastAsia="cs-CZ"/>
        </w:rPr>
        <w:t>(dále jen </w:t>
      </w:r>
      <w:r>
        <w:rPr>
          <w:rFonts w:ascii="Arial" w:eastAsia="Times New Roman" w:hAnsi="Arial" w:cs="Arial"/>
          <w:b/>
          <w:color w:val="000000"/>
          <w:lang w:eastAsia="cs-CZ"/>
        </w:rPr>
        <w:t>„objednatel”</w:t>
      </w:r>
      <w:r>
        <w:rPr>
          <w:rFonts w:ascii="Arial" w:eastAsia="Times New Roman" w:hAnsi="Arial" w:cs="Arial"/>
          <w:color w:val="000000"/>
          <w:lang w:eastAsia="cs-CZ"/>
        </w:rPr>
        <w:t>)</w:t>
      </w:r>
    </w:p>
    <w:p w:rsidR="002B09C0" w:rsidRDefault="002E4B55">
      <w:pPr>
        <w:pStyle w:val="Standard"/>
        <w:suppressAutoHyphens w:val="0"/>
        <w:spacing w:before="100" w:after="100" w:line="240" w:lineRule="auto"/>
        <w:rPr>
          <w:rFonts w:ascii="Arial" w:eastAsia="Times New Roman" w:hAnsi="Arial" w:cs="Arial"/>
          <w:color w:val="000000"/>
          <w:lang w:eastAsia="cs-CZ"/>
        </w:rPr>
      </w:pPr>
      <w:r>
        <w:rPr>
          <w:rFonts w:ascii="Arial" w:eastAsia="Times New Roman" w:hAnsi="Arial" w:cs="Arial"/>
          <w:color w:val="000000"/>
          <w:lang w:eastAsia="cs-CZ"/>
        </w:rPr>
        <w:t>a</w:t>
      </w:r>
    </w:p>
    <w:p w:rsidR="002B09C0" w:rsidRDefault="002E4B55">
      <w:pPr>
        <w:pStyle w:val="Standard"/>
        <w:spacing w:before="120" w:after="120" w:line="240" w:lineRule="auto"/>
      </w:pPr>
      <w:r>
        <w:rPr>
          <w:rFonts w:ascii="Arial" w:eastAsia="Times New Roman" w:hAnsi="Arial" w:cs="Arial"/>
          <w:b/>
          <w:szCs w:val="24"/>
          <w:lang w:eastAsia="cs-CZ"/>
        </w:rPr>
        <w:t>1.2</w:t>
      </w:r>
      <w:r>
        <w:rPr>
          <w:rFonts w:ascii="Arial" w:eastAsia="Times New Roman" w:hAnsi="Arial" w:cs="Arial"/>
          <w:b/>
          <w:bCs/>
          <w:szCs w:val="24"/>
          <w:lang w:eastAsia="cs-CZ"/>
        </w:rPr>
        <w:t xml:space="preserve"> Zhotovitel</w:t>
      </w:r>
    </w:p>
    <w:p w:rsidR="002B09C0" w:rsidRDefault="002E4B55">
      <w:pPr>
        <w:pStyle w:val="nadpismj"/>
        <w:spacing w:after="0" w:line="240" w:lineRule="auto"/>
        <w:jc w:val="left"/>
        <w:rPr>
          <w:sz w:val="22"/>
          <w:szCs w:val="22"/>
        </w:rPr>
      </w:pPr>
      <w:r>
        <w:rPr>
          <w:sz w:val="22"/>
          <w:szCs w:val="22"/>
        </w:rPr>
        <w:t>VR servise trades s.r.o.</w:t>
      </w:r>
    </w:p>
    <w:p w:rsidR="002B09C0" w:rsidRDefault="002E4B55">
      <w:pPr>
        <w:pStyle w:val="nadpismj"/>
        <w:spacing w:before="0" w:after="0" w:line="240" w:lineRule="auto"/>
        <w:jc w:val="left"/>
        <w:rPr>
          <w:b w:val="0"/>
          <w:bCs w:val="0"/>
          <w:spacing w:val="0"/>
          <w:sz w:val="22"/>
          <w:szCs w:val="22"/>
        </w:rPr>
      </w:pPr>
      <w:r>
        <w:rPr>
          <w:b w:val="0"/>
          <w:bCs w:val="0"/>
          <w:spacing w:val="0"/>
          <w:sz w:val="22"/>
          <w:szCs w:val="22"/>
        </w:rPr>
        <w:t>Sídlo:Rybná 716/24, Staré Město, 110 00 Praha 1</w:t>
      </w:r>
      <w:r>
        <w:rPr>
          <w:b w:val="0"/>
          <w:bCs w:val="0"/>
          <w:spacing w:val="0"/>
          <w:sz w:val="22"/>
          <w:szCs w:val="22"/>
        </w:rPr>
        <w:br/>
        <w:t>Zastoupený:Václavem Rollerem</w:t>
      </w:r>
      <w:r>
        <w:rPr>
          <w:b w:val="0"/>
          <w:bCs w:val="0"/>
          <w:spacing w:val="0"/>
          <w:sz w:val="22"/>
          <w:szCs w:val="22"/>
        </w:rPr>
        <w:br/>
        <w:t>Bankovní spojení:KB, 115-4528540257/0100</w:t>
      </w:r>
    </w:p>
    <w:p w:rsidR="002B09C0" w:rsidRDefault="002E4B55">
      <w:pPr>
        <w:pStyle w:val="nadpismj"/>
        <w:spacing w:before="0" w:after="0" w:line="240" w:lineRule="auto"/>
        <w:jc w:val="left"/>
        <w:rPr>
          <w:b w:val="0"/>
          <w:bCs w:val="0"/>
          <w:spacing w:val="0"/>
          <w:sz w:val="22"/>
          <w:szCs w:val="22"/>
        </w:rPr>
      </w:pPr>
      <w:r>
        <w:rPr>
          <w:b w:val="0"/>
          <w:bCs w:val="0"/>
          <w:spacing w:val="0"/>
          <w:sz w:val="22"/>
          <w:szCs w:val="22"/>
        </w:rPr>
        <w:t>IČO:06110541</w:t>
      </w:r>
    </w:p>
    <w:p w:rsidR="002B09C0" w:rsidRDefault="002E4B55">
      <w:pPr>
        <w:pStyle w:val="nadpismj"/>
        <w:spacing w:before="0" w:after="0" w:line="240" w:lineRule="auto"/>
        <w:jc w:val="left"/>
        <w:rPr>
          <w:b w:val="0"/>
          <w:bCs w:val="0"/>
          <w:spacing w:val="0"/>
          <w:sz w:val="22"/>
          <w:szCs w:val="22"/>
        </w:rPr>
      </w:pPr>
      <w:r>
        <w:rPr>
          <w:b w:val="0"/>
          <w:bCs w:val="0"/>
          <w:spacing w:val="0"/>
          <w:sz w:val="22"/>
          <w:szCs w:val="22"/>
        </w:rPr>
        <w:t>DIČ:CZ06110541</w:t>
      </w:r>
    </w:p>
    <w:p w:rsidR="002B09C0" w:rsidRDefault="002E4B55">
      <w:pPr>
        <w:pStyle w:val="nadpismj"/>
        <w:spacing w:before="0" w:after="0" w:line="240" w:lineRule="auto"/>
        <w:jc w:val="left"/>
        <w:rPr>
          <w:b w:val="0"/>
          <w:bCs w:val="0"/>
          <w:spacing w:val="0"/>
          <w:sz w:val="22"/>
          <w:szCs w:val="22"/>
        </w:rPr>
      </w:pPr>
      <w:r>
        <w:rPr>
          <w:b w:val="0"/>
          <w:bCs w:val="0"/>
          <w:spacing w:val="0"/>
          <w:sz w:val="22"/>
          <w:szCs w:val="22"/>
        </w:rPr>
        <w:t>Společnost zapsaná v obchodním rejstříku vedeném Městským soudem v Praze,</w:t>
      </w:r>
    </w:p>
    <w:p w:rsidR="002B09C0" w:rsidRDefault="002E4B55">
      <w:pPr>
        <w:pStyle w:val="nadpismj"/>
        <w:spacing w:before="0" w:after="0" w:line="240" w:lineRule="auto"/>
        <w:jc w:val="left"/>
        <w:rPr>
          <w:b w:val="0"/>
          <w:bCs w:val="0"/>
          <w:spacing w:val="0"/>
          <w:sz w:val="22"/>
          <w:szCs w:val="22"/>
        </w:rPr>
      </w:pPr>
      <w:r>
        <w:rPr>
          <w:b w:val="0"/>
          <w:bCs w:val="0"/>
          <w:spacing w:val="0"/>
          <w:sz w:val="22"/>
          <w:szCs w:val="22"/>
        </w:rPr>
        <w:t xml:space="preserve"> sp.zn.:C 276301</w:t>
      </w:r>
    </w:p>
    <w:p w:rsidR="002B09C0" w:rsidRDefault="002E4B55">
      <w:pPr>
        <w:pStyle w:val="nadpismj"/>
        <w:spacing w:before="0" w:after="0" w:line="240" w:lineRule="auto"/>
        <w:jc w:val="left"/>
        <w:rPr>
          <w:b w:val="0"/>
          <w:bCs w:val="0"/>
          <w:spacing w:val="0"/>
          <w:sz w:val="22"/>
          <w:szCs w:val="22"/>
        </w:rPr>
      </w:pPr>
      <w:r>
        <w:rPr>
          <w:b w:val="0"/>
          <w:bCs w:val="0"/>
          <w:spacing w:val="0"/>
          <w:sz w:val="22"/>
          <w:szCs w:val="22"/>
        </w:rPr>
        <w:t>Email:</w:t>
      </w:r>
      <w:r>
        <w:rPr>
          <w:b w:val="0"/>
          <w:bCs w:val="0"/>
          <w:spacing w:val="0"/>
          <w:sz w:val="22"/>
          <w:szCs w:val="22"/>
        </w:rPr>
        <w:tab/>
      </w:r>
      <w:r w:rsidR="00281CC6" w:rsidRPr="00EE09E9">
        <w:rPr>
          <w:b w:val="0"/>
          <w:bCs w:val="0"/>
          <w:spacing w:val="0"/>
          <w:sz w:val="22"/>
          <w:szCs w:val="22"/>
          <w:highlight w:val="black"/>
        </w:rPr>
        <w:t>xxxxx</w:t>
      </w:r>
      <w:r>
        <w:rPr>
          <w:b w:val="0"/>
          <w:bCs w:val="0"/>
          <w:spacing w:val="0"/>
          <w:sz w:val="22"/>
          <w:szCs w:val="22"/>
        </w:rPr>
        <w:tab/>
      </w:r>
      <w:r>
        <w:rPr>
          <w:b w:val="0"/>
          <w:bCs w:val="0"/>
          <w:spacing w:val="0"/>
          <w:sz w:val="22"/>
          <w:szCs w:val="22"/>
        </w:rPr>
        <w:tab/>
      </w:r>
    </w:p>
    <w:p w:rsidR="002B09C0" w:rsidRDefault="002B09C0">
      <w:pPr>
        <w:pStyle w:val="Standard"/>
        <w:spacing w:after="0"/>
      </w:pPr>
    </w:p>
    <w:p w:rsidR="002B09C0" w:rsidRDefault="002E4B55">
      <w:pPr>
        <w:pStyle w:val="Standard"/>
        <w:suppressAutoHyphens w:val="0"/>
        <w:spacing w:after="0" w:line="240" w:lineRule="auto"/>
        <w:rPr>
          <w:rFonts w:ascii="Arial" w:eastAsia="Times New Roman" w:hAnsi="Arial" w:cs="Arial"/>
          <w:b/>
          <w:bCs/>
          <w:color w:val="000000"/>
          <w:lang w:eastAsia="cs-CZ"/>
        </w:rPr>
      </w:pPr>
      <w:r>
        <w:rPr>
          <w:rFonts w:ascii="Arial" w:eastAsia="Times New Roman" w:hAnsi="Arial" w:cs="Arial"/>
          <w:b/>
          <w:bCs/>
          <w:color w:val="000000"/>
          <w:lang w:eastAsia="cs-CZ"/>
        </w:rPr>
        <w:t>(dále jen „zhotovitel”)</w:t>
      </w:r>
    </w:p>
    <w:p w:rsidR="002B09C0" w:rsidRDefault="002E4B55" w:rsidP="00815EC2">
      <w:pPr>
        <w:pStyle w:val="Standard"/>
        <w:suppressAutoHyphens w:val="0"/>
        <w:spacing w:before="240" w:after="24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II. Předmět smlouvy</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2B09C0" w:rsidRDefault="002E4B55">
      <w:pPr>
        <w:pStyle w:val="Standard"/>
        <w:suppressAutoHyphens w:val="0"/>
        <w:spacing w:after="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 xml:space="preserve">2.2 Dílem se rozumí: Provedení opatření v rámci projektu "Aktivní ochrana evropsky významných lokalit s teplomilnými společenstvy a druhy v Českém středohoří", LIFE16 NAT/CZ/000639, EVL Košťálov, aktivita C2 (ruční kosení). Jedná se o ruční kosení travního porostu křovinořezem na podporu stanovišť - 6210 Polopřirozené suché trávníky </w:t>
      </w:r>
      <w:r>
        <w:rPr>
          <w:rFonts w:ascii="Arial" w:eastAsia="Times New Roman" w:hAnsi="Arial" w:cs="Arial"/>
          <w:color w:val="000000"/>
          <w:lang w:eastAsia="cs-CZ"/>
        </w:rPr>
        <w:br/>
        <w:t xml:space="preserve">a facie křovin na vápnitých podložích, bez význačného výskytu vstavačovitých - </w:t>
      </w:r>
      <w:r>
        <w:rPr>
          <w:rFonts w:ascii="Arial" w:eastAsia="Times New Roman" w:hAnsi="Arial" w:cs="Arial"/>
          <w:color w:val="000000"/>
          <w:lang w:eastAsia="cs-CZ"/>
        </w:rPr>
        <w:br/>
      </w:r>
      <w:r>
        <w:rPr>
          <w:rFonts w:ascii="Arial" w:eastAsia="Times New Roman" w:hAnsi="Arial" w:cs="Arial"/>
          <w:color w:val="000000"/>
          <w:lang w:eastAsia="cs-CZ"/>
        </w:rPr>
        <w:lastRenderedPageBreak/>
        <w:t>na p. p. č. 116/1 a 116/2 v k. ú. Boreč u Lovosic. Sečení bude provedeno ve dvou stanovených termínech.</w:t>
      </w:r>
    </w:p>
    <w:p w:rsidR="002B09C0" w:rsidRDefault="002E4B55">
      <w:pPr>
        <w:pStyle w:val="Standard"/>
        <w:suppressAutoHyphens w:val="0"/>
        <w:spacing w:after="0" w:line="240" w:lineRule="auto"/>
        <w:ind w:left="340"/>
        <w:jc w:val="both"/>
        <w:rPr>
          <w:rFonts w:ascii="Arial" w:eastAsia="Times New Roman" w:hAnsi="Arial" w:cs="Arial"/>
          <w:color w:val="000000"/>
          <w:lang w:eastAsia="cs-CZ"/>
        </w:rPr>
      </w:pPr>
      <w:r>
        <w:rPr>
          <w:rFonts w:ascii="Arial" w:eastAsia="Times New Roman" w:hAnsi="Arial" w:cs="Arial"/>
          <w:color w:val="000000"/>
          <w:lang w:eastAsia="cs-CZ"/>
        </w:rPr>
        <w:t xml:space="preserve">Plocha vymezená zákresem nad ortofotomapou je 1,7276 ha. Z důvodu výskytu solitérních dřevin je plocha kosení snížena o 40%, tj. na 1,0366 ha. Jedná se o první seč po výřezu </w:t>
      </w:r>
      <w:r>
        <w:rPr>
          <w:rFonts w:ascii="Arial" w:eastAsia="Times New Roman" w:hAnsi="Arial" w:cs="Arial"/>
          <w:color w:val="000000"/>
          <w:lang w:eastAsia="cs-CZ"/>
        </w:rPr>
        <w:br/>
        <w:t>a jsou zde ztížené podmínky pro realizaci díla - pozemky jsou z části mírně svažité.</w:t>
      </w:r>
      <w:r>
        <w:rPr>
          <w:rFonts w:ascii="Arial" w:eastAsia="Times New Roman" w:hAnsi="Arial" w:cs="Arial"/>
          <w:color w:val="000000"/>
          <w:lang w:eastAsia="cs-CZ"/>
        </w:rPr>
        <w:br/>
        <w:t xml:space="preserve">Součástí opatření je i odklizení a likvidace veškeré pokosené travní hmoty v souladu </w:t>
      </w:r>
      <w:r>
        <w:rPr>
          <w:rFonts w:ascii="Arial" w:eastAsia="Times New Roman" w:hAnsi="Arial" w:cs="Arial"/>
          <w:color w:val="000000"/>
          <w:lang w:eastAsia="cs-CZ"/>
        </w:rPr>
        <w:br/>
        <w:t>s platnými právními předpisy. Kosení travního porostu a shrabání stařiny bude provedeno v souladu s platným Standardem péče o přírodu a krajinu č. SPPK D02 004:2017 Sečení, který je dostupný na:</w:t>
      </w:r>
    </w:p>
    <w:p w:rsidR="002B09C0" w:rsidRDefault="00FD4979">
      <w:pPr>
        <w:pStyle w:val="Standard"/>
        <w:suppressAutoHyphens w:val="0"/>
        <w:spacing w:after="0" w:line="240" w:lineRule="auto"/>
        <w:ind w:left="340"/>
        <w:jc w:val="both"/>
      </w:pPr>
      <w:hyperlink r:id="rId10" w:history="1">
        <w:r w:rsidR="002E4B55">
          <w:rPr>
            <w:rFonts w:ascii="Arial" w:eastAsia="Times New Roman" w:hAnsi="Arial" w:cs="Arial"/>
            <w:lang w:eastAsia="cs-CZ"/>
          </w:rPr>
          <w:t>https://standardy.nature.cz/res/archive/414/068346.pdf?seek=1552472871</w:t>
        </w:r>
      </w:hyperlink>
      <w:r w:rsidR="002E4B55">
        <w:rPr>
          <w:rFonts w:ascii="Arial" w:eastAsia="Times New Roman" w:hAnsi="Arial" w:cs="Arial"/>
          <w:color w:val="000000"/>
          <w:lang w:eastAsia="cs-CZ"/>
        </w:rPr>
        <w:t>.</w:t>
      </w:r>
    </w:p>
    <w:p w:rsidR="002B09C0" w:rsidRDefault="002E4B55">
      <w:pPr>
        <w:pStyle w:val="Standard"/>
        <w:suppressAutoHyphens w:val="0"/>
        <w:spacing w:after="0" w:line="240" w:lineRule="auto"/>
        <w:ind w:left="340"/>
        <w:jc w:val="both"/>
      </w:pPr>
      <w:r>
        <w:rPr>
          <w:rFonts w:ascii="Arial" w:eastAsia="Times New Roman" w:hAnsi="Arial" w:cs="Arial"/>
          <w:color w:val="000000"/>
          <w:lang w:eastAsia="cs-CZ"/>
        </w:rPr>
        <w:t xml:space="preserve">První termín kosení bude realizován </w:t>
      </w:r>
      <w:r>
        <w:rPr>
          <w:rFonts w:ascii="Arial" w:eastAsia="Times New Roman" w:hAnsi="Arial" w:cs="Arial"/>
          <w:b/>
          <w:color w:val="000000"/>
          <w:lang w:eastAsia="cs-CZ"/>
        </w:rPr>
        <w:t xml:space="preserve">od nabytí účinnosti Smlouvy do 15. 8. 2021 </w:t>
      </w:r>
      <w:r>
        <w:rPr>
          <w:rFonts w:ascii="Arial" w:eastAsia="Times New Roman" w:hAnsi="Arial" w:cs="Arial"/>
          <w:color w:val="000000"/>
          <w:lang w:eastAsia="cs-CZ"/>
        </w:rPr>
        <w:t xml:space="preserve">a a druhá seč bude provedena v termínu </w:t>
      </w:r>
      <w:r>
        <w:rPr>
          <w:rFonts w:ascii="Arial" w:eastAsia="Times New Roman" w:hAnsi="Arial" w:cs="Arial"/>
          <w:b/>
          <w:color w:val="000000"/>
          <w:lang w:eastAsia="cs-CZ"/>
        </w:rPr>
        <w:t>od 1. 9. do 30. 9. 2021</w:t>
      </w:r>
      <w:r>
        <w:rPr>
          <w:rFonts w:ascii="Arial" w:eastAsia="Times New Roman" w:hAnsi="Arial" w:cs="Arial"/>
          <w:color w:val="000000"/>
          <w:lang w:eastAsia="cs-CZ"/>
        </w:rPr>
        <w:t>. Druhý termín bude potvrzen pracovníkem RP SCHKO České středohoří a to v závislosti na její potřebě, která je ovlivněna stavem porostu.</w:t>
      </w:r>
    </w:p>
    <w:p w:rsidR="002B09C0" w:rsidRDefault="002E4B55">
      <w:pPr>
        <w:pStyle w:val="Standard"/>
        <w:suppressAutoHyphens w:val="0"/>
        <w:spacing w:after="0" w:line="240" w:lineRule="auto"/>
        <w:ind w:left="340"/>
        <w:jc w:val="both"/>
        <w:rPr>
          <w:rFonts w:ascii="Arial" w:eastAsia="Times New Roman" w:hAnsi="Arial" w:cs="Arial"/>
          <w:color w:val="000000"/>
          <w:lang w:eastAsia="cs-CZ"/>
        </w:rPr>
      </w:pPr>
      <w:r>
        <w:rPr>
          <w:rFonts w:ascii="Arial" w:eastAsia="Times New Roman" w:hAnsi="Arial" w:cs="Arial"/>
          <w:color w:val="000000"/>
          <w:lang w:eastAsia="cs-CZ"/>
        </w:rPr>
        <w:t>Podrobná specifikace díla je uvedena v příloze č. 1 položkový rozpočet a v příloze č. 2 mapový zákres.</w:t>
      </w:r>
    </w:p>
    <w:p w:rsidR="002B09C0" w:rsidRDefault="002E4B55">
      <w:pPr>
        <w:pStyle w:val="Standard"/>
        <w:suppressAutoHyphens w:val="0"/>
        <w:spacing w:after="0" w:line="240" w:lineRule="auto"/>
        <w:ind w:left="340"/>
        <w:jc w:val="both"/>
      </w:pPr>
      <w:r>
        <w:rPr>
          <w:rFonts w:ascii="Arial" w:eastAsia="Times New Roman" w:hAnsi="Arial" w:cs="Arial"/>
          <w:color w:val="000000"/>
          <w:lang w:eastAsia="cs-CZ"/>
        </w:rPr>
        <w:t xml:space="preserve">(dále jen </w:t>
      </w:r>
      <w:r>
        <w:rPr>
          <w:rFonts w:ascii="Arial" w:eastAsia="Times New Roman" w:hAnsi="Arial" w:cs="Arial"/>
          <w:b/>
          <w:color w:val="000000"/>
          <w:lang w:eastAsia="cs-CZ"/>
        </w:rPr>
        <w:t>„dílo“</w:t>
      </w:r>
      <w:r>
        <w:rPr>
          <w:rFonts w:ascii="Arial" w:eastAsia="Times New Roman" w:hAnsi="Arial" w:cs="Arial"/>
          <w:color w:val="000000"/>
          <w:lang w:eastAsia="cs-CZ"/>
        </w:rPr>
        <w:t>)</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2.3 Při provádění díla je zhotovitel vázán pokyny objednatele.</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2B09C0" w:rsidRDefault="002E4B55" w:rsidP="00815EC2">
      <w:pPr>
        <w:pStyle w:val="Standard"/>
        <w:suppressAutoHyphens w:val="0"/>
        <w:spacing w:before="240" w:after="24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III. Cena díla a platební podmínky</w:t>
      </w:r>
    </w:p>
    <w:p w:rsidR="002B09C0" w:rsidRDefault="002E4B55">
      <w:pPr>
        <w:pStyle w:val="Standard"/>
        <w:suppressAutoHyphens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3.1 Cena díla je stanovena v souladu s právními předpisy:</w:t>
      </w:r>
    </w:p>
    <w:p w:rsidR="002B09C0" w:rsidRDefault="002E4B55">
      <w:pPr>
        <w:pStyle w:val="Standard"/>
        <w:suppressAutoHyphens w:val="0"/>
        <w:spacing w:before="120" w:after="120" w:line="240" w:lineRule="auto"/>
        <w:ind w:left="340"/>
        <w:jc w:val="both"/>
        <w:rPr>
          <w:rFonts w:ascii="Arial" w:eastAsia="Times New Roman" w:hAnsi="Arial" w:cs="Arial"/>
          <w:color w:val="000000"/>
          <w:shd w:val="clear" w:color="auto" w:fill="FFFFFF"/>
          <w:lang w:eastAsia="cs-CZ"/>
        </w:rPr>
      </w:pPr>
      <w:r>
        <w:rPr>
          <w:rFonts w:ascii="Arial" w:eastAsia="Times New Roman" w:hAnsi="Arial" w:cs="Arial"/>
          <w:color w:val="000000"/>
          <w:shd w:val="clear" w:color="auto" w:fill="FFFFFF"/>
          <w:lang w:eastAsia="cs-CZ"/>
        </w:rPr>
        <w:t>Cena bez DPH: 72 769,32  Kč</w:t>
      </w:r>
    </w:p>
    <w:p w:rsidR="002B09C0" w:rsidRDefault="002E4B55">
      <w:pPr>
        <w:pStyle w:val="Standard"/>
        <w:suppressAutoHyphens w:val="0"/>
        <w:spacing w:before="120" w:after="120" w:line="240" w:lineRule="auto"/>
        <w:ind w:left="340"/>
        <w:jc w:val="both"/>
        <w:rPr>
          <w:rFonts w:ascii="Arial" w:eastAsia="Times New Roman" w:hAnsi="Arial" w:cs="Arial"/>
          <w:color w:val="000000"/>
          <w:shd w:val="clear" w:color="auto" w:fill="FFFFFF"/>
          <w:lang w:eastAsia="cs-CZ"/>
        </w:rPr>
      </w:pPr>
      <w:r>
        <w:rPr>
          <w:rFonts w:ascii="Arial" w:eastAsia="Times New Roman" w:hAnsi="Arial" w:cs="Arial"/>
          <w:color w:val="000000"/>
          <w:shd w:val="clear" w:color="auto" w:fill="FFFFFF"/>
          <w:lang w:eastAsia="cs-CZ"/>
        </w:rPr>
        <w:t>DPH 21%: 15 281,56 Kč</w:t>
      </w:r>
    </w:p>
    <w:p w:rsidR="002B09C0" w:rsidRDefault="002E4B55">
      <w:pPr>
        <w:pStyle w:val="Standard"/>
        <w:suppressAutoHyphens w:val="0"/>
        <w:spacing w:before="120" w:after="120" w:line="240" w:lineRule="auto"/>
        <w:ind w:left="340"/>
        <w:jc w:val="both"/>
        <w:rPr>
          <w:rFonts w:ascii="Arial" w:eastAsia="Times New Roman" w:hAnsi="Arial" w:cs="Arial"/>
          <w:color w:val="000000"/>
          <w:shd w:val="clear" w:color="auto" w:fill="FFFFFF"/>
          <w:lang w:eastAsia="cs-CZ"/>
        </w:rPr>
      </w:pPr>
      <w:r>
        <w:rPr>
          <w:rFonts w:ascii="Arial" w:eastAsia="Times New Roman" w:hAnsi="Arial" w:cs="Arial"/>
          <w:color w:val="000000"/>
          <w:shd w:val="clear" w:color="auto" w:fill="FFFFFF"/>
          <w:lang w:eastAsia="cs-CZ"/>
        </w:rPr>
        <w:t>Cena včetně DPH: 88 050,88 Kč</w:t>
      </w:r>
    </w:p>
    <w:p w:rsidR="002B09C0" w:rsidRDefault="002E4B55">
      <w:pPr>
        <w:pStyle w:val="Standard"/>
        <w:suppressAutoHyphens w:val="0"/>
        <w:spacing w:before="120" w:after="120" w:line="240" w:lineRule="auto"/>
        <w:ind w:left="340"/>
        <w:jc w:val="both"/>
        <w:rPr>
          <w:shd w:val="clear" w:color="auto" w:fill="FFFFFF"/>
        </w:rPr>
      </w:pPr>
      <w:r>
        <w:rPr>
          <w:rFonts w:ascii="Arial" w:eastAsia="Times New Roman" w:hAnsi="Arial" w:cs="Arial"/>
          <w:color w:val="000000"/>
          <w:shd w:val="clear" w:color="auto" w:fill="FFFFFF"/>
          <w:lang w:eastAsia="cs-CZ"/>
        </w:rPr>
        <w:t>Zhotovitel je plátce DPH.</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 xml:space="preserve">3.2 Dohodnutá cena je stanovena jako nejvýše přípustná. Ke změně může dojít pouze </w:t>
      </w:r>
      <w:r>
        <w:rPr>
          <w:rFonts w:ascii="Arial" w:eastAsia="Times New Roman" w:hAnsi="Arial" w:cs="Arial"/>
          <w:color w:val="000000"/>
          <w:lang w:eastAsia="cs-CZ"/>
        </w:rPr>
        <w:br/>
        <w:t>při změně zákonných sazeb DPH.</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3.3 Veškeré náklady vzniklé zhotoviteli v souvislosti s prováděním díla jsou zahrnuty v ceně díla.</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3.4 Cena za dílo bude vyúčtována po provedení díla. Zhotovitel je povinen daňový doklad (fakturu) vystavit a doručit objednateli nejpozději do 7 pracovních dnů po předání a převzetí díla (v žádném případě však ne později než do 11. 11. kalendářního roku) na základě předávacího protokolu na adresu: Regionální pracoviště SCHKO České středohoří, Michalská 260, 41201 Litoměřice.</w:t>
      </w:r>
    </w:p>
    <w:p w:rsidR="002B09C0" w:rsidRDefault="002E4B55">
      <w:pPr>
        <w:pStyle w:val="Standard"/>
        <w:widowControl w:val="0"/>
        <w:spacing w:before="120" w:after="120" w:line="240" w:lineRule="auto"/>
        <w:ind w:left="340" w:hanging="340"/>
        <w:jc w:val="both"/>
      </w:pPr>
      <w:r>
        <w:rPr>
          <w:rFonts w:ascii="Arial" w:eastAsia="Times New Roman" w:hAnsi="Arial" w:cs="Arial"/>
          <w:color w:val="000000"/>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r>
        <w:rPr>
          <w:rFonts w:ascii="Arial" w:eastAsia="Times New Roman" w:hAnsi="Arial" w:cs="Arial"/>
          <w:b/>
          <w:szCs w:val="24"/>
          <w:lang w:eastAsia="cs-CZ"/>
        </w:rPr>
        <w:t xml:space="preserve">„Managementy byly provedeny v rámci projektu </w:t>
      </w:r>
      <w:r>
        <w:rPr>
          <w:rFonts w:ascii="Arial" w:eastAsia="Arial Unicode MS" w:hAnsi="Arial" w:cs="Arial"/>
          <w:b/>
          <w:szCs w:val="24"/>
          <w:lang w:eastAsia="cs-CZ"/>
        </w:rPr>
        <w:t>LIFE České středohoří, LIFE16 NAT/CZ/000639“</w:t>
      </w:r>
      <w:r>
        <w:rPr>
          <w:rFonts w:ascii="Arial" w:eastAsia="Arial Unicode MS" w:hAnsi="Arial" w:cs="Arial"/>
          <w:szCs w:val="24"/>
          <w:lang w:eastAsia="cs-CZ"/>
        </w:rPr>
        <w:t>.</w:t>
      </w:r>
    </w:p>
    <w:p w:rsidR="002B09C0" w:rsidRDefault="002B09C0">
      <w:pPr>
        <w:pStyle w:val="Standard"/>
        <w:suppressAutoHyphens w:val="0"/>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3.7 Smluvní strany se dohodly, že objednatel nebude poskytovat zálohové platby.</w:t>
      </w:r>
    </w:p>
    <w:p w:rsidR="002B09C0" w:rsidRDefault="002E4B55" w:rsidP="00815EC2">
      <w:pPr>
        <w:pStyle w:val="Standard"/>
        <w:suppressAutoHyphens w:val="0"/>
        <w:spacing w:before="240" w:after="240" w:line="240" w:lineRule="auto"/>
        <w:jc w:val="center"/>
      </w:pPr>
      <w:r>
        <w:rPr>
          <w:rFonts w:ascii="Arial" w:eastAsia="Times New Roman" w:hAnsi="Arial" w:cs="Arial"/>
          <w:b/>
          <w:bCs/>
          <w:color w:val="000000"/>
          <w:lang w:eastAsia="cs-CZ"/>
        </w:rPr>
        <w:t>IV.</w:t>
      </w:r>
      <w:r>
        <w:rPr>
          <w:rFonts w:ascii="Arial" w:eastAsia="Times New Roman" w:hAnsi="Arial" w:cs="Arial"/>
          <w:color w:val="000000"/>
          <w:lang w:eastAsia="cs-CZ"/>
        </w:rPr>
        <w:t> </w:t>
      </w:r>
      <w:r>
        <w:rPr>
          <w:rFonts w:ascii="Arial" w:eastAsia="Times New Roman" w:hAnsi="Arial" w:cs="Arial"/>
          <w:b/>
          <w:bCs/>
          <w:color w:val="000000"/>
          <w:lang w:eastAsia="cs-CZ"/>
        </w:rPr>
        <w:t>Doba a místo plnění</w:t>
      </w:r>
    </w:p>
    <w:p w:rsidR="002B09C0" w:rsidRDefault="002E4B55">
      <w:pPr>
        <w:pStyle w:val="Standard"/>
        <w:suppressAutoHyphens w:val="0"/>
        <w:spacing w:before="120" w:after="120" w:line="240" w:lineRule="auto"/>
        <w:ind w:left="340" w:hanging="340"/>
        <w:jc w:val="both"/>
      </w:pPr>
      <w:r>
        <w:rPr>
          <w:rFonts w:ascii="Arial" w:eastAsia="Times New Roman" w:hAnsi="Arial" w:cs="Arial"/>
          <w:color w:val="000000"/>
          <w:lang w:eastAsia="cs-CZ"/>
        </w:rPr>
        <w:t xml:space="preserve">4.1 Zhotovitel se zavazuje provést dílo a předat jej objednateli nejpozději do: </w:t>
      </w:r>
      <w:r>
        <w:rPr>
          <w:rFonts w:ascii="Arial" w:eastAsia="Times New Roman" w:hAnsi="Arial" w:cs="Arial"/>
          <w:b/>
          <w:color w:val="000000"/>
          <w:lang w:eastAsia="cs-CZ"/>
        </w:rPr>
        <w:t>30. 9. 2021</w:t>
      </w:r>
      <w:r>
        <w:rPr>
          <w:rFonts w:ascii="Arial" w:eastAsia="Times New Roman" w:hAnsi="Arial" w:cs="Arial"/>
          <w:color w:val="000000"/>
          <w:lang w:eastAsia="cs-CZ"/>
        </w:rPr>
        <w:t>.</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4.3 Místem plnění je p. p. č. 116/1 a 116/2 v k. ú. Boreč u Lovosic.</w:t>
      </w:r>
    </w:p>
    <w:p w:rsidR="002B09C0" w:rsidRDefault="002E4B55" w:rsidP="00815EC2">
      <w:pPr>
        <w:pStyle w:val="Standard"/>
        <w:suppressAutoHyphens w:val="0"/>
        <w:spacing w:before="240" w:after="24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V. Další ujednání</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 xml:space="preserve">5.1 Zhotovitel je povinen provést dílo v kvalitě, formě a obsahu, které vyžaduje tato smlouva </w:t>
      </w:r>
      <w:r>
        <w:rPr>
          <w:rFonts w:ascii="Arial" w:eastAsia="Times New Roman" w:hAnsi="Arial" w:cs="Arial"/>
          <w:color w:val="000000"/>
          <w:lang w:eastAsia="cs-CZ"/>
        </w:rPr>
        <w:br/>
        <w:t>a která je obvyklá pro díla obdobného typu. Zhotovitel je povinen po celou dobu provádění díla dbát pokynů objednatele.</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B09C0" w:rsidRDefault="002E4B55">
      <w:pPr>
        <w:pStyle w:val="Standard"/>
        <w:suppressAutoHyphens w:val="0"/>
        <w:spacing w:before="120" w:after="120" w:line="240" w:lineRule="auto"/>
        <w:ind w:left="340" w:hanging="340"/>
        <w:jc w:val="both"/>
      </w:pPr>
      <w:r>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11" w:history="1">
        <w:r>
          <w:rPr>
            <w:rFonts w:ascii="Arial" w:eastAsia="Times New Roman" w:hAnsi="Arial" w:cs="Arial"/>
            <w:color w:val="0000FF"/>
            <w:u w:val="single"/>
            <w:lang w:eastAsia="cs-CZ"/>
          </w:rPr>
          <w:t>https://portal.nature.cz/publik_syst/files/oop_mngmonvyj.pdf</w:t>
        </w:r>
      </w:hyperlink>
      <w:r>
        <w:rPr>
          <w:rFonts w:ascii="Arial" w:eastAsia="Times New Roman" w:hAnsi="Arial" w:cs="Arial"/>
          <w:color w:val="000000"/>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w:t>
      </w:r>
      <w:r>
        <w:rPr>
          <w:rFonts w:ascii="Arial" w:eastAsia="Times New Roman" w:hAnsi="Arial" w:cs="Arial"/>
          <w:color w:val="000000"/>
          <w:lang w:eastAsia="cs-CZ"/>
        </w:rPr>
        <w:br/>
        <w:t xml:space="preserve">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w:t>
      </w:r>
      <w:r>
        <w:rPr>
          <w:rFonts w:ascii="Arial" w:eastAsia="Times New Roman" w:hAnsi="Arial" w:cs="Arial"/>
          <w:color w:val="000000"/>
          <w:lang w:eastAsia="cs-CZ"/>
        </w:rPr>
        <w:br/>
        <w:t xml:space="preserve">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w:t>
      </w:r>
      <w:r>
        <w:rPr>
          <w:rFonts w:ascii="Arial" w:eastAsia="Times New Roman" w:hAnsi="Arial" w:cs="Arial"/>
          <w:color w:val="000000"/>
          <w:lang w:eastAsia="cs-CZ"/>
        </w:rPr>
        <w:br/>
        <w:t>ze strany objednatele.</w:t>
      </w:r>
    </w:p>
    <w:p w:rsidR="002B09C0" w:rsidRDefault="002E4B55" w:rsidP="00815EC2">
      <w:pPr>
        <w:pStyle w:val="Standard"/>
        <w:suppressAutoHyphens w:val="0"/>
        <w:spacing w:before="240" w:after="240" w:line="240" w:lineRule="auto"/>
        <w:ind w:left="340" w:hanging="340"/>
        <w:jc w:val="center"/>
        <w:rPr>
          <w:rFonts w:ascii="Arial" w:eastAsia="Times New Roman" w:hAnsi="Arial" w:cs="Arial"/>
          <w:b/>
          <w:bCs/>
          <w:color w:val="000000"/>
          <w:lang w:eastAsia="cs-CZ"/>
        </w:rPr>
      </w:pPr>
      <w:r>
        <w:rPr>
          <w:rFonts w:ascii="Arial" w:eastAsia="Times New Roman" w:hAnsi="Arial" w:cs="Arial"/>
          <w:b/>
          <w:bCs/>
          <w:color w:val="000000"/>
          <w:lang w:eastAsia="cs-CZ"/>
        </w:rPr>
        <w:t>VI. Předání a převzetí díla</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 xml:space="preserve">6.2 Objednatel má právo převzít i dílo, které vykazuje drobné vady a nedodělky, které samy </w:t>
      </w:r>
      <w:r>
        <w:rPr>
          <w:rFonts w:ascii="Arial" w:eastAsia="Times New Roman" w:hAnsi="Arial" w:cs="Arial"/>
          <w:color w:val="000000"/>
          <w:lang w:eastAsia="cs-CZ"/>
        </w:rPr>
        <w:br/>
        <w:t xml:space="preserve">o sobě ani ve spojení s jinými nebrání řádnému užívaní díla. V tom případě je zhotovitel povinen odstranit tyto vady a nedodělky v termínu stanoveném objednatelem uvedeném </w:t>
      </w:r>
      <w:r>
        <w:rPr>
          <w:rFonts w:ascii="Arial" w:eastAsia="Times New Roman" w:hAnsi="Arial" w:cs="Arial"/>
          <w:color w:val="000000"/>
          <w:lang w:eastAsia="cs-CZ"/>
        </w:rPr>
        <w:br/>
        <w:t>v předávacím protokolu.</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 xml:space="preserve">6.3 V případě, že dílo nebude v termínu provedení díla dokončeno, aniž by důvod nedokončení díla ležel na straně objednatele, má objednatel právo převzít částečně provedené dílo </w:t>
      </w:r>
      <w:r>
        <w:rPr>
          <w:rFonts w:ascii="Arial" w:eastAsia="Times New Roman" w:hAnsi="Arial" w:cs="Arial"/>
          <w:color w:val="000000"/>
          <w:lang w:eastAsia="cs-CZ"/>
        </w:rPr>
        <w:br/>
      </w:r>
      <w:r>
        <w:rPr>
          <w:rFonts w:ascii="Arial" w:eastAsia="Times New Roman" w:hAnsi="Arial" w:cs="Arial"/>
          <w:color w:val="000000"/>
          <w:lang w:eastAsia="cs-CZ"/>
        </w:rPr>
        <w:lastRenderedPageBreak/>
        <w:t>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B09C0" w:rsidRDefault="002E4B55" w:rsidP="00815EC2">
      <w:pPr>
        <w:pStyle w:val="Standard"/>
        <w:suppressAutoHyphens w:val="0"/>
        <w:spacing w:before="240" w:after="240" w:line="240" w:lineRule="auto"/>
        <w:ind w:left="340" w:hanging="340"/>
        <w:jc w:val="center"/>
        <w:rPr>
          <w:rFonts w:ascii="Arial" w:eastAsia="Times New Roman" w:hAnsi="Arial" w:cs="Arial"/>
          <w:b/>
          <w:bCs/>
          <w:color w:val="000000"/>
          <w:lang w:eastAsia="cs-CZ"/>
        </w:rPr>
      </w:pPr>
      <w:r>
        <w:rPr>
          <w:rFonts w:ascii="Arial" w:eastAsia="Times New Roman" w:hAnsi="Arial" w:cs="Arial"/>
          <w:b/>
          <w:bCs/>
          <w:color w:val="000000"/>
          <w:lang w:eastAsia="cs-CZ"/>
        </w:rPr>
        <w:t>VII. Odpovědnost za vady</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7.1 Zhotovitel odpovídá za vady, jež má dílo v době jeho předání objednateli, byť se vady projeví až později.</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7.4 Zhotovitel poskytuje na dílo záruku v délce 6 měsíců. V případě, že délka záruky činí 0 měsíců, ustanovení článků 7.5 až 7.7 se neuplatní.</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2B09C0" w:rsidRDefault="002E4B55">
      <w:pPr>
        <w:pStyle w:val="Standard"/>
        <w:suppressAutoHyphens w:val="0"/>
        <w:spacing w:before="100" w:after="100" w:line="240" w:lineRule="auto"/>
        <w:ind w:left="340" w:hanging="340"/>
        <w:jc w:val="center"/>
        <w:rPr>
          <w:rFonts w:ascii="Arial" w:eastAsia="Times New Roman" w:hAnsi="Arial" w:cs="Arial"/>
          <w:b/>
          <w:bCs/>
          <w:color w:val="000000"/>
          <w:lang w:eastAsia="cs-CZ"/>
        </w:rPr>
      </w:pPr>
      <w:r>
        <w:rPr>
          <w:rFonts w:ascii="Arial" w:eastAsia="Times New Roman" w:hAnsi="Arial" w:cs="Arial"/>
          <w:b/>
          <w:bCs/>
          <w:color w:val="000000"/>
          <w:lang w:eastAsia="cs-CZ"/>
        </w:rPr>
        <w:t>VIII. Sankce</w:t>
      </w:r>
    </w:p>
    <w:p w:rsidR="002B09C0" w:rsidRDefault="002E4B55" w:rsidP="00815EC2">
      <w:pPr>
        <w:pStyle w:val="Standard"/>
        <w:suppressAutoHyphens w:val="0"/>
        <w:spacing w:before="240" w:after="24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8.3 Ustanoveními o smluvní pokutě není dotčen nárok oprávněné smluvní strany požadovat náhradu škody v plném rozsahu.</w:t>
      </w:r>
    </w:p>
    <w:p w:rsidR="002B09C0" w:rsidRDefault="002E4B55" w:rsidP="00815EC2">
      <w:pPr>
        <w:pStyle w:val="Standard"/>
        <w:keepLines/>
        <w:spacing w:before="240" w:after="240" w:line="240" w:lineRule="auto"/>
        <w:ind w:left="340" w:hanging="340"/>
        <w:jc w:val="center"/>
        <w:rPr>
          <w:rFonts w:ascii="Arial" w:eastAsia="Times New Roman" w:hAnsi="Arial" w:cs="Arial"/>
          <w:b/>
          <w:lang w:eastAsia="cs-CZ"/>
        </w:rPr>
      </w:pPr>
      <w:bookmarkStart w:id="1" w:name="Bookmark"/>
      <w:bookmarkEnd w:id="1"/>
      <w:r>
        <w:rPr>
          <w:rFonts w:ascii="Arial" w:eastAsia="Times New Roman" w:hAnsi="Arial" w:cs="Arial"/>
          <w:b/>
          <w:lang w:eastAsia="cs-CZ"/>
        </w:rPr>
        <w:t>IX. Vyšší moc</w:t>
      </w:r>
    </w:p>
    <w:p w:rsidR="002B09C0" w:rsidRDefault="002E4B55">
      <w:pPr>
        <w:pStyle w:val="Standard"/>
        <w:keepLines/>
        <w:spacing w:before="120" w:after="120" w:line="240" w:lineRule="auto"/>
        <w:ind w:left="340" w:hanging="340"/>
        <w:jc w:val="both"/>
        <w:rPr>
          <w:rFonts w:ascii="Arial" w:eastAsia="Times New Roman" w:hAnsi="Arial" w:cs="Arial"/>
          <w:lang w:eastAsia="cs-CZ"/>
        </w:rPr>
      </w:pPr>
      <w:r>
        <w:rPr>
          <w:rFonts w:ascii="Arial" w:eastAsia="Times New Roman" w:hAnsi="Arial" w:cs="Arial"/>
          <w:lang w:eastAsia="cs-CZ"/>
        </w:rPr>
        <w:t>9.1</w:t>
      </w:r>
      <w:r>
        <w:rPr>
          <w:rFonts w:ascii="Arial" w:eastAsia="Times New Roman" w:hAnsi="Arial" w:cs="Arial"/>
          <w:lang w:eastAsia="cs-CZ"/>
        </w:rPr>
        <w:tab/>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válečný konflikt, přírodní katastrofa (např. povodeň), masivní výpadek elektrické energie nebo dodávek ropy, embargo nebo epidemie, popřípadě krizové opatření vyhlášené orgánem veřejné moci při epidemii.     </w:t>
      </w:r>
    </w:p>
    <w:p w:rsidR="002B09C0" w:rsidRDefault="002E4B55">
      <w:pPr>
        <w:pStyle w:val="Standard"/>
        <w:keepLines/>
        <w:spacing w:before="120" w:after="120" w:line="240" w:lineRule="auto"/>
        <w:ind w:left="340" w:hanging="340"/>
        <w:jc w:val="both"/>
        <w:rPr>
          <w:rFonts w:ascii="Arial" w:eastAsia="Times New Roman" w:hAnsi="Arial" w:cs="Arial"/>
          <w:lang w:eastAsia="cs-CZ"/>
        </w:rPr>
      </w:pPr>
      <w:r>
        <w:rPr>
          <w:rFonts w:ascii="Arial" w:eastAsia="Times New Roman" w:hAnsi="Arial" w:cs="Arial"/>
          <w:lang w:eastAsia="cs-CZ"/>
        </w:rPr>
        <w:t>9.2</w:t>
      </w:r>
      <w:r>
        <w:rPr>
          <w:rFonts w:ascii="Arial" w:eastAsia="Times New Roman" w:hAnsi="Arial" w:cs="Arial"/>
          <w:lang w:eastAsia="cs-CZ"/>
        </w:rPr>
        <w:tab/>
        <w:t xml:space="preserve"> Za vyšší moc se pro účely této smlouvy nepovažuje překážka vzniklá z poměrů smluvní strany, která se překážky dle odstavce 9.1 dovolává, nebo vzniklá až v době, kdy byla tato smluvní strana v prodlení s plněním smluvené povinnosti.</w:t>
      </w:r>
    </w:p>
    <w:p w:rsidR="002B09C0" w:rsidRDefault="002E4B55">
      <w:pPr>
        <w:pStyle w:val="Standard"/>
        <w:keepLines/>
        <w:spacing w:before="120" w:after="120" w:line="240" w:lineRule="auto"/>
        <w:ind w:left="340" w:hanging="340"/>
        <w:jc w:val="both"/>
        <w:rPr>
          <w:rFonts w:ascii="Arial" w:eastAsia="Times New Roman" w:hAnsi="Arial" w:cs="Arial"/>
          <w:lang w:eastAsia="cs-CZ"/>
        </w:rPr>
      </w:pPr>
      <w:r>
        <w:rPr>
          <w:rFonts w:ascii="Arial" w:eastAsia="Times New Roman" w:hAnsi="Arial" w:cs="Arial"/>
          <w:lang w:eastAsia="cs-CZ"/>
        </w:rPr>
        <w:t>9.3</w:t>
      </w:r>
      <w:r>
        <w:rPr>
          <w:rFonts w:ascii="Arial" w:eastAsia="Times New Roman" w:hAnsi="Arial" w:cs="Arial"/>
          <w:lang w:eastAsia="cs-CZ"/>
        </w:rPr>
        <w:tab/>
        <w:t xml:space="preserve"> Smluvní strana postižená vyšší mocí je povinna neprodleně druhou smluvní stranu o výskytu vyšší moci písemně informovat.</w:t>
      </w:r>
    </w:p>
    <w:p w:rsidR="002B09C0" w:rsidRDefault="002E4B55" w:rsidP="00815EC2">
      <w:pPr>
        <w:pStyle w:val="Standard"/>
        <w:keepLines/>
        <w:spacing w:before="120" w:after="120" w:line="240" w:lineRule="auto"/>
        <w:ind w:left="340" w:hanging="340"/>
        <w:jc w:val="both"/>
        <w:rPr>
          <w:rFonts w:ascii="Times New Roman" w:eastAsia="Times New Roman" w:hAnsi="Times New Roman" w:cs="Times New Roman"/>
          <w:color w:val="000000"/>
          <w:sz w:val="27"/>
          <w:szCs w:val="27"/>
          <w:lang w:eastAsia="cs-CZ"/>
        </w:rPr>
      </w:pPr>
      <w:r>
        <w:rPr>
          <w:rFonts w:ascii="Arial" w:eastAsia="Times New Roman" w:hAnsi="Arial" w:cs="Arial"/>
          <w:lang w:eastAsia="cs-CZ"/>
        </w:rPr>
        <w:lastRenderedPageBreak/>
        <w:t>9.4</w:t>
      </w:r>
      <w:r>
        <w:rPr>
          <w:rFonts w:ascii="Arial" w:eastAsia="Times New Roman" w:hAnsi="Arial" w:cs="Arial"/>
          <w:lang w:eastAsia="cs-CZ"/>
        </w:rPr>
        <w:tab/>
        <w:t xml:space="preserve"> 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rsidR="002B09C0" w:rsidRDefault="002E4B55" w:rsidP="00815EC2">
      <w:pPr>
        <w:pStyle w:val="Standard"/>
        <w:suppressAutoHyphens w:val="0"/>
        <w:spacing w:before="240" w:after="240" w:line="240" w:lineRule="auto"/>
        <w:ind w:left="340" w:hanging="340"/>
        <w:jc w:val="center"/>
        <w:rPr>
          <w:rFonts w:ascii="Arial" w:eastAsia="Times New Roman" w:hAnsi="Arial" w:cs="Arial"/>
          <w:b/>
          <w:bCs/>
          <w:color w:val="000000"/>
          <w:lang w:eastAsia="cs-CZ"/>
        </w:rPr>
      </w:pPr>
      <w:r>
        <w:rPr>
          <w:rFonts w:ascii="Arial" w:eastAsia="Times New Roman" w:hAnsi="Arial" w:cs="Arial"/>
          <w:b/>
          <w:bCs/>
          <w:color w:val="000000"/>
          <w:lang w:eastAsia="cs-CZ"/>
        </w:rPr>
        <w:t>X. Závěrečná ustanovení</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10.1 Tato smlouva může být měněna a doplňována pouze písemnými a očíslovanými dodatky podepsanými oprávněnými zástupci smluvních stran, není-li v této smlouvě uvedeno jinak.</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10.2 Ve věcech touto smlouvou neupravených se řídí práva a povinnosti smluvních stran příslušnými ustanoveními zákona č. 89/2012 Sb., občanského zákoníku.</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10.3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10.4 Tato smlouva je vyhotovena v elektronickém originále.</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10.5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10.6 Obě smluvní strany prohlašují, že se seznámily s celým textem smlouvy včetně jejich příloh a s celým obsahem smlouvy souhlasí. Současně prohlašují, že tato smlouva nebyla sjednána v tísni ani za jinak nápadně nevýhodných podmínek.</w:t>
      </w:r>
    </w:p>
    <w:p w:rsidR="002B09C0" w:rsidRDefault="002E4B55">
      <w:pPr>
        <w:pStyle w:val="Standard"/>
        <w:suppressAutoHyphens w:val="0"/>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10.7 Nedílnou součástí smlouvy jsou tyto přílohy:</w:t>
      </w:r>
    </w:p>
    <w:p w:rsidR="002B09C0" w:rsidRDefault="002E4B55">
      <w:pPr>
        <w:pStyle w:val="Standard"/>
        <w:suppressAutoHyphens w:val="0"/>
        <w:spacing w:before="120" w:after="120" w:line="240" w:lineRule="auto"/>
        <w:ind w:left="340"/>
        <w:jc w:val="both"/>
        <w:rPr>
          <w:rFonts w:ascii="Arial" w:eastAsia="Times New Roman" w:hAnsi="Arial" w:cs="Arial"/>
          <w:color w:val="000000"/>
          <w:lang w:eastAsia="cs-CZ"/>
        </w:rPr>
      </w:pPr>
      <w:r>
        <w:rPr>
          <w:rFonts w:ascii="Arial" w:eastAsia="Times New Roman" w:hAnsi="Arial" w:cs="Arial"/>
          <w:color w:val="000000"/>
          <w:lang w:eastAsia="cs-CZ"/>
        </w:rPr>
        <w:t>Příloha č. 1 – položkový rozpočet</w:t>
      </w:r>
    </w:p>
    <w:p w:rsidR="002B09C0" w:rsidRDefault="002E4B55">
      <w:pPr>
        <w:pStyle w:val="Standard"/>
        <w:suppressAutoHyphens w:val="0"/>
        <w:spacing w:before="120" w:after="120" w:line="240" w:lineRule="auto"/>
        <w:ind w:left="340"/>
        <w:jc w:val="both"/>
        <w:rPr>
          <w:rFonts w:ascii="Arial" w:eastAsia="Times New Roman" w:hAnsi="Arial" w:cs="Arial"/>
          <w:color w:val="000000"/>
          <w:lang w:eastAsia="cs-CZ"/>
        </w:rPr>
      </w:pPr>
      <w:r>
        <w:rPr>
          <w:rFonts w:ascii="Arial" w:eastAsia="Times New Roman" w:hAnsi="Arial" w:cs="Arial"/>
          <w:color w:val="000000"/>
          <w:lang w:eastAsia="cs-CZ"/>
        </w:rPr>
        <w:t>Příloha č. 2 – mapový zákres</w:t>
      </w:r>
    </w:p>
    <w:p w:rsidR="002B09C0" w:rsidRDefault="002E4B55">
      <w:pPr>
        <w:pStyle w:val="Standard"/>
        <w:suppressAutoHyphens w:val="0"/>
        <w:spacing w:after="0" w:line="240" w:lineRule="auto"/>
        <w:jc w:val="both"/>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w:t>
      </w:r>
    </w:p>
    <w:tbl>
      <w:tblPr>
        <w:tblW w:w="9072" w:type="dxa"/>
        <w:jc w:val="center"/>
        <w:tblLayout w:type="fixed"/>
        <w:tblCellMar>
          <w:left w:w="10" w:type="dxa"/>
          <w:right w:w="10" w:type="dxa"/>
        </w:tblCellMar>
        <w:tblLook w:val="04A0" w:firstRow="1" w:lastRow="0" w:firstColumn="1" w:lastColumn="0" w:noHBand="0" w:noVBand="1"/>
      </w:tblPr>
      <w:tblGrid>
        <w:gridCol w:w="859"/>
        <w:gridCol w:w="824"/>
        <w:gridCol w:w="368"/>
        <w:gridCol w:w="60"/>
        <w:gridCol w:w="1677"/>
        <w:gridCol w:w="40"/>
        <w:gridCol w:w="1058"/>
        <w:gridCol w:w="1732"/>
        <w:gridCol w:w="367"/>
        <w:gridCol w:w="59"/>
        <w:gridCol w:w="1845"/>
        <w:gridCol w:w="183"/>
      </w:tblGrid>
      <w:tr w:rsidR="002B09C0" w:rsidTr="00281CC6">
        <w:trPr>
          <w:trHeight w:val="915"/>
          <w:jc w:val="center"/>
        </w:trPr>
        <w:tc>
          <w:tcPr>
            <w:tcW w:w="1683" w:type="dxa"/>
            <w:gridSpan w:val="2"/>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jc w:val="center"/>
              <w:rPr>
                <w:rFonts w:ascii="Arial" w:eastAsia="Times New Roman" w:hAnsi="Arial" w:cs="Arial"/>
                <w:lang w:eastAsia="cs-CZ"/>
              </w:rPr>
            </w:pPr>
            <w:r>
              <w:rPr>
                <w:rFonts w:ascii="Times New Roman" w:eastAsia="Times New Roman" w:hAnsi="Times New Roman" w:cs="Times New Roman"/>
                <w:color w:val="000000"/>
                <w:sz w:val="27"/>
                <w:szCs w:val="27"/>
                <w:lang w:eastAsia="cs-CZ"/>
              </w:rPr>
              <w:t> </w:t>
            </w:r>
            <w:r>
              <w:rPr>
                <w:rFonts w:ascii="Arial" w:eastAsia="Times New Roman" w:hAnsi="Arial" w:cs="Arial"/>
                <w:lang w:eastAsia="cs-CZ"/>
              </w:rPr>
              <w:t>V ...................</w:t>
            </w:r>
          </w:p>
        </w:tc>
        <w:tc>
          <w:tcPr>
            <w:tcW w:w="368"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777" w:type="dxa"/>
            <w:gridSpan w:val="3"/>
            <w:shd w:val="clear" w:color="auto" w:fill="FFFFFF"/>
            <w:tcMar>
              <w:top w:w="15" w:type="dxa"/>
              <w:left w:w="15" w:type="dxa"/>
              <w:bottom w:w="15" w:type="dxa"/>
              <w:right w:w="15" w:type="dxa"/>
            </w:tcMar>
            <w:vAlign w:val="center"/>
          </w:tcPr>
          <w:p w:rsidR="002B09C0" w:rsidRDefault="00281CC6" w:rsidP="00281CC6">
            <w:pPr>
              <w:pStyle w:val="Standard"/>
              <w:suppressAutoHyphens w:val="0"/>
              <w:spacing w:after="0" w:line="240" w:lineRule="auto"/>
              <w:rPr>
                <w:rFonts w:ascii="Arial" w:eastAsia="Times New Roman" w:hAnsi="Arial" w:cs="Arial"/>
                <w:lang w:eastAsia="cs-CZ"/>
              </w:rPr>
            </w:pPr>
            <w:r>
              <w:rPr>
                <w:rFonts w:ascii="Arial" w:eastAsia="Times New Roman" w:hAnsi="Arial" w:cs="Arial"/>
                <w:lang w:eastAsia="cs-CZ"/>
              </w:rPr>
              <w:t>d</w:t>
            </w:r>
            <w:r w:rsidR="002E4B55">
              <w:rPr>
                <w:rFonts w:ascii="Arial" w:eastAsia="Times New Roman" w:hAnsi="Arial" w:cs="Arial"/>
                <w:lang w:eastAsia="cs-CZ"/>
              </w:rPr>
              <w:t>ne</w:t>
            </w:r>
            <w:r>
              <w:rPr>
                <w:rFonts w:ascii="Arial" w:eastAsia="Times New Roman" w:hAnsi="Arial" w:cs="Arial"/>
                <w:lang w:eastAsia="cs-CZ"/>
              </w:rPr>
              <w:t xml:space="preserve"> 2. 8. 2021</w:t>
            </w:r>
          </w:p>
        </w:tc>
        <w:tc>
          <w:tcPr>
            <w:tcW w:w="1058"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732"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jc w:val="center"/>
              <w:rPr>
                <w:rFonts w:ascii="Arial" w:eastAsia="Times New Roman" w:hAnsi="Arial" w:cs="Arial"/>
                <w:lang w:eastAsia="cs-CZ"/>
              </w:rPr>
            </w:pPr>
            <w:r>
              <w:rPr>
                <w:rFonts w:ascii="Arial" w:eastAsia="Times New Roman" w:hAnsi="Arial" w:cs="Arial"/>
                <w:lang w:eastAsia="cs-CZ"/>
              </w:rPr>
              <w:t>V ...................</w:t>
            </w:r>
          </w:p>
        </w:tc>
        <w:tc>
          <w:tcPr>
            <w:tcW w:w="367"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904" w:type="dxa"/>
            <w:gridSpan w:val="2"/>
            <w:shd w:val="clear" w:color="auto" w:fill="FFFFFF"/>
            <w:tcMar>
              <w:top w:w="15" w:type="dxa"/>
              <w:left w:w="15" w:type="dxa"/>
              <w:bottom w:w="15" w:type="dxa"/>
              <w:right w:w="15" w:type="dxa"/>
            </w:tcMar>
            <w:vAlign w:val="center"/>
          </w:tcPr>
          <w:p w:rsidR="002B09C0" w:rsidRDefault="002E4B55" w:rsidP="00281CC6">
            <w:pPr>
              <w:pStyle w:val="Standard"/>
              <w:suppressAutoHyphens w:val="0"/>
              <w:spacing w:after="0" w:line="240" w:lineRule="auto"/>
              <w:rPr>
                <w:rFonts w:ascii="Arial" w:eastAsia="Times New Roman" w:hAnsi="Arial" w:cs="Arial"/>
                <w:lang w:eastAsia="cs-CZ"/>
              </w:rPr>
            </w:pPr>
            <w:r>
              <w:rPr>
                <w:rFonts w:ascii="Arial" w:eastAsia="Times New Roman" w:hAnsi="Arial" w:cs="Arial"/>
                <w:lang w:eastAsia="cs-CZ"/>
              </w:rPr>
              <w:t xml:space="preserve">dne </w:t>
            </w:r>
            <w:r w:rsidR="00281CC6">
              <w:rPr>
                <w:rFonts w:ascii="Arial" w:eastAsia="Times New Roman" w:hAnsi="Arial" w:cs="Arial"/>
                <w:lang w:eastAsia="cs-CZ"/>
              </w:rPr>
              <w:t>1. 8. 2021</w:t>
            </w:r>
          </w:p>
        </w:tc>
        <w:tc>
          <w:tcPr>
            <w:tcW w:w="183"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r>
      <w:tr w:rsidR="002B09C0" w:rsidTr="00281CC6">
        <w:trPr>
          <w:jc w:val="center"/>
        </w:trPr>
        <w:tc>
          <w:tcPr>
            <w:tcW w:w="3788" w:type="dxa"/>
            <w:gridSpan w:val="5"/>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jc w:val="center"/>
              <w:rPr>
                <w:rFonts w:ascii="Arial" w:eastAsia="Times New Roman" w:hAnsi="Arial" w:cs="Arial"/>
                <w:lang w:eastAsia="cs-CZ"/>
              </w:rPr>
            </w:pPr>
            <w:r>
              <w:rPr>
                <w:rFonts w:ascii="Arial" w:eastAsia="Times New Roman" w:hAnsi="Arial" w:cs="Arial"/>
                <w:lang w:eastAsia="cs-CZ"/>
              </w:rPr>
              <w:t>Objednatel</w:t>
            </w:r>
          </w:p>
        </w:tc>
        <w:tc>
          <w:tcPr>
            <w:tcW w:w="1098" w:type="dxa"/>
            <w:gridSpan w:val="2"/>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4003" w:type="dxa"/>
            <w:gridSpan w:val="4"/>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jc w:val="center"/>
              <w:rPr>
                <w:rFonts w:ascii="Arial" w:eastAsia="Times New Roman" w:hAnsi="Arial" w:cs="Arial"/>
                <w:lang w:eastAsia="cs-CZ"/>
              </w:rPr>
            </w:pPr>
            <w:r>
              <w:rPr>
                <w:rFonts w:ascii="Arial" w:eastAsia="Times New Roman" w:hAnsi="Arial" w:cs="Arial"/>
                <w:lang w:eastAsia="cs-CZ"/>
              </w:rPr>
              <w:t>Zhotovitel</w:t>
            </w:r>
          </w:p>
        </w:tc>
        <w:tc>
          <w:tcPr>
            <w:tcW w:w="183"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r>
      <w:tr w:rsidR="00281CC6" w:rsidTr="00281CC6">
        <w:trPr>
          <w:trHeight w:val="1268"/>
          <w:jc w:val="center"/>
        </w:trPr>
        <w:tc>
          <w:tcPr>
            <w:tcW w:w="3788" w:type="dxa"/>
            <w:gridSpan w:val="5"/>
            <w:shd w:val="clear" w:color="auto" w:fill="FFFFFF"/>
            <w:tcMar>
              <w:top w:w="15" w:type="dxa"/>
              <w:left w:w="15" w:type="dxa"/>
              <w:bottom w:w="15" w:type="dxa"/>
              <w:right w:w="15" w:type="dxa"/>
            </w:tcMar>
            <w:vAlign w:val="center"/>
          </w:tcPr>
          <w:p w:rsidR="00281CC6" w:rsidRDefault="00281CC6" w:rsidP="00281CC6">
            <w:pPr>
              <w:pStyle w:val="Standard"/>
              <w:spacing w:after="0" w:line="240" w:lineRule="auto"/>
              <w:jc w:val="center"/>
              <w:rPr>
                <w:rFonts w:ascii="Arial" w:eastAsia="Times New Roman" w:hAnsi="Arial" w:cs="Arial"/>
                <w:szCs w:val="24"/>
                <w:lang w:eastAsia="cs-CZ"/>
              </w:rPr>
            </w:pPr>
          </w:p>
          <w:p w:rsidR="00281CC6" w:rsidRDefault="00281CC6" w:rsidP="00281CC6">
            <w:pPr>
              <w:pStyle w:val="Standard"/>
              <w:spacing w:after="0" w:line="240" w:lineRule="auto"/>
              <w:jc w:val="center"/>
              <w:rPr>
                <w:rFonts w:ascii="Arial" w:eastAsia="Times New Roman" w:hAnsi="Arial" w:cs="Arial"/>
                <w:szCs w:val="24"/>
                <w:lang w:eastAsia="cs-CZ"/>
              </w:rPr>
            </w:pPr>
          </w:p>
          <w:p w:rsidR="00281CC6" w:rsidRDefault="00281CC6" w:rsidP="00281CC6">
            <w:pPr>
              <w:pStyle w:val="Standard"/>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Elektronicky podepsáno</w:t>
            </w:r>
          </w:p>
          <w:p w:rsidR="00281CC6" w:rsidRDefault="00281CC6" w:rsidP="00281CC6">
            <w:pPr>
              <w:pStyle w:val="Standard"/>
              <w:suppressAutoHyphens w:val="0"/>
              <w:spacing w:after="0" w:line="240" w:lineRule="auto"/>
              <w:rPr>
                <w:rFonts w:ascii="Times New Roman" w:eastAsia="Times New Roman" w:hAnsi="Times New Roman" w:cs="Times New Roman"/>
                <w:sz w:val="24"/>
                <w:szCs w:val="24"/>
                <w:lang w:eastAsia="cs-CZ"/>
              </w:rPr>
            </w:pPr>
          </w:p>
        </w:tc>
        <w:tc>
          <w:tcPr>
            <w:tcW w:w="1098" w:type="dxa"/>
            <w:gridSpan w:val="2"/>
            <w:shd w:val="clear" w:color="auto" w:fill="FFFFFF"/>
            <w:tcMar>
              <w:top w:w="15" w:type="dxa"/>
              <w:left w:w="15" w:type="dxa"/>
              <w:bottom w:w="15" w:type="dxa"/>
              <w:right w:w="15" w:type="dxa"/>
            </w:tcMar>
            <w:vAlign w:val="center"/>
          </w:tcPr>
          <w:p w:rsidR="00281CC6" w:rsidRDefault="00281CC6">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4003" w:type="dxa"/>
            <w:gridSpan w:val="4"/>
            <w:shd w:val="clear" w:color="auto" w:fill="FFFFFF"/>
            <w:tcMar>
              <w:top w:w="15" w:type="dxa"/>
              <w:left w:w="15" w:type="dxa"/>
              <w:bottom w:w="15" w:type="dxa"/>
              <w:right w:w="15" w:type="dxa"/>
            </w:tcMar>
            <w:vAlign w:val="center"/>
          </w:tcPr>
          <w:p w:rsidR="00281CC6" w:rsidRDefault="00281CC6">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281CC6" w:rsidRDefault="00281CC6" w:rsidP="00281CC6">
            <w:pPr>
              <w:rPr>
                <w:lang w:eastAsia="cs-CZ"/>
              </w:rPr>
            </w:pPr>
          </w:p>
          <w:p w:rsidR="00281CC6" w:rsidRDefault="00281CC6" w:rsidP="00281CC6">
            <w:pPr>
              <w:pStyle w:val="Standard"/>
              <w:spacing w:after="0" w:line="240" w:lineRule="auto"/>
              <w:jc w:val="center"/>
              <w:rPr>
                <w:rFonts w:ascii="Arial" w:eastAsia="Times New Roman" w:hAnsi="Arial" w:cs="Arial"/>
                <w:szCs w:val="24"/>
                <w:lang w:eastAsia="cs-CZ"/>
              </w:rPr>
            </w:pPr>
          </w:p>
          <w:p w:rsidR="00281CC6" w:rsidRDefault="00281CC6" w:rsidP="00281CC6">
            <w:pPr>
              <w:pStyle w:val="Standard"/>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Elektronicky podepsáno</w:t>
            </w:r>
          </w:p>
          <w:p w:rsidR="00281CC6" w:rsidRDefault="00281CC6">
            <w:pPr>
              <w:pStyle w:val="Standard"/>
              <w:suppressAutoHyphens w:val="0"/>
              <w:spacing w:after="0" w:line="240" w:lineRule="auto"/>
              <w:rPr>
                <w:rFonts w:ascii="Times New Roman" w:eastAsia="Times New Roman" w:hAnsi="Times New Roman" w:cs="Times New Roman"/>
                <w:sz w:val="24"/>
                <w:szCs w:val="24"/>
                <w:lang w:eastAsia="cs-CZ"/>
              </w:rPr>
            </w:pPr>
          </w:p>
          <w:p w:rsidR="00281CC6" w:rsidRDefault="00281CC6">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83" w:type="dxa"/>
            <w:shd w:val="clear" w:color="auto" w:fill="FFFFFF"/>
            <w:tcMar>
              <w:top w:w="15" w:type="dxa"/>
              <w:left w:w="15" w:type="dxa"/>
              <w:bottom w:w="15" w:type="dxa"/>
              <w:right w:w="15" w:type="dxa"/>
            </w:tcMar>
            <w:vAlign w:val="center"/>
          </w:tcPr>
          <w:p w:rsidR="00281CC6" w:rsidRDefault="00281CC6">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r>
      <w:tr w:rsidR="002B09C0" w:rsidRPr="00815EC2" w:rsidTr="00281CC6">
        <w:trPr>
          <w:jc w:val="center"/>
        </w:trPr>
        <w:tc>
          <w:tcPr>
            <w:tcW w:w="3788" w:type="dxa"/>
            <w:gridSpan w:val="5"/>
            <w:shd w:val="clear" w:color="auto" w:fill="FFFFFF"/>
            <w:tcMar>
              <w:top w:w="15" w:type="dxa"/>
              <w:left w:w="15" w:type="dxa"/>
              <w:bottom w:w="15" w:type="dxa"/>
              <w:right w:w="15" w:type="dxa"/>
            </w:tcMar>
            <w:vAlign w:val="center"/>
          </w:tcPr>
          <w:p w:rsidR="002B09C0" w:rsidRPr="00815EC2" w:rsidRDefault="002E4B55">
            <w:pPr>
              <w:pStyle w:val="Standard"/>
              <w:suppressAutoHyphens w:val="0"/>
              <w:spacing w:after="0" w:line="240" w:lineRule="auto"/>
              <w:jc w:val="center"/>
              <w:rPr>
                <w:rFonts w:ascii="Arial" w:eastAsia="Times New Roman" w:hAnsi="Arial" w:cs="Arial"/>
                <w:bCs/>
                <w:lang w:eastAsia="cs-CZ"/>
              </w:rPr>
            </w:pPr>
            <w:r w:rsidRPr="00815EC2">
              <w:rPr>
                <w:rFonts w:ascii="Arial" w:eastAsia="Times New Roman" w:hAnsi="Arial" w:cs="Arial"/>
                <w:bCs/>
                <w:lang w:eastAsia="cs-CZ"/>
              </w:rPr>
              <w:t>Ing. Vladislav Kopecký</w:t>
            </w:r>
            <w:r w:rsidRPr="00815EC2">
              <w:rPr>
                <w:rFonts w:ascii="Arial" w:eastAsia="Times New Roman" w:hAnsi="Arial" w:cs="Arial"/>
                <w:bCs/>
                <w:lang w:eastAsia="cs-CZ"/>
              </w:rPr>
              <w:br/>
              <w:t>vedoucí oddělení péče o přírodu a krajinu - RP SCHKO České středohoří</w:t>
            </w:r>
          </w:p>
        </w:tc>
        <w:tc>
          <w:tcPr>
            <w:tcW w:w="1098" w:type="dxa"/>
            <w:gridSpan w:val="2"/>
            <w:shd w:val="clear" w:color="auto" w:fill="FFFFFF"/>
            <w:tcMar>
              <w:top w:w="15" w:type="dxa"/>
              <w:left w:w="15" w:type="dxa"/>
              <w:bottom w:w="15" w:type="dxa"/>
              <w:right w:w="15" w:type="dxa"/>
            </w:tcMar>
            <w:vAlign w:val="center"/>
          </w:tcPr>
          <w:p w:rsidR="002B09C0" w:rsidRPr="00815EC2" w:rsidRDefault="002E4B55">
            <w:pPr>
              <w:pStyle w:val="Standard"/>
              <w:suppressAutoHyphens w:val="0"/>
              <w:spacing w:after="0" w:line="240" w:lineRule="auto"/>
              <w:rPr>
                <w:rFonts w:ascii="Times New Roman" w:eastAsia="Times New Roman" w:hAnsi="Times New Roman" w:cs="Times New Roman"/>
                <w:sz w:val="24"/>
                <w:szCs w:val="24"/>
                <w:lang w:eastAsia="cs-CZ"/>
              </w:rPr>
            </w:pPr>
            <w:r w:rsidRPr="00815EC2">
              <w:rPr>
                <w:rFonts w:ascii="Times New Roman" w:eastAsia="Times New Roman" w:hAnsi="Times New Roman" w:cs="Times New Roman"/>
                <w:sz w:val="24"/>
                <w:szCs w:val="24"/>
                <w:lang w:eastAsia="cs-CZ"/>
              </w:rPr>
              <w:t> </w:t>
            </w:r>
          </w:p>
        </w:tc>
        <w:tc>
          <w:tcPr>
            <w:tcW w:w="4003" w:type="dxa"/>
            <w:gridSpan w:val="4"/>
            <w:shd w:val="clear" w:color="auto" w:fill="FFFFFF"/>
            <w:tcMar>
              <w:top w:w="15" w:type="dxa"/>
              <w:left w:w="15" w:type="dxa"/>
              <w:bottom w:w="15" w:type="dxa"/>
              <w:right w:w="15" w:type="dxa"/>
            </w:tcMar>
            <w:vAlign w:val="center"/>
          </w:tcPr>
          <w:p w:rsidR="002B09C0" w:rsidRPr="00815EC2" w:rsidRDefault="002E4B55">
            <w:pPr>
              <w:pStyle w:val="Standard"/>
              <w:suppressAutoHyphens w:val="0"/>
              <w:spacing w:after="0" w:line="240" w:lineRule="auto"/>
              <w:jc w:val="center"/>
              <w:rPr>
                <w:rFonts w:ascii="Arial" w:eastAsia="Times New Roman" w:hAnsi="Arial" w:cs="Arial"/>
                <w:bCs/>
                <w:shd w:val="clear" w:color="auto" w:fill="FFFFFF"/>
                <w:lang w:eastAsia="cs-CZ"/>
              </w:rPr>
            </w:pPr>
            <w:r w:rsidRPr="00815EC2">
              <w:rPr>
                <w:rFonts w:ascii="Arial" w:eastAsia="Times New Roman" w:hAnsi="Arial" w:cs="Arial"/>
                <w:bCs/>
                <w:shd w:val="clear" w:color="auto" w:fill="FFFFFF"/>
                <w:lang w:eastAsia="cs-CZ"/>
              </w:rPr>
              <w:t>Václav Roller</w:t>
            </w:r>
          </w:p>
          <w:p w:rsidR="002B09C0" w:rsidRPr="00815EC2" w:rsidRDefault="002E4B55">
            <w:pPr>
              <w:pStyle w:val="Standard"/>
              <w:suppressAutoHyphens w:val="0"/>
              <w:spacing w:after="0" w:line="240" w:lineRule="auto"/>
              <w:jc w:val="center"/>
              <w:rPr>
                <w:rFonts w:ascii="Arial" w:eastAsia="Times New Roman" w:hAnsi="Arial" w:cs="Arial"/>
                <w:bCs/>
                <w:shd w:val="clear" w:color="auto" w:fill="FFFFFF"/>
                <w:lang w:eastAsia="cs-CZ"/>
              </w:rPr>
            </w:pPr>
            <w:r w:rsidRPr="00815EC2">
              <w:rPr>
                <w:rFonts w:ascii="Arial" w:eastAsia="Times New Roman" w:hAnsi="Arial" w:cs="Arial"/>
                <w:bCs/>
                <w:shd w:val="clear" w:color="auto" w:fill="FFFFFF"/>
                <w:lang w:eastAsia="cs-CZ"/>
              </w:rPr>
              <w:t>jednatel</w:t>
            </w:r>
          </w:p>
          <w:p w:rsidR="002B09C0" w:rsidRPr="00815EC2" w:rsidRDefault="002E4B55">
            <w:pPr>
              <w:pStyle w:val="Standard"/>
              <w:suppressAutoHyphens w:val="0"/>
              <w:spacing w:after="0" w:line="240" w:lineRule="auto"/>
              <w:jc w:val="center"/>
              <w:rPr>
                <w:rFonts w:ascii="Arial" w:eastAsia="Times New Roman" w:hAnsi="Arial" w:cs="Arial"/>
                <w:bCs/>
                <w:shd w:val="clear" w:color="auto" w:fill="FFFFFF"/>
                <w:lang w:eastAsia="cs-CZ"/>
              </w:rPr>
            </w:pPr>
            <w:r w:rsidRPr="00815EC2">
              <w:rPr>
                <w:rFonts w:ascii="Arial" w:eastAsia="Times New Roman" w:hAnsi="Arial" w:cs="Arial"/>
                <w:bCs/>
                <w:shd w:val="clear" w:color="auto" w:fill="FFFFFF"/>
                <w:lang w:eastAsia="cs-CZ"/>
              </w:rPr>
              <w:t>VR servise trades s.r.o.</w:t>
            </w:r>
          </w:p>
        </w:tc>
        <w:tc>
          <w:tcPr>
            <w:tcW w:w="183" w:type="dxa"/>
            <w:shd w:val="clear" w:color="auto" w:fill="FFFFFF"/>
            <w:tcMar>
              <w:top w:w="15" w:type="dxa"/>
              <w:left w:w="15" w:type="dxa"/>
              <w:bottom w:w="15" w:type="dxa"/>
              <w:right w:w="15" w:type="dxa"/>
            </w:tcMar>
            <w:vAlign w:val="center"/>
          </w:tcPr>
          <w:p w:rsidR="002B09C0" w:rsidRPr="00815EC2" w:rsidRDefault="002E4B55">
            <w:pPr>
              <w:pStyle w:val="Standard"/>
              <w:suppressAutoHyphens w:val="0"/>
              <w:spacing w:after="0" w:line="240" w:lineRule="auto"/>
              <w:rPr>
                <w:rFonts w:ascii="Times New Roman" w:eastAsia="Times New Roman" w:hAnsi="Times New Roman" w:cs="Times New Roman"/>
                <w:sz w:val="24"/>
                <w:szCs w:val="24"/>
                <w:shd w:val="clear" w:color="auto" w:fill="FFFFFF"/>
                <w:lang w:eastAsia="cs-CZ"/>
              </w:rPr>
            </w:pPr>
            <w:r w:rsidRPr="00815EC2">
              <w:rPr>
                <w:rFonts w:ascii="Times New Roman" w:eastAsia="Times New Roman" w:hAnsi="Times New Roman" w:cs="Times New Roman"/>
                <w:sz w:val="24"/>
                <w:szCs w:val="24"/>
                <w:shd w:val="clear" w:color="auto" w:fill="FFFFFF"/>
                <w:lang w:eastAsia="cs-CZ"/>
              </w:rPr>
              <w:t> </w:t>
            </w:r>
          </w:p>
        </w:tc>
      </w:tr>
      <w:tr w:rsidR="002B09C0" w:rsidTr="00281CC6">
        <w:trPr>
          <w:jc w:val="center"/>
        </w:trPr>
        <w:tc>
          <w:tcPr>
            <w:tcW w:w="859"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824"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368"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60"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677"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098" w:type="dxa"/>
            <w:gridSpan w:val="2"/>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732"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shd w:val="clear" w:color="auto" w:fill="FFFFFF"/>
                <w:lang w:eastAsia="cs-CZ"/>
              </w:rPr>
            </w:pPr>
            <w:r>
              <w:rPr>
                <w:rFonts w:ascii="Times New Roman" w:eastAsia="Times New Roman" w:hAnsi="Times New Roman" w:cs="Times New Roman"/>
                <w:sz w:val="24"/>
                <w:szCs w:val="24"/>
                <w:shd w:val="clear" w:color="auto" w:fill="FFFFFF"/>
                <w:lang w:eastAsia="cs-CZ"/>
              </w:rPr>
              <w:t> </w:t>
            </w:r>
          </w:p>
        </w:tc>
        <w:tc>
          <w:tcPr>
            <w:tcW w:w="367"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shd w:val="clear" w:color="auto" w:fill="FFFFFF"/>
                <w:lang w:eastAsia="cs-CZ"/>
              </w:rPr>
            </w:pPr>
            <w:r>
              <w:rPr>
                <w:rFonts w:ascii="Times New Roman" w:eastAsia="Times New Roman" w:hAnsi="Times New Roman" w:cs="Times New Roman"/>
                <w:sz w:val="24"/>
                <w:szCs w:val="24"/>
                <w:shd w:val="clear" w:color="auto" w:fill="FFFFFF"/>
                <w:lang w:eastAsia="cs-CZ"/>
              </w:rPr>
              <w:t> </w:t>
            </w:r>
          </w:p>
        </w:tc>
        <w:tc>
          <w:tcPr>
            <w:tcW w:w="59" w:type="dxa"/>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shd w:val="clear" w:color="auto" w:fill="FFFFFF"/>
                <w:lang w:eastAsia="cs-CZ"/>
              </w:rPr>
            </w:pPr>
            <w:r>
              <w:rPr>
                <w:rFonts w:ascii="Times New Roman" w:eastAsia="Times New Roman" w:hAnsi="Times New Roman" w:cs="Times New Roman"/>
                <w:sz w:val="24"/>
                <w:szCs w:val="24"/>
                <w:shd w:val="clear" w:color="auto" w:fill="FFFFFF"/>
                <w:lang w:eastAsia="cs-CZ"/>
              </w:rPr>
              <w:t> </w:t>
            </w:r>
          </w:p>
        </w:tc>
        <w:tc>
          <w:tcPr>
            <w:tcW w:w="2028" w:type="dxa"/>
            <w:gridSpan w:val="2"/>
            <w:shd w:val="clear" w:color="auto" w:fill="FFFFFF"/>
            <w:tcMar>
              <w:top w:w="15" w:type="dxa"/>
              <w:left w:w="15" w:type="dxa"/>
              <w:bottom w:w="15" w:type="dxa"/>
              <w:right w:w="15" w:type="dxa"/>
            </w:tcMar>
            <w:vAlign w:val="center"/>
          </w:tcPr>
          <w:p w:rsidR="002B09C0" w:rsidRDefault="002E4B55">
            <w:pPr>
              <w:pStyle w:val="Standard"/>
              <w:suppressAutoHyphens w:val="0"/>
              <w:spacing w:after="0" w:line="240" w:lineRule="auto"/>
              <w:rPr>
                <w:rFonts w:ascii="Times New Roman" w:eastAsia="Times New Roman" w:hAnsi="Times New Roman" w:cs="Times New Roman"/>
                <w:sz w:val="24"/>
                <w:szCs w:val="24"/>
                <w:shd w:val="clear" w:color="auto" w:fill="FFFFFF"/>
                <w:lang w:eastAsia="cs-CZ"/>
              </w:rPr>
            </w:pPr>
            <w:r>
              <w:rPr>
                <w:rFonts w:ascii="Times New Roman" w:eastAsia="Times New Roman" w:hAnsi="Times New Roman" w:cs="Times New Roman"/>
                <w:sz w:val="24"/>
                <w:szCs w:val="24"/>
                <w:shd w:val="clear" w:color="auto" w:fill="FFFFFF"/>
                <w:lang w:eastAsia="cs-CZ"/>
              </w:rPr>
              <w:t> </w:t>
            </w:r>
          </w:p>
        </w:tc>
      </w:tr>
    </w:tbl>
    <w:p w:rsidR="002B09C0" w:rsidRDefault="002B09C0" w:rsidP="00815EC2">
      <w:pPr>
        <w:pStyle w:val="Standard"/>
      </w:pPr>
    </w:p>
    <w:sectPr w:rsidR="002B09C0" w:rsidSect="002B09C0">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8A" w:rsidRDefault="00974D8A" w:rsidP="002B09C0">
      <w:r>
        <w:separator/>
      </w:r>
    </w:p>
  </w:endnote>
  <w:endnote w:type="continuationSeparator" w:id="0">
    <w:p w:rsidR="00974D8A" w:rsidRDefault="00974D8A" w:rsidP="002B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9C0" w:rsidRDefault="00892C33">
    <w:pPr>
      <w:pStyle w:val="Zpat1"/>
    </w:pPr>
    <w:r>
      <w:rPr>
        <w:noProof/>
      </w:rPr>
      <w:fldChar w:fldCharType="begin"/>
    </w:r>
    <w:r>
      <w:rPr>
        <w:noProof/>
      </w:rPr>
      <w:instrText xml:space="preserve"> PAGE </w:instrText>
    </w:r>
    <w:r>
      <w:rPr>
        <w:noProof/>
      </w:rPr>
      <w:fldChar w:fldCharType="separate"/>
    </w:r>
    <w:r w:rsidR="00FD497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8A" w:rsidRDefault="00974D8A" w:rsidP="002B09C0">
      <w:r w:rsidRPr="002B09C0">
        <w:rPr>
          <w:color w:val="000000"/>
        </w:rPr>
        <w:separator/>
      </w:r>
    </w:p>
  </w:footnote>
  <w:footnote w:type="continuationSeparator" w:id="0">
    <w:p w:rsidR="00974D8A" w:rsidRDefault="00974D8A" w:rsidP="002B0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08E4"/>
    <w:multiLevelType w:val="multilevel"/>
    <w:tmpl w:val="8C9CDB18"/>
    <w:styleLink w:val="WWOutlineListStyle"/>
    <w:lvl w:ilvl="0">
      <w:start w:val="1"/>
      <w:numFmt w:val="upperRoman"/>
      <w:lvlText w:val="%1."/>
      <w:lvlJc w:val="cente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4F91CF5"/>
    <w:multiLevelType w:val="multilevel"/>
    <w:tmpl w:val="29C6F75C"/>
    <w:styleLink w:val="WWNum1"/>
    <w:lvl w:ilvl="0">
      <w:start w:val="1"/>
      <w:numFmt w:val="upperRoman"/>
      <w:lvlText w:val="%1."/>
      <w:lvlJc w:val="center"/>
      <w:rPr>
        <w:rFonts w:cs="Times New Roman"/>
      </w:rPr>
    </w:lvl>
    <w:lvl w:ilvl="1">
      <w:start w:val="1"/>
      <w:numFmt w:val="decimal"/>
      <w:lvlText w:val="%1.%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09C0"/>
    <w:rsid w:val="00281CC6"/>
    <w:rsid w:val="002B09C0"/>
    <w:rsid w:val="002B618B"/>
    <w:rsid w:val="002E4B55"/>
    <w:rsid w:val="00304EB4"/>
    <w:rsid w:val="00681DA8"/>
    <w:rsid w:val="007B0576"/>
    <w:rsid w:val="00815EC2"/>
    <w:rsid w:val="00892C33"/>
    <w:rsid w:val="00974D8A"/>
    <w:rsid w:val="009B3B0E"/>
    <w:rsid w:val="00A912AE"/>
    <w:rsid w:val="00FD4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FAB1"/>
  <w15:docId w15:val="{B05C3363-7D0A-4529-84DC-D17A417C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cs-CZ"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2B09C0"/>
    <w:pPr>
      <w:numPr>
        <w:numId w:val="1"/>
      </w:numPr>
    </w:pPr>
  </w:style>
  <w:style w:type="paragraph" w:customStyle="1" w:styleId="Standard">
    <w:name w:val="Standard"/>
    <w:rsid w:val="002B09C0"/>
    <w:pPr>
      <w:widowControl/>
      <w:spacing w:after="160" w:line="259" w:lineRule="auto"/>
    </w:pPr>
  </w:style>
  <w:style w:type="paragraph" w:customStyle="1" w:styleId="Heading">
    <w:name w:val="Heading"/>
    <w:basedOn w:val="Standard"/>
    <w:next w:val="Textbody"/>
    <w:rsid w:val="002B09C0"/>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2B09C0"/>
    <w:pPr>
      <w:spacing w:after="140" w:line="276" w:lineRule="auto"/>
    </w:pPr>
  </w:style>
  <w:style w:type="paragraph" w:styleId="Seznam">
    <w:name w:val="List"/>
    <w:basedOn w:val="Textbody"/>
    <w:rsid w:val="002B09C0"/>
    <w:rPr>
      <w:rFonts w:cs="Arial"/>
    </w:rPr>
  </w:style>
  <w:style w:type="paragraph" w:customStyle="1" w:styleId="Titulek1">
    <w:name w:val="Titulek1"/>
    <w:basedOn w:val="Standard"/>
    <w:rsid w:val="002B09C0"/>
    <w:pPr>
      <w:suppressLineNumbers/>
      <w:spacing w:before="120" w:after="120"/>
    </w:pPr>
    <w:rPr>
      <w:rFonts w:cs="Arial"/>
      <w:i/>
      <w:iCs/>
      <w:sz w:val="24"/>
      <w:szCs w:val="24"/>
    </w:rPr>
  </w:style>
  <w:style w:type="paragraph" w:customStyle="1" w:styleId="Index">
    <w:name w:val="Index"/>
    <w:basedOn w:val="Standard"/>
    <w:rsid w:val="002B09C0"/>
    <w:pPr>
      <w:suppressLineNumbers/>
    </w:pPr>
    <w:rPr>
      <w:rFonts w:cs="Arial"/>
    </w:rPr>
  </w:style>
  <w:style w:type="paragraph" w:customStyle="1" w:styleId="Nadpis21">
    <w:name w:val="Nadpis 21"/>
    <w:basedOn w:val="Standard"/>
    <w:next w:val="Textbody"/>
    <w:rsid w:val="002B09C0"/>
    <w:pPr>
      <w:keepNext/>
      <w:keepLines/>
      <w:spacing w:before="40" w:after="0"/>
      <w:outlineLvl w:val="1"/>
    </w:pPr>
    <w:rPr>
      <w:rFonts w:ascii="Calibri Light" w:hAnsi="Calibri Light"/>
      <w:color w:val="2E74B5"/>
      <w:sz w:val="26"/>
      <w:szCs w:val="26"/>
    </w:rPr>
  </w:style>
  <w:style w:type="paragraph" w:styleId="Titulek">
    <w:name w:val="caption"/>
    <w:basedOn w:val="Standard"/>
    <w:rsid w:val="002B09C0"/>
    <w:pPr>
      <w:suppressLineNumbers/>
      <w:spacing w:before="120" w:after="120"/>
    </w:pPr>
    <w:rPr>
      <w:rFonts w:cs="Arial"/>
      <w:i/>
      <w:iCs/>
      <w:sz w:val="24"/>
      <w:szCs w:val="24"/>
    </w:rPr>
  </w:style>
  <w:style w:type="paragraph" w:customStyle="1" w:styleId="Zhlavazpat">
    <w:name w:val="Záhlaví a zápatí"/>
    <w:basedOn w:val="Standard"/>
    <w:rsid w:val="002B09C0"/>
  </w:style>
  <w:style w:type="paragraph" w:customStyle="1" w:styleId="Zhlav1">
    <w:name w:val="Záhlaví1"/>
    <w:basedOn w:val="Standard"/>
    <w:rsid w:val="002B09C0"/>
    <w:pPr>
      <w:suppressLineNumbers/>
      <w:tabs>
        <w:tab w:val="center" w:pos="4536"/>
        <w:tab w:val="right" w:pos="9072"/>
      </w:tabs>
      <w:spacing w:after="0" w:line="240" w:lineRule="auto"/>
    </w:pPr>
  </w:style>
  <w:style w:type="paragraph" w:customStyle="1" w:styleId="Zpat1">
    <w:name w:val="Zápatí1"/>
    <w:basedOn w:val="Standard"/>
    <w:rsid w:val="002B09C0"/>
    <w:pPr>
      <w:suppressLineNumbers/>
      <w:tabs>
        <w:tab w:val="center" w:pos="4536"/>
        <w:tab w:val="right" w:pos="9072"/>
      </w:tabs>
      <w:spacing w:after="0" w:line="240" w:lineRule="auto"/>
    </w:pPr>
  </w:style>
  <w:style w:type="paragraph" w:styleId="Textbubliny">
    <w:name w:val="Balloon Text"/>
    <w:basedOn w:val="Standard"/>
    <w:rsid w:val="002B09C0"/>
    <w:pPr>
      <w:spacing w:after="0" w:line="240" w:lineRule="auto"/>
    </w:pPr>
    <w:rPr>
      <w:rFonts w:ascii="Segoe UI" w:hAnsi="Segoe UI" w:cs="Segoe UI"/>
      <w:sz w:val="18"/>
      <w:szCs w:val="18"/>
    </w:rPr>
  </w:style>
  <w:style w:type="paragraph" w:styleId="Normlnweb">
    <w:name w:val="Normal (Web)"/>
    <w:basedOn w:val="Standard"/>
    <w:rsid w:val="002B09C0"/>
    <w:pPr>
      <w:spacing w:before="28" w:after="28" w:line="240" w:lineRule="auto"/>
    </w:pPr>
    <w:rPr>
      <w:rFonts w:ascii="Times New Roman" w:eastAsia="Times New Roman" w:hAnsi="Times New Roman" w:cs="Times New Roman"/>
      <w:sz w:val="24"/>
      <w:szCs w:val="24"/>
      <w:lang w:eastAsia="cs-CZ"/>
    </w:rPr>
  </w:style>
  <w:style w:type="paragraph" w:customStyle="1" w:styleId="nadpismj">
    <w:name w:val="nadpis můj"/>
    <w:basedOn w:val="Nadpis21"/>
    <w:rsid w:val="002B09C0"/>
    <w:pPr>
      <w:keepLines w:val="0"/>
      <w:suppressAutoHyphens w:val="0"/>
      <w:spacing w:before="480" w:after="360" w:line="260" w:lineRule="exact"/>
      <w:jc w:val="center"/>
      <w:outlineLvl w:val="0"/>
    </w:pPr>
    <w:rPr>
      <w:rFonts w:ascii="Arial" w:eastAsia="Calibri" w:hAnsi="Arial" w:cs="Arial"/>
      <w:b/>
      <w:bCs/>
      <w:color w:val="00000A"/>
      <w:spacing w:val="16"/>
      <w:sz w:val="20"/>
      <w:szCs w:val="20"/>
      <w:lang w:eastAsia="cs-CZ"/>
    </w:rPr>
  </w:style>
  <w:style w:type="paragraph" w:styleId="Textkomente">
    <w:name w:val="annotation text"/>
    <w:basedOn w:val="Standard"/>
    <w:rsid w:val="002B09C0"/>
    <w:pPr>
      <w:spacing w:line="240" w:lineRule="auto"/>
    </w:pPr>
    <w:rPr>
      <w:sz w:val="20"/>
      <w:szCs w:val="20"/>
    </w:rPr>
  </w:style>
  <w:style w:type="paragraph" w:styleId="Pedmtkomente">
    <w:name w:val="annotation subject"/>
    <w:basedOn w:val="Textkomente"/>
    <w:rsid w:val="002B09C0"/>
    <w:rPr>
      <w:b/>
      <w:bCs/>
    </w:rPr>
  </w:style>
  <w:style w:type="paragraph" w:styleId="Odstavecseseznamem">
    <w:name w:val="List Paragraph"/>
    <w:basedOn w:val="Standard"/>
    <w:rsid w:val="002B09C0"/>
    <w:pPr>
      <w:ind w:left="720"/>
    </w:pPr>
  </w:style>
  <w:style w:type="paragraph" w:customStyle="1" w:styleId="TableContents">
    <w:name w:val="Table Contents"/>
    <w:basedOn w:val="Standard"/>
    <w:rsid w:val="002B09C0"/>
    <w:pPr>
      <w:suppressLineNumbers/>
    </w:pPr>
  </w:style>
  <w:style w:type="character" w:customStyle="1" w:styleId="ZhlavChar">
    <w:name w:val="Záhlaví Char"/>
    <w:basedOn w:val="Standardnpsmoodstavce"/>
    <w:rsid w:val="002B09C0"/>
  </w:style>
  <w:style w:type="character" w:customStyle="1" w:styleId="ZpatChar">
    <w:name w:val="Zápatí Char"/>
    <w:basedOn w:val="Standardnpsmoodstavce"/>
    <w:rsid w:val="002B09C0"/>
  </w:style>
  <w:style w:type="character" w:customStyle="1" w:styleId="TextbublinyChar">
    <w:name w:val="Text bubliny Char"/>
    <w:basedOn w:val="Standardnpsmoodstavce"/>
    <w:rsid w:val="002B09C0"/>
    <w:rPr>
      <w:rFonts w:ascii="Segoe UI" w:hAnsi="Segoe UI" w:cs="Segoe UI"/>
      <w:sz w:val="18"/>
      <w:szCs w:val="18"/>
    </w:rPr>
  </w:style>
  <w:style w:type="character" w:customStyle="1" w:styleId="Internetlink">
    <w:name w:val="Internet link"/>
    <w:basedOn w:val="Standardnpsmoodstavce"/>
    <w:rsid w:val="002B09C0"/>
    <w:rPr>
      <w:color w:val="0000FF"/>
      <w:u w:val="single"/>
    </w:rPr>
  </w:style>
  <w:style w:type="character" w:customStyle="1" w:styleId="StrongEmphasis">
    <w:name w:val="Strong Emphasis"/>
    <w:basedOn w:val="Standardnpsmoodstavce"/>
    <w:rsid w:val="002B09C0"/>
    <w:rPr>
      <w:b/>
      <w:bCs/>
    </w:rPr>
  </w:style>
  <w:style w:type="character" w:customStyle="1" w:styleId="nadpismjChar">
    <w:name w:val="nadpis můj Char"/>
    <w:rsid w:val="002B09C0"/>
    <w:rPr>
      <w:rFonts w:ascii="Arial" w:eastAsia="Calibri" w:hAnsi="Arial" w:cs="Arial"/>
      <w:b/>
      <w:bCs/>
      <w:spacing w:val="16"/>
      <w:kern w:val="3"/>
      <w:sz w:val="20"/>
      <w:szCs w:val="20"/>
      <w:lang w:eastAsia="cs-CZ"/>
    </w:rPr>
  </w:style>
  <w:style w:type="character" w:customStyle="1" w:styleId="Nadpis2Char">
    <w:name w:val="Nadpis 2 Char"/>
    <w:basedOn w:val="Standardnpsmoodstavce"/>
    <w:rsid w:val="002B09C0"/>
    <w:rPr>
      <w:rFonts w:ascii="Calibri Light" w:hAnsi="Calibri Light"/>
      <w:color w:val="2E74B5"/>
      <w:sz w:val="26"/>
      <w:szCs w:val="26"/>
    </w:rPr>
  </w:style>
  <w:style w:type="character" w:styleId="Odkaznakoment">
    <w:name w:val="annotation reference"/>
    <w:basedOn w:val="Standardnpsmoodstavce"/>
    <w:rsid w:val="002B09C0"/>
    <w:rPr>
      <w:sz w:val="16"/>
      <w:szCs w:val="16"/>
    </w:rPr>
  </w:style>
  <w:style w:type="character" w:customStyle="1" w:styleId="TextkomenteChar">
    <w:name w:val="Text komentáře Char"/>
    <w:basedOn w:val="Standardnpsmoodstavce"/>
    <w:rsid w:val="002B09C0"/>
    <w:rPr>
      <w:sz w:val="20"/>
      <w:szCs w:val="20"/>
    </w:rPr>
  </w:style>
  <w:style w:type="character" w:customStyle="1" w:styleId="PedmtkomenteChar">
    <w:name w:val="Předmět komentáře Char"/>
    <w:basedOn w:val="TextkomenteChar"/>
    <w:rsid w:val="002B09C0"/>
    <w:rPr>
      <w:b/>
      <w:bCs/>
      <w:sz w:val="20"/>
      <w:szCs w:val="20"/>
    </w:rPr>
  </w:style>
  <w:style w:type="character" w:customStyle="1" w:styleId="ListLabel1">
    <w:name w:val="ListLabel 1"/>
    <w:rsid w:val="002B09C0"/>
    <w:rPr>
      <w:rFonts w:cs="Times New Roman"/>
    </w:rPr>
  </w:style>
  <w:style w:type="character" w:customStyle="1" w:styleId="ListLabel2">
    <w:name w:val="ListLabel 2"/>
    <w:rsid w:val="002B09C0"/>
    <w:rPr>
      <w:rFonts w:cs="Times New Roman"/>
      <w:color w:val="00000A"/>
    </w:rPr>
  </w:style>
  <w:style w:type="numbering" w:customStyle="1" w:styleId="WWNum1">
    <w:name w:val="WWNum1"/>
    <w:basedOn w:val="Bezseznamu"/>
    <w:rsid w:val="002B09C0"/>
    <w:pPr>
      <w:numPr>
        <w:numId w:val="2"/>
      </w:numPr>
    </w:pPr>
  </w:style>
  <w:style w:type="paragraph" w:styleId="Zpat">
    <w:name w:val="footer"/>
    <w:basedOn w:val="Normln"/>
    <w:link w:val="ZpatChar1"/>
    <w:uiPriority w:val="99"/>
    <w:unhideWhenUsed/>
    <w:rsid w:val="002B09C0"/>
    <w:pPr>
      <w:tabs>
        <w:tab w:val="center" w:pos="4536"/>
        <w:tab w:val="right" w:pos="9072"/>
      </w:tabs>
    </w:pPr>
  </w:style>
  <w:style w:type="character" w:customStyle="1" w:styleId="ZpatChar1">
    <w:name w:val="Zápatí Char1"/>
    <w:basedOn w:val="Standardnpsmoodstavce"/>
    <w:link w:val="Zpat"/>
    <w:uiPriority w:val="99"/>
    <w:rsid w:val="002B09C0"/>
  </w:style>
  <w:style w:type="paragraph" w:styleId="Zhlav">
    <w:name w:val="header"/>
    <w:basedOn w:val="Normln"/>
    <w:link w:val="ZhlavChar1"/>
    <w:uiPriority w:val="99"/>
    <w:unhideWhenUsed/>
    <w:rsid w:val="007B0576"/>
    <w:pPr>
      <w:tabs>
        <w:tab w:val="center" w:pos="4536"/>
        <w:tab w:val="right" w:pos="9072"/>
      </w:tabs>
    </w:pPr>
  </w:style>
  <w:style w:type="character" w:customStyle="1" w:styleId="ZhlavChar1">
    <w:name w:val="Záhlaví Char1"/>
    <w:basedOn w:val="Standardnpsmoodstavce"/>
    <w:link w:val="Zhlav"/>
    <w:uiPriority w:val="99"/>
    <w:rsid w:val="007B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nature.cz/publik_syst/files/oop_mngmonvyj.pdf" TargetMode="External"/><Relationship Id="rId5" Type="http://schemas.openxmlformats.org/officeDocument/2006/relationships/footnotes" Target="footnotes.xml"/><Relationship Id="rId10" Type="http://schemas.openxmlformats.org/officeDocument/2006/relationships/hyperlink" Target="https://standardy.nature.cz/res/archive/414/068346.pdf?seek=155247287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1951</Words>
  <Characters>11513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martin.vlcek</dc:creator>
  <cp:lastModifiedBy>Windows User</cp:lastModifiedBy>
  <cp:revision>7</cp:revision>
  <cp:lastPrinted>2020-10-20T05:52:00Z</cp:lastPrinted>
  <dcterms:created xsi:type="dcterms:W3CDTF">2021-07-18T11:11:00Z</dcterms:created>
  <dcterms:modified xsi:type="dcterms:W3CDTF">2021-08-02T11:38:00Z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