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BF546" w14:textId="77777777" w:rsidR="00C92E95" w:rsidRPr="002561E4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2561E4">
        <w:rPr>
          <w:rFonts w:ascii="Arial" w:hAnsi="Arial" w:cs="Arial"/>
          <w:b/>
          <w:sz w:val="28"/>
          <w:szCs w:val="28"/>
        </w:rPr>
        <w:t>Účastnická smlouva</w:t>
      </w:r>
    </w:p>
    <w:p w14:paraId="3D89210D" w14:textId="4A85B79B" w:rsidR="00C92E95" w:rsidRPr="002561E4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561E4">
        <w:rPr>
          <w:rFonts w:ascii="Arial" w:hAnsi="Arial" w:cs="Arial"/>
          <w:b/>
          <w:bCs/>
        </w:rPr>
        <w:t>„</w:t>
      </w:r>
      <w:r w:rsidR="00157B38" w:rsidRPr="002561E4">
        <w:rPr>
          <w:rFonts w:ascii="Arial" w:hAnsi="Arial" w:cs="Arial"/>
          <w:b/>
          <w:bCs/>
        </w:rPr>
        <w:t xml:space="preserve">Poskytnutí </w:t>
      </w:r>
      <w:r w:rsidR="00FB35DD">
        <w:rPr>
          <w:rFonts w:ascii="Arial" w:hAnsi="Arial" w:cs="Arial"/>
          <w:b/>
          <w:bCs/>
        </w:rPr>
        <w:t>pevných</w:t>
      </w:r>
      <w:r w:rsidR="00157B38" w:rsidRPr="002561E4">
        <w:rPr>
          <w:rFonts w:ascii="Arial" w:hAnsi="Arial" w:cs="Arial"/>
          <w:b/>
          <w:bCs/>
        </w:rPr>
        <w:t xml:space="preserve"> telekomunikačních služeb </w:t>
      </w:r>
      <w:r w:rsidR="001B16E9" w:rsidRPr="001B16E9">
        <w:rPr>
          <w:rFonts w:ascii="Arial" w:hAnsi="Arial" w:cs="Arial"/>
          <w:b/>
          <w:bCs/>
        </w:rPr>
        <w:t xml:space="preserve">Vlastivědnému muzeu v Šumperku, </w:t>
      </w:r>
      <w:proofErr w:type="spellStart"/>
      <w:r w:rsidR="001B16E9" w:rsidRPr="001B16E9">
        <w:rPr>
          <w:rFonts w:ascii="Arial" w:hAnsi="Arial" w:cs="Arial"/>
          <w:b/>
          <w:bCs/>
        </w:rPr>
        <w:t>přísp</w:t>
      </w:r>
      <w:proofErr w:type="spellEnd"/>
      <w:r w:rsidR="001B16E9" w:rsidRPr="001B16E9">
        <w:rPr>
          <w:rFonts w:ascii="Arial" w:hAnsi="Arial" w:cs="Arial"/>
          <w:b/>
          <w:bCs/>
        </w:rPr>
        <w:t xml:space="preserve">. </w:t>
      </w:r>
      <w:proofErr w:type="spellStart"/>
      <w:r w:rsidR="001B16E9" w:rsidRPr="001B16E9">
        <w:rPr>
          <w:rFonts w:ascii="Arial" w:hAnsi="Arial" w:cs="Arial"/>
          <w:b/>
          <w:bCs/>
        </w:rPr>
        <w:t>org</w:t>
      </w:r>
      <w:proofErr w:type="spellEnd"/>
      <w:r w:rsidR="001B16E9" w:rsidRPr="001B16E9">
        <w:rPr>
          <w:rFonts w:ascii="Arial" w:hAnsi="Arial" w:cs="Arial"/>
          <w:b/>
          <w:bCs/>
        </w:rPr>
        <w:t>.</w:t>
      </w:r>
      <w:r w:rsidR="00E644B4" w:rsidRPr="00A07563">
        <w:rPr>
          <w:rFonts w:ascii="Arial" w:hAnsi="Arial" w:cs="Arial"/>
          <w:b/>
          <w:bCs/>
        </w:rPr>
        <w:t xml:space="preserve"> </w:t>
      </w:r>
      <w:r w:rsidR="00157B38" w:rsidRPr="00A07563">
        <w:rPr>
          <w:rFonts w:ascii="Arial" w:hAnsi="Arial" w:cs="Arial"/>
          <w:b/>
          <w:bCs/>
        </w:rPr>
        <w:t xml:space="preserve"> </w:t>
      </w:r>
      <w:r w:rsidR="00F51435" w:rsidRPr="002561E4">
        <w:rPr>
          <w:rFonts w:ascii="Arial" w:hAnsi="Arial" w:cs="Arial"/>
          <w:b/>
          <w:bCs/>
        </w:rPr>
        <w:t>20</w:t>
      </w:r>
      <w:r w:rsidR="00E93203" w:rsidRPr="002561E4">
        <w:rPr>
          <w:rFonts w:ascii="Arial" w:hAnsi="Arial" w:cs="Arial"/>
          <w:b/>
          <w:bCs/>
        </w:rPr>
        <w:t>21</w:t>
      </w:r>
      <w:r w:rsidR="002C16BA">
        <w:rPr>
          <w:rFonts w:ascii="Arial" w:hAnsi="Arial" w:cs="Arial"/>
          <w:b/>
          <w:bCs/>
        </w:rPr>
        <w:noBreakHyphen/>
      </w:r>
      <w:r w:rsidR="00F51435" w:rsidRPr="002561E4">
        <w:rPr>
          <w:rFonts w:ascii="Arial" w:hAnsi="Arial" w:cs="Arial"/>
          <w:b/>
          <w:bCs/>
        </w:rPr>
        <w:t>20</w:t>
      </w:r>
      <w:r w:rsidR="00A74F94" w:rsidRPr="002561E4">
        <w:rPr>
          <w:rFonts w:ascii="Arial" w:hAnsi="Arial" w:cs="Arial"/>
          <w:b/>
          <w:bCs/>
        </w:rPr>
        <w:t>2</w:t>
      </w:r>
      <w:r w:rsidR="00E93203" w:rsidRPr="002561E4">
        <w:rPr>
          <w:rFonts w:ascii="Arial" w:hAnsi="Arial" w:cs="Arial"/>
          <w:b/>
          <w:bCs/>
        </w:rPr>
        <w:t>3</w:t>
      </w:r>
      <w:r w:rsidRPr="002561E4">
        <w:rPr>
          <w:rFonts w:ascii="Arial" w:hAnsi="Arial" w:cs="Arial"/>
          <w:b/>
          <w:bCs/>
        </w:rPr>
        <w:t>“</w:t>
      </w:r>
    </w:p>
    <w:p w14:paraId="50C5BDA6" w14:textId="77777777" w:rsidR="00C92E95" w:rsidRPr="002561E4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CCDB2C" w14:textId="14547E8C" w:rsidR="00C92E95" w:rsidRPr="002561E4" w:rsidRDefault="00C92E95" w:rsidP="00DD2824">
      <w:pPr>
        <w:jc w:val="center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2561E4">
        <w:rPr>
          <w:rFonts w:ascii="Arial" w:hAnsi="Arial" w:cs="Arial"/>
          <w:bCs/>
        </w:rPr>
        <w:t>§</w:t>
      </w:r>
      <w:bookmarkEnd w:id="0"/>
      <w:bookmarkEnd w:id="1"/>
      <w:r w:rsidRPr="002561E4">
        <w:rPr>
          <w:rFonts w:ascii="Arial" w:hAnsi="Arial" w:cs="Arial"/>
          <w:bCs/>
        </w:rPr>
        <w:t xml:space="preserve"> 1746 odst. 2 zákona č. 89/2012 Sb., občanský zákoník,</w:t>
      </w:r>
      <w:r w:rsidR="00DD2824" w:rsidRPr="002561E4">
        <w:rPr>
          <w:rFonts w:ascii="Arial" w:hAnsi="Arial" w:cs="Arial"/>
          <w:bCs/>
        </w:rPr>
        <w:t xml:space="preserve"> ve znění pozdějších předpisů</w:t>
      </w:r>
      <w:r w:rsidR="00CE2A40" w:rsidRPr="002561E4">
        <w:rPr>
          <w:rFonts w:ascii="Arial" w:hAnsi="Arial" w:cs="Arial"/>
          <w:bCs/>
        </w:rPr>
        <w:t>,</w:t>
      </w:r>
      <w:r w:rsidR="00157B38" w:rsidRPr="002561E4">
        <w:rPr>
          <w:rFonts w:ascii="Arial" w:hAnsi="Arial" w:cs="Arial"/>
          <w:bCs/>
        </w:rPr>
        <w:t xml:space="preserve"> </w:t>
      </w:r>
      <w:r w:rsidRPr="002561E4">
        <w:rPr>
          <w:rFonts w:ascii="Arial" w:hAnsi="Arial" w:cs="Arial"/>
          <w:lang w:eastAsia="ar-SA"/>
        </w:rPr>
        <w:t>mezi smluvními stranami:</w:t>
      </w:r>
    </w:p>
    <w:p w14:paraId="7CDCA10F" w14:textId="488B5B13" w:rsidR="00C92E95" w:rsidRPr="002561E4" w:rsidRDefault="00C92E95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2531CDA8" w14:textId="77777777" w:rsidR="00157B38" w:rsidRPr="002561E4" w:rsidRDefault="00157B38" w:rsidP="00C92E95">
      <w:pPr>
        <w:spacing w:line="288" w:lineRule="auto"/>
        <w:rPr>
          <w:rFonts w:ascii="Garamond" w:hAnsi="Garamond" w:cs="Arial"/>
          <w:b/>
          <w:szCs w:val="24"/>
        </w:rPr>
      </w:pPr>
    </w:p>
    <w:p w14:paraId="371BC8A5" w14:textId="77777777" w:rsidR="00C92E95" w:rsidRPr="002561E4" w:rsidRDefault="00C92E95" w:rsidP="00C92E95">
      <w:pPr>
        <w:rPr>
          <w:rFonts w:ascii="Arial" w:hAnsi="Arial" w:cs="Arial"/>
          <w:b/>
          <w:lang w:eastAsia="ar-SA"/>
        </w:rPr>
      </w:pPr>
      <w:r w:rsidRPr="002561E4">
        <w:rPr>
          <w:rFonts w:ascii="Arial" w:hAnsi="Arial" w:cs="Arial"/>
          <w:b/>
          <w:lang w:eastAsia="ar-SA"/>
        </w:rPr>
        <w:t>1. smluvní strana</w:t>
      </w:r>
    </w:p>
    <w:p w14:paraId="77C30723" w14:textId="2088CFFE" w:rsidR="00A07563" w:rsidRPr="00CA2CC5" w:rsidRDefault="00A07563" w:rsidP="00A07563">
      <w:pPr>
        <w:tabs>
          <w:tab w:val="left" w:pos="2835"/>
        </w:tabs>
        <w:spacing w:after="60"/>
        <w:rPr>
          <w:rFonts w:ascii="Arial" w:hAnsi="Arial" w:cs="Arial"/>
          <w:b/>
          <w:szCs w:val="24"/>
        </w:rPr>
      </w:pPr>
      <w:r w:rsidRPr="00CA2CC5">
        <w:rPr>
          <w:rFonts w:ascii="Arial" w:hAnsi="Arial" w:cs="Arial"/>
          <w:szCs w:val="24"/>
        </w:rPr>
        <w:t>Název:</w:t>
      </w:r>
      <w:r w:rsidRPr="00CA2CC5">
        <w:rPr>
          <w:rFonts w:ascii="Arial" w:hAnsi="Arial" w:cs="Arial"/>
          <w:szCs w:val="24"/>
        </w:rPr>
        <w:tab/>
      </w:r>
      <w:r w:rsidR="00427217" w:rsidRPr="00427217">
        <w:rPr>
          <w:rFonts w:ascii="Arial" w:hAnsi="Arial" w:cs="Arial"/>
        </w:rPr>
        <w:t xml:space="preserve">Vlastivědné muzeum v Šumperku, </w:t>
      </w:r>
      <w:proofErr w:type="spellStart"/>
      <w:r w:rsidR="00427217" w:rsidRPr="00427217">
        <w:rPr>
          <w:rFonts w:ascii="Arial" w:hAnsi="Arial" w:cs="Arial"/>
        </w:rPr>
        <w:t>přísp</w:t>
      </w:r>
      <w:proofErr w:type="spellEnd"/>
      <w:r w:rsidR="00427217" w:rsidRPr="00427217">
        <w:rPr>
          <w:rFonts w:ascii="Arial" w:hAnsi="Arial" w:cs="Arial"/>
        </w:rPr>
        <w:t xml:space="preserve">. </w:t>
      </w:r>
      <w:proofErr w:type="spellStart"/>
      <w:r w:rsidR="00427217" w:rsidRPr="00427217">
        <w:rPr>
          <w:rFonts w:ascii="Arial" w:hAnsi="Arial" w:cs="Arial"/>
        </w:rPr>
        <w:t>org</w:t>
      </w:r>
      <w:proofErr w:type="spellEnd"/>
      <w:r w:rsidR="00427217" w:rsidRPr="00427217">
        <w:rPr>
          <w:rFonts w:ascii="Arial" w:hAnsi="Arial" w:cs="Arial"/>
        </w:rPr>
        <w:t>.</w:t>
      </w:r>
    </w:p>
    <w:p w14:paraId="0FF5B1A5" w14:textId="1670D88C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Sídlo:</w:t>
      </w:r>
      <w:r w:rsidRPr="00CA2CC5">
        <w:rPr>
          <w:rFonts w:ascii="Arial" w:hAnsi="Arial" w:cs="Arial"/>
          <w:szCs w:val="24"/>
        </w:rPr>
        <w:tab/>
      </w:r>
      <w:r w:rsidR="00427217">
        <w:rPr>
          <w:rFonts w:ascii="Arial" w:hAnsi="Arial" w:cs="Arial"/>
        </w:rPr>
        <w:t>Hlavní třída 22, Šumperk</w:t>
      </w:r>
    </w:p>
    <w:p w14:paraId="5FACB805" w14:textId="1074524A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IČO: </w:t>
      </w:r>
      <w:r w:rsidRPr="00CA2CC5">
        <w:rPr>
          <w:rFonts w:ascii="Arial" w:hAnsi="Arial" w:cs="Arial"/>
          <w:szCs w:val="24"/>
        </w:rPr>
        <w:tab/>
      </w:r>
      <w:r w:rsidR="00427217">
        <w:rPr>
          <w:rFonts w:ascii="Arial" w:hAnsi="Arial" w:cs="Arial"/>
        </w:rPr>
        <w:t>00098311</w:t>
      </w:r>
    </w:p>
    <w:p w14:paraId="001C70B0" w14:textId="3E244E15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DIČ: </w:t>
      </w:r>
      <w:r w:rsidRPr="00CA2CC5">
        <w:rPr>
          <w:rFonts w:ascii="Arial" w:hAnsi="Arial" w:cs="Arial"/>
          <w:szCs w:val="24"/>
        </w:rPr>
        <w:tab/>
      </w:r>
      <w:r w:rsidR="00E644B4" w:rsidRPr="002561E4">
        <w:rPr>
          <w:rFonts w:ascii="Arial" w:hAnsi="Arial" w:cs="Arial"/>
        </w:rPr>
        <w:t>………………………………………………………</w:t>
      </w:r>
    </w:p>
    <w:p w14:paraId="5E1BAD62" w14:textId="1BDFFC1D" w:rsidR="00A07563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</w:rPr>
      </w:pPr>
      <w:r w:rsidRPr="00CA2CC5">
        <w:rPr>
          <w:rFonts w:ascii="Arial" w:hAnsi="Arial" w:cs="Arial"/>
          <w:szCs w:val="24"/>
        </w:rPr>
        <w:t>Zastoupený:</w:t>
      </w:r>
      <w:r w:rsidRPr="00CA2CC5">
        <w:rPr>
          <w:rFonts w:ascii="Arial" w:hAnsi="Arial" w:cs="Arial"/>
          <w:szCs w:val="24"/>
        </w:rPr>
        <w:tab/>
      </w:r>
      <w:r w:rsidR="00427217">
        <w:rPr>
          <w:rFonts w:ascii="Arial" w:hAnsi="Arial" w:cs="Arial"/>
        </w:rPr>
        <w:t>PhDr. Mari</w:t>
      </w:r>
      <w:r w:rsidR="00575C5B">
        <w:rPr>
          <w:rFonts w:ascii="Arial" w:hAnsi="Arial" w:cs="Arial"/>
        </w:rPr>
        <w:t>e</w:t>
      </w:r>
      <w:r w:rsidR="00427217">
        <w:rPr>
          <w:rFonts w:ascii="Arial" w:hAnsi="Arial" w:cs="Arial"/>
        </w:rPr>
        <w:t xml:space="preserve"> Gronychov</w:t>
      </w:r>
      <w:r w:rsidR="00575C5B">
        <w:rPr>
          <w:rFonts w:ascii="Arial" w:hAnsi="Arial" w:cs="Arial"/>
        </w:rPr>
        <w:t>á</w:t>
      </w:r>
      <w:r w:rsidR="00427217">
        <w:rPr>
          <w:rFonts w:ascii="Arial" w:hAnsi="Arial" w:cs="Arial"/>
        </w:rPr>
        <w:t>, ředitelka</w:t>
      </w:r>
    </w:p>
    <w:p w14:paraId="13B27EDE" w14:textId="77777777" w:rsidR="00E644B4" w:rsidRPr="002561E4" w:rsidRDefault="00E644B4" w:rsidP="00E644B4">
      <w:pPr>
        <w:tabs>
          <w:tab w:val="left" w:pos="2835"/>
        </w:tabs>
        <w:spacing w:before="60"/>
        <w:rPr>
          <w:rFonts w:ascii="Arial" w:hAnsi="Arial" w:cs="Arial"/>
        </w:rPr>
      </w:pPr>
      <w:r w:rsidRPr="002561E4">
        <w:rPr>
          <w:rFonts w:ascii="Arial" w:hAnsi="Arial" w:cs="Arial"/>
          <w:bCs/>
        </w:rPr>
        <w:t>Spisová značka:</w:t>
      </w:r>
      <w:r w:rsidRPr="002561E4">
        <w:rPr>
          <w:rFonts w:ascii="Arial" w:hAnsi="Arial" w:cs="Arial"/>
        </w:rPr>
        <w:tab/>
        <w:t>………………………………………………………</w:t>
      </w:r>
    </w:p>
    <w:p w14:paraId="093E0DEA" w14:textId="4494AB76" w:rsidR="00E644B4" w:rsidRPr="002561E4" w:rsidRDefault="00A07563" w:rsidP="00E644B4">
      <w:pPr>
        <w:tabs>
          <w:tab w:val="left" w:pos="2835"/>
        </w:tabs>
        <w:spacing w:before="60"/>
        <w:rPr>
          <w:rFonts w:ascii="Arial" w:hAnsi="Arial" w:cs="Arial"/>
        </w:rPr>
      </w:pPr>
      <w:r w:rsidRPr="00CA2CC5">
        <w:rPr>
          <w:rFonts w:ascii="Arial" w:hAnsi="Arial" w:cs="Arial"/>
          <w:szCs w:val="24"/>
        </w:rPr>
        <w:t>Bankovní spojení:</w:t>
      </w:r>
      <w:r w:rsidRPr="00CA2CC5">
        <w:rPr>
          <w:rFonts w:ascii="Arial" w:hAnsi="Arial" w:cs="Arial"/>
          <w:szCs w:val="24"/>
        </w:rPr>
        <w:tab/>
      </w:r>
      <w:r w:rsidR="00617402" w:rsidRPr="00617402">
        <w:rPr>
          <w:rFonts w:ascii="Arial" w:hAnsi="Arial" w:cs="Arial"/>
        </w:rPr>
        <w:t>KB Šumperk</w:t>
      </w:r>
      <w:r w:rsidR="00E644B4" w:rsidRPr="002561E4">
        <w:rPr>
          <w:rFonts w:ascii="Arial" w:hAnsi="Arial" w:cs="Arial"/>
        </w:rPr>
        <w:t xml:space="preserve">, č. </w:t>
      </w:r>
      <w:proofErr w:type="spellStart"/>
      <w:r w:rsidR="00E644B4" w:rsidRPr="002561E4">
        <w:rPr>
          <w:rFonts w:ascii="Arial" w:hAnsi="Arial" w:cs="Arial"/>
        </w:rPr>
        <w:t>ú.</w:t>
      </w:r>
      <w:proofErr w:type="spellEnd"/>
      <w:r w:rsidR="00E644B4" w:rsidRPr="002561E4">
        <w:rPr>
          <w:rFonts w:ascii="Arial" w:hAnsi="Arial" w:cs="Arial"/>
        </w:rPr>
        <w:t xml:space="preserve"> </w:t>
      </w:r>
      <w:r w:rsidR="00617402" w:rsidRPr="00617402">
        <w:rPr>
          <w:rFonts w:ascii="Arial" w:hAnsi="Arial" w:cs="Arial"/>
        </w:rPr>
        <w:t>333841/0100</w:t>
      </w:r>
    </w:p>
    <w:p w14:paraId="06FE52D3" w14:textId="199521CA" w:rsidR="00A07563" w:rsidRPr="002561E4" w:rsidRDefault="00A07563" w:rsidP="00A07563">
      <w:pPr>
        <w:tabs>
          <w:tab w:val="left" w:pos="2835"/>
        </w:tabs>
        <w:spacing w:before="60"/>
        <w:rPr>
          <w:rFonts w:ascii="Arial" w:hAnsi="Arial" w:cs="Arial"/>
        </w:rPr>
      </w:pPr>
    </w:p>
    <w:p w14:paraId="7F7E32A0" w14:textId="77777777" w:rsidR="00157B38" w:rsidRPr="002561E4" w:rsidRDefault="00157B38" w:rsidP="00157B38">
      <w:pPr>
        <w:rPr>
          <w:rFonts w:ascii="Arial" w:hAnsi="Arial" w:cs="Arial"/>
        </w:rPr>
      </w:pPr>
      <w:r w:rsidRPr="002561E4">
        <w:rPr>
          <w:rFonts w:ascii="Arial" w:hAnsi="Arial" w:cs="Arial"/>
        </w:rPr>
        <w:t>Osoba oprávněná jednat ve věcech technických:</w:t>
      </w:r>
    </w:p>
    <w:p w14:paraId="27692E72" w14:textId="49B90AA8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Jméno: </w:t>
      </w:r>
      <w:r w:rsidR="00F71A17">
        <w:rPr>
          <w:rFonts w:ascii="Arial" w:hAnsi="Arial" w:cs="Arial"/>
        </w:rPr>
        <w:t>Pavel Zeman</w:t>
      </w:r>
    </w:p>
    <w:p w14:paraId="09278AE2" w14:textId="143965E8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Telefon: </w:t>
      </w:r>
      <w:r w:rsidR="00F71A17">
        <w:rPr>
          <w:rFonts w:ascii="Arial" w:hAnsi="Arial" w:cs="Arial"/>
        </w:rPr>
        <w:t>583363078</w:t>
      </w:r>
    </w:p>
    <w:p w14:paraId="6D200E30" w14:textId="25205037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  <w:r w:rsidRPr="002561E4">
        <w:rPr>
          <w:rFonts w:ascii="Arial" w:hAnsi="Arial" w:cs="Arial"/>
        </w:rPr>
        <w:tab/>
        <w:t xml:space="preserve">E-mail:  </w:t>
      </w:r>
      <w:r w:rsidR="00F71A17">
        <w:rPr>
          <w:rFonts w:ascii="Arial" w:hAnsi="Arial" w:cs="Arial"/>
        </w:rPr>
        <w:t>vmsumperk@muzeum-sumperk.cz</w:t>
      </w:r>
    </w:p>
    <w:p w14:paraId="5BE17CBF" w14:textId="77777777" w:rsidR="00157B38" w:rsidRPr="002561E4" w:rsidRDefault="00157B38" w:rsidP="00157B38">
      <w:pPr>
        <w:tabs>
          <w:tab w:val="left" w:pos="2835"/>
        </w:tabs>
        <w:spacing w:before="40"/>
        <w:rPr>
          <w:rFonts w:ascii="Arial" w:hAnsi="Arial" w:cs="Arial"/>
        </w:rPr>
      </w:pPr>
    </w:p>
    <w:p w14:paraId="74A0B39B" w14:textId="1DE1009E" w:rsidR="00C92E95" w:rsidRPr="002561E4" w:rsidRDefault="00C92E95" w:rsidP="00157B38">
      <w:pPr>
        <w:tabs>
          <w:tab w:val="left" w:pos="2835"/>
        </w:tabs>
        <w:spacing w:before="40"/>
        <w:rPr>
          <w:rFonts w:ascii="Arial" w:hAnsi="Arial" w:cs="Arial"/>
          <w:snapToGrid w:val="0"/>
        </w:rPr>
      </w:pPr>
      <w:r w:rsidRPr="002561E4">
        <w:rPr>
          <w:rFonts w:ascii="Arial" w:hAnsi="Arial" w:cs="Arial"/>
        </w:rPr>
        <w:t>(dále jen „</w:t>
      </w:r>
      <w:r w:rsidRPr="002561E4">
        <w:rPr>
          <w:rFonts w:ascii="Arial" w:hAnsi="Arial" w:cs="Arial"/>
          <w:b/>
          <w:snapToGrid w:val="0"/>
        </w:rPr>
        <w:t>Objednatel</w:t>
      </w:r>
      <w:r w:rsidRPr="002561E4">
        <w:rPr>
          <w:rFonts w:ascii="Arial" w:hAnsi="Arial" w:cs="Arial"/>
          <w:snapToGrid w:val="0"/>
        </w:rPr>
        <w:t>“)</w:t>
      </w:r>
    </w:p>
    <w:p w14:paraId="541735E5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2561E4" w:rsidRDefault="00C92E95" w:rsidP="00C92E95">
      <w:pPr>
        <w:spacing w:line="276" w:lineRule="auto"/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a</w:t>
      </w:r>
    </w:p>
    <w:p w14:paraId="328F96AD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2561E4" w:rsidRDefault="00C92E95" w:rsidP="00C92E95">
      <w:pPr>
        <w:spacing w:line="276" w:lineRule="auto"/>
        <w:rPr>
          <w:rFonts w:ascii="Arial" w:hAnsi="Arial" w:cs="Arial"/>
        </w:rPr>
      </w:pPr>
      <w:r w:rsidRPr="002561E4">
        <w:rPr>
          <w:rFonts w:ascii="Arial" w:hAnsi="Arial" w:cs="Arial"/>
          <w:b/>
        </w:rPr>
        <w:t>2. smluvní strana</w:t>
      </w:r>
    </w:p>
    <w:p w14:paraId="70E6064D" w14:textId="77777777" w:rsidR="00A07563" w:rsidRPr="00CA2CC5" w:rsidRDefault="00A07563" w:rsidP="00A07563">
      <w:pPr>
        <w:tabs>
          <w:tab w:val="left" w:pos="2835"/>
        </w:tabs>
        <w:spacing w:after="60"/>
        <w:rPr>
          <w:rFonts w:ascii="Arial" w:hAnsi="Arial" w:cs="Arial"/>
          <w:szCs w:val="24"/>
        </w:rPr>
      </w:pPr>
      <w:bookmarkStart w:id="2" w:name="_Hlk71612327"/>
      <w:r w:rsidRPr="00CA2CC5">
        <w:rPr>
          <w:rFonts w:ascii="Arial" w:hAnsi="Arial" w:cs="Arial"/>
          <w:szCs w:val="24"/>
        </w:rPr>
        <w:t>Obchodní firma/jméno:</w:t>
      </w:r>
      <w:r w:rsidRPr="00CA2CC5">
        <w:rPr>
          <w:rFonts w:ascii="Arial" w:hAnsi="Arial" w:cs="Arial"/>
          <w:szCs w:val="24"/>
        </w:rPr>
        <w:tab/>
      </w:r>
      <w:r w:rsidRPr="00A07563">
        <w:rPr>
          <w:rFonts w:ascii="Arial" w:hAnsi="Arial" w:cs="Arial"/>
          <w:b/>
          <w:szCs w:val="24"/>
        </w:rPr>
        <w:t>O2 Czech Republic a.s.</w:t>
      </w:r>
    </w:p>
    <w:p w14:paraId="438CB45B" w14:textId="5699BB36" w:rsidR="00A07563" w:rsidRPr="00CA2CC5" w:rsidRDefault="00A07563" w:rsidP="00A07563">
      <w:pPr>
        <w:tabs>
          <w:tab w:val="left" w:pos="2835"/>
          <w:tab w:val="left" w:pos="8250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Sídlo:</w:t>
      </w:r>
      <w:r w:rsidRPr="00CA2CC5">
        <w:rPr>
          <w:rFonts w:ascii="Arial" w:hAnsi="Arial" w:cs="Arial"/>
          <w:szCs w:val="24"/>
        </w:rPr>
        <w:tab/>
      </w:r>
      <w:r w:rsidR="00391FC8" w:rsidRPr="001570AD">
        <w:rPr>
          <w:rFonts w:ascii="Arial" w:hAnsi="Arial" w:cs="Arial"/>
          <w:szCs w:val="24"/>
        </w:rPr>
        <w:t xml:space="preserve">Praha 4 - Michle, Za </w:t>
      </w:r>
      <w:proofErr w:type="spellStart"/>
      <w:r w:rsidR="00391FC8" w:rsidRPr="001570AD">
        <w:rPr>
          <w:rFonts w:ascii="Arial" w:hAnsi="Arial" w:cs="Arial"/>
          <w:szCs w:val="24"/>
        </w:rPr>
        <w:t>Brumlovkou</w:t>
      </w:r>
      <w:proofErr w:type="spellEnd"/>
      <w:r w:rsidR="00391FC8" w:rsidRPr="001570AD">
        <w:rPr>
          <w:rFonts w:ascii="Arial" w:hAnsi="Arial" w:cs="Arial"/>
          <w:szCs w:val="24"/>
        </w:rPr>
        <w:t xml:space="preserve"> 266/2, PSČ 14022</w:t>
      </w:r>
    </w:p>
    <w:p w14:paraId="07EFCE9E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IČO: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>60193336</w:t>
      </w:r>
    </w:p>
    <w:p w14:paraId="15D648C9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DIČ: </w:t>
      </w:r>
      <w:r w:rsidRPr="00CA2CC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CZ</w:t>
      </w:r>
      <w:r w:rsidRPr="00CC046B">
        <w:rPr>
          <w:rFonts w:ascii="Arial" w:hAnsi="Arial" w:cs="Arial"/>
          <w:szCs w:val="24"/>
        </w:rPr>
        <w:t>60193336</w:t>
      </w:r>
    </w:p>
    <w:p w14:paraId="58B30223" w14:textId="77777777" w:rsidR="00A07563" w:rsidRPr="00CA2CC5" w:rsidRDefault="00A07563" w:rsidP="00A07563">
      <w:pPr>
        <w:tabs>
          <w:tab w:val="left" w:pos="2835"/>
        </w:tabs>
        <w:spacing w:before="40" w:after="60"/>
        <w:ind w:left="2835" w:hanging="2835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Zastoupen(a/o):</w:t>
      </w:r>
      <w:r w:rsidRPr="00CA2CC5">
        <w:rPr>
          <w:rFonts w:ascii="Arial" w:hAnsi="Arial" w:cs="Arial"/>
          <w:szCs w:val="24"/>
        </w:rPr>
        <w:tab/>
      </w:r>
      <w:r w:rsidRPr="00BB114E">
        <w:rPr>
          <w:rFonts w:ascii="Arial" w:hAnsi="Arial" w:cs="Arial"/>
          <w:szCs w:val="24"/>
        </w:rPr>
        <w:t xml:space="preserve">Josefem Kukačkou, </w:t>
      </w:r>
      <w:proofErr w:type="spellStart"/>
      <w:r w:rsidRPr="00BB114E">
        <w:rPr>
          <w:rFonts w:ascii="Arial" w:hAnsi="Arial" w:cs="Arial"/>
          <w:szCs w:val="24"/>
        </w:rPr>
        <w:t>Account</w:t>
      </w:r>
      <w:proofErr w:type="spellEnd"/>
      <w:r w:rsidRPr="00BB114E">
        <w:rPr>
          <w:rFonts w:ascii="Arial" w:hAnsi="Arial" w:cs="Arial"/>
          <w:szCs w:val="24"/>
        </w:rPr>
        <w:t xml:space="preserve"> </w:t>
      </w:r>
      <w:proofErr w:type="spellStart"/>
      <w:r w:rsidRPr="00BB114E">
        <w:rPr>
          <w:rFonts w:ascii="Arial" w:hAnsi="Arial" w:cs="Arial"/>
          <w:szCs w:val="24"/>
        </w:rPr>
        <w:t>Managerem</w:t>
      </w:r>
      <w:proofErr w:type="spellEnd"/>
      <w:r w:rsidRPr="00BB114E">
        <w:rPr>
          <w:rFonts w:ascii="Arial" w:hAnsi="Arial" w:cs="Arial"/>
          <w:szCs w:val="24"/>
        </w:rPr>
        <w:t xml:space="preserve">, na základě pověření ze dne </w:t>
      </w:r>
      <w:proofErr w:type="gramStart"/>
      <w:r w:rsidRPr="00BB114E">
        <w:rPr>
          <w:rFonts w:ascii="Arial" w:hAnsi="Arial" w:cs="Arial"/>
          <w:szCs w:val="24"/>
        </w:rPr>
        <w:t>10.11.2020</w:t>
      </w:r>
      <w:proofErr w:type="gramEnd"/>
    </w:p>
    <w:p w14:paraId="6665DE9E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Bankovní spojení: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>Komer</w:t>
      </w:r>
      <w:r>
        <w:rPr>
          <w:rFonts w:ascii="Arial" w:hAnsi="Arial" w:cs="Arial"/>
          <w:szCs w:val="24"/>
        </w:rPr>
        <w:t xml:space="preserve">ční banka, a.s., </w:t>
      </w:r>
      <w:proofErr w:type="spellStart"/>
      <w:proofErr w:type="gramStart"/>
      <w:r w:rsidRPr="00CC046B">
        <w:rPr>
          <w:rFonts w:ascii="Arial" w:hAnsi="Arial" w:cs="Arial"/>
          <w:szCs w:val="24"/>
        </w:rPr>
        <w:t>č.ú</w:t>
      </w:r>
      <w:proofErr w:type="spellEnd"/>
      <w:r w:rsidRPr="00CC046B">
        <w:rPr>
          <w:rFonts w:ascii="Arial" w:hAnsi="Arial" w:cs="Arial"/>
          <w:szCs w:val="24"/>
        </w:rPr>
        <w:t>.: 27</w:t>
      </w:r>
      <w:proofErr w:type="gramEnd"/>
      <w:r w:rsidRPr="00CC046B">
        <w:rPr>
          <w:rFonts w:ascii="Arial" w:hAnsi="Arial" w:cs="Arial"/>
          <w:szCs w:val="24"/>
        </w:rPr>
        <w:t>-4908440207/0100</w:t>
      </w:r>
    </w:p>
    <w:p w14:paraId="6D1A2E6F" w14:textId="7B79E9DD" w:rsidR="00A07563" w:rsidRPr="00CA2CC5" w:rsidRDefault="00A07563" w:rsidP="00A07563">
      <w:pPr>
        <w:tabs>
          <w:tab w:val="left" w:pos="2835"/>
        </w:tabs>
        <w:spacing w:before="40" w:after="60"/>
        <w:ind w:left="2832" w:hanging="2832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 xml:space="preserve">Spisová značka: </w:t>
      </w:r>
      <w:r w:rsidRPr="00CA2CC5">
        <w:rPr>
          <w:rFonts w:ascii="Arial" w:hAnsi="Arial" w:cs="Arial"/>
          <w:szCs w:val="24"/>
        </w:rPr>
        <w:tab/>
      </w:r>
      <w:r w:rsidR="00391FC8" w:rsidRPr="009C7A98">
        <w:rPr>
          <w:rFonts w:ascii="Arial" w:hAnsi="Arial" w:cs="Arial"/>
          <w:szCs w:val="24"/>
        </w:rPr>
        <w:t>B 2322 vedená u Městského soudu v Praze</w:t>
      </w:r>
    </w:p>
    <w:p w14:paraId="20744CC4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Kontaktní osoba:</w:t>
      </w:r>
      <w:r w:rsidRPr="00CA2CC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Josef Kukačka, </w:t>
      </w:r>
      <w:proofErr w:type="spellStart"/>
      <w:r>
        <w:rPr>
          <w:rFonts w:ascii="Arial" w:hAnsi="Arial" w:cs="Arial"/>
          <w:szCs w:val="24"/>
        </w:rPr>
        <w:t>Account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Manager</w:t>
      </w:r>
      <w:proofErr w:type="spellEnd"/>
    </w:p>
    <w:p w14:paraId="28B1B92C" w14:textId="77777777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E-mail: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>josef.kukacka@o2.cz</w:t>
      </w:r>
    </w:p>
    <w:p w14:paraId="451988C7" w14:textId="06530AFF" w:rsidR="00A07563" w:rsidRPr="00CA2CC5" w:rsidRDefault="00A07563" w:rsidP="00A07563">
      <w:pPr>
        <w:tabs>
          <w:tab w:val="left" w:pos="2835"/>
        </w:tabs>
        <w:spacing w:before="40" w:after="60"/>
        <w:rPr>
          <w:rFonts w:ascii="Arial" w:hAnsi="Arial" w:cs="Arial"/>
          <w:szCs w:val="24"/>
        </w:rPr>
      </w:pPr>
      <w:r w:rsidRPr="00CA2CC5">
        <w:rPr>
          <w:rFonts w:ascii="Arial" w:hAnsi="Arial" w:cs="Arial"/>
          <w:szCs w:val="24"/>
        </w:rPr>
        <w:t>Telefon:</w:t>
      </w:r>
      <w:r w:rsidRPr="00CA2CC5">
        <w:rPr>
          <w:rFonts w:ascii="Arial" w:hAnsi="Arial" w:cs="Arial"/>
          <w:szCs w:val="24"/>
        </w:rPr>
        <w:tab/>
      </w:r>
      <w:r w:rsidRPr="00CC046B">
        <w:rPr>
          <w:rFonts w:ascii="Arial" w:hAnsi="Arial" w:cs="Arial"/>
          <w:szCs w:val="24"/>
        </w:rPr>
        <w:t>+420 602 851</w:t>
      </w:r>
      <w:r>
        <w:rPr>
          <w:rFonts w:ascii="Arial" w:hAnsi="Arial" w:cs="Arial"/>
          <w:szCs w:val="24"/>
        </w:rPr>
        <w:t> </w:t>
      </w:r>
      <w:r w:rsidRPr="00CC046B">
        <w:rPr>
          <w:rFonts w:ascii="Arial" w:hAnsi="Arial" w:cs="Arial"/>
          <w:szCs w:val="24"/>
        </w:rPr>
        <w:t>222</w:t>
      </w:r>
      <w:bookmarkEnd w:id="2"/>
    </w:p>
    <w:p w14:paraId="61108CD5" w14:textId="77777777" w:rsidR="00C92E95" w:rsidRPr="002561E4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78741B42" w:rsidR="00157B38" w:rsidRPr="002561E4" w:rsidRDefault="00C92E95" w:rsidP="00C92E95">
      <w:pPr>
        <w:spacing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t>(dále jen „</w:t>
      </w:r>
      <w:r w:rsidR="00F51435" w:rsidRPr="002561E4">
        <w:rPr>
          <w:rFonts w:ascii="Arial" w:hAnsi="Arial" w:cs="Arial"/>
          <w:b/>
          <w:lang w:eastAsia="ar-SA"/>
        </w:rPr>
        <w:t>Poskytovatel</w:t>
      </w:r>
      <w:r w:rsidRPr="002561E4">
        <w:rPr>
          <w:rFonts w:ascii="Arial" w:hAnsi="Arial" w:cs="Arial"/>
          <w:lang w:eastAsia="ar-SA"/>
        </w:rPr>
        <w:t>“)</w:t>
      </w:r>
    </w:p>
    <w:p w14:paraId="1946B49B" w14:textId="77777777" w:rsidR="00157B38" w:rsidRPr="002561E4" w:rsidRDefault="00157B38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lang w:eastAsia="ar-SA"/>
        </w:rPr>
      </w:pPr>
      <w:r w:rsidRPr="002561E4">
        <w:rPr>
          <w:rFonts w:ascii="Arial" w:hAnsi="Arial" w:cs="Arial"/>
          <w:lang w:eastAsia="ar-SA"/>
        </w:rPr>
        <w:br w:type="page"/>
      </w:r>
    </w:p>
    <w:p w14:paraId="14C73199" w14:textId="1116C9C4" w:rsidR="00C92E95" w:rsidRPr="002561E4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71B296E5" w14:textId="53CD1C91" w:rsidR="00C92E95" w:rsidRPr="002561E4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Tato účastnická</w:t>
      </w:r>
      <w:r w:rsidR="00B013C5" w:rsidRPr="002561E4">
        <w:rPr>
          <w:rFonts w:ascii="Arial" w:hAnsi="Arial" w:cs="Arial"/>
          <w:szCs w:val="24"/>
        </w:rPr>
        <w:t xml:space="preserve"> smlouva (dále též jen „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mlouva“) je mezi smluvními stranami uzavírána na podkladě Rámcové smlouvy „</w:t>
      </w:r>
      <w:r w:rsidRPr="002561E4">
        <w:rPr>
          <w:rFonts w:ascii="Arial" w:hAnsi="Arial" w:cs="Arial"/>
          <w:b/>
          <w:szCs w:val="24"/>
        </w:rPr>
        <w:t>Poskytnutí pevných telekomunikačních služeb pro Olomoucký kraj a jeho příspěvkové organizace 20</w:t>
      </w:r>
      <w:r w:rsidR="00E93203" w:rsidRPr="002561E4">
        <w:rPr>
          <w:rFonts w:ascii="Arial" w:hAnsi="Arial" w:cs="Arial"/>
          <w:b/>
          <w:szCs w:val="24"/>
        </w:rPr>
        <w:t>2</w:t>
      </w:r>
      <w:r w:rsidRPr="002561E4">
        <w:rPr>
          <w:rFonts w:ascii="Arial" w:hAnsi="Arial" w:cs="Arial"/>
          <w:b/>
          <w:szCs w:val="24"/>
        </w:rPr>
        <w:t>1-20</w:t>
      </w:r>
      <w:r w:rsidR="00A74F94" w:rsidRPr="002561E4">
        <w:rPr>
          <w:rFonts w:ascii="Arial" w:hAnsi="Arial" w:cs="Arial"/>
          <w:b/>
          <w:szCs w:val="24"/>
        </w:rPr>
        <w:t>2</w:t>
      </w:r>
      <w:r w:rsidR="00E93203" w:rsidRPr="002561E4">
        <w:rPr>
          <w:rFonts w:ascii="Arial" w:hAnsi="Arial" w:cs="Arial"/>
          <w:b/>
          <w:szCs w:val="24"/>
        </w:rPr>
        <w:t>3</w:t>
      </w:r>
      <w:r w:rsidRPr="002561E4">
        <w:rPr>
          <w:rFonts w:ascii="Arial" w:hAnsi="Arial" w:cs="Arial"/>
          <w:szCs w:val="24"/>
        </w:rPr>
        <w:t xml:space="preserve">“ uzavřené dne </w:t>
      </w:r>
      <w:r w:rsidR="00E644B4">
        <w:rPr>
          <w:rFonts w:ascii="Arial" w:hAnsi="Arial" w:cs="Arial"/>
          <w:szCs w:val="24"/>
        </w:rPr>
        <w:t>13. 07. 2021</w:t>
      </w:r>
      <w:r w:rsidR="00E644B4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>mezi Poskytovatelem, Centrálním zadavatelem a</w:t>
      </w:r>
      <w:r w:rsidR="00FB6570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Předmět smlouvy</w:t>
      </w:r>
    </w:p>
    <w:p w14:paraId="04BEF29E" w14:textId="627258C0" w:rsidR="00C92E95" w:rsidRPr="002561E4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Poskytovatel se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</w:t>
      </w:r>
      <w:r w:rsidR="00D91B39" w:rsidRPr="002561E4">
        <w:rPr>
          <w:rFonts w:ascii="Arial" w:hAnsi="Arial" w:cs="Arial"/>
          <w:szCs w:val="24"/>
        </w:rPr>
        <w:t xml:space="preserve"> (příloha č. 3 Rámcové smlouvy)</w:t>
      </w:r>
      <w:r w:rsidRPr="002561E4">
        <w:rPr>
          <w:rFonts w:ascii="Arial" w:hAnsi="Arial" w:cs="Arial"/>
          <w:szCs w:val="24"/>
        </w:rPr>
        <w:t xml:space="preserve"> a Objednatel se zavazuje za řádně a včas poskytnuté služby zaplatit Poskytovateli sjednanou cenu</w:t>
      </w:r>
      <w:r w:rsidR="00C92E95" w:rsidRPr="002561E4">
        <w:rPr>
          <w:rFonts w:ascii="Arial" w:hAnsi="Arial" w:cs="Arial"/>
          <w:szCs w:val="24"/>
        </w:rPr>
        <w:t>.</w:t>
      </w:r>
    </w:p>
    <w:p w14:paraId="2C6E50B8" w14:textId="637D294B" w:rsidR="00B013C5" w:rsidRPr="002561E4" w:rsidRDefault="00AC5234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Poskytované s</w:t>
      </w:r>
      <w:r w:rsidR="00EE697F">
        <w:rPr>
          <w:rFonts w:ascii="Arial" w:hAnsi="Arial" w:cs="Arial"/>
          <w:szCs w:val="24"/>
        </w:rPr>
        <w:t xml:space="preserve">lužby na základě této smlouvy jsou uvedeny v </w:t>
      </w:r>
      <w:r w:rsidR="00C74E8F" w:rsidRPr="002561E4">
        <w:rPr>
          <w:rFonts w:ascii="Arial" w:hAnsi="Arial" w:cs="Arial"/>
          <w:szCs w:val="24"/>
        </w:rPr>
        <w:t>P</w:t>
      </w:r>
      <w:r w:rsidR="00B013C5" w:rsidRPr="002561E4">
        <w:rPr>
          <w:rFonts w:ascii="Arial" w:hAnsi="Arial" w:cs="Arial"/>
          <w:szCs w:val="24"/>
        </w:rPr>
        <w:t xml:space="preserve">říloze č. </w:t>
      </w:r>
      <w:r w:rsidR="006D5C72" w:rsidRPr="002561E4">
        <w:rPr>
          <w:rFonts w:ascii="Arial" w:hAnsi="Arial" w:cs="Arial"/>
          <w:szCs w:val="24"/>
        </w:rPr>
        <w:t>3</w:t>
      </w:r>
      <w:r w:rsidR="00B013C5" w:rsidRPr="002561E4">
        <w:rPr>
          <w:rFonts w:ascii="Arial" w:hAnsi="Arial" w:cs="Arial"/>
          <w:szCs w:val="24"/>
        </w:rPr>
        <w:t xml:space="preserve"> </w:t>
      </w:r>
      <w:proofErr w:type="gramStart"/>
      <w:r w:rsidR="00670BAF">
        <w:rPr>
          <w:rFonts w:ascii="Arial" w:hAnsi="Arial" w:cs="Arial"/>
          <w:szCs w:val="24"/>
        </w:rPr>
        <w:t>této</w:t>
      </w:r>
      <w:proofErr w:type="gramEnd"/>
      <w:r w:rsidR="00670BAF">
        <w:rPr>
          <w:rFonts w:ascii="Arial" w:hAnsi="Arial" w:cs="Arial"/>
          <w:szCs w:val="24"/>
        </w:rPr>
        <w:t xml:space="preserve"> </w:t>
      </w:r>
      <w:r w:rsidR="00500A8E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>mlouvy</w:t>
      </w:r>
      <w:r w:rsidR="00500A8E" w:rsidRPr="002561E4">
        <w:rPr>
          <w:rFonts w:ascii="Arial" w:hAnsi="Arial" w:cs="Arial"/>
          <w:szCs w:val="24"/>
        </w:rPr>
        <w:t>.</w:t>
      </w:r>
    </w:p>
    <w:p w14:paraId="1F1B7AF6" w14:textId="3298BF69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 místo</w:t>
      </w:r>
      <w:r w:rsidR="0042326F" w:rsidRPr="002561E4">
        <w:rPr>
          <w:rFonts w:ascii="Arial" w:hAnsi="Arial" w:cs="Arial"/>
          <w:b/>
          <w:caps/>
          <w:szCs w:val="24"/>
        </w:rPr>
        <w:t xml:space="preserve"> PLNĚNÍ</w:t>
      </w:r>
      <w:r w:rsidRPr="002561E4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77777777" w:rsidR="00F51435" w:rsidRPr="002561E4" w:rsidRDefault="00F51435" w:rsidP="008727A5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FE76FD" w:rsidRPr="002561E4">
        <w:rPr>
          <w:rFonts w:ascii="Arial" w:hAnsi="Arial" w:cs="Arial"/>
          <w:szCs w:val="24"/>
        </w:rPr>
        <w:t>.</w:t>
      </w:r>
    </w:p>
    <w:p w14:paraId="16B421CB" w14:textId="77777777" w:rsidR="00C92E95" w:rsidRPr="002561E4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 xml:space="preserve">PRÁVA A </w:t>
      </w:r>
      <w:r w:rsidR="00C92E95" w:rsidRPr="002561E4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2D15BA16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Práva a povinnosti smluvních stran výslovně neuvedená touto smlouvou se řídí Rámcovou smlouvou a platným právním řádem České republiky, zejména pak příslušnými ustanoveními </w:t>
      </w:r>
      <w:r w:rsidR="007E4AD2">
        <w:rPr>
          <w:rFonts w:ascii="Arial" w:hAnsi="Arial" w:cs="Arial"/>
          <w:szCs w:val="24"/>
        </w:rPr>
        <w:t>zákona o elektronických komunikacích a</w:t>
      </w:r>
      <w:r w:rsidR="00E644B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občanského zákoníku.</w:t>
      </w:r>
    </w:p>
    <w:p w14:paraId="51E1E8D3" w14:textId="76A09EAE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FB35DD">
        <w:rPr>
          <w:rFonts w:ascii="Arial" w:hAnsi="Arial" w:cs="Arial"/>
          <w:szCs w:val="24"/>
        </w:rPr>
        <w:t>Rámcové</w:t>
      </w:r>
      <w:r w:rsidRPr="002561E4">
        <w:rPr>
          <w:rFonts w:ascii="Arial" w:hAnsi="Arial" w:cs="Arial"/>
          <w:szCs w:val="24"/>
        </w:rPr>
        <w:t xml:space="preserve"> smlouvy.</w:t>
      </w:r>
    </w:p>
    <w:p w14:paraId="62ADB7F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Ujednání o ceně</w:t>
      </w:r>
      <w:r w:rsidR="00AC0328" w:rsidRPr="002561E4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4BC09418" w:rsidR="00C92E95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Cena </w:t>
      </w:r>
      <w:r w:rsidR="00B013C5" w:rsidRPr="002561E4">
        <w:rPr>
          <w:rFonts w:ascii="Arial" w:hAnsi="Arial" w:cs="Arial"/>
          <w:szCs w:val="24"/>
        </w:rPr>
        <w:t xml:space="preserve">služeb </w:t>
      </w:r>
      <w:r w:rsidR="003A428F" w:rsidRPr="002561E4">
        <w:rPr>
          <w:rFonts w:ascii="Arial" w:hAnsi="Arial" w:cs="Arial"/>
          <w:szCs w:val="24"/>
        </w:rPr>
        <w:t xml:space="preserve">je </w:t>
      </w:r>
      <w:r w:rsidRPr="002561E4">
        <w:rPr>
          <w:rFonts w:ascii="Arial" w:hAnsi="Arial" w:cs="Arial"/>
          <w:szCs w:val="24"/>
        </w:rPr>
        <w:t>stanovena</w:t>
      </w:r>
      <w:r w:rsidR="00E93203" w:rsidRPr="002561E4">
        <w:rPr>
          <w:rFonts w:ascii="Arial" w:hAnsi="Arial" w:cs="Arial"/>
          <w:szCs w:val="24"/>
        </w:rPr>
        <w:t xml:space="preserve"> dle skutečně Poskytovatelem poskytnutých a</w:t>
      </w:r>
      <w:r w:rsidR="00607B0B" w:rsidRPr="002561E4">
        <w:rPr>
          <w:rFonts w:ascii="Arial" w:hAnsi="Arial" w:cs="Arial"/>
          <w:szCs w:val="24"/>
        </w:rPr>
        <w:t> </w:t>
      </w:r>
      <w:r w:rsidR="00E93203" w:rsidRPr="002561E4">
        <w:rPr>
          <w:rFonts w:ascii="Arial" w:hAnsi="Arial" w:cs="Arial"/>
          <w:szCs w:val="24"/>
        </w:rPr>
        <w:t xml:space="preserve">Odběratelem čerpaných služeb na základě ceníku dle </w:t>
      </w:r>
      <w:r w:rsidR="00545660" w:rsidRPr="002561E4">
        <w:rPr>
          <w:rFonts w:ascii="Arial" w:hAnsi="Arial" w:cs="Arial"/>
          <w:szCs w:val="24"/>
        </w:rPr>
        <w:t>P</w:t>
      </w:r>
      <w:r w:rsidR="00920212" w:rsidRPr="002561E4">
        <w:rPr>
          <w:rFonts w:ascii="Arial" w:hAnsi="Arial" w:cs="Arial"/>
          <w:szCs w:val="24"/>
        </w:rPr>
        <w:t>řílo</w:t>
      </w:r>
      <w:r w:rsidR="00E93203" w:rsidRPr="002561E4">
        <w:rPr>
          <w:rFonts w:ascii="Arial" w:hAnsi="Arial" w:cs="Arial"/>
          <w:szCs w:val="24"/>
        </w:rPr>
        <w:t>hy</w:t>
      </w:r>
      <w:r w:rsidR="00920212" w:rsidRPr="002561E4">
        <w:rPr>
          <w:rFonts w:ascii="Arial" w:hAnsi="Arial" w:cs="Arial"/>
          <w:szCs w:val="24"/>
        </w:rPr>
        <w:t xml:space="preserve"> č. </w:t>
      </w:r>
      <w:r w:rsidR="003B1837" w:rsidRPr="002561E4">
        <w:rPr>
          <w:rFonts w:ascii="Arial" w:hAnsi="Arial" w:cs="Arial"/>
          <w:szCs w:val="24"/>
        </w:rPr>
        <w:t>3</w:t>
      </w:r>
      <w:r w:rsidR="00E126F3" w:rsidRPr="002561E4">
        <w:rPr>
          <w:rFonts w:ascii="Arial" w:hAnsi="Arial" w:cs="Arial"/>
          <w:szCs w:val="24"/>
        </w:rPr>
        <w:t xml:space="preserve"> Rámcové</w:t>
      </w:r>
      <w:r w:rsidR="00920212" w:rsidRPr="002561E4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Cena sjednaná v čl. 4 odst. </w:t>
      </w:r>
      <w:proofErr w:type="gramStart"/>
      <w:r w:rsidRPr="002561E4">
        <w:rPr>
          <w:rFonts w:ascii="Arial" w:hAnsi="Arial" w:cs="Arial"/>
          <w:szCs w:val="24"/>
        </w:rPr>
        <w:t>4.1</w:t>
      </w:r>
      <w:r w:rsidR="00500A8E" w:rsidRPr="002561E4">
        <w:rPr>
          <w:rFonts w:ascii="Arial" w:hAnsi="Arial" w:cs="Arial"/>
          <w:szCs w:val="24"/>
        </w:rPr>
        <w:t>.</w:t>
      </w:r>
      <w:r w:rsidR="00FE76FD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>této</w:t>
      </w:r>
      <w:proofErr w:type="gramEnd"/>
      <w:r w:rsidRPr="002561E4">
        <w:rPr>
          <w:rFonts w:ascii="Arial" w:hAnsi="Arial" w:cs="Arial"/>
          <w:szCs w:val="24"/>
        </w:rPr>
        <w:t xml:space="preserve">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je cenou konečnou a závaznou a</w:t>
      </w:r>
      <w:r w:rsidR="00FB6570" w:rsidRPr="002561E4">
        <w:rPr>
          <w:rFonts w:ascii="Arial" w:hAnsi="Arial" w:cs="Arial"/>
          <w:szCs w:val="24"/>
        </w:rPr>
        <w:t> </w:t>
      </w:r>
      <w:r w:rsidR="00F00066" w:rsidRPr="002561E4">
        <w:rPr>
          <w:rFonts w:ascii="Arial" w:hAnsi="Arial" w:cs="Arial"/>
          <w:szCs w:val="24"/>
        </w:rPr>
        <w:t>Poskytovatel</w:t>
      </w:r>
      <w:r w:rsidRPr="002561E4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>plněním.</w:t>
      </w:r>
      <w:r w:rsidR="00797495" w:rsidRPr="002561E4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2561E4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 w:rsidRPr="002561E4">
        <w:rPr>
          <w:rFonts w:ascii="Arial" w:hAnsi="Arial" w:cs="Arial"/>
          <w:szCs w:val="24"/>
        </w:rPr>
        <w:t>služeb</w:t>
      </w:r>
      <w:r w:rsidRPr="002561E4">
        <w:rPr>
          <w:rFonts w:ascii="Arial" w:hAnsi="Arial" w:cs="Arial"/>
          <w:szCs w:val="24"/>
        </w:rPr>
        <w:t xml:space="preserve"> a platebních podmínek jsou upraveny v</w:t>
      </w:r>
      <w:r w:rsidR="00FA0A93" w:rsidRPr="002561E4">
        <w:rPr>
          <w:rFonts w:ascii="Arial" w:hAnsi="Arial" w:cs="Arial"/>
          <w:szCs w:val="24"/>
        </w:rPr>
        <w:t xml:space="preserve"> </w:t>
      </w:r>
      <w:r w:rsidR="00154DBA" w:rsidRPr="002561E4">
        <w:rPr>
          <w:rFonts w:ascii="Arial" w:hAnsi="Arial" w:cs="Arial"/>
          <w:szCs w:val="24"/>
        </w:rPr>
        <w:t xml:space="preserve">čl. </w:t>
      </w:r>
      <w:r w:rsidR="008A485E" w:rsidRPr="002561E4">
        <w:rPr>
          <w:rFonts w:ascii="Arial" w:hAnsi="Arial" w:cs="Arial"/>
          <w:szCs w:val="24"/>
        </w:rPr>
        <w:t>6</w:t>
      </w:r>
      <w:r w:rsidR="00154DBA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Pr="002561E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V případě porušení povinností stanovených touto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 xml:space="preserve">mlouvou, právními předpisy nebo povinností stanovených Rámcovou smlouvou, které jsou přímo </w:t>
      </w:r>
      <w:r w:rsidRPr="002561E4">
        <w:rPr>
          <w:rFonts w:ascii="Arial" w:hAnsi="Arial" w:cs="Arial"/>
          <w:szCs w:val="24"/>
        </w:rPr>
        <w:lastRenderedPageBreak/>
        <w:t xml:space="preserve">aplikovatelné na plnění dle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mlouvy, jsou smluvní strany povinny hradit sankce ve smyslu čl.</w:t>
      </w:r>
      <w:r w:rsidR="00590A84" w:rsidRPr="002561E4">
        <w:rPr>
          <w:rFonts w:ascii="Arial" w:hAnsi="Arial" w:cs="Arial"/>
          <w:szCs w:val="24"/>
        </w:rPr>
        <w:t> </w:t>
      </w:r>
      <w:r w:rsidR="00154DBA" w:rsidRPr="002561E4">
        <w:rPr>
          <w:rFonts w:ascii="Arial" w:hAnsi="Arial" w:cs="Arial"/>
          <w:szCs w:val="24"/>
        </w:rPr>
        <w:t>7</w:t>
      </w:r>
      <w:r w:rsidRPr="002561E4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2561E4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2561E4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2561E4">
        <w:rPr>
          <w:rFonts w:ascii="Arial" w:hAnsi="Arial" w:cs="Arial"/>
          <w:b/>
          <w:caps/>
          <w:szCs w:val="24"/>
        </w:rPr>
        <w:t>Ostatní a závěrečná ustanovení</w:t>
      </w:r>
    </w:p>
    <w:p w14:paraId="41491401" w14:textId="6FC6E87B" w:rsidR="00C92E95" w:rsidRPr="002561E4" w:rsidRDefault="001E195C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2561E4">
        <w:rPr>
          <w:rFonts w:ascii="Arial" w:hAnsi="Arial" w:cs="Arial"/>
        </w:rPr>
        <w:t xml:space="preserve">Tato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mlouva vznikla dohodou smluvních stran o celém jejím obsahu. </w:t>
      </w:r>
      <w:r w:rsidR="00C92E95" w:rsidRPr="002561E4">
        <w:rPr>
          <w:rFonts w:ascii="Arial" w:hAnsi="Arial" w:cs="Arial"/>
          <w:szCs w:val="24"/>
        </w:rPr>
        <w:t xml:space="preserve">Smluvní strany </w:t>
      </w:r>
      <w:r w:rsidR="00C92E95" w:rsidRPr="002561E4">
        <w:rPr>
          <w:rFonts w:ascii="Arial" w:hAnsi="Arial" w:cs="Arial"/>
          <w:snapToGrid w:val="0"/>
        </w:rPr>
        <w:t xml:space="preserve">sjednávají pro všechny spory vzniklé ze </w:t>
      </w:r>
      <w:r w:rsidR="00500A8E" w:rsidRPr="002561E4">
        <w:rPr>
          <w:rFonts w:ascii="Arial" w:hAnsi="Arial" w:cs="Arial"/>
          <w:szCs w:val="24"/>
        </w:rPr>
        <w:t>s</w:t>
      </w:r>
      <w:r w:rsidR="00C92E95" w:rsidRPr="002561E4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="00C92E95" w:rsidRPr="002561E4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2561E4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Změnit nebo doplnit tuto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 xml:space="preserve">dodatek této 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352E0752" w:rsidR="00C92E95" w:rsidRPr="002561E4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561E4">
        <w:rPr>
          <w:rFonts w:ascii="Arial" w:hAnsi="Arial" w:cs="Arial"/>
        </w:rPr>
        <w:t xml:space="preserve">V případě, že se některá z 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 ukážou být neplatnými či</w:t>
      </w:r>
      <w:r w:rsidR="004A3555" w:rsidRPr="002561E4">
        <w:rPr>
          <w:rFonts w:ascii="Arial" w:hAnsi="Arial" w:cs="Arial"/>
        </w:rPr>
        <w:t> </w:t>
      </w:r>
      <w:r w:rsidRPr="002561E4">
        <w:rPr>
          <w:rFonts w:ascii="Arial" w:hAnsi="Arial" w:cs="Arial"/>
        </w:rPr>
        <w:t xml:space="preserve">neúčinnými, nemá tato skutečnost vliv na ostatní ujednání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 xml:space="preserve">mlouvy a vlastním textem smlouvy má přednost vlastní text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</w:rPr>
        <w:t>mlouvy.</w:t>
      </w:r>
    </w:p>
    <w:p w14:paraId="5AEC09C2" w14:textId="77777777" w:rsidR="00010D16" w:rsidRPr="002561E4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  <w:iCs/>
        </w:rPr>
      </w:pPr>
      <w:r w:rsidRPr="002561E4">
        <w:rPr>
          <w:rFonts w:ascii="Arial" w:hAnsi="Arial" w:cs="Arial"/>
          <w:iCs/>
        </w:rPr>
        <w:t xml:space="preserve">S ohledem na povinnost uveřejnění této </w:t>
      </w:r>
      <w:r w:rsidR="00500A8E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iCs/>
        </w:rPr>
        <w:t>mlouvy v registru smluv dle</w:t>
      </w:r>
      <w:r w:rsidR="005143DF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>zákona č.</w:t>
      </w:r>
      <w:r w:rsidR="00DD2824" w:rsidRPr="002561E4">
        <w:rPr>
          <w:rFonts w:ascii="Arial" w:hAnsi="Arial" w:cs="Arial"/>
          <w:iCs/>
        </w:rPr>
        <w:t> </w:t>
      </w:r>
      <w:r w:rsidRPr="002561E4">
        <w:rPr>
          <w:rFonts w:ascii="Arial" w:hAnsi="Arial" w:cs="Arial"/>
          <w:iCs/>
        </w:rPr>
        <w:t xml:space="preserve">340/2015 Sb., </w:t>
      </w:r>
      <w:r w:rsidR="002C0646" w:rsidRPr="002561E4">
        <w:rPr>
          <w:rFonts w:ascii="Arial" w:hAnsi="Arial" w:cs="Arial"/>
          <w:iCs/>
        </w:rPr>
        <w:t>o zvláštních podmínkách účinnosti některých smluv, uveřejňování těchto smluv a o registru smluv (zákon o registru smluv)</w:t>
      </w:r>
      <w:r w:rsidRPr="002561E4">
        <w:rPr>
          <w:rFonts w:ascii="Arial" w:hAnsi="Arial" w:cs="Arial"/>
          <w:iCs/>
        </w:rPr>
        <w:t>, ve znění pozdějších předpisů</w:t>
      </w:r>
      <w:r w:rsidR="00FE76FD" w:rsidRPr="002561E4">
        <w:rPr>
          <w:rFonts w:ascii="Arial" w:hAnsi="Arial" w:cs="Arial"/>
          <w:iCs/>
        </w:rPr>
        <w:t xml:space="preserve"> (dále jen zákon o registru smluv)</w:t>
      </w:r>
      <w:r w:rsidRPr="002561E4">
        <w:rPr>
          <w:rFonts w:ascii="Arial" w:hAnsi="Arial" w:cs="Arial"/>
          <w:iCs/>
        </w:rPr>
        <w:t xml:space="preserve">, se smluvní strany dohodly, že uveřejnění této </w:t>
      </w:r>
      <w:r w:rsidR="00500A8E" w:rsidRPr="002561E4">
        <w:rPr>
          <w:rFonts w:ascii="Arial" w:hAnsi="Arial" w:cs="Arial"/>
          <w:iCs/>
        </w:rPr>
        <w:t>s</w:t>
      </w:r>
      <w:r w:rsidRPr="002561E4">
        <w:rPr>
          <w:rFonts w:ascii="Arial" w:hAnsi="Arial" w:cs="Arial"/>
          <w:iCs/>
        </w:rPr>
        <w:t>mlouvy v registru smluv zajistí Objednatel.</w:t>
      </w:r>
    </w:p>
    <w:p w14:paraId="2C3F4240" w14:textId="195E8B4B" w:rsidR="005143DF" w:rsidRPr="002561E4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2561E4">
        <w:rPr>
          <w:rFonts w:ascii="Arial" w:hAnsi="Arial" w:cs="Arial"/>
          <w:iCs/>
        </w:rPr>
        <w:t xml:space="preserve">Tato smlouva nabývá platnosti dnem jejího uzavření a účinnosti dnem jejího uveřejnění v registru smluv dle zákona o registru smluv, ve znění pozdějších předpisů. Dojde-li k uveřejnění této Smlouvy před </w:t>
      </w:r>
      <w:r w:rsidR="00C411FE">
        <w:rPr>
          <w:rFonts w:ascii="Arial" w:hAnsi="Arial" w:cs="Arial"/>
          <w:iCs/>
        </w:rPr>
        <w:t>1. 9. 2021</w:t>
      </w:r>
      <w:r w:rsidR="00726FC3" w:rsidRPr="002561E4">
        <w:rPr>
          <w:rFonts w:ascii="Arial" w:hAnsi="Arial" w:cs="Arial"/>
          <w:iCs/>
        </w:rPr>
        <w:t>,</w:t>
      </w:r>
      <w:r w:rsidRPr="002561E4">
        <w:rPr>
          <w:rFonts w:ascii="Arial" w:hAnsi="Arial" w:cs="Arial"/>
          <w:iCs/>
        </w:rPr>
        <w:t xml:space="preserve"> nabývá smlouva účinnosti dne </w:t>
      </w:r>
      <w:r w:rsidR="00C411FE">
        <w:rPr>
          <w:rFonts w:ascii="Arial" w:hAnsi="Arial" w:cs="Arial"/>
          <w:iCs/>
        </w:rPr>
        <w:t>1. 9. 2021</w:t>
      </w:r>
      <w:r w:rsidR="00C411FE" w:rsidRPr="002561E4">
        <w:rPr>
          <w:rFonts w:ascii="Arial" w:hAnsi="Arial" w:cs="Arial"/>
          <w:iCs/>
        </w:rPr>
        <w:t>,</w:t>
      </w:r>
      <w:r w:rsidRPr="002561E4">
        <w:rPr>
          <w:rFonts w:ascii="Arial" w:hAnsi="Arial" w:cs="Arial"/>
          <w:iCs/>
        </w:rPr>
        <w:t xml:space="preserve"> Smlouva se uzavírá na dobu neurčitou s výpovědní dobou</w:t>
      </w:r>
      <w:r w:rsidR="00FB737B" w:rsidRPr="002561E4">
        <w:rPr>
          <w:rFonts w:ascii="Arial" w:hAnsi="Arial" w:cs="Arial"/>
          <w:iCs/>
        </w:rPr>
        <w:t xml:space="preserve"> 30 dnů</w:t>
      </w:r>
      <w:r w:rsidRPr="002561E4">
        <w:rPr>
          <w:rFonts w:ascii="Arial" w:hAnsi="Arial" w:cs="Arial"/>
          <w:iCs/>
        </w:rPr>
        <w:t>.</w:t>
      </w:r>
      <w:r w:rsidR="00CA2438" w:rsidRPr="002561E4">
        <w:rPr>
          <w:rFonts w:ascii="Arial" w:hAnsi="Arial" w:cs="Arial"/>
          <w:iCs/>
        </w:rPr>
        <w:t xml:space="preserve"> Tím není dotčeno oprávnění smluvních stran ukončit tuto smlouvu na</w:t>
      </w:r>
      <w:r w:rsidR="0052450A">
        <w:rPr>
          <w:rFonts w:ascii="Arial" w:hAnsi="Arial" w:cs="Arial"/>
          <w:iCs/>
        </w:rPr>
        <w:t> </w:t>
      </w:r>
      <w:r w:rsidR="00CA2438" w:rsidRPr="002561E4">
        <w:rPr>
          <w:rFonts w:ascii="Arial" w:hAnsi="Arial" w:cs="Arial"/>
          <w:iCs/>
        </w:rPr>
        <w:t>základě příslušných</w:t>
      </w:r>
      <w:r w:rsidR="00CA2438" w:rsidRPr="002561E4">
        <w:rPr>
          <w:rFonts w:ascii="Arial" w:hAnsi="Arial" w:cs="Arial"/>
          <w:szCs w:val="24"/>
        </w:rPr>
        <w:t xml:space="preserve"> ustanovení Rámcové smlouvy nebo právních předpisů.</w:t>
      </w:r>
    </w:p>
    <w:p w14:paraId="71614A5E" w14:textId="65BC4868" w:rsidR="001679CB" w:rsidRPr="002561E4" w:rsidRDefault="001679CB" w:rsidP="00607B0B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Ukončením účinnosti Rámcové smlouvy nezaniká účinnost této </w:t>
      </w:r>
      <w:r w:rsidR="000D5C80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</w:t>
      </w:r>
      <w:r w:rsidR="00573FE1" w:rsidRPr="002561E4">
        <w:rPr>
          <w:rFonts w:ascii="Arial" w:hAnsi="Arial" w:cs="Arial"/>
          <w:szCs w:val="24"/>
        </w:rPr>
        <w:t>.</w:t>
      </w:r>
      <w:r w:rsidRPr="002561E4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Telekomunikační služby, neurčí-li Objednatel jinak. Objednatel a Poskytovatel jsou povinni dohodnout cenové podmínky služeb elektronických komunikací poskytovaných Poskytovatelem po skončení účinnosti </w:t>
      </w:r>
      <w:r w:rsidR="00D95964" w:rsidRPr="002561E4">
        <w:rPr>
          <w:rFonts w:ascii="Arial" w:hAnsi="Arial" w:cs="Arial"/>
          <w:szCs w:val="24"/>
        </w:rPr>
        <w:t>Rámcové smlouvy</w:t>
      </w:r>
      <w:r w:rsidRPr="002561E4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2561E4">
        <w:rPr>
          <w:rFonts w:ascii="Arial" w:hAnsi="Arial" w:cs="Arial"/>
          <w:szCs w:val="24"/>
        </w:rPr>
        <w:t xml:space="preserve">Rámcové smlouvy </w:t>
      </w:r>
      <w:r w:rsidRPr="002561E4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2561E4">
        <w:rPr>
          <w:rFonts w:ascii="Arial" w:hAnsi="Arial" w:cs="Arial"/>
          <w:szCs w:val="24"/>
        </w:rPr>
        <w:t>Rámcové smlouvy</w:t>
      </w:r>
      <w:r w:rsidRPr="002561E4">
        <w:rPr>
          <w:rFonts w:ascii="Arial" w:hAnsi="Arial" w:cs="Arial"/>
          <w:szCs w:val="24"/>
        </w:rPr>
        <w:t xml:space="preserve">, poskytuje Poskytovatel </w:t>
      </w:r>
      <w:proofErr w:type="gramStart"/>
      <w:r w:rsidR="0052450A" w:rsidRPr="002561E4">
        <w:rPr>
          <w:rFonts w:ascii="Arial" w:hAnsi="Arial" w:cs="Arial"/>
          <w:szCs w:val="24"/>
        </w:rPr>
        <w:t>Objednatel</w:t>
      </w:r>
      <w:r w:rsidR="0052450A">
        <w:rPr>
          <w:rFonts w:ascii="Arial" w:hAnsi="Arial" w:cs="Arial"/>
          <w:szCs w:val="24"/>
        </w:rPr>
        <w:t>i</w:t>
      </w:r>
      <w:r w:rsidR="0052450A" w:rsidRPr="002561E4">
        <w:rPr>
          <w:rFonts w:ascii="Arial" w:hAnsi="Arial" w:cs="Arial"/>
          <w:szCs w:val="24"/>
        </w:rPr>
        <w:t xml:space="preserve"> </w:t>
      </w:r>
      <w:r w:rsidRPr="002561E4">
        <w:rPr>
          <w:rFonts w:ascii="Arial" w:hAnsi="Arial" w:cs="Arial"/>
          <w:szCs w:val="24"/>
        </w:rPr>
        <w:t xml:space="preserve"> na</w:t>
      </w:r>
      <w:proofErr w:type="gramEnd"/>
      <w:r w:rsidRPr="002561E4">
        <w:rPr>
          <w:rFonts w:ascii="Arial" w:hAnsi="Arial" w:cs="Arial"/>
          <w:szCs w:val="24"/>
        </w:rPr>
        <w:t xml:space="preserve"> je</w:t>
      </w:r>
      <w:r w:rsidR="00515F16">
        <w:rPr>
          <w:rFonts w:ascii="Arial" w:hAnsi="Arial" w:cs="Arial"/>
          <w:szCs w:val="24"/>
        </w:rPr>
        <w:t>ho</w:t>
      </w:r>
      <w:r w:rsidRPr="002561E4">
        <w:rPr>
          <w:rFonts w:ascii="Arial" w:hAnsi="Arial" w:cs="Arial"/>
          <w:szCs w:val="24"/>
        </w:rPr>
        <w:t xml:space="preserve"> žádost služby elektronických komunikací od ukončení účinnosti </w:t>
      </w:r>
      <w:r w:rsidR="006C2EF2" w:rsidRPr="002561E4">
        <w:rPr>
          <w:rFonts w:ascii="Arial" w:hAnsi="Arial" w:cs="Arial"/>
          <w:szCs w:val="24"/>
        </w:rPr>
        <w:t xml:space="preserve">Rámcové smlouvy </w:t>
      </w:r>
      <w:r w:rsidRPr="002561E4">
        <w:rPr>
          <w:rFonts w:ascii="Arial" w:hAnsi="Arial" w:cs="Arial"/>
          <w:szCs w:val="24"/>
        </w:rPr>
        <w:t>za</w:t>
      </w:r>
      <w:r w:rsidR="004B499D" w:rsidRPr="002561E4">
        <w:rPr>
          <w:rFonts w:ascii="Arial" w:hAnsi="Arial" w:cs="Arial"/>
          <w:szCs w:val="24"/>
        </w:rPr>
        <w:t> </w:t>
      </w:r>
      <w:r w:rsidRPr="002561E4">
        <w:rPr>
          <w:rFonts w:ascii="Arial" w:hAnsi="Arial" w:cs="Arial"/>
          <w:szCs w:val="24"/>
        </w:rPr>
        <w:t xml:space="preserve">ceny jím určené, které však nesmí být vyšší než ceny </w:t>
      </w:r>
      <w:r w:rsidR="00265B40" w:rsidRPr="002561E4">
        <w:rPr>
          <w:rFonts w:ascii="Arial" w:hAnsi="Arial" w:cs="Arial"/>
          <w:szCs w:val="24"/>
        </w:rPr>
        <w:t>uvedené v Rámcové smlouvě</w:t>
      </w:r>
      <w:r w:rsidRPr="002561E4">
        <w:rPr>
          <w:rFonts w:ascii="Arial" w:hAnsi="Arial" w:cs="Arial"/>
          <w:szCs w:val="24"/>
        </w:rPr>
        <w:t xml:space="preserve">. </w:t>
      </w:r>
    </w:p>
    <w:p w14:paraId="3C6EE9AA" w14:textId="77777777" w:rsidR="00C92E95" w:rsidRPr="002561E4" w:rsidRDefault="00C92E95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Smluvní strany prohlašují, že tato 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14:paraId="3344E27E" w14:textId="77777777" w:rsidR="00603539" w:rsidRDefault="00603539" w:rsidP="006D555F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</w:t>
      </w:r>
      <w:r w:rsidRPr="00620D6A">
        <w:rPr>
          <w:rFonts w:ascii="Arial" w:hAnsi="Arial" w:cs="Arial"/>
          <w:szCs w:val="24"/>
        </w:rPr>
        <w:t>mlouva je vyhotovena elektronicky</w:t>
      </w:r>
      <w:r>
        <w:rPr>
          <w:rFonts w:ascii="Arial" w:hAnsi="Arial" w:cs="Arial"/>
          <w:szCs w:val="24"/>
        </w:rPr>
        <w:t xml:space="preserve">, podepsaná za smluvní strany </w:t>
      </w:r>
      <w:r w:rsidRPr="00313ED5">
        <w:rPr>
          <w:rFonts w:ascii="Arial" w:hAnsi="Arial" w:cs="Arial"/>
          <w:szCs w:val="24"/>
        </w:rPr>
        <w:t>kvalifikovaným</w:t>
      </w:r>
      <w:r>
        <w:rPr>
          <w:rFonts w:ascii="Arial" w:hAnsi="Arial" w:cs="Arial"/>
          <w:szCs w:val="24"/>
        </w:rPr>
        <w:t>i</w:t>
      </w:r>
      <w:r w:rsidRPr="00313ED5">
        <w:rPr>
          <w:rFonts w:ascii="Arial" w:hAnsi="Arial" w:cs="Arial"/>
          <w:szCs w:val="24"/>
        </w:rPr>
        <w:t xml:space="preserve"> elektronickým</w:t>
      </w:r>
      <w:r>
        <w:rPr>
          <w:rFonts w:ascii="Arial" w:hAnsi="Arial" w:cs="Arial"/>
          <w:szCs w:val="24"/>
        </w:rPr>
        <w:t>i</w:t>
      </w:r>
      <w:r w:rsidRPr="00313ED5">
        <w:rPr>
          <w:rFonts w:ascii="Arial" w:hAnsi="Arial" w:cs="Arial"/>
          <w:szCs w:val="24"/>
        </w:rPr>
        <w:t xml:space="preserve"> podpis</w:t>
      </w:r>
      <w:r>
        <w:rPr>
          <w:rFonts w:ascii="Arial" w:hAnsi="Arial" w:cs="Arial"/>
          <w:szCs w:val="24"/>
        </w:rPr>
        <w:t>y</w:t>
      </w:r>
      <w:r w:rsidRPr="00620D6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v souladu s </w:t>
      </w:r>
      <w:r w:rsidRPr="00313ED5">
        <w:rPr>
          <w:rFonts w:ascii="Arial" w:hAnsi="Arial" w:cs="Arial"/>
          <w:szCs w:val="24"/>
        </w:rPr>
        <w:t xml:space="preserve">§ 5 zákona č. 297/2016 Sb., </w:t>
      </w:r>
      <w:r w:rsidRPr="00313ED5">
        <w:rPr>
          <w:rFonts w:ascii="Arial" w:hAnsi="Arial" w:cs="Arial"/>
          <w:szCs w:val="24"/>
        </w:rPr>
        <w:lastRenderedPageBreak/>
        <w:t xml:space="preserve">o službách vytvářejících důvěru pro elektronické transakce </w:t>
      </w:r>
      <w:r w:rsidRPr="00B21C5C">
        <w:rPr>
          <w:rFonts w:ascii="Arial" w:hAnsi="Arial" w:cs="Arial"/>
          <w:szCs w:val="24"/>
        </w:rPr>
        <w:t>ve znění pozdějších předpisů</w:t>
      </w:r>
      <w:r>
        <w:rPr>
          <w:rFonts w:ascii="Arial" w:hAnsi="Arial" w:cs="Arial"/>
          <w:szCs w:val="24"/>
        </w:rPr>
        <w:t>. Každá smluvní strana obdrží jedno vyhotovení smlouvy s </w:t>
      </w:r>
      <w:r w:rsidRPr="00620D6A">
        <w:rPr>
          <w:rFonts w:ascii="Arial" w:hAnsi="Arial" w:cs="Arial"/>
          <w:szCs w:val="24"/>
        </w:rPr>
        <w:t>platností originálu</w:t>
      </w:r>
      <w:r>
        <w:rPr>
          <w:rFonts w:ascii="Arial" w:hAnsi="Arial" w:cs="Arial"/>
          <w:szCs w:val="24"/>
        </w:rPr>
        <w:t>.</w:t>
      </w:r>
    </w:p>
    <w:p w14:paraId="05AF8683" w14:textId="74B1C7E6" w:rsidR="006D555F" w:rsidRPr="002561E4" w:rsidRDefault="006D555F" w:rsidP="006D555F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Smluvní strany prohlašují, že souhlasí s případným zveřejněním textu této smlouvy v souladu se zákonem č. 106/1999 Sb., o svobodném přístupu k informacím, ve znění pozdějších předpisů.</w:t>
      </w:r>
    </w:p>
    <w:p w14:paraId="558FCAD6" w14:textId="77777777" w:rsidR="000C3E4E" w:rsidRPr="002561E4" w:rsidRDefault="00C92E95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Smluvní strany prohlašují, že souhlasí s případným zveřejněním textu této</w:t>
      </w:r>
      <w:r w:rsidR="00C329F6" w:rsidRPr="002561E4">
        <w:rPr>
          <w:rFonts w:ascii="Arial" w:hAnsi="Arial" w:cs="Arial"/>
          <w:szCs w:val="24"/>
        </w:rPr>
        <w:t> </w:t>
      </w:r>
      <w:r w:rsidR="00CC2704" w:rsidRPr="002561E4">
        <w:rPr>
          <w:rFonts w:ascii="Arial" w:hAnsi="Arial" w:cs="Arial"/>
          <w:szCs w:val="24"/>
        </w:rPr>
        <w:t>s</w:t>
      </w:r>
      <w:r w:rsidRPr="002561E4">
        <w:rPr>
          <w:rFonts w:ascii="Arial" w:hAnsi="Arial" w:cs="Arial"/>
          <w:szCs w:val="24"/>
        </w:rPr>
        <w:t>mlouvy v souladu se zákonem č. 106/1999 Sb., o svobodném přístupu k informacím, ve znění pozdějších předpisů.</w:t>
      </w:r>
    </w:p>
    <w:p w14:paraId="3205263F" w14:textId="246C7B82" w:rsidR="00E93203" w:rsidRPr="002561E4" w:rsidRDefault="003A4727" w:rsidP="00E93203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Tato smlouva byla schválena usnesením Rady Olomouckého kraje č.</w:t>
      </w:r>
      <w:r w:rsidR="00AD5C8B" w:rsidRPr="002561E4">
        <w:rPr>
          <w:rFonts w:ascii="Arial" w:hAnsi="Arial" w:cs="Arial"/>
          <w:szCs w:val="24"/>
        </w:rPr>
        <w:t> </w:t>
      </w:r>
      <w:r w:rsidR="00113988" w:rsidRPr="00113988">
        <w:rPr>
          <w:rFonts w:ascii="Arial" w:hAnsi="Arial" w:cs="Arial"/>
          <w:bCs/>
        </w:rPr>
        <w:t>UR/22/66/2021</w:t>
      </w:r>
      <w:r w:rsidR="00113988">
        <w:rPr>
          <w:rFonts w:ascii="Arial" w:hAnsi="Arial" w:cs="Arial"/>
          <w:bCs/>
        </w:rPr>
        <w:t xml:space="preserve"> </w:t>
      </w:r>
      <w:r w:rsidRPr="002561E4">
        <w:rPr>
          <w:rFonts w:ascii="Arial" w:hAnsi="Arial" w:cs="Arial"/>
          <w:szCs w:val="24"/>
        </w:rPr>
        <w:t xml:space="preserve">ze dne </w:t>
      </w:r>
      <w:r w:rsidR="00113988">
        <w:rPr>
          <w:rFonts w:ascii="Arial" w:hAnsi="Arial" w:cs="Arial"/>
          <w:szCs w:val="24"/>
        </w:rPr>
        <w:t>31. 5. 2021.</w:t>
      </w:r>
    </w:p>
    <w:p w14:paraId="3540B20E" w14:textId="77777777" w:rsidR="001E195C" w:rsidRPr="002561E4" w:rsidRDefault="001E195C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Přílohy</w:t>
      </w:r>
      <w:r w:rsidR="00010D16" w:rsidRPr="002561E4">
        <w:rPr>
          <w:rFonts w:ascii="Arial" w:hAnsi="Arial" w:cs="Arial"/>
          <w:szCs w:val="24"/>
        </w:rPr>
        <w:t xml:space="preserve"> tvoří nedílnou součást </w:t>
      </w:r>
      <w:r w:rsidR="000D5C80" w:rsidRPr="002561E4">
        <w:rPr>
          <w:rFonts w:ascii="Arial" w:hAnsi="Arial" w:cs="Arial"/>
          <w:szCs w:val="24"/>
        </w:rPr>
        <w:t>s</w:t>
      </w:r>
      <w:r w:rsidR="00010D16" w:rsidRPr="002561E4">
        <w:rPr>
          <w:rFonts w:ascii="Arial" w:hAnsi="Arial" w:cs="Arial"/>
          <w:szCs w:val="24"/>
        </w:rPr>
        <w:t>mlouvy.</w:t>
      </w:r>
    </w:p>
    <w:p w14:paraId="0DFB9609" w14:textId="77777777" w:rsidR="001E195C" w:rsidRPr="002561E4" w:rsidRDefault="001E195C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1 </w:t>
      </w:r>
      <w:r w:rsidR="00CF7D10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 xml:space="preserve">mlouvy </w:t>
      </w:r>
      <w:r w:rsidR="000A36EB" w:rsidRPr="002561E4">
        <w:rPr>
          <w:rFonts w:ascii="Arial" w:hAnsi="Arial" w:cs="Arial"/>
          <w:szCs w:val="24"/>
        </w:rPr>
        <w:t>–</w:t>
      </w:r>
      <w:r w:rsidR="000A36EB" w:rsidRPr="002561E4">
        <w:rPr>
          <w:rFonts w:ascii="Arial" w:hAnsi="Arial" w:cs="Arial"/>
          <w:szCs w:val="24"/>
        </w:rPr>
        <w:tab/>
      </w:r>
      <w:r w:rsidRPr="002561E4">
        <w:rPr>
          <w:rFonts w:ascii="Arial" w:hAnsi="Arial" w:cs="Arial"/>
          <w:szCs w:val="24"/>
        </w:rPr>
        <w:t xml:space="preserve">Oprávnění zaměstnanci </w:t>
      </w:r>
      <w:r w:rsidR="00123CFF" w:rsidRPr="002561E4">
        <w:rPr>
          <w:rFonts w:ascii="Arial" w:hAnsi="Arial" w:cs="Arial"/>
          <w:szCs w:val="24"/>
        </w:rPr>
        <w:t>Objednatele</w:t>
      </w:r>
    </w:p>
    <w:p w14:paraId="07B78DAC" w14:textId="77777777" w:rsidR="00B013C5" w:rsidRPr="002561E4" w:rsidRDefault="00846820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2 </w:t>
      </w:r>
      <w:r w:rsidR="00CF7D10" w:rsidRPr="002561E4">
        <w:rPr>
          <w:rFonts w:ascii="Arial" w:hAnsi="Arial" w:cs="Arial"/>
          <w:szCs w:val="24"/>
        </w:rPr>
        <w:t>s</w:t>
      </w:r>
      <w:r w:rsidR="00B013C5" w:rsidRPr="002561E4">
        <w:rPr>
          <w:rFonts w:ascii="Arial" w:hAnsi="Arial" w:cs="Arial"/>
          <w:szCs w:val="24"/>
        </w:rPr>
        <w:t xml:space="preserve">mlouvy </w:t>
      </w:r>
      <w:r w:rsidRPr="002561E4">
        <w:rPr>
          <w:rFonts w:ascii="Arial" w:hAnsi="Arial" w:cs="Arial"/>
          <w:szCs w:val="24"/>
        </w:rPr>
        <w:t>–</w:t>
      </w:r>
      <w:r w:rsidR="000A36EB" w:rsidRPr="002561E4">
        <w:rPr>
          <w:rFonts w:ascii="Arial" w:hAnsi="Arial" w:cs="Arial"/>
          <w:szCs w:val="24"/>
        </w:rPr>
        <w:tab/>
      </w:r>
      <w:r w:rsidR="009C69EF" w:rsidRPr="002561E4">
        <w:rPr>
          <w:rFonts w:ascii="Arial" w:hAnsi="Arial" w:cs="Arial"/>
          <w:szCs w:val="24"/>
        </w:rPr>
        <w:t xml:space="preserve">Kontaktní osoby </w:t>
      </w:r>
      <w:r w:rsidR="00B013C5" w:rsidRPr="002561E4">
        <w:rPr>
          <w:rFonts w:ascii="Arial" w:hAnsi="Arial" w:cs="Arial"/>
          <w:szCs w:val="24"/>
        </w:rPr>
        <w:t>Poskytovatele</w:t>
      </w:r>
    </w:p>
    <w:p w14:paraId="27C2AE04" w14:textId="615C9F15" w:rsidR="00B013C5" w:rsidRPr="002561E4" w:rsidRDefault="00B013C5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 xml:space="preserve">Příloha č. </w:t>
      </w:r>
      <w:r w:rsidR="00265B40" w:rsidRPr="002561E4">
        <w:rPr>
          <w:rFonts w:ascii="Arial" w:hAnsi="Arial" w:cs="Arial"/>
          <w:szCs w:val="24"/>
        </w:rPr>
        <w:t>3</w:t>
      </w:r>
      <w:r w:rsidRPr="002561E4">
        <w:rPr>
          <w:rFonts w:ascii="Arial" w:hAnsi="Arial" w:cs="Arial"/>
          <w:szCs w:val="24"/>
        </w:rPr>
        <w:t xml:space="preserve"> </w:t>
      </w:r>
      <w:r w:rsidR="00CF7D10" w:rsidRPr="002561E4">
        <w:rPr>
          <w:rFonts w:ascii="Arial" w:hAnsi="Arial" w:cs="Arial"/>
          <w:szCs w:val="24"/>
        </w:rPr>
        <w:t>s</w:t>
      </w:r>
      <w:r w:rsidR="000A36EB" w:rsidRPr="002561E4">
        <w:rPr>
          <w:rFonts w:ascii="Arial" w:hAnsi="Arial" w:cs="Arial"/>
          <w:szCs w:val="24"/>
        </w:rPr>
        <w:t>mlouvy –</w:t>
      </w:r>
      <w:r w:rsidR="000A36EB" w:rsidRPr="002561E4">
        <w:rPr>
          <w:rFonts w:ascii="Arial" w:hAnsi="Arial" w:cs="Arial"/>
          <w:szCs w:val="24"/>
        </w:rPr>
        <w:tab/>
      </w:r>
      <w:r w:rsidR="00AC5234">
        <w:rPr>
          <w:rFonts w:ascii="Arial" w:hAnsi="Arial" w:cs="Arial"/>
          <w:szCs w:val="24"/>
        </w:rPr>
        <w:t>P</w:t>
      </w:r>
      <w:r w:rsidR="00265B40" w:rsidRPr="002561E4">
        <w:rPr>
          <w:rFonts w:ascii="Arial" w:hAnsi="Arial" w:cs="Arial"/>
          <w:szCs w:val="24"/>
        </w:rPr>
        <w:t>oskytovan</w:t>
      </w:r>
      <w:r w:rsidR="00AC5234">
        <w:rPr>
          <w:rFonts w:ascii="Arial" w:hAnsi="Arial" w:cs="Arial"/>
          <w:szCs w:val="24"/>
        </w:rPr>
        <w:t>é</w:t>
      </w:r>
      <w:r w:rsidR="00265B40" w:rsidRPr="002561E4">
        <w:rPr>
          <w:rFonts w:ascii="Arial" w:hAnsi="Arial" w:cs="Arial"/>
          <w:szCs w:val="24"/>
        </w:rPr>
        <w:t xml:space="preserve"> služb</w:t>
      </w:r>
      <w:r w:rsidR="00A13B8C">
        <w:rPr>
          <w:rFonts w:ascii="Arial" w:hAnsi="Arial" w:cs="Arial"/>
          <w:szCs w:val="24"/>
        </w:rPr>
        <w:t>y</w:t>
      </w:r>
    </w:p>
    <w:p w14:paraId="24A6B4A9" w14:textId="5451B645" w:rsidR="00E93203" w:rsidRPr="002561E4" w:rsidRDefault="00E93203" w:rsidP="00592812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t>Příloha č. 4 s</w:t>
      </w:r>
      <w:r w:rsidR="00A07563">
        <w:rPr>
          <w:rFonts w:ascii="Arial" w:hAnsi="Arial" w:cs="Arial"/>
          <w:szCs w:val="24"/>
        </w:rPr>
        <w:t>mlouvy –</w:t>
      </w:r>
      <w:r w:rsidR="00A07563">
        <w:rPr>
          <w:rFonts w:ascii="Arial" w:hAnsi="Arial" w:cs="Arial"/>
          <w:szCs w:val="24"/>
        </w:rPr>
        <w:tab/>
        <w:t>Plná moc Poskytovatele</w:t>
      </w:r>
    </w:p>
    <w:p w14:paraId="18BDECC0" w14:textId="56E2B28F" w:rsidR="00D31DA3" w:rsidRPr="002561E4" w:rsidRDefault="00D31DA3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6BBF23D" w14:textId="0AC2093F" w:rsidR="00D31DA3" w:rsidRPr="002561E4" w:rsidRDefault="007D0BBA" w:rsidP="00D31DA3">
      <w:pPr>
        <w:tabs>
          <w:tab w:val="left" w:pos="5387"/>
        </w:tabs>
        <w:spacing w:before="120" w:after="240"/>
        <w:ind w:left="-7" w:firstLine="574"/>
        <w:jc w:val="both"/>
        <w:outlineLvl w:val="1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 Šumperku</w:t>
      </w:r>
      <w:r w:rsidR="00D31DA3" w:rsidRPr="002561E4">
        <w:rPr>
          <w:rFonts w:ascii="Arial" w:hAnsi="Arial" w:cs="Arial"/>
          <w:snapToGrid w:val="0"/>
          <w:szCs w:val="24"/>
        </w:rPr>
        <w:t xml:space="preserve"> dne </w:t>
      </w:r>
      <w:r w:rsidR="009778A1">
        <w:rPr>
          <w:rFonts w:ascii="Arial" w:hAnsi="Arial" w:cs="Arial"/>
          <w:snapToGrid w:val="0"/>
          <w:szCs w:val="24"/>
        </w:rPr>
        <w:t>27. 7. 2021</w:t>
      </w:r>
      <w:bookmarkStart w:id="3" w:name="_GoBack"/>
      <w:bookmarkEnd w:id="3"/>
      <w:r w:rsidR="00D31DA3" w:rsidRPr="002561E4">
        <w:rPr>
          <w:rFonts w:ascii="Arial" w:hAnsi="Arial" w:cs="Arial"/>
          <w:snapToGrid w:val="0"/>
          <w:szCs w:val="24"/>
        </w:rPr>
        <w:t xml:space="preserve">                        </w:t>
      </w:r>
      <w:r w:rsidR="00D31DA3" w:rsidRPr="002561E4">
        <w:rPr>
          <w:rFonts w:ascii="Arial" w:hAnsi="Arial" w:cs="Arial"/>
          <w:snapToGrid w:val="0"/>
          <w:szCs w:val="24"/>
        </w:rPr>
        <w:tab/>
        <w:t xml:space="preserve">V </w:t>
      </w:r>
      <w:r w:rsidR="00A07563">
        <w:rPr>
          <w:rFonts w:ascii="Arial" w:hAnsi="Arial" w:cs="Arial"/>
          <w:snapToGrid w:val="0"/>
          <w:szCs w:val="24"/>
        </w:rPr>
        <w:t>Praze</w:t>
      </w:r>
      <w:r w:rsidR="00D31DA3" w:rsidRPr="002561E4">
        <w:rPr>
          <w:rFonts w:ascii="Arial" w:hAnsi="Arial" w:cs="Arial"/>
          <w:snapToGrid w:val="0"/>
          <w:szCs w:val="24"/>
        </w:rPr>
        <w:t xml:space="preserve"> dne ….…….........</w:t>
      </w:r>
    </w:p>
    <w:p w14:paraId="5CFE7BEC" w14:textId="77777777" w:rsidR="00D31DA3" w:rsidRPr="002561E4" w:rsidRDefault="00D31DA3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lang w:val="cs-CZ"/>
        </w:rPr>
      </w:pPr>
    </w:p>
    <w:p w14:paraId="323FEFC2" w14:textId="5C6B9234" w:rsidR="00E22F15" w:rsidRDefault="001F1ECC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  <w:r w:rsidRPr="002561E4">
        <w:rPr>
          <w:rFonts w:ascii="Arial" w:hAnsi="Arial" w:cs="Arial"/>
          <w:szCs w:val="24"/>
        </w:rPr>
        <w:br w:type="page"/>
      </w:r>
    </w:p>
    <w:p w14:paraId="25D6D302" w14:textId="33C55471" w:rsidR="00897525" w:rsidRPr="002561E4" w:rsidRDefault="00897525" w:rsidP="00897525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 xml:space="preserve">Příloha č. 1 </w:t>
      </w:r>
      <w:r w:rsidR="00AD41C5" w:rsidRPr="002561E4">
        <w:rPr>
          <w:rFonts w:ascii="Arial" w:hAnsi="Arial" w:cs="Arial"/>
          <w:b/>
          <w:szCs w:val="24"/>
        </w:rPr>
        <w:t xml:space="preserve">- </w:t>
      </w:r>
      <w:r w:rsidRPr="002561E4">
        <w:rPr>
          <w:rFonts w:ascii="Arial" w:hAnsi="Arial" w:cs="Arial"/>
          <w:b/>
          <w:szCs w:val="24"/>
        </w:rPr>
        <w:t>Oprávnění zaměstnanci Objednatele</w:t>
      </w:r>
    </w:p>
    <w:p w14:paraId="19E9DFEF" w14:textId="3AEB938C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7A88296A" w14:textId="77777777" w:rsidR="00607B0B" w:rsidRPr="002561E4" w:rsidRDefault="00607B0B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407"/>
        <w:gridCol w:w="2594"/>
        <w:gridCol w:w="2701"/>
        <w:gridCol w:w="1904"/>
      </w:tblGrid>
      <w:tr w:rsidR="00AD41C5" w:rsidRPr="002561E4" w14:paraId="2ECAE570" w14:textId="77777777" w:rsidTr="00AD41C5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0A04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09B95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D5EEC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F5BA0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754962" w:rsidRPr="002561E4" w14:paraId="7DEE1795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B23" w14:textId="1633AD68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</w:rPr>
              <w:t>Marie Gronychová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233" w14:textId="57902D0C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91D" w14:textId="511CFD06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E87" w14:textId="6023BCF3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583363071</w:t>
            </w:r>
          </w:p>
        </w:tc>
      </w:tr>
      <w:tr w:rsidR="00754962" w:rsidRPr="002561E4" w14:paraId="0B29F0C2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777" w14:textId="56149416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</w:rPr>
              <w:t>Marie Gronychová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F49" w14:textId="6E81F9B7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Lidická 72,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8D7" w14:textId="0B55C6A3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FEC0" w14:textId="74B21714" w:rsidR="00754962" w:rsidRPr="002561E4" w:rsidRDefault="00754962" w:rsidP="00754962">
            <w:pPr>
              <w:jc w:val="right"/>
              <w:rPr>
                <w:rFonts w:ascii="Arial" w:hAnsi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583363071</w:t>
            </w:r>
          </w:p>
        </w:tc>
      </w:tr>
      <w:tr w:rsidR="00754962" w:rsidRPr="002561E4" w14:paraId="4FC6B15C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E31" w14:textId="6F2C5F7C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Eva Třísková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515" w14:textId="145816C1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Zámecká 1, Úsov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D6D" w14:textId="126DA396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usov@muzeum-sumperk.cz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FC0" w14:textId="1329712F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583435111</w:t>
            </w:r>
          </w:p>
        </w:tc>
      </w:tr>
      <w:tr w:rsidR="00754962" w:rsidRPr="002561E4" w14:paraId="4B4F1032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0180" w14:textId="37E7DAB0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Zbyněk Žouželka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3CA7" w14:textId="54BD57C5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Kostelní nám. 3, Mohelnice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281" w14:textId="7EDD057E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mohelnice@muzeum-sumperk.cz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BE8D" w14:textId="0028A651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583430693</w:t>
            </w:r>
          </w:p>
        </w:tc>
      </w:tr>
      <w:tr w:rsidR="00754962" w:rsidRPr="002561E4" w14:paraId="333CE970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D01" w14:textId="034680B1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Eva Šebestíková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754D" w14:textId="60596ACC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E137" w14:textId="6162FE0E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zabreh@muzeum-sumperk.cz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772" w14:textId="2DB95925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583413646</w:t>
            </w:r>
          </w:p>
        </w:tc>
      </w:tr>
      <w:tr w:rsidR="00754962" w:rsidRPr="002561E4" w14:paraId="18183BDA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1630" w14:textId="74BCD323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Lenka Heinrichová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F545" w14:textId="0AFCE7B8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Palackého 17, Loštice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3CFF" w14:textId="23523704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lostice@muzeum-sumperk.cz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CFD0" w14:textId="24155EA2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583445256</w:t>
            </w:r>
          </w:p>
        </w:tc>
      </w:tr>
    </w:tbl>
    <w:p w14:paraId="332D3A5D" w14:textId="77777777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924C059" w14:textId="77777777" w:rsidR="00897525" w:rsidRPr="002561E4" w:rsidRDefault="00897525" w:rsidP="00897525">
      <w:pPr>
        <w:rPr>
          <w:rFonts w:ascii="Arial" w:hAnsi="Arial" w:cs="Arial"/>
          <w:b/>
        </w:rPr>
      </w:pPr>
      <w:r w:rsidRPr="002561E4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407"/>
        <w:gridCol w:w="2594"/>
        <w:gridCol w:w="2701"/>
        <w:gridCol w:w="1904"/>
      </w:tblGrid>
      <w:tr w:rsidR="00897525" w:rsidRPr="002561E4" w14:paraId="3B1DA630" w14:textId="77777777" w:rsidTr="00607B0B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409DF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B8D4C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87BEC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6C203" w14:textId="77777777" w:rsidR="00897525" w:rsidRPr="002561E4" w:rsidRDefault="00897525" w:rsidP="00CE3A0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2561E4">
              <w:rPr>
                <w:rFonts w:ascii="Arial" w:hAnsi="Arial" w:cs="Arial"/>
                <w:b/>
                <w:szCs w:val="24"/>
                <w:lang w:eastAsia="en-US"/>
              </w:rPr>
              <w:t>Telefon</w:t>
            </w:r>
          </w:p>
        </w:tc>
      </w:tr>
      <w:tr w:rsidR="00754962" w:rsidRPr="002561E4" w14:paraId="0337B13B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2A5" w14:textId="6CF4B7E4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Pavel Zeman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186" w14:textId="033F87EA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5A4" w14:textId="374DDD92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4C1" w14:textId="413A0168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583363078</w:t>
            </w:r>
          </w:p>
        </w:tc>
      </w:tr>
      <w:tr w:rsidR="00754962" w:rsidRPr="002561E4" w14:paraId="64FDF803" w14:textId="77777777" w:rsidTr="00CE3A0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1FE" w14:textId="6954DBAE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Pavel Zeman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189" w14:textId="777C8770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Lidická 72,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173" w14:textId="7F64BCBC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76B" w14:textId="56A96B9C" w:rsidR="00754962" w:rsidRPr="002561E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583363078</w:t>
            </w:r>
          </w:p>
        </w:tc>
      </w:tr>
      <w:tr w:rsidR="00754962" w:rsidRPr="002561E4" w14:paraId="2FE5FF68" w14:textId="77777777" w:rsidTr="005002E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6F7" w14:textId="25840E20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Eva Třísková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52A" w14:textId="561EB731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Zámecká 1, Úsov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0129" w14:textId="7366BD45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usov@muzeum-sumperk.cz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3E83" w14:textId="4778048A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583435111</w:t>
            </w:r>
          </w:p>
        </w:tc>
      </w:tr>
      <w:tr w:rsidR="00754962" w:rsidRPr="002561E4" w14:paraId="4013C93F" w14:textId="77777777" w:rsidTr="005002E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C68C" w14:textId="521C57E5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Zbyněk Žouželka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E7CA" w14:textId="2464C19D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Kostelní nám. 3, Mohelnice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FED6" w14:textId="48645A35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mohelnice@muzeum-sumperk.cz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120A" w14:textId="4CE5899B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583430693</w:t>
            </w:r>
          </w:p>
        </w:tc>
      </w:tr>
      <w:tr w:rsidR="00754962" w:rsidRPr="002561E4" w14:paraId="4DA7A4ED" w14:textId="77777777" w:rsidTr="005002E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0999" w14:textId="7AAEE65E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Eva Šebestíková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064" w14:textId="459CEF52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1EE7" w14:textId="3095F5BB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zabreh@muzeum-sumperk.cz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750F" w14:textId="0400D1B7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583413646</w:t>
            </w:r>
          </w:p>
        </w:tc>
      </w:tr>
      <w:tr w:rsidR="00754962" w:rsidRPr="002561E4" w14:paraId="537019CC" w14:textId="77777777" w:rsidTr="005002E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EC1D" w14:textId="0E9A8BD1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Lenka Heinrichová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C89" w14:textId="59F28932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Palackého 17, Loštice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F21B" w14:textId="48862CD0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lostice@muzeum-sumperk.cz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C396" w14:textId="5E7205BF" w:rsidR="00754962" w:rsidRPr="00843AC4" w:rsidRDefault="00754962" w:rsidP="0075496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43AC4">
              <w:rPr>
                <w:rFonts w:ascii="Arial" w:hAnsi="Arial" w:cs="Arial"/>
                <w:szCs w:val="24"/>
                <w:lang w:eastAsia="en-US"/>
              </w:rPr>
              <w:t>583445256</w:t>
            </w:r>
          </w:p>
        </w:tc>
      </w:tr>
    </w:tbl>
    <w:p w14:paraId="7E208A9D" w14:textId="77777777" w:rsidR="00897525" w:rsidRPr="002561E4" w:rsidRDefault="00897525" w:rsidP="00897525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172AF15" w14:textId="77777777" w:rsidR="00897525" w:rsidRPr="002561E4" w:rsidRDefault="00897525" w:rsidP="00897525">
      <w:pPr>
        <w:pStyle w:val="Odstavecseseznamem"/>
        <w:ind w:left="0"/>
        <w:rPr>
          <w:rFonts w:ascii="Arial" w:hAnsi="Arial" w:cs="Arial"/>
        </w:rPr>
      </w:pPr>
      <w:r w:rsidRPr="002561E4">
        <w:rPr>
          <w:rFonts w:ascii="Arial" w:hAnsi="Arial" w:cs="Arial"/>
        </w:rPr>
        <w:t>Kontakty se mohou v průběhu roku měnit.</w:t>
      </w:r>
    </w:p>
    <w:p w14:paraId="67B390D1" w14:textId="77777777" w:rsidR="00897525" w:rsidRPr="002561E4" w:rsidRDefault="00897525" w:rsidP="00897525">
      <w:pPr>
        <w:overflowPunct/>
        <w:autoSpaceDE/>
        <w:autoSpaceDN/>
        <w:adjustRightInd/>
        <w:spacing w:after="200" w:line="276" w:lineRule="auto"/>
      </w:pPr>
      <w:r w:rsidRPr="002561E4">
        <w:br w:type="page"/>
      </w:r>
    </w:p>
    <w:p w14:paraId="7A700B7F" w14:textId="7BC1C369" w:rsidR="00897525" w:rsidRPr="002561E4" w:rsidRDefault="00897525" w:rsidP="00897525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 xml:space="preserve">Příloha č. 2 </w:t>
      </w:r>
      <w:r w:rsidR="00AD41C5" w:rsidRPr="002561E4">
        <w:rPr>
          <w:rFonts w:ascii="Arial" w:hAnsi="Arial" w:cs="Arial"/>
          <w:b/>
          <w:szCs w:val="24"/>
        </w:rPr>
        <w:t xml:space="preserve">- </w:t>
      </w:r>
      <w:r w:rsidRPr="002561E4">
        <w:rPr>
          <w:rFonts w:ascii="Arial" w:hAnsi="Arial" w:cs="Arial"/>
          <w:b/>
          <w:szCs w:val="24"/>
        </w:rPr>
        <w:t>Kontaktní osoby Poskytovatele</w:t>
      </w:r>
    </w:p>
    <w:p w14:paraId="65990357" w14:textId="77777777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První úroveň zákaznické podpory – administrativně technická</w:t>
      </w:r>
    </w:p>
    <w:p w14:paraId="5DD61577" w14:textId="086388F4" w:rsidR="009C3EB0" w:rsidRDefault="009C3EB0" w:rsidP="00897525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VIP telefonní link</w:t>
      </w:r>
      <w:r>
        <w:rPr>
          <w:rFonts w:ascii="Arial" w:eastAsia="Calibri" w:hAnsi="Arial" w:cs="Arial"/>
          <w:szCs w:val="24"/>
        </w:rPr>
        <w:t xml:space="preserve">a (pracovní dny </w:t>
      </w:r>
      <w:r w:rsidRPr="00C36C39">
        <w:rPr>
          <w:rFonts w:ascii="Arial" w:eastAsia="Calibri" w:hAnsi="Arial" w:cs="Arial"/>
          <w:szCs w:val="24"/>
        </w:rPr>
        <w:t>v době od 9:00 do 16:00 hodin</w:t>
      </w:r>
      <w:r>
        <w:rPr>
          <w:rFonts w:ascii="Arial" w:eastAsia="Calibri" w:hAnsi="Arial" w:cs="Arial"/>
          <w:szCs w:val="24"/>
        </w:rPr>
        <w:t>).</w:t>
      </w:r>
    </w:p>
    <w:p w14:paraId="31A628AD" w14:textId="77777777" w:rsidR="009C3EB0" w:rsidRDefault="009C3EB0" w:rsidP="009C3EB0">
      <w:pPr>
        <w:rPr>
          <w:rFonts w:ascii="Arial" w:eastAsia="Calibri" w:hAnsi="Arial" w:cs="Arial"/>
          <w:szCs w:val="24"/>
        </w:rPr>
      </w:pPr>
    </w:p>
    <w:p w14:paraId="72F77687" w14:textId="6227F31A" w:rsidR="009C3EB0" w:rsidRPr="00DE36B7" w:rsidRDefault="009C3EB0" w:rsidP="009C3EB0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Tato služba zákaznické podpory </w:t>
      </w:r>
      <w:r>
        <w:rPr>
          <w:rFonts w:ascii="Arial" w:eastAsia="Calibri" w:hAnsi="Arial" w:cs="Arial"/>
          <w:szCs w:val="24"/>
        </w:rPr>
        <w:t>je</w:t>
      </w:r>
      <w:r w:rsidRPr="00C36C39">
        <w:rPr>
          <w:rFonts w:ascii="Arial" w:eastAsia="Calibri" w:hAnsi="Arial" w:cs="Arial"/>
          <w:szCs w:val="24"/>
        </w:rPr>
        <w:t xml:space="preserve"> kontaktním místem pro pověřené zaměstnance (administrátory služeb) Centrálního zadavatele nebo jednotlivých Objednatelů v záležitostech týkajících se</w:t>
      </w:r>
      <w:r w:rsidRPr="00DE36B7">
        <w:rPr>
          <w:rFonts w:ascii="Arial" w:eastAsia="Calibri" w:hAnsi="Arial" w:cs="Arial"/>
          <w:szCs w:val="24"/>
        </w:rPr>
        <w:t>:</w:t>
      </w:r>
    </w:p>
    <w:p w14:paraId="6412661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hlášení závad a poruch;</w:t>
      </w:r>
    </w:p>
    <w:p w14:paraId="30E46E75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podávání reklamací ke kvalitě poskytovaných služeb včetně vyúčtování;</w:t>
      </w:r>
    </w:p>
    <w:p w14:paraId="466E4503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požadavků na informace a odborné konzultace k poskytovaným službám;</w:t>
      </w:r>
    </w:p>
    <w:p w14:paraId="0F5A5B03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požadavků na zřizování, změny nebo rušení služeb;</w:t>
      </w:r>
    </w:p>
    <w:p w14:paraId="18622A2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aktivního informování o průběhu řešení závady resp. reklamace a o jejím vyřešení.</w:t>
      </w:r>
    </w:p>
    <w:p w14:paraId="0DC5DAA4" w14:textId="77777777" w:rsidR="00E644B4" w:rsidRPr="00C36C39" w:rsidRDefault="00E644B4" w:rsidP="00E644B4">
      <w:pPr>
        <w:rPr>
          <w:rFonts w:ascii="Arial" w:eastAsia="Calibri" w:hAnsi="Arial" w:cs="Arial"/>
          <w:szCs w:val="24"/>
        </w:rPr>
      </w:pPr>
      <w:r w:rsidRPr="00292A7E">
        <w:rPr>
          <w:rFonts w:ascii="Arial" w:eastAsia="Calibri" w:hAnsi="Arial" w:cs="Arial"/>
          <w:szCs w:val="24"/>
        </w:rPr>
        <w:t>Kontaktní</w:t>
      </w:r>
      <w:r w:rsidRPr="00C36C39">
        <w:rPr>
          <w:rFonts w:ascii="Arial" w:eastAsia="Calibri" w:hAnsi="Arial" w:cs="Arial"/>
          <w:szCs w:val="24"/>
        </w:rPr>
        <w:t xml:space="preserve"> údaje na </w:t>
      </w:r>
      <w:proofErr w:type="spellStart"/>
      <w:r w:rsidRPr="00C36C39">
        <w:rPr>
          <w:rFonts w:ascii="Arial" w:eastAsia="Calibri" w:hAnsi="Arial" w:cs="Arial"/>
          <w:szCs w:val="24"/>
        </w:rPr>
        <w:t>technicko-administrativního</w:t>
      </w:r>
      <w:proofErr w:type="spellEnd"/>
      <w:r w:rsidRPr="00C36C39">
        <w:rPr>
          <w:rFonts w:ascii="Arial" w:eastAsia="Calibri" w:hAnsi="Arial" w:cs="Arial"/>
          <w:szCs w:val="24"/>
        </w:rPr>
        <w:t xml:space="preserve"> zástupce:</w:t>
      </w:r>
    </w:p>
    <w:p w14:paraId="7A617707" w14:textId="77777777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titul, jméno, příjmení:</w:t>
      </w:r>
      <w:r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>Marek Huňáček</w:t>
      </w:r>
    </w:p>
    <w:p w14:paraId="08204341" w14:textId="77777777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>+420 271 464 102</w:t>
      </w:r>
    </w:p>
    <w:p w14:paraId="58C0C3E4" w14:textId="77777777" w:rsidR="00E644B4" w:rsidRPr="00C36C39" w:rsidRDefault="00E644B4" w:rsidP="00E644B4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8" w:history="1">
        <w:r w:rsidRPr="00FE10F8">
          <w:rPr>
            <w:rFonts w:ascii="Arial" w:eastAsia="Calibri" w:hAnsi="Arial" w:cs="Arial"/>
            <w:szCs w:val="24"/>
          </w:rPr>
          <w:t>marek.hunacek@o2.cz</w:t>
        </w:r>
      </w:hyperlink>
    </w:p>
    <w:p w14:paraId="43614822" w14:textId="77777777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Druhá úroveň zákaznické podpory – c</w:t>
      </w:r>
      <w:r>
        <w:rPr>
          <w:rFonts w:ascii="Arial" w:eastAsia="Calibri" w:hAnsi="Arial" w:cs="Arial"/>
          <w:b/>
          <w:szCs w:val="24"/>
        </w:rPr>
        <w:t>al</w:t>
      </w:r>
      <w:r w:rsidRPr="00C36C39">
        <w:rPr>
          <w:rFonts w:ascii="Arial" w:eastAsia="Calibri" w:hAnsi="Arial" w:cs="Arial"/>
          <w:b/>
          <w:szCs w:val="24"/>
        </w:rPr>
        <w:t>l centrum</w:t>
      </w:r>
    </w:p>
    <w:p w14:paraId="69E7992E" w14:textId="2B1054FB" w:rsidR="009C3EB0" w:rsidRPr="00C36C39" w:rsidRDefault="009C3EB0" w:rsidP="00DE36B7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</w:t>
      </w:r>
      <w:r w:rsidRPr="00C36C39">
        <w:rPr>
          <w:rFonts w:ascii="Arial" w:eastAsia="Calibri" w:hAnsi="Arial" w:cs="Arial"/>
          <w:szCs w:val="24"/>
        </w:rPr>
        <w:t>ontaktní místo</w:t>
      </w:r>
      <w:r>
        <w:rPr>
          <w:rFonts w:ascii="Arial" w:eastAsia="Calibri" w:hAnsi="Arial" w:cs="Arial"/>
          <w:szCs w:val="24"/>
        </w:rPr>
        <w:t xml:space="preserve"> (v pracovní dny v době </w:t>
      </w:r>
      <w:r w:rsidRPr="00C36C39">
        <w:rPr>
          <w:rFonts w:ascii="Arial" w:eastAsia="Calibri" w:hAnsi="Arial" w:cs="Arial"/>
          <w:szCs w:val="24"/>
        </w:rPr>
        <w:t>9:00 do 19:00 hodin</w:t>
      </w:r>
      <w:r>
        <w:rPr>
          <w:rFonts w:ascii="Arial" w:eastAsia="Calibri" w:hAnsi="Arial" w:cs="Arial"/>
          <w:szCs w:val="24"/>
        </w:rPr>
        <w:t>)</w:t>
      </w:r>
      <w:r w:rsidRPr="00C36C39">
        <w:rPr>
          <w:rFonts w:ascii="Arial" w:eastAsia="Calibri" w:hAnsi="Arial" w:cs="Arial"/>
          <w:szCs w:val="24"/>
        </w:rPr>
        <w:t xml:space="preserve"> pro</w:t>
      </w:r>
      <w:r w:rsidR="008C0035">
        <w:rPr>
          <w:rFonts w:ascii="Arial" w:eastAsia="Calibri" w:hAnsi="Arial" w:cs="Arial"/>
          <w:szCs w:val="24"/>
        </w:rPr>
        <w:t>:</w:t>
      </w:r>
      <w:r w:rsidRPr="00C36C39">
        <w:rPr>
          <w:rFonts w:ascii="Arial" w:eastAsia="Calibri" w:hAnsi="Arial" w:cs="Arial"/>
          <w:szCs w:val="24"/>
        </w:rPr>
        <w:t xml:space="preserve"> </w:t>
      </w:r>
    </w:p>
    <w:p w14:paraId="74EC702B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hlášení závad a poruch, </w:t>
      </w:r>
    </w:p>
    <w:p w14:paraId="2D98287E" w14:textId="77777777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podávání reklamací ke kvalitě poskytovaných služeb, </w:t>
      </w:r>
    </w:p>
    <w:p w14:paraId="254F91CF" w14:textId="77777777" w:rsidR="009C3EB0" w:rsidRPr="00C36C39" w:rsidRDefault="009C3EB0" w:rsidP="00DE36B7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Kontaktní údaje (c</w:t>
      </w:r>
      <w:r>
        <w:rPr>
          <w:rFonts w:ascii="Arial" w:eastAsia="Calibri" w:hAnsi="Arial" w:cs="Arial"/>
          <w:szCs w:val="24"/>
        </w:rPr>
        <w:t>all</w:t>
      </w:r>
      <w:r w:rsidRPr="00C36C39">
        <w:rPr>
          <w:rFonts w:ascii="Arial" w:eastAsia="Calibri" w:hAnsi="Arial" w:cs="Arial"/>
          <w:szCs w:val="24"/>
        </w:rPr>
        <w:t xml:space="preserve"> centra):</w:t>
      </w:r>
    </w:p>
    <w:p w14:paraId="78996DB0" w14:textId="2BB7683E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="00C411FE" w:rsidRPr="00FE10F8">
        <w:rPr>
          <w:rFonts w:ascii="Arial" w:eastAsia="Calibri" w:hAnsi="Arial" w:cs="Arial"/>
          <w:szCs w:val="24"/>
        </w:rPr>
        <w:t>800 111 777</w:t>
      </w:r>
    </w:p>
    <w:p w14:paraId="311201AF" w14:textId="1BC0B6EE" w:rsidR="009C3EB0" w:rsidRPr="00C36C39" w:rsidRDefault="009C3EB0" w:rsidP="00DE36B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9" w:history="1">
        <w:r w:rsidR="00C411FE" w:rsidRPr="00FE10F8">
          <w:rPr>
            <w:rFonts w:ascii="Arial" w:eastAsia="Calibri" w:hAnsi="Arial" w:cs="Arial"/>
            <w:szCs w:val="24"/>
          </w:rPr>
          <w:t>korporace@o2.cz</w:t>
        </w:r>
      </w:hyperlink>
    </w:p>
    <w:p w14:paraId="12D4F0AD" w14:textId="6B9EAFBB" w:rsidR="009C3EB0" w:rsidRPr="00C36C39" w:rsidRDefault="009C3EB0" w:rsidP="009C3EB0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Třetí úroveň zákaznické podpory – režim 24/7/365</w:t>
      </w:r>
    </w:p>
    <w:p w14:paraId="0E21D499" w14:textId="6AB2DE65" w:rsidR="009C3EB0" w:rsidRPr="00C36C39" w:rsidRDefault="00292A7E" w:rsidP="00B9706C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</w:t>
      </w:r>
      <w:r w:rsidR="009C3EB0" w:rsidRPr="00C36C39">
        <w:rPr>
          <w:rFonts w:ascii="Arial" w:eastAsia="Calibri" w:hAnsi="Arial" w:cs="Arial"/>
          <w:szCs w:val="24"/>
        </w:rPr>
        <w:t xml:space="preserve">ontaktní místo </w:t>
      </w:r>
      <w:r w:rsidR="009C3EB0">
        <w:rPr>
          <w:rFonts w:ascii="Arial" w:eastAsia="Calibri" w:hAnsi="Arial" w:cs="Arial"/>
          <w:szCs w:val="24"/>
        </w:rPr>
        <w:t>(</w:t>
      </w:r>
      <w:r w:rsidR="009C3EB0" w:rsidRPr="00C36C39">
        <w:rPr>
          <w:rFonts w:ascii="Arial" w:eastAsia="Calibri" w:hAnsi="Arial" w:cs="Arial"/>
          <w:szCs w:val="24"/>
        </w:rPr>
        <w:t>v režimu 24 hodin, 7 dní v týdnu, 365 dnů v</w:t>
      </w:r>
      <w:r w:rsidR="009C3EB0">
        <w:rPr>
          <w:rFonts w:ascii="Arial" w:eastAsia="Calibri" w:hAnsi="Arial" w:cs="Arial"/>
          <w:szCs w:val="24"/>
        </w:rPr>
        <w:t> </w:t>
      </w:r>
      <w:r w:rsidR="009C3EB0" w:rsidRPr="00C36C39">
        <w:rPr>
          <w:rFonts w:ascii="Arial" w:eastAsia="Calibri" w:hAnsi="Arial" w:cs="Arial"/>
          <w:szCs w:val="24"/>
        </w:rPr>
        <w:t>roce</w:t>
      </w:r>
      <w:r w:rsidR="009C3EB0">
        <w:rPr>
          <w:rFonts w:ascii="Arial" w:eastAsia="Calibri" w:hAnsi="Arial" w:cs="Arial"/>
          <w:szCs w:val="24"/>
        </w:rPr>
        <w:t xml:space="preserve">) </w:t>
      </w:r>
      <w:r w:rsidR="009C3EB0" w:rsidRPr="00C36C39">
        <w:rPr>
          <w:rFonts w:ascii="Arial" w:eastAsia="Calibri" w:hAnsi="Arial" w:cs="Arial"/>
          <w:szCs w:val="24"/>
        </w:rPr>
        <w:t>pro:</w:t>
      </w:r>
    </w:p>
    <w:p w14:paraId="42E5AA74" w14:textId="77777777" w:rsidR="009C3EB0" w:rsidRPr="00C36C39" w:rsidRDefault="009C3EB0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hlášení závad a poruch,</w:t>
      </w:r>
    </w:p>
    <w:p w14:paraId="7FC8F8CE" w14:textId="096CCE1C" w:rsidR="009C3EB0" w:rsidRDefault="009C3EB0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podávání reklamací ke kvalitě poskytovaných služeb </w:t>
      </w:r>
    </w:p>
    <w:p w14:paraId="32837BBD" w14:textId="77777777" w:rsidR="00E22F15" w:rsidRDefault="00E22F15" w:rsidP="00E22F1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VIP </w:t>
      </w:r>
      <w:proofErr w:type="spellStart"/>
      <w:r>
        <w:rPr>
          <w:rFonts w:ascii="Arial" w:hAnsi="Arial" w:cs="Arial"/>
          <w:szCs w:val="24"/>
        </w:rPr>
        <w:t>Service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E22F15">
        <w:rPr>
          <w:rFonts w:ascii="Arial" w:eastAsia="Calibri" w:hAnsi="Arial" w:cs="Arial"/>
          <w:szCs w:val="24"/>
        </w:rPr>
        <w:t>Desk</w:t>
      </w:r>
      <w:proofErr w:type="spellEnd"/>
    </w:p>
    <w:p w14:paraId="792EC89D" w14:textId="77777777" w:rsidR="00E22F15" w:rsidRPr="00C36C39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telefonický kontakt:</w:t>
      </w:r>
      <w:r w:rsidRPr="00C36C39"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 xml:space="preserve">800 333 777, +420 720 720 </w:t>
      </w:r>
    </w:p>
    <w:p w14:paraId="12D32FC4" w14:textId="77777777" w:rsidR="00E22F15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emailový kontakt:</w:t>
      </w:r>
      <w:r w:rsidRPr="00C36C39">
        <w:rPr>
          <w:rFonts w:ascii="Arial" w:eastAsia="Calibri" w:hAnsi="Arial" w:cs="Arial"/>
          <w:szCs w:val="24"/>
        </w:rPr>
        <w:tab/>
      </w:r>
      <w:r w:rsidRPr="00C36C39">
        <w:rPr>
          <w:rFonts w:ascii="Arial" w:eastAsia="Calibri" w:hAnsi="Arial" w:cs="Arial"/>
          <w:szCs w:val="24"/>
        </w:rPr>
        <w:tab/>
      </w:r>
      <w:hyperlink r:id="rId10" w:history="1">
        <w:r w:rsidRPr="00E22F15">
          <w:rPr>
            <w:rFonts w:ascii="Arial" w:eastAsia="Calibri" w:hAnsi="Arial" w:cs="Arial"/>
            <w:szCs w:val="24"/>
          </w:rPr>
          <w:t>silver_sd@o2.cz</w:t>
        </w:r>
      </w:hyperlink>
    </w:p>
    <w:p w14:paraId="38FDC1B8" w14:textId="77777777" w:rsidR="00292A7E" w:rsidRPr="00C36C39" w:rsidRDefault="00292A7E" w:rsidP="00292A7E">
      <w:pPr>
        <w:spacing w:before="240"/>
        <w:jc w:val="both"/>
        <w:rPr>
          <w:rFonts w:ascii="Arial" w:eastAsia="Calibri" w:hAnsi="Arial" w:cs="Arial"/>
          <w:b/>
          <w:szCs w:val="24"/>
        </w:rPr>
      </w:pPr>
      <w:r w:rsidRPr="00C36C39">
        <w:rPr>
          <w:rFonts w:ascii="Arial" w:eastAsia="Calibri" w:hAnsi="Arial" w:cs="Arial"/>
          <w:b/>
          <w:szCs w:val="24"/>
        </w:rPr>
        <w:t>Čtvrtá úroveň zákaznické podpory – obchodní</w:t>
      </w:r>
    </w:p>
    <w:p w14:paraId="79FD84E2" w14:textId="420DE546" w:rsidR="00292A7E" w:rsidRPr="00C36C39" w:rsidRDefault="00292A7E" w:rsidP="00B9706C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O</w:t>
      </w:r>
      <w:r w:rsidRPr="00C36C39">
        <w:rPr>
          <w:rFonts w:ascii="Arial" w:eastAsia="Calibri" w:hAnsi="Arial" w:cs="Arial"/>
          <w:szCs w:val="24"/>
        </w:rPr>
        <w:t>bchodní zástupce pro:</w:t>
      </w:r>
    </w:p>
    <w:p w14:paraId="0DDFD887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řešení záležitostí smluvního vztahu,</w:t>
      </w:r>
    </w:p>
    <w:p w14:paraId="5F82616C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poskytování nabídek na zkvalitňování poskytovaných telekomunikačních služeb, </w:t>
      </w:r>
    </w:p>
    <w:p w14:paraId="27E056C9" w14:textId="77777777" w:rsidR="00292A7E" w:rsidRPr="00C36C39" w:rsidRDefault="00292A7E" w:rsidP="00B9706C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 xml:space="preserve">poskytování konzultací </w:t>
      </w:r>
    </w:p>
    <w:p w14:paraId="6F2AD668" w14:textId="77777777" w:rsidR="00292A7E" w:rsidRPr="00C36C39" w:rsidRDefault="00292A7E" w:rsidP="00B9706C">
      <w:pPr>
        <w:rPr>
          <w:rFonts w:ascii="Arial" w:eastAsia="Calibri" w:hAnsi="Arial" w:cs="Arial"/>
          <w:szCs w:val="24"/>
        </w:rPr>
      </w:pPr>
      <w:r w:rsidRPr="00C36C39">
        <w:rPr>
          <w:rFonts w:ascii="Arial" w:eastAsia="Calibri" w:hAnsi="Arial" w:cs="Arial"/>
          <w:szCs w:val="24"/>
        </w:rPr>
        <w:t>Kontaktní údaje obchodního zástupce:</w:t>
      </w:r>
    </w:p>
    <w:p w14:paraId="137D5BEC" w14:textId="77777777" w:rsidR="00E22F15" w:rsidRPr="00FE10F8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FE10F8">
        <w:rPr>
          <w:rFonts w:ascii="Arial" w:eastAsia="Calibri" w:hAnsi="Arial" w:cs="Arial"/>
          <w:szCs w:val="24"/>
        </w:rPr>
        <w:t>titul, jméno, příjmení:</w:t>
      </w:r>
      <w:r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>Josef Kukačka</w:t>
      </w:r>
    </w:p>
    <w:p w14:paraId="4B3C2D9F" w14:textId="77777777" w:rsidR="00E22F15" w:rsidRPr="00FE10F8" w:rsidRDefault="00E22F15" w:rsidP="00E22F1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</w:pPr>
      <w:r w:rsidRPr="00FE10F8">
        <w:rPr>
          <w:rFonts w:ascii="Arial" w:eastAsia="Calibri" w:hAnsi="Arial" w:cs="Arial"/>
          <w:szCs w:val="24"/>
        </w:rPr>
        <w:t xml:space="preserve">telefonický kontakt: </w:t>
      </w:r>
      <w:r>
        <w:rPr>
          <w:rFonts w:ascii="Arial" w:eastAsia="Calibri" w:hAnsi="Arial" w:cs="Arial"/>
          <w:szCs w:val="24"/>
        </w:rPr>
        <w:tab/>
      </w:r>
      <w:r w:rsidRPr="00FE10F8">
        <w:rPr>
          <w:rFonts w:ascii="Arial" w:eastAsia="Calibri" w:hAnsi="Arial" w:cs="Arial"/>
          <w:szCs w:val="24"/>
        </w:rPr>
        <w:t>+420 602 851 222</w:t>
      </w:r>
    </w:p>
    <w:p w14:paraId="68AA4742" w14:textId="77777777" w:rsidR="00E22F15" w:rsidRDefault="00E22F15" w:rsidP="003A1661">
      <w:pPr>
        <w:pStyle w:val="Odstavecseseznamem"/>
        <w:numPr>
          <w:ilvl w:val="0"/>
          <w:numId w:val="16"/>
        </w:numPr>
        <w:overflowPunct/>
        <w:autoSpaceDE/>
        <w:autoSpaceDN/>
        <w:adjustRightInd/>
        <w:spacing w:before="60" w:after="60" w:line="259" w:lineRule="auto"/>
        <w:ind w:hanging="357"/>
        <w:contextualSpacing w:val="0"/>
        <w:jc w:val="both"/>
        <w:rPr>
          <w:rFonts w:ascii="Arial" w:eastAsia="Calibri" w:hAnsi="Arial" w:cs="Arial"/>
          <w:szCs w:val="24"/>
        </w:rPr>
        <w:sectPr w:rsidR="00E22F15" w:rsidSect="000232CA">
          <w:footerReference w:type="default" r:id="rId11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E22F15">
        <w:rPr>
          <w:rFonts w:ascii="Arial" w:eastAsia="Calibri" w:hAnsi="Arial" w:cs="Arial"/>
          <w:szCs w:val="24"/>
        </w:rPr>
        <w:t>emailový kontakt:</w:t>
      </w:r>
      <w:r w:rsidRPr="00E22F15">
        <w:rPr>
          <w:rFonts w:ascii="Arial" w:eastAsia="Calibri" w:hAnsi="Arial" w:cs="Arial"/>
          <w:szCs w:val="24"/>
        </w:rPr>
        <w:tab/>
      </w:r>
      <w:r w:rsidRPr="00E22F15">
        <w:rPr>
          <w:rFonts w:ascii="Arial" w:eastAsia="Calibri" w:hAnsi="Arial" w:cs="Arial"/>
          <w:szCs w:val="24"/>
        </w:rPr>
        <w:tab/>
      </w:r>
      <w:hyperlink r:id="rId12" w:history="1">
        <w:r w:rsidRPr="00E22F15">
          <w:rPr>
            <w:rFonts w:ascii="Arial" w:eastAsia="Calibri" w:hAnsi="Arial" w:cs="Arial"/>
            <w:szCs w:val="24"/>
          </w:rPr>
          <w:t>josef.kukacka@o2.cz</w:t>
        </w:r>
      </w:hyperlink>
    </w:p>
    <w:p w14:paraId="010D4F00" w14:textId="50FC220A" w:rsidR="00897525" w:rsidRPr="002561E4" w:rsidRDefault="00897525" w:rsidP="00607B0B">
      <w:pPr>
        <w:jc w:val="center"/>
        <w:rPr>
          <w:rFonts w:ascii="Arial" w:hAnsi="Arial" w:cs="Arial"/>
          <w:b/>
          <w:szCs w:val="24"/>
        </w:rPr>
      </w:pPr>
      <w:r w:rsidRPr="002561E4">
        <w:rPr>
          <w:rFonts w:ascii="Arial" w:hAnsi="Arial" w:cs="Arial"/>
          <w:b/>
          <w:szCs w:val="24"/>
        </w:rPr>
        <w:lastRenderedPageBreak/>
        <w:t>Příloha č. 3</w:t>
      </w:r>
      <w:r w:rsidR="00607B0B" w:rsidRPr="002561E4">
        <w:rPr>
          <w:rFonts w:ascii="Arial" w:hAnsi="Arial" w:cs="Arial"/>
          <w:b/>
          <w:szCs w:val="24"/>
        </w:rPr>
        <w:t xml:space="preserve"> - </w:t>
      </w:r>
      <w:r w:rsidR="00AC5234">
        <w:rPr>
          <w:rFonts w:ascii="Arial" w:hAnsi="Arial" w:cs="Arial"/>
          <w:b/>
          <w:szCs w:val="24"/>
        </w:rPr>
        <w:t>P</w:t>
      </w:r>
      <w:r w:rsidRPr="002561E4">
        <w:rPr>
          <w:rFonts w:ascii="Arial" w:hAnsi="Arial" w:cs="Arial"/>
          <w:b/>
          <w:szCs w:val="24"/>
        </w:rPr>
        <w:t>oskytovan</w:t>
      </w:r>
      <w:r w:rsidR="00AC5234">
        <w:rPr>
          <w:rFonts w:ascii="Arial" w:hAnsi="Arial" w:cs="Arial"/>
          <w:b/>
          <w:szCs w:val="24"/>
        </w:rPr>
        <w:t>é</w:t>
      </w:r>
      <w:r w:rsidRPr="002561E4">
        <w:rPr>
          <w:rFonts w:ascii="Arial" w:hAnsi="Arial" w:cs="Arial"/>
          <w:b/>
          <w:szCs w:val="24"/>
        </w:rPr>
        <w:t xml:space="preserve"> služb</w:t>
      </w:r>
      <w:r w:rsidR="00AC5234">
        <w:rPr>
          <w:rFonts w:ascii="Arial" w:hAnsi="Arial" w:cs="Arial"/>
          <w:b/>
          <w:szCs w:val="24"/>
        </w:rPr>
        <w:t>y</w:t>
      </w:r>
    </w:p>
    <w:p w14:paraId="769C53BE" w14:textId="77777777" w:rsidR="00897525" w:rsidRPr="002561E4" w:rsidRDefault="00897525" w:rsidP="00897525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148BB78A" w14:textId="77777777" w:rsidR="00897525" w:rsidRPr="002561E4" w:rsidRDefault="00897525" w:rsidP="00897525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2561E4">
        <w:rPr>
          <w:rFonts w:ascii="Arial" w:hAnsi="Arial"/>
          <w:szCs w:val="24"/>
        </w:rPr>
        <w:t>Specifikace Telekomunikačních služeb je stanovena v příloze č. 2 Rámcové smlouvy</w:t>
      </w:r>
      <w:r w:rsidRPr="002561E4">
        <w:rPr>
          <w:rFonts w:ascii="Arial" w:hAnsi="Arial"/>
          <w:b/>
          <w:szCs w:val="24"/>
        </w:rPr>
        <w:t xml:space="preserve">. </w:t>
      </w:r>
    </w:p>
    <w:p w14:paraId="50D4BD69" w14:textId="25DE7DC0" w:rsidR="00E22F15" w:rsidRDefault="00E22F15" w:rsidP="00E22F15">
      <w:pPr>
        <w:jc w:val="center"/>
        <w:rPr>
          <w:rFonts w:ascii="Arial" w:hAnsi="Arial" w:cs="Arial"/>
          <w:i/>
          <w:szCs w:val="24"/>
        </w:rPr>
      </w:pPr>
    </w:p>
    <w:p w14:paraId="3C2A3C62" w14:textId="77777777" w:rsidR="00E22F15" w:rsidRDefault="00E22F15" w:rsidP="00E22F15">
      <w:pPr>
        <w:rPr>
          <w:b/>
          <w:bCs/>
        </w:rPr>
      </w:pPr>
    </w:p>
    <w:p w14:paraId="3B5B53B8" w14:textId="77777777" w:rsidR="00E22F15" w:rsidRPr="00085F74" w:rsidRDefault="00E22F15" w:rsidP="00085F74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085F74">
        <w:rPr>
          <w:rFonts w:ascii="Arial" w:hAnsi="Arial"/>
          <w:b/>
          <w:szCs w:val="24"/>
        </w:rPr>
        <w:t>Adresa poskytovaných služeb a typ přípojky – hlasové služby</w:t>
      </w:r>
    </w:p>
    <w:p w14:paraId="39A784B3" w14:textId="77777777" w:rsidR="00E22F15" w:rsidRDefault="00E22F15" w:rsidP="00E22F15"/>
    <w:p w14:paraId="6A9A8C1C" w14:textId="77777777" w:rsidR="00E22F15" w:rsidRDefault="00E22F15" w:rsidP="00E22F15"/>
    <w:tbl>
      <w:tblPr>
        <w:tblW w:w="130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409"/>
        <w:gridCol w:w="4116"/>
        <w:gridCol w:w="2410"/>
        <w:gridCol w:w="2044"/>
      </w:tblGrid>
      <w:tr w:rsidR="00E22F15" w14:paraId="05833325" w14:textId="77777777" w:rsidTr="008C0035">
        <w:trPr>
          <w:trHeight w:val="310"/>
        </w:trPr>
        <w:tc>
          <w:tcPr>
            <w:tcW w:w="2115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DFA2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Tel. číslo</w:t>
            </w:r>
          </w:p>
        </w:tc>
        <w:tc>
          <w:tcPr>
            <w:tcW w:w="2409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22D7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OKU/ČVOP</w:t>
            </w:r>
          </w:p>
        </w:tc>
        <w:tc>
          <w:tcPr>
            <w:tcW w:w="4116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707C6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Adresa umístění služby</w:t>
            </w:r>
          </w:p>
        </w:tc>
        <w:tc>
          <w:tcPr>
            <w:tcW w:w="2410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1ECBB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Typ služby (HTS, ISDN2, ISDN30)</w:t>
            </w:r>
          </w:p>
        </w:tc>
        <w:tc>
          <w:tcPr>
            <w:tcW w:w="2044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38571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Provolbový blok</w:t>
            </w:r>
          </w:p>
        </w:tc>
      </w:tr>
      <w:tr w:rsidR="00963F67" w14:paraId="646EC390" w14:textId="77777777" w:rsidTr="0026246B">
        <w:trPr>
          <w:trHeight w:val="310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DC5EC" w14:textId="3EE9EF50" w:rsidR="00963F67" w:rsidRDefault="00963F67" w:rsidP="00963F67">
            <w:pPr>
              <w:rPr>
                <w:color w:val="000000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58336307x, 58336308x, 58336309x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AE9A0B" w14:textId="3F031AF3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30BB5" w:rsidRPr="000C1C5B">
              <w:rPr>
                <w:rFonts w:ascii="Arial" w:hAnsi="Arial" w:cs="Arial"/>
                <w:szCs w:val="24"/>
                <w:lang w:eastAsia="en-US"/>
              </w:rPr>
              <w:t>100058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87163" w14:textId="7BF13306" w:rsidR="00963F67" w:rsidRDefault="00963F67" w:rsidP="00963F67">
            <w:pPr>
              <w:rPr>
                <w:color w:val="000000"/>
              </w:rPr>
            </w:pPr>
            <w:r w:rsidRPr="00E677B5"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2B131" w14:textId="666A7809" w:rsidR="00963F67" w:rsidRDefault="00963F67" w:rsidP="00963F6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ISDN</w:t>
            </w:r>
            <w:r w:rsidRPr="00CF35CB">
              <w:rPr>
                <w:rFonts w:ascii="Calibri" w:hAnsi="Calibri" w:cs="Calibri"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</w:rPr>
              <w:t>2D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4708F" w14:textId="77777777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63F67" w14:paraId="3C702F51" w14:textId="77777777" w:rsidTr="0026246B">
        <w:trPr>
          <w:trHeight w:val="310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514C33" w14:textId="0BAC1C0A" w:rsidR="00963F67" w:rsidRDefault="00963F67" w:rsidP="00963F67">
            <w:pPr>
              <w:rPr>
                <w:color w:val="000000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583214909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4EEAF" w14:textId="752DA39B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30BB5" w:rsidRPr="000C1C5B">
              <w:rPr>
                <w:rFonts w:ascii="Arial" w:hAnsi="Arial" w:cs="Arial"/>
                <w:szCs w:val="24"/>
                <w:lang w:eastAsia="en-US"/>
              </w:rPr>
              <w:t>100058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58538" w14:textId="6DDB8B36" w:rsidR="00963F67" w:rsidRDefault="00963F67" w:rsidP="00963F67">
            <w:pPr>
              <w:rPr>
                <w:color w:val="000000"/>
              </w:rPr>
            </w:pPr>
            <w:r w:rsidRPr="00E677B5"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4806D" w14:textId="187731C7" w:rsidR="00963F67" w:rsidRDefault="00963F67" w:rsidP="00963F6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PSTN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F8939" w14:textId="77777777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63F67" w14:paraId="4DCBEC92" w14:textId="77777777" w:rsidTr="0026246B">
        <w:trPr>
          <w:trHeight w:val="310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40793" w14:textId="282C7745" w:rsidR="00963F67" w:rsidRDefault="00963F67" w:rsidP="00963F67">
            <w:pPr>
              <w:rPr>
                <w:color w:val="000000"/>
              </w:rPr>
            </w:pPr>
            <w:r w:rsidRPr="003C5969">
              <w:rPr>
                <w:rFonts w:ascii="Arial" w:hAnsi="Arial" w:cs="Arial"/>
                <w:szCs w:val="24"/>
                <w:lang w:eastAsia="en-US"/>
              </w:rPr>
              <w:t>583213912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36160" w14:textId="72EA6E83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30BB5" w:rsidRPr="000C1C5B">
              <w:rPr>
                <w:rFonts w:ascii="Arial" w:hAnsi="Arial" w:cs="Arial"/>
                <w:szCs w:val="24"/>
                <w:lang w:eastAsia="en-US"/>
              </w:rPr>
              <w:t>100058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B8AF2" w14:textId="1F9AC3E6" w:rsidR="00963F67" w:rsidRDefault="00963F67" w:rsidP="00963F67">
            <w:pPr>
              <w:rPr>
                <w:color w:val="000000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Lidická 72, Šumperk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E557C" w14:textId="0C036DEA" w:rsidR="00963F67" w:rsidRDefault="00963F67" w:rsidP="00963F6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PSTN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23B5B" w14:textId="77777777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63F67" w14:paraId="1EA0B32D" w14:textId="77777777" w:rsidTr="0026246B">
        <w:trPr>
          <w:trHeight w:val="310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3F8711" w14:textId="09612D66" w:rsidR="00963F67" w:rsidRDefault="00963F67" w:rsidP="00963F67">
            <w:pPr>
              <w:rPr>
                <w:color w:val="000000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583435111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D4B7A" w14:textId="269E8583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30BB5" w:rsidRPr="000C1C5B">
              <w:rPr>
                <w:rFonts w:ascii="Arial" w:hAnsi="Arial" w:cs="Arial"/>
                <w:szCs w:val="24"/>
                <w:lang w:eastAsia="en-US"/>
              </w:rPr>
              <w:t>100058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B558EA" w14:textId="0F42AE16" w:rsidR="00963F67" w:rsidRDefault="00963F67" w:rsidP="00963F67">
            <w:pPr>
              <w:rPr>
                <w:color w:val="000000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Zámecká 1, </w:t>
            </w:r>
            <w:r w:rsidRPr="00E677B5">
              <w:rPr>
                <w:rFonts w:ascii="Arial" w:hAnsi="Arial" w:cs="Arial"/>
                <w:szCs w:val="24"/>
                <w:lang w:eastAsia="en-US"/>
              </w:rPr>
              <w:t>Úsov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101CA" w14:textId="5EB20D93" w:rsidR="00963F67" w:rsidRDefault="00963F67" w:rsidP="00963F6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PSTN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E9B17" w14:textId="77777777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63F67" w14:paraId="42EB4476" w14:textId="77777777" w:rsidTr="0026246B">
        <w:trPr>
          <w:trHeight w:val="310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67588" w14:textId="4BE560CF" w:rsidR="00963F67" w:rsidRDefault="00963F67" w:rsidP="00963F67">
            <w:pPr>
              <w:rPr>
                <w:color w:val="000000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583430693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78E05" w14:textId="2A74B80D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30BB5" w:rsidRPr="000C1C5B">
              <w:rPr>
                <w:rFonts w:ascii="Arial" w:hAnsi="Arial" w:cs="Arial"/>
                <w:szCs w:val="24"/>
                <w:lang w:eastAsia="en-US"/>
              </w:rPr>
              <w:t>100058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FFE5A" w14:textId="55E701CB" w:rsidR="00963F67" w:rsidRDefault="00963F67" w:rsidP="00963F67">
            <w:pPr>
              <w:rPr>
                <w:color w:val="000000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Kostelní nám. 3, </w:t>
            </w:r>
            <w:r w:rsidRPr="00E677B5">
              <w:rPr>
                <w:rFonts w:ascii="Arial" w:hAnsi="Arial" w:cs="Arial"/>
                <w:szCs w:val="24"/>
                <w:lang w:eastAsia="en-US"/>
              </w:rPr>
              <w:t>Mohelnice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DA6CD" w14:textId="2830644C" w:rsidR="00963F67" w:rsidRDefault="00963F67" w:rsidP="00963F6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PSTN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4D3B9" w14:textId="77777777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63F67" w14:paraId="4EBC32C7" w14:textId="77777777" w:rsidTr="000E6700">
        <w:trPr>
          <w:trHeight w:val="326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E3E0E" w14:textId="0BF9B558" w:rsidR="00963F67" w:rsidRDefault="00963F67" w:rsidP="00963F67">
            <w:pPr>
              <w:rPr>
                <w:color w:val="000000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583413646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F7B18" w14:textId="5AC58CCF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30BB5" w:rsidRPr="000C1C5B">
              <w:rPr>
                <w:rFonts w:ascii="Arial" w:hAnsi="Arial" w:cs="Arial"/>
                <w:szCs w:val="24"/>
                <w:lang w:eastAsia="en-US"/>
              </w:rPr>
              <w:t>100058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24A06" w14:textId="2469B854" w:rsidR="00963F67" w:rsidRDefault="00963F67" w:rsidP="00963F67">
            <w:pPr>
              <w:rPr>
                <w:color w:val="000000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E76DC" w14:textId="6B20F03F" w:rsidR="00963F67" w:rsidRDefault="00963F67" w:rsidP="00963F6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PSTN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2B5FA" w14:textId="77777777" w:rsidR="00963F67" w:rsidRDefault="00963F67" w:rsidP="00963F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63F67" w14:paraId="2767D51E" w14:textId="77777777" w:rsidTr="000E6700">
        <w:trPr>
          <w:trHeight w:val="326"/>
        </w:trPr>
        <w:tc>
          <w:tcPr>
            <w:tcW w:w="21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187D8" w14:textId="5567A715" w:rsidR="00963F67" w:rsidRDefault="00963F67" w:rsidP="00963F67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583445256</w:t>
            </w:r>
          </w:p>
        </w:tc>
        <w:tc>
          <w:tcPr>
            <w:tcW w:w="24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52B54" w14:textId="67B7C2FB" w:rsidR="00963F67" w:rsidRDefault="00D30BB5" w:rsidP="00963F67">
            <w:pPr>
              <w:rPr>
                <w:color w:val="000000"/>
              </w:rPr>
            </w:pPr>
            <w:r w:rsidRPr="000C1C5B">
              <w:rPr>
                <w:rFonts w:ascii="Arial" w:hAnsi="Arial" w:cs="Arial"/>
                <w:szCs w:val="24"/>
                <w:lang w:eastAsia="en-US"/>
              </w:rPr>
              <w:t>100058</w:t>
            </w:r>
          </w:p>
        </w:tc>
        <w:tc>
          <w:tcPr>
            <w:tcW w:w="41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C28C1" w14:textId="06D134F4" w:rsidR="00963F67" w:rsidRDefault="00963F67" w:rsidP="00963F67">
            <w:pPr>
              <w:rPr>
                <w:color w:val="000000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Palackého 17, Loštice</w:t>
            </w:r>
          </w:p>
        </w:tc>
        <w:tc>
          <w:tcPr>
            <w:tcW w:w="24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45BE3" w14:textId="69AD94A6" w:rsidR="00963F67" w:rsidRDefault="00963F67" w:rsidP="00963F67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 PSTN</w:t>
            </w:r>
          </w:p>
        </w:tc>
        <w:tc>
          <w:tcPr>
            <w:tcW w:w="20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60343" w14:textId="77777777" w:rsidR="00963F67" w:rsidRDefault="00963F67" w:rsidP="00963F67">
            <w:pPr>
              <w:rPr>
                <w:color w:val="000000"/>
              </w:rPr>
            </w:pPr>
          </w:p>
        </w:tc>
      </w:tr>
    </w:tbl>
    <w:p w14:paraId="24F4D8E8" w14:textId="16DD1868" w:rsidR="00E22F15" w:rsidRDefault="008C0035" w:rsidP="00E22F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Vysvětlivky: OKU/ČVOP – doplňte </w:t>
      </w:r>
    </w:p>
    <w:p w14:paraId="6032033D" w14:textId="77777777" w:rsidR="00E22F15" w:rsidRDefault="00E22F15" w:rsidP="00E22F15"/>
    <w:p w14:paraId="79B31585" w14:textId="77777777" w:rsidR="00E22F15" w:rsidRDefault="00E22F15" w:rsidP="00E22F15">
      <w:pPr>
        <w:rPr>
          <w:b/>
          <w:bCs/>
        </w:rPr>
      </w:pPr>
      <w:r>
        <w:rPr>
          <w:b/>
          <w:bCs/>
        </w:rPr>
        <w:t>Adresa poskytovaných služeb – pevné datové služby</w:t>
      </w:r>
    </w:p>
    <w:p w14:paraId="664D91C4" w14:textId="77777777" w:rsidR="00E22F15" w:rsidRDefault="00E22F15" w:rsidP="00E22F15"/>
    <w:tbl>
      <w:tblPr>
        <w:tblW w:w="116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4252"/>
        <w:gridCol w:w="2754"/>
        <w:gridCol w:w="2119"/>
      </w:tblGrid>
      <w:tr w:rsidR="00E22F15" w14:paraId="5C922DB2" w14:textId="77777777" w:rsidTr="00E22F15">
        <w:trPr>
          <w:trHeight w:val="298"/>
        </w:trPr>
        <w:tc>
          <w:tcPr>
            <w:tcW w:w="2545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DEF2F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SPID (kód pro přenos)</w:t>
            </w:r>
          </w:p>
        </w:tc>
        <w:tc>
          <w:tcPr>
            <w:tcW w:w="4252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DB5E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Adresa umístění služby</w:t>
            </w:r>
          </w:p>
        </w:tc>
        <w:tc>
          <w:tcPr>
            <w:tcW w:w="2754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7C12C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 xml:space="preserve">Typ služby (Internet </w:t>
            </w:r>
            <w:proofErr w:type="spellStart"/>
            <w:r>
              <w:rPr>
                <w:color w:val="000000"/>
              </w:rPr>
              <w:t>Optimal</w:t>
            </w:r>
            <w:proofErr w:type="spellEnd"/>
            <w:r>
              <w:rPr>
                <w:color w:val="000000"/>
              </w:rPr>
              <w:t>, Aktiv, Premium)</w:t>
            </w:r>
          </w:p>
        </w:tc>
        <w:tc>
          <w:tcPr>
            <w:tcW w:w="2119" w:type="dxa"/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A8A8D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Dodání modemu</w:t>
            </w:r>
          </w:p>
        </w:tc>
      </w:tr>
      <w:tr w:rsidR="00E22F15" w14:paraId="65CD0BF0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FE3C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2022B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9DA00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D1C8C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013E42B1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FD14E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D4C04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A1582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8172F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74DBAD30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120E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7CB8E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8EE24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48FC2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2F06A6CA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8FEE9E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1F7B1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8286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2CEDC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261112C0" w14:textId="77777777" w:rsidTr="00E22F15">
        <w:trPr>
          <w:trHeight w:val="298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95732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2DB6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7C7C6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7CA19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2F15" w14:paraId="0169851C" w14:textId="77777777" w:rsidTr="00E22F15">
        <w:trPr>
          <w:trHeight w:val="313"/>
        </w:trPr>
        <w:tc>
          <w:tcPr>
            <w:tcW w:w="2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9185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83547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08C95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DF4EA" w14:textId="77777777" w:rsidR="00E22F15" w:rsidRDefault="00E22F15" w:rsidP="002D6E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1512478" w14:textId="77777777" w:rsidR="00E22F15" w:rsidRDefault="00E22F15" w:rsidP="00E22F15"/>
    <w:p w14:paraId="3CC86F37" w14:textId="1D75F214" w:rsidR="00897525" w:rsidRPr="002561E4" w:rsidRDefault="00897525" w:rsidP="00E22F15">
      <w:pPr>
        <w:jc w:val="center"/>
        <w:rPr>
          <w:rFonts w:ascii="Arial" w:hAnsi="Arial" w:cs="Arial"/>
          <w:i/>
          <w:szCs w:val="24"/>
        </w:rPr>
      </w:pPr>
    </w:p>
    <w:sectPr w:rsidR="00897525" w:rsidRPr="002561E4" w:rsidSect="00E22F1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4883" w16cex:dateUtc="2021-03-10T12:30:00Z"/>
  <w16cex:commentExtensible w16cex:durableId="23F34E08" w16cex:dateUtc="2021-03-10T12:54:00Z"/>
  <w16cex:commentExtensible w16cex:durableId="23F5C0E0" w16cex:dateUtc="2021-03-12T09:28:00Z"/>
  <w16cex:commentExtensible w16cex:durableId="23F34B0D" w16cex:dateUtc="2021-03-10T12:41:00Z"/>
  <w16cex:commentExtensible w16cex:durableId="23FC43F2" w16cex:dateUtc="2021-03-17T08:01:00Z"/>
  <w16cex:commentExtensible w16cex:durableId="23FC4485" w16cex:dateUtc="2021-03-17T08:04:00Z"/>
  <w16cex:commentExtensible w16cex:durableId="23FC460B" w16cex:dateUtc="2021-03-17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17B493" w16cid:durableId="23F34883"/>
  <w16cid:commentId w16cid:paraId="4AF56F36" w16cid:durableId="23FC43DD"/>
  <w16cid:commentId w16cid:paraId="79E06FD3" w16cid:durableId="23F34E08"/>
  <w16cid:commentId w16cid:paraId="23BAF156" w16cid:durableId="23FC43DF"/>
  <w16cid:commentId w16cid:paraId="06EE5E13" w16cid:durableId="23F5C0E0"/>
  <w16cid:commentId w16cid:paraId="32B03418" w16cid:durableId="23FC43E1"/>
  <w16cid:commentId w16cid:paraId="46B333C5" w16cid:durableId="23F34B0D"/>
  <w16cid:commentId w16cid:paraId="3B5D5770" w16cid:durableId="23FC43E3"/>
  <w16cid:commentId w16cid:paraId="15B4C05F" w16cid:durableId="23F5C035"/>
  <w16cid:commentId w16cid:paraId="75F47E69" w16cid:durableId="23FC43E5"/>
  <w16cid:commentId w16cid:paraId="4B6CDA00" w16cid:durableId="23FC43F2"/>
  <w16cid:commentId w16cid:paraId="109996F7" w16cid:durableId="23FC43E6"/>
  <w16cid:commentId w16cid:paraId="0C604527" w16cid:durableId="23FC43E7"/>
  <w16cid:commentId w16cid:paraId="6F414B62" w16cid:durableId="23FC43E8"/>
  <w16cid:commentId w16cid:paraId="7C05DAD7" w16cid:durableId="23FC43E9"/>
  <w16cid:commentId w16cid:paraId="4A48D1F5" w16cid:durableId="23FC43EA"/>
  <w16cid:commentId w16cid:paraId="1EDE15F7" w16cid:durableId="23FC43EB"/>
  <w16cid:commentId w16cid:paraId="39C80D8E" w16cid:durableId="23FC43EC"/>
  <w16cid:commentId w16cid:paraId="5A396F51" w16cid:durableId="23FC43ED"/>
  <w16cid:commentId w16cid:paraId="7E4536B1" w16cid:durableId="23FC43EE"/>
  <w16cid:commentId w16cid:paraId="171EF61C" w16cid:durableId="23FC4485"/>
  <w16cid:commentId w16cid:paraId="6E42AD5E" w16cid:durableId="23FC43EF"/>
  <w16cid:commentId w16cid:paraId="3BA22963" w16cid:durableId="23FC460B"/>
  <w16cid:commentId w16cid:paraId="2BD92D74" w16cid:durableId="23FC43F0"/>
  <w16cid:commentId w16cid:paraId="2B20204E" w16cid:durableId="23FC43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45C39" w14:textId="77777777" w:rsidR="00EF381A" w:rsidRDefault="00EF381A">
      <w:r>
        <w:separator/>
      </w:r>
    </w:p>
  </w:endnote>
  <w:endnote w:type="continuationSeparator" w:id="0">
    <w:p w14:paraId="5B16A416" w14:textId="77777777" w:rsidR="00EF381A" w:rsidRDefault="00EF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4701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FDD99" w14:textId="3A6C053A" w:rsidR="00391FC8" w:rsidRDefault="00391FC8" w:rsidP="00391FC8">
            <w:pPr>
              <w:pStyle w:val="Zpat"/>
              <w:jc w:val="center"/>
            </w:pPr>
            <w:r w:rsidRPr="00391FC8">
              <w:rPr>
                <w:rFonts w:ascii="Arial" w:hAnsi="Arial" w:cs="Arial"/>
              </w:rPr>
              <w:t xml:space="preserve">Strana 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1FC8">
              <w:rPr>
                <w:rFonts w:ascii="Arial" w:hAnsi="Arial" w:cs="Arial"/>
                <w:b/>
                <w:bCs/>
              </w:rPr>
              <w:instrText>PAGE</w:instrTex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778A1">
              <w:rPr>
                <w:rFonts w:ascii="Arial" w:hAnsi="Arial" w:cs="Arial"/>
                <w:b/>
                <w:bCs/>
                <w:noProof/>
              </w:rPr>
              <w:t>8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391FC8">
              <w:rPr>
                <w:rFonts w:ascii="Arial" w:hAnsi="Arial" w:cs="Arial"/>
              </w:rPr>
              <w:t xml:space="preserve"> z 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391FC8">
              <w:rPr>
                <w:rFonts w:ascii="Arial" w:hAnsi="Arial" w:cs="Arial"/>
                <w:b/>
                <w:bCs/>
              </w:rPr>
              <w:instrText>NUMPAGES</w:instrTex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778A1">
              <w:rPr>
                <w:rFonts w:ascii="Arial" w:hAnsi="Arial" w:cs="Arial"/>
                <w:b/>
                <w:bCs/>
                <w:noProof/>
              </w:rPr>
              <w:t>8</w:t>
            </w:r>
            <w:r w:rsidRPr="00391FC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701D5C" w14:textId="7EFCA134" w:rsidR="000232CA" w:rsidRPr="00391FC8" w:rsidRDefault="000232CA" w:rsidP="00391F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58716" w14:textId="77777777" w:rsidR="00EF381A" w:rsidRDefault="00EF381A">
      <w:r>
        <w:separator/>
      </w:r>
    </w:p>
  </w:footnote>
  <w:footnote w:type="continuationSeparator" w:id="0">
    <w:p w14:paraId="4C6F23F2" w14:textId="77777777" w:rsidR="00EF381A" w:rsidRDefault="00EF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4935"/>
    <w:multiLevelType w:val="multilevel"/>
    <w:tmpl w:val="D666C02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B1076C4"/>
    <w:multiLevelType w:val="hybridMultilevel"/>
    <w:tmpl w:val="122A39AA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785B54"/>
    <w:multiLevelType w:val="multilevel"/>
    <w:tmpl w:val="1F88213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737FC"/>
    <w:multiLevelType w:val="multilevel"/>
    <w:tmpl w:val="B16618D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32CA"/>
    <w:rsid w:val="00025ED8"/>
    <w:rsid w:val="000314BB"/>
    <w:rsid w:val="0003364E"/>
    <w:rsid w:val="00042D2B"/>
    <w:rsid w:val="00045F60"/>
    <w:rsid w:val="00075C0F"/>
    <w:rsid w:val="000817BE"/>
    <w:rsid w:val="00082BA6"/>
    <w:rsid w:val="000844B2"/>
    <w:rsid w:val="00085256"/>
    <w:rsid w:val="00085F74"/>
    <w:rsid w:val="00096430"/>
    <w:rsid w:val="00096654"/>
    <w:rsid w:val="000977F1"/>
    <w:rsid w:val="000A36EB"/>
    <w:rsid w:val="000A381F"/>
    <w:rsid w:val="000A4E35"/>
    <w:rsid w:val="000A66A8"/>
    <w:rsid w:val="000A6971"/>
    <w:rsid w:val="000B6505"/>
    <w:rsid w:val="000C3E4E"/>
    <w:rsid w:val="000D49EF"/>
    <w:rsid w:val="000D5253"/>
    <w:rsid w:val="000D5C80"/>
    <w:rsid w:val="000D6515"/>
    <w:rsid w:val="000F0268"/>
    <w:rsid w:val="000F1809"/>
    <w:rsid w:val="000F21F5"/>
    <w:rsid w:val="00101804"/>
    <w:rsid w:val="00101DAD"/>
    <w:rsid w:val="0010250F"/>
    <w:rsid w:val="00113988"/>
    <w:rsid w:val="0011445B"/>
    <w:rsid w:val="00123CFF"/>
    <w:rsid w:val="001319FC"/>
    <w:rsid w:val="001368B6"/>
    <w:rsid w:val="00141D52"/>
    <w:rsid w:val="00143CC0"/>
    <w:rsid w:val="00154DBA"/>
    <w:rsid w:val="001579B9"/>
    <w:rsid w:val="00157B38"/>
    <w:rsid w:val="00166047"/>
    <w:rsid w:val="001679CB"/>
    <w:rsid w:val="001B16E9"/>
    <w:rsid w:val="001B1B84"/>
    <w:rsid w:val="001B7849"/>
    <w:rsid w:val="001C0400"/>
    <w:rsid w:val="001C0ACA"/>
    <w:rsid w:val="001C4637"/>
    <w:rsid w:val="001C6DE4"/>
    <w:rsid w:val="001C7866"/>
    <w:rsid w:val="001D05B1"/>
    <w:rsid w:val="001D6C80"/>
    <w:rsid w:val="001E195C"/>
    <w:rsid w:val="001F1ECC"/>
    <w:rsid w:val="001F299C"/>
    <w:rsid w:val="00212F7D"/>
    <w:rsid w:val="00230A52"/>
    <w:rsid w:val="002414F4"/>
    <w:rsid w:val="002561E4"/>
    <w:rsid w:val="002602E4"/>
    <w:rsid w:val="00262510"/>
    <w:rsid w:val="00262691"/>
    <w:rsid w:val="00265B40"/>
    <w:rsid w:val="00273468"/>
    <w:rsid w:val="002804B6"/>
    <w:rsid w:val="00292A7E"/>
    <w:rsid w:val="002B63F5"/>
    <w:rsid w:val="002C0646"/>
    <w:rsid w:val="002C16BA"/>
    <w:rsid w:val="002D5154"/>
    <w:rsid w:val="002D60E7"/>
    <w:rsid w:val="002D6E72"/>
    <w:rsid w:val="00304033"/>
    <w:rsid w:val="00305620"/>
    <w:rsid w:val="00305F57"/>
    <w:rsid w:val="00313ED5"/>
    <w:rsid w:val="00315755"/>
    <w:rsid w:val="003243D3"/>
    <w:rsid w:val="00326669"/>
    <w:rsid w:val="00330F52"/>
    <w:rsid w:val="003322AC"/>
    <w:rsid w:val="00343ACE"/>
    <w:rsid w:val="00343BEF"/>
    <w:rsid w:val="00350617"/>
    <w:rsid w:val="0035386F"/>
    <w:rsid w:val="003670DE"/>
    <w:rsid w:val="0037508B"/>
    <w:rsid w:val="00390233"/>
    <w:rsid w:val="00391FC8"/>
    <w:rsid w:val="00392CDB"/>
    <w:rsid w:val="00396537"/>
    <w:rsid w:val="003A428F"/>
    <w:rsid w:val="003A4727"/>
    <w:rsid w:val="003B1837"/>
    <w:rsid w:val="003B2628"/>
    <w:rsid w:val="003B6AAD"/>
    <w:rsid w:val="003B7554"/>
    <w:rsid w:val="003C204E"/>
    <w:rsid w:val="003C73CF"/>
    <w:rsid w:val="003C7E25"/>
    <w:rsid w:val="003D3CDD"/>
    <w:rsid w:val="003D4E20"/>
    <w:rsid w:val="003E1C2B"/>
    <w:rsid w:val="003F0581"/>
    <w:rsid w:val="00402926"/>
    <w:rsid w:val="0042095A"/>
    <w:rsid w:val="0042326F"/>
    <w:rsid w:val="00427217"/>
    <w:rsid w:val="00434B87"/>
    <w:rsid w:val="00435052"/>
    <w:rsid w:val="0043604A"/>
    <w:rsid w:val="0044343B"/>
    <w:rsid w:val="004451EF"/>
    <w:rsid w:val="004655D6"/>
    <w:rsid w:val="00481C85"/>
    <w:rsid w:val="004932F6"/>
    <w:rsid w:val="004A3555"/>
    <w:rsid w:val="004B3728"/>
    <w:rsid w:val="004B499D"/>
    <w:rsid w:val="004D56C5"/>
    <w:rsid w:val="004E2B12"/>
    <w:rsid w:val="004F1389"/>
    <w:rsid w:val="00500A8E"/>
    <w:rsid w:val="0051195E"/>
    <w:rsid w:val="005143DF"/>
    <w:rsid w:val="00515F16"/>
    <w:rsid w:val="0052450A"/>
    <w:rsid w:val="00530B93"/>
    <w:rsid w:val="00540A2E"/>
    <w:rsid w:val="00541B9F"/>
    <w:rsid w:val="00541EA5"/>
    <w:rsid w:val="005451E9"/>
    <w:rsid w:val="00545660"/>
    <w:rsid w:val="0055485E"/>
    <w:rsid w:val="0057240C"/>
    <w:rsid w:val="005725D7"/>
    <w:rsid w:val="00573FE1"/>
    <w:rsid w:val="00575C5B"/>
    <w:rsid w:val="00580BBD"/>
    <w:rsid w:val="00581E16"/>
    <w:rsid w:val="0058673A"/>
    <w:rsid w:val="00590A84"/>
    <w:rsid w:val="00590F90"/>
    <w:rsid w:val="00592812"/>
    <w:rsid w:val="005A0E8E"/>
    <w:rsid w:val="005B291C"/>
    <w:rsid w:val="005B48C0"/>
    <w:rsid w:val="005C160E"/>
    <w:rsid w:val="005D1DEB"/>
    <w:rsid w:val="005D2193"/>
    <w:rsid w:val="005D5AC1"/>
    <w:rsid w:val="005D5CEA"/>
    <w:rsid w:val="005F2C69"/>
    <w:rsid w:val="00603539"/>
    <w:rsid w:val="00604B54"/>
    <w:rsid w:val="0060790B"/>
    <w:rsid w:val="00607B0B"/>
    <w:rsid w:val="00615F3E"/>
    <w:rsid w:val="00617402"/>
    <w:rsid w:val="00620D6A"/>
    <w:rsid w:val="00625D3F"/>
    <w:rsid w:val="006311FA"/>
    <w:rsid w:val="0063624F"/>
    <w:rsid w:val="006369FD"/>
    <w:rsid w:val="0064248D"/>
    <w:rsid w:val="00643DC6"/>
    <w:rsid w:val="006557AD"/>
    <w:rsid w:val="00670BAF"/>
    <w:rsid w:val="00673203"/>
    <w:rsid w:val="0068172E"/>
    <w:rsid w:val="006926CF"/>
    <w:rsid w:val="006B1009"/>
    <w:rsid w:val="006B1CD2"/>
    <w:rsid w:val="006C2EF2"/>
    <w:rsid w:val="006D555F"/>
    <w:rsid w:val="006D5C72"/>
    <w:rsid w:val="006E2401"/>
    <w:rsid w:val="006E5BB5"/>
    <w:rsid w:val="006F0F4A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2C6F"/>
    <w:rsid w:val="00754962"/>
    <w:rsid w:val="00756108"/>
    <w:rsid w:val="00763E0D"/>
    <w:rsid w:val="00766E85"/>
    <w:rsid w:val="00770602"/>
    <w:rsid w:val="00790383"/>
    <w:rsid w:val="00796035"/>
    <w:rsid w:val="00797495"/>
    <w:rsid w:val="007A0A21"/>
    <w:rsid w:val="007B7A5B"/>
    <w:rsid w:val="007B7D9D"/>
    <w:rsid w:val="007C1479"/>
    <w:rsid w:val="007C3C86"/>
    <w:rsid w:val="007C4F8A"/>
    <w:rsid w:val="007D0BBA"/>
    <w:rsid w:val="007D33C0"/>
    <w:rsid w:val="007D4367"/>
    <w:rsid w:val="007E25FA"/>
    <w:rsid w:val="007E2678"/>
    <w:rsid w:val="007E4AD2"/>
    <w:rsid w:val="007F53C0"/>
    <w:rsid w:val="007F6169"/>
    <w:rsid w:val="008046F7"/>
    <w:rsid w:val="008074B4"/>
    <w:rsid w:val="00810B2B"/>
    <w:rsid w:val="00812D68"/>
    <w:rsid w:val="00822F81"/>
    <w:rsid w:val="0082536E"/>
    <w:rsid w:val="00827E6C"/>
    <w:rsid w:val="008317A0"/>
    <w:rsid w:val="00834C29"/>
    <w:rsid w:val="00837FDF"/>
    <w:rsid w:val="00846820"/>
    <w:rsid w:val="00847076"/>
    <w:rsid w:val="008605B1"/>
    <w:rsid w:val="008613E8"/>
    <w:rsid w:val="00861AF4"/>
    <w:rsid w:val="0086600A"/>
    <w:rsid w:val="00867460"/>
    <w:rsid w:val="00870B19"/>
    <w:rsid w:val="008727A5"/>
    <w:rsid w:val="00876792"/>
    <w:rsid w:val="008808AD"/>
    <w:rsid w:val="00892DC0"/>
    <w:rsid w:val="00896282"/>
    <w:rsid w:val="00896B9E"/>
    <w:rsid w:val="00897525"/>
    <w:rsid w:val="008A485E"/>
    <w:rsid w:val="008A64D5"/>
    <w:rsid w:val="008C0035"/>
    <w:rsid w:val="008C102C"/>
    <w:rsid w:val="008D1D3F"/>
    <w:rsid w:val="008D56BF"/>
    <w:rsid w:val="008D7094"/>
    <w:rsid w:val="008E0A74"/>
    <w:rsid w:val="00910E52"/>
    <w:rsid w:val="00920212"/>
    <w:rsid w:val="00924AE9"/>
    <w:rsid w:val="009347DD"/>
    <w:rsid w:val="00936FB2"/>
    <w:rsid w:val="00940869"/>
    <w:rsid w:val="00947454"/>
    <w:rsid w:val="00952284"/>
    <w:rsid w:val="00961D43"/>
    <w:rsid w:val="00963F67"/>
    <w:rsid w:val="009778A1"/>
    <w:rsid w:val="00990778"/>
    <w:rsid w:val="009A705A"/>
    <w:rsid w:val="009B697C"/>
    <w:rsid w:val="009C3EB0"/>
    <w:rsid w:val="009C69EF"/>
    <w:rsid w:val="009D0A3C"/>
    <w:rsid w:val="009D1554"/>
    <w:rsid w:val="009D75B5"/>
    <w:rsid w:val="009E7E20"/>
    <w:rsid w:val="009F7569"/>
    <w:rsid w:val="00A02DB1"/>
    <w:rsid w:val="00A07563"/>
    <w:rsid w:val="00A108A4"/>
    <w:rsid w:val="00A12142"/>
    <w:rsid w:val="00A13B8C"/>
    <w:rsid w:val="00A23300"/>
    <w:rsid w:val="00A45B6F"/>
    <w:rsid w:val="00A51015"/>
    <w:rsid w:val="00A51717"/>
    <w:rsid w:val="00A60103"/>
    <w:rsid w:val="00A6584E"/>
    <w:rsid w:val="00A74F94"/>
    <w:rsid w:val="00A93E4B"/>
    <w:rsid w:val="00A94E8F"/>
    <w:rsid w:val="00A950BF"/>
    <w:rsid w:val="00AA07E0"/>
    <w:rsid w:val="00AB3B2B"/>
    <w:rsid w:val="00AC0328"/>
    <w:rsid w:val="00AC4552"/>
    <w:rsid w:val="00AC5234"/>
    <w:rsid w:val="00AD41C5"/>
    <w:rsid w:val="00AD5C8B"/>
    <w:rsid w:val="00AE4E28"/>
    <w:rsid w:val="00AE648C"/>
    <w:rsid w:val="00AF3349"/>
    <w:rsid w:val="00AF39A3"/>
    <w:rsid w:val="00AF624D"/>
    <w:rsid w:val="00B013C5"/>
    <w:rsid w:val="00B0208F"/>
    <w:rsid w:val="00B02ED8"/>
    <w:rsid w:val="00B05DDF"/>
    <w:rsid w:val="00B07895"/>
    <w:rsid w:val="00B21C5C"/>
    <w:rsid w:val="00B2233A"/>
    <w:rsid w:val="00B31468"/>
    <w:rsid w:val="00B3210D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7C11"/>
    <w:rsid w:val="00B92F41"/>
    <w:rsid w:val="00B94EED"/>
    <w:rsid w:val="00B9706C"/>
    <w:rsid w:val="00BB2872"/>
    <w:rsid w:val="00BD0458"/>
    <w:rsid w:val="00BE5AF8"/>
    <w:rsid w:val="00BF5138"/>
    <w:rsid w:val="00C00474"/>
    <w:rsid w:val="00C206DA"/>
    <w:rsid w:val="00C329F6"/>
    <w:rsid w:val="00C411FE"/>
    <w:rsid w:val="00C62E7A"/>
    <w:rsid w:val="00C74E8F"/>
    <w:rsid w:val="00C7728A"/>
    <w:rsid w:val="00C80604"/>
    <w:rsid w:val="00C92E95"/>
    <w:rsid w:val="00CA2438"/>
    <w:rsid w:val="00CB1F55"/>
    <w:rsid w:val="00CB2001"/>
    <w:rsid w:val="00CB754F"/>
    <w:rsid w:val="00CC10D3"/>
    <w:rsid w:val="00CC2704"/>
    <w:rsid w:val="00CD3C5C"/>
    <w:rsid w:val="00CD4FD7"/>
    <w:rsid w:val="00CE2A40"/>
    <w:rsid w:val="00CE2BA7"/>
    <w:rsid w:val="00CE65A1"/>
    <w:rsid w:val="00CE737A"/>
    <w:rsid w:val="00CF7D10"/>
    <w:rsid w:val="00D15CBD"/>
    <w:rsid w:val="00D17A10"/>
    <w:rsid w:val="00D25D73"/>
    <w:rsid w:val="00D30BB5"/>
    <w:rsid w:val="00D31DA3"/>
    <w:rsid w:val="00D4313A"/>
    <w:rsid w:val="00D475F8"/>
    <w:rsid w:val="00D52D0B"/>
    <w:rsid w:val="00D53D85"/>
    <w:rsid w:val="00D65EA0"/>
    <w:rsid w:val="00D82152"/>
    <w:rsid w:val="00D91B39"/>
    <w:rsid w:val="00D93C3F"/>
    <w:rsid w:val="00D95961"/>
    <w:rsid w:val="00D95964"/>
    <w:rsid w:val="00DA14DD"/>
    <w:rsid w:val="00DB568B"/>
    <w:rsid w:val="00DB7665"/>
    <w:rsid w:val="00DD2824"/>
    <w:rsid w:val="00DD44B2"/>
    <w:rsid w:val="00DD4F90"/>
    <w:rsid w:val="00DE3043"/>
    <w:rsid w:val="00DE36B7"/>
    <w:rsid w:val="00DF07CB"/>
    <w:rsid w:val="00DF5347"/>
    <w:rsid w:val="00E126F3"/>
    <w:rsid w:val="00E22F15"/>
    <w:rsid w:val="00E23554"/>
    <w:rsid w:val="00E37235"/>
    <w:rsid w:val="00E40E20"/>
    <w:rsid w:val="00E44696"/>
    <w:rsid w:val="00E47388"/>
    <w:rsid w:val="00E644B4"/>
    <w:rsid w:val="00E84029"/>
    <w:rsid w:val="00E93203"/>
    <w:rsid w:val="00EA2B7F"/>
    <w:rsid w:val="00EC1A91"/>
    <w:rsid w:val="00EC4B19"/>
    <w:rsid w:val="00EE0E32"/>
    <w:rsid w:val="00EE1E3D"/>
    <w:rsid w:val="00EE4AFC"/>
    <w:rsid w:val="00EE697F"/>
    <w:rsid w:val="00EF381A"/>
    <w:rsid w:val="00F00066"/>
    <w:rsid w:val="00F00D2C"/>
    <w:rsid w:val="00F010DC"/>
    <w:rsid w:val="00F0219D"/>
    <w:rsid w:val="00F03B84"/>
    <w:rsid w:val="00F069CF"/>
    <w:rsid w:val="00F212A2"/>
    <w:rsid w:val="00F22F85"/>
    <w:rsid w:val="00F31266"/>
    <w:rsid w:val="00F32543"/>
    <w:rsid w:val="00F4768F"/>
    <w:rsid w:val="00F47B37"/>
    <w:rsid w:val="00F51435"/>
    <w:rsid w:val="00F56156"/>
    <w:rsid w:val="00F71A17"/>
    <w:rsid w:val="00F77C29"/>
    <w:rsid w:val="00F8099D"/>
    <w:rsid w:val="00F90F42"/>
    <w:rsid w:val="00F96F86"/>
    <w:rsid w:val="00FA0647"/>
    <w:rsid w:val="00FA0A93"/>
    <w:rsid w:val="00FA21A1"/>
    <w:rsid w:val="00FB35DD"/>
    <w:rsid w:val="00FB6570"/>
    <w:rsid w:val="00FB737B"/>
    <w:rsid w:val="00FC1996"/>
    <w:rsid w:val="00FC3AA9"/>
    <w:rsid w:val="00FC5ECF"/>
    <w:rsid w:val="00FD1669"/>
    <w:rsid w:val="00FE15DE"/>
    <w:rsid w:val="00FE1CDB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hunacek@o2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ef.kukacka@o2.cz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ilver_sd@o2.cz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korporace@o2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4AC2-5893-4B00-8F9F-AB320605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1607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Vojáček Matyáš</dc:creator>
  <cp:lastModifiedBy>Muzeum</cp:lastModifiedBy>
  <cp:revision>5</cp:revision>
  <cp:lastPrinted>2016-11-09T12:08:00Z</cp:lastPrinted>
  <dcterms:created xsi:type="dcterms:W3CDTF">2021-07-22T10:26:00Z</dcterms:created>
  <dcterms:modified xsi:type="dcterms:W3CDTF">2021-07-27T07:06:00Z</dcterms:modified>
</cp:coreProperties>
</file>