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D6ABA" w14:textId="77777777" w:rsidR="00F71FAC" w:rsidRPr="00551F20" w:rsidRDefault="00AC05F0" w:rsidP="00A05B30">
      <w:pPr>
        <w:tabs>
          <w:tab w:val="left" w:pos="7655"/>
        </w:tabs>
        <w:jc w:val="left"/>
        <w:rPr>
          <w:sz w:val="18"/>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A05B30">
        <w:rPr>
          <w:color w:val="FF0000"/>
          <w:sz w:val="24"/>
          <w:szCs w:val="24"/>
        </w:rPr>
        <w:t xml:space="preserve"> </w:t>
      </w:r>
      <w:r w:rsidR="00F71FAC" w:rsidRPr="00551F20">
        <w:rPr>
          <w:sz w:val="18"/>
        </w:rPr>
        <w:t>Spisový znak:            56.2</w:t>
      </w:r>
    </w:p>
    <w:p w14:paraId="61D46807" w14:textId="77777777" w:rsidR="00F71FAC" w:rsidRDefault="00551F20" w:rsidP="00A05B30">
      <w:pPr>
        <w:pStyle w:val="Nadpis2"/>
        <w:tabs>
          <w:tab w:val="left" w:pos="708"/>
          <w:tab w:val="left" w:pos="1416"/>
          <w:tab w:val="left" w:pos="2124"/>
          <w:tab w:val="left" w:pos="2832"/>
          <w:tab w:val="left" w:pos="3540"/>
          <w:tab w:val="left" w:pos="4248"/>
          <w:tab w:val="center" w:pos="4818"/>
          <w:tab w:val="left" w:pos="4956"/>
          <w:tab w:val="left" w:pos="5664"/>
          <w:tab w:val="left" w:pos="6372"/>
          <w:tab w:val="left" w:pos="7080"/>
          <w:tab w:val="left" w:pos="7655"/>
          <w:tab w:val="left" w:pos="8496"/>
          <w:tab w:val="left" w:pos="9204"/>
          <w:tab w:val="right" w:pos="9637"/>
        </w:tabs>
        <w:ind w:firstLine="0"/>
        <w:jc w:val="right"/>
        <w:rPr>
          <w:b w:val="0"/>
          <w:sz w:val="18"/>
          <w:szCs w:val="18"/>
        </w:rPr>
      </w:pPr>
      <w:r w:rsidRPr="00551F20">
        <w:tab/>
      </w:r>
      <w:r w:rsidR="00F71FAC" w:rsidRPr="00551F20">
        <w:tab/>
      </w:r>
      <w:r w:rsidR="00F71FAC" w:rsidRPr="00551F20">
        <w:tab/>
      </w:r>
      <w:r w:rsidR="00F71FAC" w:rsidRPr="00551F20">
        <w:tab/>
      </w:r>
      <w:r w:rsidR="00F71FAC" w:rsidRPr="00551F20">
        <w:tab/>
      </w:r>
      <w:r w:rsidR="00AC05F0">
        <w:tab/>
      </w:r>
      <w:r w:rsidR="00AC05F0">
        <w:tab/>
      </w:r>
      <w:r w:rsidR="00AC05F0">
        <w:tab/>
      </w:r>
      <w:r w:rsidR="00AC05F0">
        <w:tab/>
      </w:r>
      <w:r w:rsidR="00AC05F0">
        <w:tab/>
      </w:r>
      <w:r w:rsidR="00AC05F0">
        <w:tab/>
      </w:r>
      <w:r w:rsidR="00AC05F0">
        <w:rPr>
          <w:b w:val="0"/>
          <w:sz w:val="18"/>
          <w:szCs w:val="18"/>
        </w:rPr>
        <w:t xml:space="preserve">Skartační znak/lhůta: </w:t>
      </w:r>
      <w:r w:rsidR="00F71FAC" w:rsidRPr="00551F20">
        <w:rPr>
          <w:b w:val="0"/>
          <w:sz w:val="18"/>
          <w:szCs w:val="18"/>
        </w:rPr>
        <w:t>V/</w:t>
      </w:r>
      <w:r w:rsidR="005E2DBE">
        <w:rPr>
          <w:b w:val="0"/>
          <w:sz w:val="18"/>
          <w:szCs w:val="18"/>
        </w:rPr>
        <w:t>10</w:t>
      </w:r>
    </w:p>
    <w:p w14:paraId="2CA7BFEB" w14:textId="77777777" w:rsidR="00AC05F0" w:rsidRPr="00AC05F0" w:rsidRDefault="00AC05F0" w:rsidP="00AC05F0"/>
    <w:p w14:paraId="1C8F50DC" w14:textId="77777777" w:rsidR="00E0528F" w:rsidRDefault="00E0528F" w:rsidP="00F71FAC">
      <w:pPr>
        <w:pStyle w:val="Nadpis2"/>
        <w:ind w:firstLine="0"/>
        <w:jc w:val="center"/>
      </w:pPr>
    </w:p>
    <w:p w14:paraId="3A7A5903" w14:textId="77777777" w:rsidR="00F71FAC" w:rsidRDefault="00F71FAC" w:rsidP="00F71FAC">
      <w:pPr>
        <w:pStyle w:val="Nadpis2"/>
        <w:ind w:firstLine="0"/>
        <w:jc w:val="center"/>
      </w:pPr>
      <w:r>
        <w:t>SMLOUVA</w:t>
      </w:r>
      <w:r w:rsidR="00DF6B34">
        <w:t xml:space="preserve"> O DÍLO</w:t>
      </w:r>
      <w:r w:rsidR="00A21E30">
        <w:t xml:space="preserve"> a SMLOUVA </w:t>
      </w:r>
      <w:r w:rsidR="000B6DC8">
        <w:t>PŘÍKAZNÍ</w:t>
      </w:r>
    </w:p>
    <w:p w14:paraId="02B59C3D" w14:textId="77777777" w:rsidR="005B76DE" w:rsidRPr="005B76DE" w:rsidRDefault="005B76DE" w:rsidP="005B76DE"/>
    <w:p w14:paraId="0C3782F7" w14:textId="77777777" w:rsidR="00F71FAC" w:rsidRPr="001F210B" w:rsidRDefault="00F71FAC" w:rsidP="00F92D79">
      <w:pPr>
        <w:pStyle w:val="Nadpis2"/>
        <w:ind w:firstLine="0"/>
        <w:jc w:val="center"/>
      </w:pPr>
      <w:r>
        <w:t xml:space="preserve">na </w:t>
      </w:r>
      <w:r w:rsidR="00D16891">
        <w:t xml:space="preserve">zhotovení </w:t>
      </w:r>
      <w:r w:rsidR="00A7314A">
        <w:t xml:space="preserve">dokumentace stavby, </w:t>
      </w:r>
      <w:r>
        <w:t>inženýrskou činnost s tím související</w:t>
      </w:r>
      <w:r w:rsidR="00666FE7">
        <w:t xml:space="preserve"> </w:t>
      </w:r>
      <w:r w:rsidR="00666FE7" w:rsidRPr="001F210B">
        <w:t>a výkon autorského dozoru</w:t>
      </w:r>
    </w:p>
    <w:p w14:paraId="48A7F70E" w14:textId="77777777" w:rsidR="00F71FAC" w:rsidRDefault="00F71FAC" w:rsidP="00F71FAC">
      <w:pPr>
        <w:rPr>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4110"/>
        <w:gridCol w:w="1134"/>
      </w:tblGrid>
      <w:tr w:rsidR="00F71FAC" w14:paraId="727CE4D8" w14:textId="77777777" w:rsidTr="001916A7">
        <w:tc>
          <w:tcPr>
            <w:tcW w:w="4395" w:type="dxa"/>
          </w:tcPr>
          <w:p w14:paraId="6EBD9CD4" w14:textId="7BD619D7" w:rsidR="00F71FAC" w:rsidRPr="001104B0" w:rsidRDefault="009B59CF" w:rsidP="00A03C26">
            <w:pPr>
              <w:jc w:val="left"/>
              <w:rPr>
                <w:b/>
              </w:rPr>
            </w:pPr>
            <w:r w:rsidRPr="00ED1419">
              <w:t>Číslo smlouvy</w:t>
            </w:r>
            <w:r w:rsidR="00F71FAC" w:rsidRPr="00ED1419">
              <w:t xml:space="preserve"> zhotovitele:</w:t>
            </w:r>
            <w:r w:rsidR="00F71FAC">
              <w:t xml:space="preserve"> </w:t>
            </w:r>
            <w:r w:rsidR="001104B0">
              <w:t xml:space="preserve">  </w:t>
            </w:r>
            <w:r w:rsidR="001104B0">
              <w:rPr>
                <w:b/>
              </w:rPr>
              <w:t>2021/020</w:t>
            </w:r>
          </w:p>
        </w:tc>
        <w:tc>
          <w:tcPr>
            <w:tcW w:w="5244" w:type="dxa"/>
            <w:gridSpan w:val="2"/>
          </w:tcPr>
          <w:p w14:paraId="7B36703E" w14:textId="2FC8389E" w:rsidR="00F71FAC" w:rsidRDefault="00506A5B" w:rsidP="00426671">
            <w:r w:rsidRPr="001916A7">
              <w:t xml:space="preserve">Číslo </w:t>
            </w:r>
            <w:r w:rsidR="009B59CF" w:rsidRPr="001916A7">
              <w:t>smlouvy</w:t>
            </w:r>
            <w:r w:rsidRPr="001916A7">
              <w:t xml:space="preserve"> objednatele:</w:t>
            </w:r>
            <w:r w:rsidR="00426671">
              <w:t xml:space="preserve"> </w:t>
            </w:r>
            <w:r>
              <w:t xml:space="preserve"> </w:t>
            </w:r>
            <w:r w:rsidR="00CA30B1" w:rsidRPr="00CA30B1">
              <w:rPr>
                <w:b/>
              </w:rPr>
              <w:t>OI-PRIPI/SOD/001542/2021/</w:t>
            </w:r>
            <w:proofErr w:type="spellStart"/>
            <w:r w:rsidR="00CA30B1" w:rsidRPr="00CA30B1">
              <w:rPr>
                <w:b/>
              </w:rPr>
              <w:t>Vas</w:t>
            </w:r>
            <w:proofErr w:type="spellEnd"/>
          </w:p>
        </w:tc>
      </w:tr>
      <w:tr w:rsidR="00F71FAC" w14:paraId="410B3FC9" w14:textId="77777777" w:rsidTr="00EA7066">
        <w:tc>
          <w:tcPr>
            <w:tcW w:w="8505" w:type="dxa"/>
            <w:gridSpan w:val="2"/>
          </w:tcPr>
          <w:p w14:paraId="3C642915" w14:textId="77777777" w:rsidR="00F71FAC" w:rsidRDefault="00F71FAC" w:rsidP="00A03C26">
            <w:pPr>
              <w:ind w:left="-212"/>
              <w:jc w:val="left"/>
              <w:rPr>
                <w:b/>
              </w:rPr>
            </w:pPr>
            <w:r>
              <w:t>A Název akce</w:t>
            </w:r>
            <w:r w:rsidRPr="00551F20">
              <w:t xml:space="preserve">: </w:t>
            </w:r>
            <w:r w:rsidR="0000669F">
              <w:t xml:space="preserve"> </w:t>
            </w:r>
            <w:r w:rsidR="00A03C26">
              <w:t xml:space="preserve"> </w:t>
            </w:r>
            <w:r w:rsidR="0000669F" w:rsidRPr="00426671">
              <w:rPr>
                <w:b/>
              </w:rPr>
              <w:t>Foersterova, Dobnerova - úprava veřejnéh</w:t>
            </w:r>
            <w:r w:rsidR="00A03C26" w:rsidRPr="00426671">
              <w:rPr>
                <w:b/>
              </w:rPr>
              <w:t>o</w:t>
            </w:r>
            <w:r w:rsidR="0000669F" w:rsidRPr="00426671">
              <w:rPr>
                <w:b/>
              </w:rPr>
              <w:t xml:space="preserve"> prostranství</w:t>
            </w:r>
          </w:p>
        </w:tc>
        <w:tc>
          <w:tcPr>
            <w:tcW w:w="1134" w:type="dxa"/>
          </w:tcPr>
          <w:p w14:paraId="6988D2C8" w14:textId="6926BE18" w:rsidR="00F71FAC" w:rsidRDefault="00F92D79" w:rsidP="009E58B6">
            <w:pPr>
              <w:pStyle w:val="Zpat"/>
            </w:pPr>
            <w:proofErr w:type="spellStart"/>
            <w:r w:rsidRPr="00EA7066">
              <w:t>o</w:t>
            </w:r>
            <w:r w:rsidR="00F71FAC" w:rsidRPr="00EA7066">
              <w:t>rg</w:t>
            </w:r>
            <w:proofErr w:type="spellEnd"/>
            <w:r w:rsidR="00F71FAC">
              <w:t>:</w:t>
            </w:r>
            <w:r w:rsidR="00C80CA1">
              <w:t xml:space="preserve"> </w:t>
            </w:r>
            <w:r w:rsidR="00426671">
              <w:t xml:space="preserve"> </w:t>
            </w:r>
            <w:r w:rsidR="009E58B6" w:rsidRPr="009E58B6">
              <w:rPr>
                <w:b/>
              </w:rPr>
              <w:t>6078</w:t>
            </w:r>
          </w:p>
        </w:tc>
      </w:tr>
    </w:tbl>
    <w:p w14:paraId="679AE8E5" w14:textId="77777777" w:rsidR="00F71FAC" w:rsidRDefault="00F71FAC" w:rsidP="00F71FAC">
      <w:pPr>
        <w:jc w:val="center"/>
        <w:rPr>
          <w:sz w:val="22"/>
        </w:rPr>
      </w:pPr>
    </w:p>
    <w:p w14:paraId="3CE58217" w14:textId="77777777" w:rsidR="00F71FAC" w:rsidRDefault="00F71FAC" w:rsidP="00F71FAC">
      <w:pPr>
        <w:jc w:val="center"/>
      </w:pPr>
      <w:r>
        <w:t xml:space="preserve">uzavřená mezi níže uvedenými stranami dle § </w:t>
      </w:r>
      <w:smartTag w:uri="urn:schemas-microsoft-com:office:smarttags" w:element="metricconverter">
        <w:smartTagPr>
          <w:attr w:name="ProductID" w:val="2586 a"/>
        </w:smartTagPr>
        <w:r w:rsidR="000B6DC8">
          <w:t>2</w:t>
        </w:r>
        <w:r>
          <w:t>5</w:t>
        </w:r>
        <w:r w:rsidR="000B6DC8">
          <w:t>8</w:t>
        </w:r>
        <w:r>
          <w:t xml:space="preserve">6 </w:t>
        </w:r>
        <w:r w:rsidR="000B6DC8">
          <w:t>a</w:t>
        </w:r>
      </w:smartTag>
      <w:r w:rsidR="000B6DC8">
        <w:t xml:space="preserve"> násl.</w:t>
      </w:r>
      <w:r>
        <w:t xml:space="preserve"> </w:t>
      </w:r>
      <w:r w:rsidR="00EF0B70">
        <w:t xml:space="preserve">a § </w:t>
      </w:r>
      <w:smartTag w:uri="urn:schemas-microsoft-com:office:smarttags" w:element="metricconverter">
        <w:smartTagPr>
          <w:attr w:name="ProductID" w:val="2430 a"/>
        </w:smartTagPr>
        <w:r w:rsidR="00EF0B70">
          <w:t>2430 a</w:t>
        </w:r>
      </w:smartTag>
      <w:r w:rsidR="00EF0B70">
        <w:t xml:space="preserve"> násl. </w:t>
      </w:r>
      <w:r>
        <w:t xml:space="preserve">zákona č. </w:t>
      </w:r>
      <w:r w:rsidR="000B6DC8">
        <w:t>89</w:t>
      </w:r>
      <w:r>
        <w:t>/</w:t>
      </w:r>
      <w:r w:rsidR="000B6DC8">
        <w:t>2012</w:t>
      </w:r>
      <w:r>
        <w:t xml:space="preserve"> Sb.</w:t>
      </w:r>
      <w:r w:rsidR="009A2423">
        <w:t>,</w:t>
      </w:r>
      <w:r>
        <w:t xml:space="preserve"> </w:t>
      </w:r>
    </w:p>
    <w:p w14:paraId="4BBC9195" w14:textId="77777777" w:rsidR="00F71FAC" w:rsidRDefault="009A2423" w:rsidP="00F71FAC">
      <w:pPr>
        <w:jc w:val="center"/>
      </w:pPr>
      <w:r>
        <w:t>o</w:t>
      </w:r>
      <w:r w:rsidR="00F71FAC">
        <w:t>b</w:t>
      </w:r>
      <w:r w:rsidR="000B6DC8">
        <w:t>čanský</w:t>
      </w:r>
      <w:r w:rsidR="00F71FAC">
        <w:t xml:space="preserve"> zákoník ve znění pozdějších předpisů</w:t>
      </w:r>
      <w:r>
        <w:t xml:space="preserve"> (dále jen </w:t>
      </w:r>
      <w:r w:rsidR="00666FE7">
        <w:t>„</w:t>
      </w:r>
      <w:r>
        <w:t>ob</w:t>
      </w:r>
      <w:r w:rsidR="000B6DC8">
        <w:t>čanský</w:t>
      </w:r>
      <w:r>
        <w:t xml:space="preserve"> zákoník“)</w:t>
      </w:r>
    </w:p>
    <w:p w14:paraId="1C29EA2E" w14:textId="77777777" w:rsidR="00F71FAC" w:rsidRDefault="00F71FAC" w:rsidP="00F71FAC">
      <w:pPr>
        <w:jc w:val="center"/>
      </w:pPr>
    </w:p>
    <w:p w14:paraId="0F09B384" w14:textId="77777777" w:rsidR="006A4F36" w:rsidRDefault="006A4F36" w:rsidP="00F71FAC">
      <w:pPr>
        <w:jc w:val="center"/>
      </w:pPr>
    </w:p>
    <w:p w14:paraId="02388967" w14:textId="77777777" w:rsidR="00DF6B34" w:rsidRDefault="00DF6B34" w:rsidP="00F71FAC">
      <w:pPr>
        <w:jc w:val="center"/>
      </w:pPr>
    </w:p>
    <w:p w14:paraId="4DFBDB9B" w14:textId="77777777" w:rsidR="00A33DC4" w:rsidRDefault="003F55E4" w:rsidP="003F55E4">
      <w:pPr>
        <w:pStyle w:val="Nadpis1"/>
        <w:numPr>
          <w:ilvl w:val="0"/>
          <w:numId w:val="0"/>
        </w:numPr>
      </w:pPr>
      <w:r>
        <w:t>I.</w:t>
      </w:r>
    </w:p>
    <w:p w14:paraId="5224A313" w14:textId="77777777" w:rsidR="00F71FAC" w:rsidRDefault="00F71FAC" w:rsidP="003F55E4">
      <w:pPr>
        <w:pStyle w:val="Nadpis1"/>
        <w:numPr>
          <w:ilvl w:val="0"/>
          <w:numId w:val="0"/>
        </w:numPr>
      </w:pPr>
      <w:r>
        <w:t>Smluvní strany</w:t>
      </w:r>
    </w:p>
    <w:p w14:paraId="6290F19B" w14:textId="77777777" w:rsidR="005000D5" w:rsidRDefault="005000D5" w:rsidP="00C1006B"/>
    <w:p w14:paraId="6D91C21D" w14:textId="77777777" w:rsidR="001003C7" w:rsidRDefault="001003C7" w:rsidP="00C1006B"/>
    <w:p w14:paraId="0BD0C794" w14:textId="77777777" w:rsidR="00E57AAA" w:rsidRDefault="00E57AAA" w:rsidP="00F71FAC"/>
    <w:tbl>
      <w:tblPr>
        <w:tblW w:w="9851" w:type="dxa"/>
        <w:tblLayout w:type="fixed"/>
        <w:tblCellMar>
          <w:left w:w="70" w:type="dxa"/>
          <w:right w:w="70" w:type="dxa"/>
        </w:tblCellMar>
        <w:tblLook w:val="0000" w:firstRow="0" w:lastRow="0" w:firstColumn="0" w:lastColumn="0" w:noHBand="0" w:noVBand="0"/>
      </w:tblPr>
      <w:tblGrid>
        <w:gridCol w:w="1630"/>
        <w:gridCol w:w="1559"/>
        <w:gridCol w:w="1559"/>
        <w:gridCol w:w="5103"/>
      </w:tblGrid>
      <w:tr w:rsidR="0057303B" w14:paraId="63B5AC6C" w14:textId="77777777" w:rsidTr="0057303B">
        <w:trPr>
          <w:trHeight w:val="233"/>
        </w:trPr>
        <w:tc>
          <w:tcPr>
            <w:tcW w:w="1630" w:type="dxa"/>
          </w:tcPr>
          <w:p w14:paraId="638521C0" w14:textId="77777777" w:rsidR="0057303B" w:rsidRDefault="0057303B" w:rsidP="00431DB5">
            <w:pPr>
              <w:tabs>
                <w:tab w:val="left" w:pos="284"/>
              </w:tabs>
              <w:ind w:left="142" w:hanging="142"/>
              <w:rPr>
                <w:b/>
              </w:rPr>
            </w:pPr>
            <w:r>
              <w:rPr>
                <w:b/>
              </w:rPr>
              <w:t xml:space="preserve">  1. Objednatel:</w:t>
            </w:r>
          </w:p>
        </w:tc>
        <w:tc>
          <w:tcPr>
            <w:tcW w:w="8221" w:type="dxa"/>
            <w:gridSpan w:val="3"/>
            <w:vMerge w:val="restart"/>
          </w:tcPr>
          <w:p w14:paraId="056CAA4E" w14:textId="77777777" w:rsidR="0057303B" w:rsidRDefault="00D16891" w:rsidP="00FB3B95">
            <w:pPr>
              <w:pStyle w:val="Zhlav"/>
              <w:tabs>
                <w:tab w:val="clear" w:pos="4536"/>
                <w:tab w:val="clear" w:pos="9072"/>
              </w:tabs>
              <w:rPr>
                <w:b/>
              </w:rPr>
            </w:pPr>
            <w:r>
              <w:rPr>
                <w:b/>
              </w:rPr>
              <w:t>s</w:t>
            </w:r>
            <w:r w:rsidR="0057303B">
              <w:rPr>
                <w:b/>
              </w:rPr>
              <w:t>tatutární město Olomouc</w:t>
            </w:r>
          </w:p>
          <w:p w14:paraId="34CE26DD" w14:textId="77777777" w:rsidR="0057303B" w:rsidRDefault="0057303B" w:rsidP="00FB3B95">
            <w:pPr>
              <w:pStyle w:val="Zhlav"/>
              <w:tabs>
                <w:tab w:val="clear" w:pos="4536"/>
                <w:tab w:val="clear" w:pos="9072"/>
              </w:tabs>
            </w:pPr>
            <w:r w:rsidRPr="00797529">
              <w:t>se sídlem</w:t>
            </w:r>
            <w:r w:rsidR="0028207A">
              <w:t xml:space="preserve">: </w:t>
            </w:r>
            <w:r>
              <w:rPr>
                <w:b/>
              </w:rPr>
              <w:t>Horní náměstí 583, 779 11 Olomouc</w:t>
            </w:r>
          </w:p>
        </w:tc>
      </w:tr>
      <w:tr w:rsidR="0057303B" w14:paraId="2CA3A4AE" w14:textId="77777777" w:rsidTr="005B0292">
        <w:trPr>
          <w:trHeight w:val="232"/>
        </w:trPr>
        <w:tc>
          <w:tcPr>
            <w:tcW w:w="1630" w:type="dxa"/>
          </w:tcPr>
          <w:p w14:paraId="4BA497A8" w14:textId="77777777" w:rsidR="0057303B" w:rsidRDefault="0057303B" w:rsidP="00431DB5">
            <w:pPr>
              <w:tabs>
                <w:tab w:val="left" w:pos="284"/>
              </w:tabs>
              <w:ind w:left="142" w:hanging="142"/>
              <w:rPr>
                <w:b/>
              </w:rPr>
            </w:pPr>
            <w:r>
              <w:t xml:space="preserve">    též „příkazce“</w:t>
            </w:r>
          </w:p>
        </w:tc>
        <w:tc>
          <w:tcPr>
            <w:tcW w:w="8221" w:type="dxa"/>
            <w:gridSpan w:val="3"/>
            <w:vMerge/>
          </w:tcPr>
          <w:p w14:paraId="045ADB81" w14:textId="77777777" w:rsidR="0057303B" w:rsidRDefault="0057303B" w:rsidP="00FB3B95">
            <w:pPr>
              <w:pStyle w:val="Zhlav"/>
              <w:tabs>
                <w:tab w:val="clear" w:pos="4536"/>
                <w:tab w:val="clear" w:pos="9072"/>
              </w:tabs>
              <w:rPr>
                <w:b/>
              </w:rPr>
            </w:pPr>
          </w:p>
        </w:tc>
      </w:tr>
      <w:tr w:rsidR="0057303B" w14:paraId="1F5FEC65" w14:textId="77777777" w:rsidTr="0057303B">
        <w:trPr>
          <w:gridBefore w:val="1"/>
          <w:wBefore w:w="1630" w:type="dxa"/>
          <w:cantSplit/>
        </w:trPr>
        <w:tc>
          <w:tcPr>
            <w:tcW w:w="1559" w:type="dxa"/>
          </w:tcPr>
          <w:p w14:paraId="1CF15F43" w14:textId="77777777" w:rsidR="0057303B" w:rsidRDefault="0057303B" w:rsidP="00F704B5">
            <w:r>
              <w:t>IČ: 00299308</w:t>
            </w:r>
          </w:p>
        </w:tc>
        <w:tc>
          <w:tcPr>
            <w:tcW w:w="6662" w:type="dxa"/>
            <w:gridSpan w:val="2"/>
          </w:tcPr>
          <w:p w14:paraId="72E03BB8" w14:textId="77777777" w:rsidR="0057303B" w:rsidRDefault="0028207A" w:rsidP="00F704B5">
            <w:r>
              <w:t xml:space="preserve">DIČ: </w:t>
            </w:r>
            <w:r w:rsidR="0057303B">
              <w:t>CZ00299308</w:t>
            </w:r>
          </w:p>
        </w:tc>
      </w:tr>
      <w:tr w:rsidR="00F34060" w14:paraId="1F3539A3" w14:textId="77777777" w:rsidTr="005B0292">
        <w:trPr>
          <w:gridBefore w:val="1"/>
          <w:wBefore w:w="1630" w:type="dxa"/>
          <w:cantSplit/>
        </w:trPr>
        <w:tc>
          <w:tcPr>
            <w:tcW w:w="8221" w:type="dxa"/>
            <w:gridSpan w:val="3"/>
          </w:tcPr>
          <w:p w14:paraId="3DFC9D8F" w14:textId="77777777" w:rsidR="00F34060" w:rsidRDefault="00F34060" w:rsidP="00F704B5">
            <w:r>
              <w:t>Zástupce statutárního orgánu:</w:t>
            </w:r>
          </w:p>
        </w:tc>
      </w:tr>
      <w:tr w:rsidR="00A03C26" w14:paraId="510E4D42" w14:textId="77777777" w:rsidTr="005B0292">
        <w:trPr>
          <w:gridBefore w:val="1"/>
          <w:wBefore w:w="1630" w:type="dxa"/>
          <w:cantSplit/>
          <w:trHeight w:val="184"/>
        </w:trPr>
        <w:tc>
          <w:tcPr>
            <w:tcW w:w="8221" w:type="dxa"/>
            <w:gridSpan w:val="3"/>
          </w:tcPr>
          <w:p w14:paraId="57F0EF04" w14:textId="77777777" w:rsidR="00A03C26" w:rsidRPr="00B74D44" w:rsidRDefault="00A03C26" w:rsidP="004A3446">
            <w:pPr>
              <w:rPr>
                <w:b/>
              </w:rPr>
            </w:pPr>
            <w:r w:rsidRPr="00B74D44">
              <w:rPr>
                <w:u w:val="single"/>
              </w:rPr>
              <w:t>- ve věcech smluvních:</w:t>
            </w:r>
          </w:p>
        </w:tc>
      </w:tr>
      <w:tr w:rsidR="00A03C26" w14:paraId="7C789497" w14:textId="77777777" w:rsidTr="005B0292">
        <w:trPr>
          <w:gridBefore w:val="1"/>
          <w:wBefore w:w="1630" w:type="dxa"/>
          <w:cantSplit/>
        </w:trPr>
        <w:tc>
          <w:tcPr>
            <w:tcW w:w="8221" w:type="dxa"/>
            <w:gridSpan w:val="3"/>
          </w:tcPr>
          <w:p w14:paraId="2CB6D0E4" w14:textId="77777777" w:rsidR="00A03C26" w:rsidRPr="00B74D44" w:rsidRDefault="00A03C26" w:rsidP="004A3446">
            <w:r w:rsidRPr="00B74D44">
              <w:t xml:space="preserve">Ing. Marek Drešr, vedoucí odboru investic </w:t>
            </w:r>
            <w:r w:rsidR="00426671" w:rsidRPr="001D5E5D">
              <w:t>Magistrátu města Olomouce</w:t>
            </w:r>
          </w:p>
        </w:tc>
      </w:tr>
      <w:tr w:rsidR="00A03C26" w14:paraId="1D1C0DD4" w14:textId="77777777" w:rsidTr="005B0292">
        <w:trPr>
          <w:gridBefore w:val="1"/>
          <w:wBefore w:w="1630" w:type="dxa"/>
          <w:cantSplit/>
        </w:trPr>
        <w:tc>
          <w:tcPr>
            <w:tcW w:w="1559" w:type="dxa"/>
          </w:tcPr>
          <w:p w14:paraId="38E955EC" w14:textId="571A3CBF" w:rsidR="00A03C26" w:rsidRPr="00B74D44" w:rsidRDefault="00A03C26" w:rsidP="006200C6">
            <w:r w:rsidRPr="00B74D44">
              <w:t xml:space="preserve">tel.: </w:t>
            </w:r>
          </w:p>
        </w:tc>
        <w:tc>
          <w:tcPr>
            <w:tcW w:w="1559" w:type="dxa"/>
          </w:tcPr>
          <w:p w14:paraId="6A921C51" w14:textId="77777777" w:rsidR="00A03C26" w:rsidRPr="00B74D44" w:rsidRDefault="00A03C26" w:rsidP="004A3446"/>
        </w:tc>
        <w:tc>
          <w:tcPr>
            <w:tcW w:w="5103" w:type="dxa"/>
          </w:tcPr>
          <w:p w14:paraId="02554A9D" w14:textId="24993DF6" w:rsidR="00A03C26" w:rsidRPr="00B74D44" w:rsidRDefault="00426671" w:rsidP="006200C6">
            <w:r w:rsidRPr="00502086">
              <w:t xml:space="preserve">e-mail:  </w:t>
            </w:r>
          </w:p>
        </w:tc>
      </w:tr>
      <w:tr w:rsidR="00A03C26" w14:paraId="58C7AB29" w14:textId="77777777" w:rsidTr="005B0292">
        <w:trPr>
          <w:gridBefore w:val="1"/>
          <w:wBefore w:w="1630" w:type="dxa"/>
          <w:cantSplit/>
        </w:trPr>
        <w:tc>
          <w:tcPr>
            <w:tcW w:w="8221" w:type="dxa"/>
            <w:gridSpan w:val="3"/>
          </w:tcPr>
          <w:p w14:paraId="584B389C" w14:textId="77777777" w:rsidR="00A03C26" w:rsidRPr="00B74D44" w:rsidRDefault="00A03C26" w:rsidP="004A3446">
            <w:pPr>
              <w:rPr>
                <w:b/>
              </w:rPr>
            </w:pPr>
            <w:r w:rsidRPr="00B74D44">
              <w:rPr>
                <w:u w:val="single"/>
              </w:rPr>
              <w:t>- kontaktní osoba ve věcech technických:</w:t>
            </w:r>
          </w:p>
        </w:tc>
      </w:tr>
      <w:tr w:rsidR="00A03C26" w14:paraId="78EC62C1" w14:textId="77777777" w:rsidTr="005B0292">
        <w:trPr>
          <w:gridBefore w:val="1"/>
          <w:wBefore w:w="1630" w:type="dxa"/>
          <w:cantSplit/>
        </w:trPr>
        <w:tc>
          <w:tcPr>
            <w:tcW w:w="8221" w:type="dxa"/>
            <w:gridSpan w:val="3"/>
          </w:tcPr>
          <w:p w14:paraId="7EFE32B6" w14:textId="77777777" w:rsidR="00A03C26" w:rsidRPr="00B74D44" w:rsidRDefault="00A03C26" w:rsidP="004A3446">
            <w:r w:rsidRPr="00B74D44">
              <w:t xml:space="preserve">Ing. Hana Holoušová, vedoucí oddělení přípravy staveb, odbor investic </w:t>
            </w:r>
          </w:p>
        </w:tc>
      </w:tr>
      <w:tr w:rsidR="00A03C26" w14:paraId="22F3C427" w14:textId="77777777" w:rsidTr="005B0292">
        <w:trPr>
          <w:gridBefore w:val="1"/>
          <w:wBefore w:w="1630" w:type="dxa"/>
          <w:cantSplit/>
        </w:trPr>
        <w:tc>
          <w:tcPr>
            <w:tcW w:w="1559" w:type="dxa"/>
          </w:tcPr>
          <w:p w14:paraId="1F958305" w14:textId="25EAC04A" w:rsidR="00A03C26" w:rsidRPr="00B74D44" w:rsidRDefault="00A03C26" w:rsidP="006200C6">
            <w:r w:rsidRPr="00B74D44">
              <w:t xml:space="preserve">tel.: </w:t>
            </w:r>
          </w:p>
        </w:tc>
        <w:tc>
          <w:tcPr>
            <w:tcW w:w="1559" w:type="dxa"/>
          </w:tcPr>
          <w:p w14:paraId="45D028DD" w14:textId="77777777" w:rsidR="00A03C26" w:rsidRPr="00B74D44" w:rsidRDefault="00A03C26" w:rsidP="004A3446"/>
        </w:tc>
        <w:tc>
          <w:tcPr>
            <w:tcW w:w="5103" w:type="dxa"/>
          </w:tcPr>
          <w:p w14:paraId="5DBC7C27" w14:textId="39DF9A05" w:rsidR="00A03C26" w:rsidRPr="00B74D44" w:rsidRDefault="00426671" w:rsidP="006200C6">
            <w:r w:rsidRPr="00502086">
              <w:t xml:space="preserve">e-mail:  </w:t>
            </w:r>
          </w:p>
        </w:tc>
      </w:tr>
      <w:tr w:rsidR="00A03C26" w14:paraId="5A88217A" w14:textId="77777777" w:rsidTr="005B0292">
        <w:trPr>
          <w:gridBefore w:val="1"/>
          <w:wBefore w:w="1630" w:type="dxa"/>
          <w:cantSplit/>
        </w:trPr>
        <w:tc>
          <w:tcPr>
            <w:tcW w:w="8221" w:type="dxa"/>
            <w:gridSpan w:val="3"/>
          </w:tcPr>
          <w:p w14:paraId="7CB8D9CA" w14:textId="77777777" w:rsidR="00A03C26" w:rsidRPr="00B74D44" w:rsidRDefault="00A03C26" w:rsidP="004A3446">
            <w:r w:rsidRPr="00B74D44">
              <w:t xml:space="preserve">Ing. </w:t>
            </w:r>
            <w:smartTag w:uri="urn:schemas-microsoft-com:office:smarttags" w:element="PersonName">
              <w:smartTagPr>
                <w:attr w:name="ProductID" w:val="Ladislav Vašica"/>
              </w:smartTagPr>
              <w:r w:rsidRPr="00B74D44">
                <w:t>Ladislav Vašica</w:t>
              </w:r>
            </w:smartTag>
            <w:r w:rsidRPr="00B74D44">
              <w:t xml:space="preserve">, odborný referent oddělení přípravy staveb, odbor investic </w:t>
            </w:r>
          </w:p>
        </w:tc>
      </w:tr>
      <w:tr w:rsidR="00A03C26" w14:paraId="5EFE134F" w14:textId="77777777" w:rsidTr="002F033D">
        <w:trPr>
          <w:gridBefore w:val="1"/>
          <w:wBefore w:w="1630" w:type="dxa"/>
          <w:cantSplit/>
        </w:trPr>
        <w:tc>
          <w:tcPr>
            <w:tcW w:w="1559" w:type="dxa"/>
          </w:tcPr>
          <w:p w14:paraId="33793258" w14:textId="5D9E8E41" w:rsidR="00A03C26" w:rsidRPr="00B74D44" w:rsidRDefault="00A03C26" w:rsidP="006200C6">
            <w:r w:rsidRPr="00B74D44">
              <w:t xml:space="preserve">tel: </w:t>
            </w:r>
            <w:r w:rsidR="00701361">
              <w:t xml:space="preserve"> </w:t>
            </w:r>
          </w:p>
        </w:tc>
        <w:tc>
          <w:tcPr>
            <w:tcW w:w="1559" w:type="dxa"/>
          </w:tcPr>
          <w:p w14:paraId="4B8D1875" w14:textId="77777777" w:rsidR="00A03C26" w:rsidRPr="00B74D44" w:rsidRDefault="00A03C26" w:rsidP="004A3446"/>
        </w:tc>
        <w:tc>
          <w:tcPr>
            <w:tcW w:w="5103" w:type="dxa"/>
          </w:tcPr>
          <w:p w14:paraId="7EF02D12" w14:textId="26C449C7" w:rsidR="00A03C26" w:rsidRPr="00B74D44" w:rsidRDefault="00426671" w:rsidP="006200C6">
            <w:r w:rsidRPr="00502086">
              <w:t xml:space="preserve">e-mail:  </w:t>
            </w:r>
            <w:r w:rsidR="00A03C26" w:rsidRPr="00B74D44">
              <w:t xml:space="preserve">                               </w:t>
            </w:r>
          </w:p>
        </w:tc>
      </w:tr>
      <w:tr w:rsidR="001003C7" w14:paraId="7480D202" w14:textId="77777777" w:rsidTr="005B0292">
        <w:trPr>
          <w:gridBefore w:val="1"/>
          <w:wBefore w:w="1630" w:type="dxa"/>
          <w:cantSplit/>
        </w:trPr>
        <w:tc>
          <w:tcPr>
            <w:tcW w:w="8221" w:type="dxa"/>
            <w:gridSpan w:val="3"/>
          </w:tcPr>
          <w:p w14:paraId="54379CA2" w14:textId="77777777" w:rsidR="001003C7" w:rsidRDefault="001003C7" w:rsidP="00F704B5">
            <w:pPr>
              <w:pStyle w:val="Zhlav"/>
              <w:tabs>
                <w:tab w:val="clear" w:pos="4536"/>
                <w:tab w:val="clear" w:pos="9072"/>
              </w:tabs>
            </w:pPr>
          </w:p>
        </w:tc>
      </w:tr>
      <w:tr w:rsidR="001003C7" w14:paraId="28AA4F29" w14:textId="77777777" w:rsidTr="005B0292">
        <w:trPr>
          <w:gridBefore w:val="1"/>
          <w:wBefore w:w="1630" w:type="dxa"/>
          <w:cantSplit/>
        </w:trPr>
        <w:tc>
          <w:tcPr>
            <w:tcW w:w="8221" w:type="dxa"/>
            <w:gridSpan w:val="3"/>
          </w:tcPr>
          <w:p w14:paraId="0D058ACB" w14:textId="77777777" w:rsidR="001003C7" w:rsidRDefault="001003C7" w:rsidP="00F704B5">
            <w:r>
              <w:t>Bankovní spojení: Česká spořitelna, a.s., pobočka Olomouc,</w:t>
            </w:r>
          </w:p>
        </w:tc>
      </w:tr>
      <w:tr w:rsidR="001003C7" w14:paraId="5B58C74A" w14:textId="77777777" w:rsidTr="005B0292">
        <w:trPr>
          <w:gridBefore w:val="1"/>
          <w:wBefore w:w="1630" w:type="dxa"/>
          <w:cantSplit/>
        </w:trPr>
        <w:tc>
          <w:tcPr>
            <w:tcW w:w="8221" w:type="dxa"/>
            <w:gridSpan w:val="3"/>
          </w:tcPr>
          <w:p w14:paraId="28ABA153" w14:textId="77777777" w:rsidR="001003C7" w:rsidRDefault="001003C7" w:rsidP="00F704B5">
            <w:r>
              <w:t>číslo výdajového účtu: 27-1801731369/0800</w:t>
            </w:r>
          </w:p>
        </w:tc>
      </w:tr>
    </w:tbl>
    <w:p w14:paraId="77E24F6D" w14:textId="77777777" w:rsidR="005000D5" w:rsidRDefault="00723877" w:rsidP="00F34060">
      <w:pPr>
        <w:rPr>
          <w:b/>
        </w:rPr>
      </w:pPr>
      <w:r>
        <w:rPr>
          <w:b/>
        </w:rPr>
        <w:t xml:space="preserve"> </w:t>
      </w:r>
    </w:p>
    <w:p w14:paraId="400DF7DE" w14:textId="77777777" w:rsidR="001003C7" w:rsidRDefault="001003C7" w:rsidP="00B02881">
      <w:pPr>
        <w:pStyle w:val="Nadpis5"/>
        <w:rPr>
          <w:b/>
          <w:sz w:val="20"/>
        </w:rPr>
      </w:pPr>
    </w:p>
    <w:p w14:paraId="72EACF72" w14:textId="77777777" w:rsidR="001003C7" w:rsidRDefault="001003C7" w:rsidP="001003C7">
      <w:pPr>
        <w:ind w:left="1985" w:hanging="1985"/>
        <w:rPr>
          <w:b/>
        </w:rPr>
      </w:pPr>
    </w:p>
    <w:tbl>
      <w:tblPr>
        <w:tblW w:w="19210" w:type="dxa"/>
        <w:tblInd w:w="70" w:type="dxa"/>
        <w:tblLayout w:type="fixed"/>
        <w:tblCellMar>
          <w:left w:w="70" w:type="dxa"/>
          <w:right w:w="70" w:type="dxa"/>
        </w:tblCellMar>
        <w:tblLook w:val="0000" w:firstRow="0" w:lastRow="0" w:firstColumn="0" w:lastColumn="0" w:noHBand="0" w:noVBand="0"/>
      </w:tblPr>
      <w:tblGrid>
        <w:gridCol w:w="1560"/>
        <w:gridCol w:w="1559"/>
        <w:gridCol w:w="37"/>
        <w:gridCol w:w="1050"/>
        <w:gridCol w:w="213"/>
        <w:gridCol w:w="142"/>
        <w:gridCol w:w="117"/>
        <w:gridCol w:w="450"/>
        <w:gridCol w:w="4370"/>
        <w:gridCol w:w="24"/>
        <w:gridCol w:w="4844"/>
        <w:gridCol w:w="4844"/>
      </w:tblGrid>
      <w:tr w:rsidR="001003C7" w14:paraId="72C227DE" w14:textId="77777777" w:rsidTr="00701361">
        <w:trPr>
          <w:gridAfter w:val="2"/>
          <w:wAfter w:w="9688" w:type="dxa"/>
          <w:cantSplit/>
        </w:trPr>
        <w:tc>
          <w:tcPr>
            <w:tcW w:w="1560" w:type="dxa"/>
          </w:tcPr>
          <w:p w14:paraId="3525336A" w14:textId="77777777" w:rsidR="001003C7" w:rsidRDefault="001003C7" w:rsidP="00846C04">
            <w:pPr>
              <w:rPr>
                <w:b/>
              </w:rPr>
            </w:pPr>
            <w:r w:rsidRPr="00B76E77">
              <w:rPr>
                <w:b/>
              </w:rPr>
              <w:t>2. Zhotovitel:</w:t>
            </w:r>
          </w:p>
        </w:tc>
        <w:tc>
          <w:tcPr>
            <w:tcW w:w="7962" w:type="dxa"/>
            <w:gridSpan w:val="9"/>
          </w:tcPr>
          <w:p w14:paraId="6F322BAB" w14:textId="77777777" w:rsidR="001003C7" w:rsidRPr="00561CF7" w:rsidRDefault="005353BB" w:rsidP="00A03C26">
            <w:pPr>
              <w:pStyle w:val="Zhlav"/>
              <w:tabs>
                <w:tab w:val="clear" w:pos="4536"/>
                <w:tab w:val="clear" w:pos="9072"/>
              </w:tabs>
              <w:rPr>
                <w:b/>
              </w:rPr>
            </w:pPr>
            <w:r w:rsidRPr="00561CF7">
              <w:rPr>
                <w:b/>
              </w:rPr>
              <w:t xml:space="preserve">Ing. </w:t>
            </w:r>
            <w:r w:rsidR="00A03C26">
              <w:rPr>
                <w:b/>
              </w:rPr>
              <w:t xml:space="preserve">Linda Smítalová </w:t>
            </w:r>
          </w:p>
        </w:tc>
      </w:tr>
      <w:tr w:rsidR="001003C7" w14:paraId="3F1BF468" w14:textId="77777777" w:rsidTr="00701361">
        <w:trPr>
          <w:gridAfter w:val="2"/>
          <w:wAfter w:w="9688" w:type="dxa"/>
          <w:cantSplit/>
        </w:trPr>
        <w:tc>
          <w:tcPr>
            <w:tcW w:w="1560" w:type="dxa"/>
          </w:tcPr>
          <w:p w14:paraId="1D806D75" w14:textId="77777777" w:rsidR="001003C7" w:rsidRPr="000608B4" w:rsidRDefault="00367FB4" w:rsidP="00846C04">
            <w:pPr>
              <w:rPr>
                <w:b/>
              </w:rPr>
            </w:pPr>
            <w:r>
              <w:rPr>
                <w:b/>
              </w:rPr>
              <w:t xml:space="preserve"> </w:t>
            </w:r>
            <w:r w:rsidRPr="004E0616">
              <w:t>též „</w:t>
            </w:r>
            <w:r w:rsidR="000B6DC8">
              <w:t>příkazník</w:t>
            </w:r>
            <w:r w:rsidRPr="004E0616">
              <w:t>“</w:t>
            </w:r>
            <w:r>
              <w:rPr>
                <w:b/>
              </w:rPr>
              <w:t xml:space="preserve">  </w:t>
            </w:r>
          </w:p>
        </w:tc>
        <w:tc>
          <w:tcPr>
            <w:tcW w:w="7962" w:type="dxa"/>
            <w:gridSpan w:val="9"/>
          </w:tcPr>
          <w:p w14:paraId="62F3D414" w14:textId="52248210" w:rsidR="001003C7" w:rsidRPr="00561CF7" w:rsidRDefault="001003C7" w:rsidP="006200C6">
            <w:pPr>
              <w:pStyle w:val="Zhlav"/>
            </w:pPr>
            <w:r w:rsidRPr="00561CF7">
              <w:t xml:space="preserve">se sídlem: </w:t>
            </w:r>
            <w:r w:rsidR="00A03C26">
              <w:t xml:space="preserve"> </w:t>
            </w:r>
          </w:p>
        </w:tc>
      </w:tr>
      <w:tr w:rsidR="005353BB" w:rsidRPr="00561CF7" w14:paraId="596C1430" w14:textId="77777777" w:rsidTr="00701361">
        <w:trPr>
          <w:gridBefore w:val="1"/>
          <w:gridAfter w:val="3"/>
          <w:wBefore w:w="1560" w:type="dxa"/>
          <w:wAfter w:w="9712" w:type="dxa"/>
          <w:cantSplit/>
        </w:trPr>
        <w:tc>
          <w:tcPr>
            <w:tcW w:w="2646" w:type="dxa"/>
            <w:gridSpan w:val="3"/>
          </w:tcPr>
          <w:p w14:paraId="2E7C1E43" w14:textId="77777777" w:rsidR="005353BB" w:rsidRPr="00561CF7" w:rsidRDefault="005353BB" w:rsidP="005949C1">
            <w:r w:rsidRPr="00561CF7">
              <w:t xml:space="preserve">IČ: </w:t>
            </w:r>
            <w:r w:rsidR="005949C1">
              <w:t>74276361</w:t>
            </w:r>
          </w:p>
        </w:tc>
        <w:tc>
          <w:tcPr>
            <w:tcW w:w="5292" w:type="dxa"/>
            <w:gridSpan w:val="5"/>
          </w:tcPr>
          <w:p w14:paraId="6AA1BA11" w14:textId="4F003C68" w:rsidR="005353BB" w:rsidRPr="00561CF7" w:rsidRDefault="005353BB" w:rsidP="006200C6">
            <w:r w:rsidRPr="00561CF7">
              <w:t xml:space="preserve">DIČ: </w:t>
            </w:r>
          </w:p>
        </w:tc>
      </w:tr>
      <w:tr w:rsidR="00220405" w14:paraId="581CC2E7" w14:textId="77777777" w:rsidTr="00701361">
        <w:trPr>
          <w:gridBefore w:val="1"/>
          <w:gridAfter w:val="3"/>
          <w:wBefore w:w="1560" w:type="dxa"/>
          <w:wAfter w:w="9712" w:type="dxa"/>
          <w:cantSplit/>
        </w:trPr>
        <w:tc>
          <w:tcPr>
            <w:tcW w:w="7938" w:type="dxa"/>
            <w:gridSpan w:val="8"/>
          </w:tcPr>
          <w:p w14:paraId="224F5280" w14:textId="77777777" w:rsidR="00220405" w:rsidRDefault="00220405" w:rsidP="00846C04"/>
        </w:tc>
      </w:tr>
      <w:tr w:rsidR="001003C7" w:rsidRPr="00EB7560" w14:paraId="30FFB8B5" w14:textId="77777777" w:rsidTr="00701361">
        <w:trPr>
          <w:gridBefore w:val="1"/>
          <w:gridAfter w:val="3"/>
          <w:wBefore w:w="1560" w:type="dxa"/>
          <w:wAfter w:w="9712" w:type="dxa"/>
          <w:cantSplit/>
        </w:trPr>
        <w:tc>
          <w:tcPr>
            <w:tcW w:w="7938" w:type="dxa"/>
            <w:gridSpan w:val="8"/>
          </w:tcPr>
          <w:p w14:paraId="626DFFEB" w14:textId="7101CF98" w:rsidR="001003C7" w:rsidRPr="00EB7560" w:rsidRDefault="009A2423" w:rsidP="00EC3A52">
            <w:pPr>
              <w:rPr>
                <w:color w:val="FF0000"/>
              </w:rPr>
            </w:pPr>
            <w:r w:rsidRPr="00EB7560">
              <w:t>Zapsaný v</w:t>
            </w:r>
            <w:r w:rsidR="00426671" w:rsidRPr="00EB7560">
              <w:t xml:space="preserve"> živnostenském </w:t>
            </w:r>
            <w:proofErr w:type="gramStart"/>
            <w:r w:rsidR="00426671" w:rsidRPr="00EB7560">
              <w:t xml:space="preserve">rejstříku </w:t>
            </w:r>
            <w:r w:rsidR="00707021">
              <w:t xml:space="preserve"> </w:t>
            </w:r>
            <w:r w:rsidR="00D937D4">
              <w:t>vedeném</w:t>
            </w:r>
            <w:proofErr w:type="gramEnd"/>
            <w:r w:rsidR="00D937D4">
              <w:t xml:space="preserve"> u </w:t>
            </w:r>
            <w:r w:rsidR="00EC3A52">
              <w:t>M</w:t>
            </w:r>
            <w:r w:rsidR="00D937D4">
              <w:t>agistrátu města Olomouce</w:t>
            </w:r>
          </w:p>
        </w:tc>
      </w:tr>
      <w:tr w:rsidR="001003C7" w:rsidRPr="00A74638" w14:paraId="420AA2EC" w14:textId="77777777" w:rsidTr="00701361">
        <w:trPr>
          <w:gridBefore w:val="1"/>
          <w:gridAfter w:val="2"/>
          <w:wBefore w:w="1560" w:type="dxa"/>
          <w:wAfter w:w="9688" w:type="dxa"/>
        </w:trPr>
        <w:tc>
          <w:tcPr>
            <w:tcW w:w="2859" w:type="dxa"/>
            <w:gridSpan w:val="4"/>
          </w:tcPr>
          <w:p w14:paraId="5D5DC587" w14:textId="77777777" w:rsidR="001003C7" w:rsidRPr="00EB7560" w:rsidRDefault="001003C7" w:rsidP="00846C04"/>
        </w:tc>
        <w:tc>
          <w:tcPr>
            <w:tcW w:w="709" w:type="dxa"/>
            <w:gridSpan w:val="3"/>
          </w:tcPr>
          <w:p w14:paraId="716FBAB6" w14:textId="77777777" w:rsidR="001003C7" w:rsidRPr="00EB7560" w:rsidRDefault="001003C7" w:rsidP="00846C04">
            <w:r w:rsidRPr="00EB7560">
              <w:t xml:space="preserve">   </w:t>
            </w:r>
          </w:p>
        </w:tc>
        <w:tc>
          <w:tcPr>
            <w:tcW w:w="4394" w:type="dxa"/>
            <w:gridSpan w:val="2"/>
          </w:tcPr>
          <w:p w14:paraId="665ABCD2" w14:textId="77777777" w:rsidR="001003C7" w:rsidRPr="00EB7560" w:rsidRDefault="001003C7" w:rsidP="00846C04"/>
        </w:tc>
      </w:tr>
      <w:tr w:rsidR="001003C7" w:rsidRPr="00A74638" w14:paraId="20332739" w14:textId="77777777" w:rsidTr="00701361">
        <w:trPr>
          <w:gridBefore w:val="1"/>
          <w:gridAfter w:val="2"/>
          <w:wBefore w:w="1560" w:type="dxa"/>
          <w:wAfter w:w="9688" w:type="dxa"/>
        </w:trPr>
        <w:tc>
          <w:tcPr>
            <w:tcW w:w="3001" w:type="dxa"/>
            <w:gridSpan w:val="5"/>
          </w:tcPr>
          <w:p w14:paraId="2D192162" w14:textId="77777777" w:rsidR="001003C7" w:rsidRPr="00EB7560" w:rsidRDefault="001003C7" w:rsidP="00846C04">
            <w:r w:rsidRPr="00EB7560">
              <w:t>Zástupc</w:t>
            </w:r>
            <w:r w:rsidR="009A2423" w:rsidRPr="00EB7560">
              <w:t>i</w:t>
            </w:r>
            <w:r w:rsidRPr="00EB7560">
              <w:t xml:space="preserve"> </w:t>
            </w:r>
          </w:p>
        </w:tc>
        <w:tc>
          <w:tcPr>
            <w:tcW w:w="4961" w:type="dxa"/>
            <w:gridSpan w:val="4"/>
          </w:tcPr>
          <w:p w14:paraId="38228ACA" w14:textId="77777777" w:rsidR="001003C7" w:rsidRPr="00EB7560" w:rsidRDefault="001003C7" w:rsidP="00846C04"/>
        </w:tc>
      </w:tr>
      <w:tr w:rsidR="001003C7" w:rsidRPr="00A74638" w14:paraId="424F4F91" w14:textId="77777777" w:rsidTr="00701361">
        <w:trPr>
          <w:gridBefore w:val="1"/>
          <w:gridAfter w:val="2"/>
          <w:wBefore w:w="1560" w:type="dxa"/>
          <w:wAfter w:w="9688" w:type="dxa"/>
          <w:cantSplit/>
        </w:trPr>
        <w:tc>
          <w:tcPr>
            <w:tcW w:w="7962" w:type="dxa"/>
            <w:gridSpan w:val="9"/>
          </w:tcPr>
          <w:p w14:paraId="65748641" w14:textId="77777777" w:rsidR="001003C7" w:rsidRPr="00EB7560" w:rsidRDefault="001003C7" w:rsidP="002F033D">
            <w:r w:rsidRPr="00EB7560">
              <w:rPr>
                <w:u w:val="single"/>
              </w:rPr>
              <w:t>- ve věcech smluvních:</w:t>
            </w:r>
            <w:r w:rsidR="00872C23" w:rsidRPr="00EB7560">
              <w:t xml:space="preserve"> </w:t>
            </w:r>
          </w:p>
        </w:tc>
      </w:tr>
      <w:tr w:rsidR="001003C7" w:rsidRPr="00A74638" w14:paraId="29069031" w14:textId="77777777" w:rsidTr="00701361">
        <w:trPr>
          <w:gridBefore w:val="1"/>
          <w:gridAfter w:val="2"/>
          <w:wBefore w:w="1560" w:type="dxa"/>
          <w:wAfter w:w="9688" w:type="dxa"/>
          <w:cantSplit/>
        </w:trPr>
        <w:tc>
          <w:tcPr>
            <w:tcW w:w="7962" w:type="dxa"/>
            <w:gridSpan w:val="9"/>
          </w:tcPr>
          <w:p w14:paraId="77AC535A" w14:textId="77777777" w:rsidR="001003C7" w:rsidRPr="00EB7560" w:rsidRDefault="00426671" w:rsidP="00846C04">
            <w:r w:rsidRPr="00EB7560">
              <w:t>Ing. Linda Smítalová</w:t>
            </w:r>
          </w:p>
        </w:tc>
      </w:tr>
      <w:tr w:rsidR="001003C7" w:rsidRPr="00A74638" w14:paraId="7B3A253D" w14:textId="77777777" w:rsidTr="00701361">
        <w:trPr>
          <w:gridBefore w:val="1"/>
          <w:gridAfter w:val="2"/>
          <w:wBefore w:w="1560" w:type="dxa"/>
          <w:wAfter w:w="9688" w:type="dxa"/>
        </w:trPr>
        <w:tc>
          <w:tcPr>
            <w:tcW w:w="1559" w:type="dxa"/>
          </w:tcPr>
          <w:p w14:paraId="7BD6823C" w14:textId="534F1BED" w:rsidR="001003C7" w:rsidRPr="00EB7560" w:rsidRDefault="00574CA7" w:rsidP="006200C6">
            <w:r w:rsidRPr="00EB7560">
              <w:t>tel.:</w:t>
            </w:r>
            <w:r w:rsidR="00701361" w:rsidRPr="00EB7560">
              <w:t xml:space="preserve"> </w:t>
            </w:r>
          </w:p>
        </w:tc>
        <w:tc>
          <w:tcPr>
            <w:tcW w:w="1559" w:type="dxa"/>
            <w:gridSpan w:val="5"/>
          </w:tcPr>
          <w:p w14:paraId="6F4F4136" w14:textId="77777777" w:rsidR="001003C7" w:rsidRPr="00EB7560" w:rsidRDefault="001003C7" w:rsidP="00846C04"/>
        </w:tc>
        <w:tc>
          <w:tcPr>
            <w:tcW w:w="4844" w:type="dxa"/>
            <w:gridSpan w:val="3"/>
          </w:tcPr>
          <w:p w14:paraId="4E85B9EA" w14:textId="1CEF3BA0" w:rsidR="001003C7" w:rsidRPr="00EB7560" w:rsidRDefault="001003C7" w:rsidP="006200C6">
            <w:pPr>
              <w:ind w:left="-495" w:firstLine="495"/>
            </w:pPr>
            <w:r w:rsidRPr="00EB7560">
              <w:t xml:space="preserve">e-mail: </w:t>
            </w:r>
          </w:p>
        </w:tc>
      </w:tr>
      <w:tr w:rsidR="001003C7" w:rsidRPr="00A74638" w14:paraId="03AF8B89" w14:textId="77777777" w:rsidTr="00701361">
        <w:trPr>
          <w:gridBefore w:val="1"/>
          <w:gridAfter w:val="2"/>
          <w:wBefore w:w="1560" w:type="dxa"/>
          <w:wAfter w:w="9688" w:type="dxa"/>
          <w:cantSplit/>
        </w:trPr>
        <w:tc>
          <w:tcPr>
            <w:tcW w:w="7962" w:type="dxa"/>
            <w:gridSpan w:val="9"/>
          </w:tcPr>
          <w:p w14:paraId="00B39032" w14:textId="77777777" w:rsidR="001003C7" w:rsidRPr="00EB7560" w:rsidRDefault="001003C7" w:rsidP="00846C04">
            <w:r w:rsidRPr="00EB7560">
              <w:rPr>
                <w:u w:val="single"/>
              </w:rPr>
              <w:t>- ve věcech technických</w:t>
            </w:r>
            <w:r w:rsidRPr="00EB7560">
              <w:t>:</w:t>
            </w:r>
          </w:p>
        </w:tc>
      </w:tr>
      <w:tr w:rsidR="001003C7" w:rsidRPr="00A74638" w14:paraId="17020FB5" w14:textId="77777777" w:rsidTr="00701361">
        <w:trPr>
          <w:gridBefore w:val="1"/>
          <w:gridAfter w:val="2"/>
          <w:wBefore w:w="1560" w:type="dxa"/>
          <w:wAfter w:w="9688" w:type="dxa"/>
          <w:cantSplit/>
        </w:trPr>
        <w:tc>
          <w:tcPr>
            <w:tcW w:w="7962" w:type="dxa"/>
            <w:gridSpan w:val="9"/>
          </w:tcPr>
          <w:p w14:paraId="0088B12F" w14:textId="511D830F" w:rsidR="001003C7" w:rsidRPr="00EB7560" w:rsidRDefault="001003C7" w:rsidP="00701361">
            <w:r w:rsidRPr="00EB7560">
              <w:t>Hlavní inženýr projektu:</w:t>
            </w:r>
            <w:r w:rsidR="00EB7560" w:rsidRPr="00EB7560">
              <w:t xml:space="preserve"> Ing. Linda Smítalová</w:t>
            </w:r>
            <w:r w:rsidR="00C53D71" w:rsidRPr="00EB7560">
              <w:t xml:space="preserve"> </w:t>
            </w:r>
            <w:r w:rsidRPr="00EB7560">
              <w:t>(autorizovaná osoba v</w:t>
            </w:r>
            <w:r w:rsidR="00701361" w:rsidRPr="00EB7560">
              <w:t> oboru dopravní stavby</w:t>
            </w:r>
            <w:r w:rsidR="004F46C1" w:rsidRPr="00EB7560">
              <w:t>,</w:t>
            </w:r>
            <w:r w:rsidR="00EA5890">
              <w:br/>
              <w:t xml:space="preserve">                                                                               </w:t>
            </w:r>
            <w:r w:rsidR="00C53D71" w:rsidRPr="00EB7560">
              <w:t xml:space="preserve"> </w:t>
            </w:r>
            <w:r w:rsidRPr="00EB7560">
              <w:t>č. autorizace</w:t>
            </w:r>
            <w:r w:rsidR="000E3524" w:rsidRPr="00EB7560">
              <w:t xml:space="preserve"> </w:t>
            </w:r>
            <w:r w:rsidR="00EB7560" w:rsidRPr="00EB7560">
              <w:t>1201908</w:t>
            </w:r>
            <w:r w:rsidRPr="00EB7560">
              <w:t>)</w:t>
            </w:r>
          </w:p>
        </w:tc>
      </w:tr>
      <w:tr w:rsidR="00701361" w:rsidRPr="00A74638" w14:paraId="1155903C" w14:textId="77777777" w:rsidTr="00701361">
        <w:trPr>
          <w:gridBefore w:val="1"/>
          <w:wBefore w:w="1560" w:type="dxa"/>
          <w:cantSplit/>
        </w:trPr>
        <w:tc>
          <w:tcPr>
            <w:tcW w:w="7962" w:type="dxa"/>
            <w:gridSpan w:val="9"/>
          </w:tcPr>
          <w:p w14:paraId="45214CBA" w14:textId="12320408" w:rsidR="00701361" w:rsidRPr="00EB7560" w:rsidRDefault="00701361" w:rsidP="006200C6">
            <w:r w:rsidRPr="00EB7560">
              <w:t xml:space="preserve">tel.:                               </w:t>
            </w:r>
            <w:r w:rsidR="006200C6">
              <w:t xml:space="preserve">                     </w:t>
            </w:r>
            <w:r w:rsidRPr="00EB7560">
              <w:t xml:space="preserve">    e-mail: </w:t>
            </w:r>
          </w:p>
        </w:tc>
        <w:tc>
          <w:tcPr>
            <w:tcW w:w="4844" w:type="dxa"/>
          </w:tcPr>
          <w:p w14:paraId="29895167" w14:textId="77777777" w:rsidR="00701361" w:rsidRPr="00A74638" w:rsidRDefault="00701361" w:rsidP="004A3446">
            <w:pPr>
              <w:rPr>
                <w:highlight w:val="yellow"/>
              </w:rPr>
            </w:pPr>
          </w:p>
        </w:tc>
        <w:tc>
          <w:tcPr>
            <w:tcW w:w="4844" w:type="dxa"/>
          </w:tcPr>
          <w:p w14:paraId="1404A5B3" w14:textId="77777777" w:rsidR="00701361" w:rsidRPr="00A74638" w:rsidRDefault="00701361" w:rsidP="004A3446">
            <w:pPr>
              <w:ind w:left="-495" w:firstLine="495"/>
              <w:rPr>
                <w:highlight w:val="yellow"/>
              </w:rPr>
            </w:pPr>
            <w:r w:rsidRPr="00A74638">
              <w:rPr>
                <w:highlight w:val="yellow"/>
              </w:rPr>
              <w:t>e-mail: lindasmitalova@gmail.com</w:t>
            </w:r>
          </w:p>
        </w:tc>
      </w:tr>
      <w:tr w:rsidR="00701361" w:rsidRPr="00A74638" w14:paraId="602D1E14" w14:textId="77777777" w:rsidTr="00701361">
        <w:trPr>
          <w:gridBefore w:val="1"/>
          <w:gridAfter w:val="2"/>
          <w:wBefore w:w="1560" w:type="dxa"/>
          <w:wAfter w:w="9688" w:type="dxa"/>
          <w:cantSplit/>
        </w:trPr>
        <w:tc>
          <w:tcPr>
            <w:tcW w:w="7962" w:type="dxa"/>
            <w:gridSpan w:val="9"/>
          </w:tcPr>
          <w:p w14:paraId="1A8AF6DC" w14:textId="631EA4B6" w:rsidR="00701361" w:rsidRPr="00EB7560" w:rsidRDefault="00701361" w:rsidP="00B76E77">
            <w:r w:rsidRPr="00EB7560">
              <w:t>Hlavní projektant:</w:t>
            </w:r>
            <w:r w:rsidR="00EB7560" w:rsidRPr="00EB7560">
              <w:t xml:space="preserve"> Ing. Linda Smítalová</w:t>
            </w:r>
            <w:r w:rsidRPr="00EB7560">
              <w:t xml:space="preserve"> (autorizovaná osoba v oboru dopravní stavby, </w:t>
            </w:r>
            <w:r w:rsidR="00EA5890">
              <w:br/>
              <w:t xml:space="preserve">                                                                            </w:t>
            </w:r>
            <w:r w:rsidRPr="00EB7560">
              <w:t xml:space="preserve">č. autorizace </w:t>
            </w:r>
            <w:r w:rsidR="00EB7560" w:rsidRPr="00EB7560">
              <w:t>1201908</w:t>
            </w:r>
            <w:r w:rsidRPr="00EB7560">
              <w:t>)</w:t>
            </w:r>
          </w:p>
        </w:tc>
      </w:tr>
      <w:tr w:rsidR="00701361" w:rsidRPr="00A74638" w14:paraId="590936D0" w14:textId="77777777" w:rsidTr="00701361">
        <w:trPr>
          <w:gridBefore w:val="1"/>
          <w:gridAfter w:val="2"/>
          <w:wBefore w:w="1560" w:type="dxa"/>
          <w:wAfter w:w="9688" w:type="dxa"/>
          <w:cantSplit/>
        </w:trPr>
        <w:tc>
          <w:tcPr>
            <w:tcW w:w="1596" w:type="dxa"/>
            <w:gridSpan w:val="2"/>
          </w:tcPr>
          <w:p w14:paraId="3DE7BC08" w14:textId="23D172F6" w:rsidR="00701361" w:rsidRPr="00EB7560" w:rsidRDefault="00701361" w:rsidP="006200C6">
            <w:r w:rsidRPr="00EB7560">
              <w:t xml:space="preserve">tel.: </w:t>
            </w:r>
          </w:p>
        </w:tc>
        <w:tc>
          <w:tcPr>
            <w:tcW w:w="1522" w:type="dxa"/>
            <w:gridSpan w:val="4"/>
          </w:tcPr>
          <w:p w14:paraId="7E2565C8" w14:textId="77777777" w:rsidR="00701361" w:rsidRPr="00EB7560" w:rsidRDefault="00701361" w:rsidP="004A3446"/>
        </w:tc>
        <w:tc>
          <w:tcPr>
            <w:tcW w:w="4844" w:type="dxa"/>
            <w:gridSpan w:val="3"/>
          </w:tcPr>
          <w:p w14:paraId="7BBE928D" w14:textId="353408DB" w:rsidR="00701361" w:rsidRPr="00EB7560" w:rsidRDefault="00701361" w:rsidP="006200C6">
            <w:pPr>
              <w:ind w:left="-495" w:firstLine="495"/>
            </w:pPr>
            <w:r w:rsidRPr="00EB7560">
              <w:t xml:space="preserve">e-mail: </w:t>
            </w:r>
          </w:p>
        </w:tc>
      </w:tr>
      <w:tr w:rsidR="00701361" w:rsidRPr="00A74638" w14:paraId="043BDDB6" w14:textId="77777777" w:rsidTr="00701361">
        <w:trPr>
          <w:gridBefore w:val="1"/>
          <w:gridAfter w:val="2"/>
          <w:wBefore w:w="1560" w:type="dxa"/>
          <w:wAfter w:w="9688" w:type="dxa"/>
          <w:cantSplit/>
        </w:trPr>
        <w:tc>
          <w:tcPr>
            <w:tcW w:w="7962" w:type="dxa"/>
            <w:gridSpan w:val="9"/>
          </w:tcPr>
          <w:p w14:paraId="5188B2B0" w14:textId="77777777" w:rsidR="00701361" w:rsidRPr="00EB7560" w:rsidRDefault="00701361" w:rsidP="00846C04"/>
        </w:tc>
      </w:tr>
      <w:tr w:rsidR="00701361" w:rsidRPr="00A74638" w14:paraId="5035CDFA" w14:textId="77777777" w:rsidTr="00701361">
        <w:trPr>
          <w:gridBefore w:val="1"/>
          <w:gridAfter w:val="2"/>
          <w:wBefore w:w="1560" w:type="dxa"/>
          <w:wAfter w:w="9688" w:type="dxa"/>
          <w:cantSplit/>
        </w:trPr>
        <w:tc>
          <w:tcPr>
            <w:tcW w:w="7962" w:type="dxa"/>
            <w:gridSpan w:val="9"/>
          </w:tcPr>
          <w:p w14:paraId="07B54572" w14:textId="284489F5" w:rsidR="00701361" w:rsidRPr="00EB7560" w:rsidRDefault="00701361" w:rsidP="006200C6">
            <w:r w:rsidRPr="00EB7560">
              <w:t xml:space="preserve">Bankovní spojení: </w:t>
            </w:r>
            <w:r w:rsidR="009E58B6">
              <w:t xml:space="preserve"> </w:t>
            </w:r>
          </w:p>
        </w:tc>
      </w:tr>
      <w:tr w:rsidR="00701361" w14:paraId="195A3047" w14:textId="77777777" w:rsidTr="00701361">
        <w:trPr>
          <w:gridBefore w:val="1"/>
          <w:gridAfter w:val="2"/>
          <w:wBefore w:w="1560" w:type="dxa"/>
          <w:wAfter w:w="9688" w:type="dxa"/>
          <w:cantSplit/>
        </w:trPr>
        <w:tc>
          <w:tcPr>
            <w:tcW w:w="7962" w:type="dxa"/>
            <w:gridSpan w:val="9"/>
          </w:tcPr>
          <w:p w14:paraId="3B2BC610" w14:textId="686D5205" w:rsidR="00701361" w:rsidRPr="00EB7560" w:rsidRDefault="00701361" w:rsidP="006200C6">
            <w:r w:rsidRPr="00EB7560">
              <w:t xml:space="preserve">č. účtu: </w:t>
            </w:r>
          </w:p>
        </w:tc>
      </w:tr>
    </w:tbl>
    <w:p w14:paraId="33FACCD1" w14:textId="77777777" w:rsidR="00B76E77" w:rsidRDefault="00B76E77" w:rsidP="003F55E4">
      <w:pPr>
        <w:pStyle w:val="Nadpis1"/>
        <w:numPr>
          <w:ilvl w:val="0"/>
          <w:numId w:val="0"/>
        </w:numPr>
      </w:pPr>
    </w:p>
    <w:p w14:paraId="30AE8EF6" w14:textId="77777777" w:rsidR="00B76E77" w:rsidRDefault="00B76E77" w:rsidP="00B76E77"/>
    <w:p w14:paraId="33AF36F4" w14:textId="77777777" w:rsidR="002D2D6D" w:rsidRPr="00B76E77" w:rsidRDefault="002D2D6D" w:rsidP="00B76E77"/>
    <w:p w14:paraId="63DC0255" w14:textId="77777777" w:rsidR="00A33DC4" w:rsidRDefault="005730B7" w:rsidP="003F55E4">
      <w:pPr>
        <w:pStyle w:val="Nadpis1"/>
        <w:numPr>
          <w:ilvl w:val="0"/>
          <w:numId w:val="0"/>
        </w:numPr>
      </w:pPr>
      <w:r>
        <w:lastRenderedPageBreak/>
        <w:t>II.</w:t>
      </w:r>
    </w:p>
    <w:p w14:paraId="0A5272F7" w14:textId="77777777" w:rsidR="00F71FAC" w:rsidRPr="00BF3585" w:rsidRDefault="00F71FAC" w:rsidP="00A33DC4">
      <w:pPr>
        <w:pStyle w:val="Nadpis1"/>
        <w:numPr>
          <w:ilvl w:val="0"/>
          <w:numId w:val="0"/>
        </w:numPr>
      </w:pPr>
      <w:r w:rsidRPr="00BF3585">
        <w:t>Preambule</w:t>
      </w:r>
    </w:p>
    <w:p w14:paraId="1811196B" w14:textId="77777777" w:rsidR="00F71FAC" w:rsidRDefault="00F71FAC" w:rsidP="00F71FAC">
      <w:pPr>
        <w:rPr>
          <w:b/>
        </w:rPr>
      </w:pPr>
    </w:p>
    <w:p w14:paraId="6308CD60" w14:textId="77777777" w:rsidR="009F6E8A" w:rsidRPr="00A74638" w:rsidRDefault="00D32EDE" w:rsidP="008F5E5A">
      <w:pPr>
        <w:numPr>
          <w:ilvl w:val="0"/>
          <w:numId w:val="7"/>
        </w:numPr>
      </w:pPr>
      <w:r>
        <w:t>S</w:t>
      </w:r>
      <w:r w:rsidR="00F71FAC">
        <w:t xml:space="preserve">mluvní strany výslovně prohlašují, že se dohodly na použití § </w:t>
      </w:r>
      <w:smartTag w:uri="urn:schemas-microsoft-com:office:smarttags" w:element="metricconverter">
        <w:smartTagPr>
          <w:attr w:name="ProductID" w:val="1751 a"/>
        </w:smartTagPr>
        <w:r w:rsidR="000B6DC8">
          <w:t>1751 a</w:t>
        </w:r>
      </w:smartTag>
      <w:r w:rsidR="000B6DC8">
        <w:t xml:space="preserve"> násl.</w:t>
      </w:r>
      <w:r w:rsidR="00F71FAC">
        <w:t xml:space="preserve"> ob</w:t>
      </w:r>
      <w:r w:rsidR="000B6DC8">
        <w:t>čanského</w:t>
      </w:r>
      <w:r w:rsidR="00F71FAC">
        <w:t xml:space="preserve"> zákoníku tak, že určují část </w:t>
      </w:r>
      <w:r w:rsidR="00EF0B70">
        <w:t xml:space="preserve">obsahu </w:t>
      </w:r>
      <w:r w:rsidR="00F71FAC">
        <w:t xml:space="preserve">této smlouvy odkazem na </w:t>
      </w:r>
      <w:r w:rsidR="00BF3585">
        <w:t>Zásady sestavování Soupisů stavebních prací, dodávek a služeb s výkazem výměr pomocí cenové soustavy ÚRS Praha</w:t>
      </w:r>
      <w:r w:rsidR="004D7055">
        <w:t xml:space="preserve"> (dále jen „Zásady“)</w:t>
      </w:r>
      <w:r w:rsidR="00BF3585">
        <w:t xml:space="preserve">, které </w:t>
      </w:r>
      <w:r w:rsidR="00F71FAC" w:rsidRPr="00746024">
        <w:t>jsou</w:t>
      </w:r>
      <w:r w:rsidR="00F71FAC" w:rsidRPr="00CC0C91">
        <w:rPr>
          <w:b/>
        </w:rPr>
        <w:t xml:space="preserve"> přílohou č. </w:t>
      </w:r>
      <w:r w:rsidR="00372077">
        <w:rPr>
          <w:b/>
        </w:rPr>
        <w:t>1</w:t>
      </w:r>
      <w:r w:rsidR="00F71FAC">
        <w:t xml:space="preserve"> této smlouvy</w:t>
      </w:r>
      <w:r w:rsidR="004D7055">
        <w:t xml:space="preserve">, a to pouze v elektronické podobě a jsou </w:t>
      </w:r>
      <w:r w:rsidR="00CD18F9">
        <w:t xml:space="preserve">k dispozici na webové stránce </w:t>
      </w:r>
      <w:r w:rsidR="00CD18F9" w:rsidRPr="00A74638">
        <w:t xml:space="preserve">objednatele </w:t>
      </w:r>
      <w:hyperlink r:id="rId9" w:history="1">
        <w:r w:rsidR="00CD18F9" w:rsidRPr="00A74638">
          <w:rPr>
            <w:rStyle w:val="Hypertextovodkaz"/>
            <w:color w:val="auto"/>
          </w:rPr>
          <w:t>http://www.olomouc.eu/magistrat/odbory-magistratu/odbor-investic/odbor</w:t>
        </w:r>
      </w:hyperlink>
      <w:r w:rsidR="00BF3585" w:rsidRPr="00A74638">
        <w:t>.</w:t>
      </w:r>
      <w:r w:rsidR="00CB42E4" w:rsidRPr="00A74638">
        <w:t xml:space="preserve"> </w:t>
      </w:r>
    </w:p>
    <w:p w14:paraId="63BBBBDB" w14:textId="77777777" w:rsidR="003C4E06" w:rsidRDefault="0034724B" w:rsidP="00F71FAC">
      <w:pPr>
        <w:numPr>
          <w:ilvl w:val="0"/>
          <w:numId w:val="7"/>
        </w:numPr>
      </w:pPr>
      <w:r>
        <w:t>Zhotovitel</w:t>
      </w:r>
      <w:r w:rsidR="00CB42E4">
        <w:t xml:space="preserve"> výslovně </w:t>
      </w:r>
      <w:r w:rsidR="002C1496">
        <w:t>prohlašuje</w:t>
      </w:r>
      <w:r w:rsidR="00CB42E4">
        <w:t>, že se podrobně seznámil před podpisem této smlouvy s přílohou č. 1.</w:t>
      </w:r>
      <w:r w:rsidR="001811D0">
        <w:t xml:space="preserve"> </w:t>
      </w:r>
    </w:p>
    <w:p w14:paraId="3422B48C" w14:textId="77777777" w:rsidR="00C46304" w:rsidRDefault="00C46304" w:rsidP="00C46304"/>
    <w:p w14:paraId="32753F98" w14:textId="77777777" w:rsidR="002D2D6D" w:rsidRDefault="002D2D6D" w:rsidP="00C46304"/>
    <w:p w14:paraId="571570CD" w14:textId="77777777" w:rsidR="00A33DC4" w:rsidRPr="00E0528F" w:rsidRDefault="005730B7" w:rsidP="005730B7">
      <w:pPr>
        <w:pStyle w:val="Nadpis1"/>
        <w:numPr>
          <w:ilvl w:val="0"/>
          <w:numId w:val="0"/>
        </w:numPr>
      </w:pPr>
      <w:r w:rsidRPr="00E0528F">
        <w:t>III.</w:t>
      </w:r>
    </w:p>
    <w:p w14:paraId="6C95465B" w14:textId="77777777" w:rsidR="00F71FAC" w:rsidRPr="00E0528F" w:rsidRDefault="00F71FAC" w:rsidP="005730B7">
      <w:pPr>
        <w:pStyle w:val="Nadpis1"/>
        <w:numPr>
          <w:ilvl w:val="0"/>
          <w:numId w:val="0"/>
        </w:numPr>
      </w:pPr>
      <w:r w:rsidRPr="00E0528F">
        <w:t xml:space="preserve">Předmět </w:t>
      </w:r>
      <w:r w:rsidR="00A04D26" w:rsidRPr="00E0528F">
        <w:t>smlouvy</w:t>
      </w:r>
    </w:p>
    <w:p w14:paraId="35B901C0" w14:textId="77777777" w:rsidR="00F71FAC" w:rsidRPr="00E0528F" w:rsidRDefault="00F71FAC" w:rsidP="00F71FAC">
      <w:pPr>
        <w:pStyle w:val="Zhlav"/>
        <w:tabs>
          <w:tab w:val="clear" w:pos="4536"/>
          <w:tab w:val="clear" w:pos="9072"/>
        </w:tabs>
      </w:pPr>
    </w:p>
    <w:p w14:paraId="158503C9" w14:textId="25653B84" w:rsidR="0080691A" w:rsidRPr="00E0528F" w:rsidRDefault="0080691A" w:rsidP="00A45E97">
      <w:pPr>
        <w:numPr>
          <w:ilvl w:val="0"/>
          <w:numId w:val="23"/>
        </w:numPr>
        <w:tabs>
          <w:tab w:val="clear" w:pos="765"/>
        </w:tabs>
        <w:ind w:left="426"/>
        <w:rPr>
          <w:rFonts w:cs="Arial"/>
          <w:bCs/>
        </w:rPr>
      </w:pPr>
      <w:r w:rsidRPr="00E0528F">
        <w:t>Zhotovitel se zavazuje touto smlouvou k provedení díla spočívajícího ve zpracování projektové dokumentace</w:t>
      </w:r>
      <w:r w:rsidR="00E0528F">
        <w:br/>
      </w:r>
      <w:r w:rsidRPr="00E0528F">
        <w:rPr>
          <w:rFonts w:cs="Arial"/>
          <w:bCs/>
        </w:rPr>
        <w:t xml:space="preserve">pro </w:t>
      </w:r>
      <w:r w:rsidR="003632D0" w:rsidRPr="00E0528F">
        <w:rPr>
          <w:rFonts w:cs="Arial"/>
          <w:bCs/>
        </w:rPr>
        <w:t>společné územní a stavební řízení</w:t>
      </w:r>
      <w:r w:rsidRPr="00E0528F">
        <w:rPr>
          <w:rFonts w:cs="Arial"/>
          <w:bCs/>
        </w:rPr>
        <w:t xml:space="preserve"> </w:t>
      </w:r>
      <w:r w:rsidR="002D2D6D" w:rsidRPr="00E0528F">
        <w:rPr>
          <w:rFonts w:cs="Arial"/>
          <w:bCs/>
        </w:rPr>
        <w:t>zpracované v podrobnostech</w:t>
      </w:r>
      <w:r w:rsidR="003632D0" w:rsidRPr="00E0528F">
        <w:rPr>
          <w:rFonts w:cs="Arial"/>
          <w:bCs/>
        </w:rPr>
        <w:t xml:space="preserve"> projektové doku</w:t>
      </w:r>
      <w:r w:rsidR="002C1496" w:rsidRPr="00E0528F">
        <w:rPr>
          <w:rFonts w:cs="Arial"/>
          <w:bCs/>
        </w:rPr>
        <w:t>mentace</w:t>
      </w:r>
      <w:r w:rsidR="001E4953" w:rsidRPr="00E0528F">
        <w:rPr>
          <w:rFonts w:cs="Arial"/>
          <w:bCs/>
        </w:rPr>
        <w:t xml:space="preserve"> </w:t>
      </w:r>
      <w:r w:rsidR="002C1496" w:rsidRPr="00E0528F">
        <w:rPr>
          <w:rFonts w:cs="Arial"/>
          <w:bCs/>
        </w:rPr>
        <w:t>pro provádění stavby (</w:t>
      </w:r>
      <w:r w:rsidR="002D2D6D" w:rsidRPr="00E0528F">
        <w:rPr>
          <w:rFonts w:cs="Arial"/>
          <w:bCs/>
        </w:rPr>
        <w:t>DUSP</w:t>
      </w:r>
      <w:r w:rsidR="003632D0" w:rsidRPr="00E0528F">
        <w:rPr>
          <w:rFonts w:cs="Arial"/>
          <w:bCs/>
        </w:rPr>
        <w:t xml:space="preserve"> + DPS) </w:t>
      </w:r>
      <w:r w:rsidRPr="00E0528F">
        <w:rPr>
          <w:rFonts w:cs="Arial"/>
          <w:bCs/>
        </w:rPr>
        <w:t>vč</w:t>
      </w:r>
      <w:r w:rsidR="002D2D6D" w:rsidRPr="00E0528F">
        <w:rPr>
          <w:rFonts w:cs="Arial"/>
          <w:bCs/>
        </w:rPr>
        <w:t>etně</w:t>
      </w:r>
      <w:r w:rsidRPr="00E0528F">
        <w:rPr>
          <w:rFonts w:cs="Arial"/>
          <w:bCs/>
        </w:rPr>
        <w:t xml:space="preserve"> soupisu</w:t>
      </w:r>
      <w:r w:rsidR="002D2D6D" w:rsidRPr="00E0528F">
        <w:rPr>
          <w:rFonts w:cs="Arial"/>
          <w:bCs/>
        </w:rPr>
        <w:t xml:space="preserve"> stavebních</w:t>
      </w:r>
      <w:r w:rsidRPr="00E0528F">
        <w:rPr>
          <w:rFonts w:cs="Arial"/>
          <w:bCs/>
        </w:rPr>
        <w:t xml:space="preserve"> prací, dodávek a služeb </w:t>
      </w:r>
      <w:r w:rsidR="002C1496" w:rsidRPr="00E0528F">
        <w:rPr>
          <w:rFonts w:cs="Arial"/>
          <w:bCs/>
        </w:rPr>
        <w:t>s výkazem</w:t>
      </w:r>
      <w:r w:rsidRPr="00E0528F">
        <w:rPr>
          <w:rFonts w:cs="Arial"/>
          <w:bCs/>
        </w:rPr>
        <w:t xml:space="preserve"> výměr</w:t>
      </w:r>
      <w:r w:rsidR="00B155D9" w:rsidRPr="00E0528F">
        <w:rPr>
          <w:rFonts w:cs="Arial"/>
          <w:bCs/>
        </w:rPr>
        <w:t>,</w:t>
      </w:r>
      <w:r w:rsidR="0017564A" w:rsidRPr="00E0528F">
        <w:rPr>
          <w:rFonts w:cs="Arial"/>
          <w:bCs/>
        </w:rPr>
        <w:t xml:space="preserve"> </w:t>
      </w:r>
      <w:r w:rsidRPr="00E0528F">
        <w:rPr>
          <w:rFonts w:cs="Arial"/>
          <w:bCs/>
        </w:rPr>
        <w:t>v</w:t>
      </w:r>
      <w:r w:rsidR="00B155D9" w:rsidRPr="00E0528F">
        <w:rPr>
          <w:rFonts w:cs="Arial"/>
          <w:bCs/>
        </w:rPr>
        <w:t xml:space="preserve"> zajištění</w:t>
      </w:r>
      <w:r w:rsidRPr="00E0528F">
        <w:rPr>
          <w:rFonts w:cs="Arial"/>
          <w:bCs/>
        </w:rPr>
        <w:t xml:space="preserve"> inženýrské činnost</w:t>
      </w:r>
      <w:r w:rsidR="00061AF5" w:rsidRPr="00E0528F">
        <w:rPr>
          <w:rFonts w:cs="Arial"/>
          <w:bCs/>
        </w:rPr>
        <w:t>i</w:t>
      </w:r>
      <w:r w:rsidR="009F6E8A" w:rsidRPr="00E0528F">
        <w:rPr>
          <w:rFonts w:cs="Arial"/>
          <w:bCs/>
        </w:rPr>
        <w:t xml:space="preserve"> </w:t>
      </w:r>
      <w:r w:rsidRPr="00E0528F">
        <w:rPr>
          <w:rFonts w:cs="Arial"/>
          <w:bCs/>
        </w:rPr>
        <w:t>směřující k</w:t>
      </w:r>
      <w:r w:rsidR="00B155D9" w:rsidRPr="00E0528F">
        <w:rPr>
          <w:rFonts w:cs="Arial"/>
          <w:bCs/>
        </w:rPr>
        <w:t xml:space="preserve"> vydání </w:t>
      </w:r>
      <w:r w:rsidRPr="00E0528F">
        <w:rPr>
          <w:rFonts w:cs="Arial"/>
          <w:bCs/>
        </w:rPr>
        <w:t xml:space="preserve">pravomocného </w:t>
      </w:r>
      <w:r w:rsidR="00AA121B" w:rsidRPr="00E0528F">
        <w:rPr>
          <w:rFonts w:cs="Arial"/>
          <w:bCs/>
        </w:rPr>
        <w:t xml:space="preserve">společného </w:t>
      </w:r>
      <w:r w:rsidRPr="00E0528F">
        <w:rPr>
          <w:rFonts w:cs="Arial"/>
          <w:bCs/>
        </w:rPr>
        <w:t xml:space="preserve">povolení na stavbu, </w:t>
      </w:r>
      <w:r w:rsidR="00B155D9" w:rsidRPr="00E0528F">
        <w:rPr>
          <w:rFonts w:cs="Arial"/>
          <w:bCs/>
        </w:rPr>
        <w:t xml:space="preserve">ve </w:t>
      </w:r>
      <w:r w:rsidRPr="00E0528F">
        <w:rPr>
          <w:rFonts w:cs="Arial"/>
          <w:bCs/>
        </w:rPr>
        <w:t xml:space="preserve">spolupráci </w:t>
      </w:r>
      <w:r w:rsidR="0017564A" w:rsidRPr="00E0528F">
        <w:rPr>
          <w:rFonts w:cs="Arial"/>
          <w:bCs/>
        </w:rPr>
        <w:t xml:space="preserve"> </w:t>
      </w:r>
      <w:r w:rsidR="00B155D9" w:rsidRPr="00E0528F">
        <w:rPr>
          <w:rFonts w:cs="Arial"/>
          <w:bCs/>
        </w:rPr>
        <w:t xml:space="preserve">a poskytnutí součinnosti </w:t>
      </w:r>
      <w:r w:rsidRPr="00E0528F">
        <w:rPr>
          <w:rFonts w:cs="Arial"/>
          <w:bCs/>
        </w:rPr>
        <w:t xml:space="preserve">při zadávacím řízení na výběr </w:t>
      </w:r>
      <w:r w:rsidR="00B155D9" w:rsidRPr="00E0528F">
        <w:rPr>
          <w:rFonts w:cs="Arial"/>
          <w:bCs/>
        </w:rPr>
        <w:t>zhotovitele</w:t>
      </w:r>
      <w:r w:rsidRPr="00E0528F">
        <w:rPr>
          <w:rFonts w:cs="Arial"/>
          <w:bCs/>
        </w:rPr>
        <w:t xml:space="preserve"> stavby a </w:t>
      </w:r>
      <w:r w:rsidR="00B155D9" w:rsidRPr="00E0528F">
        <w:rPr>
          <w:rFonts w:cs="Arial"/>
          <w:bCs/>
        </w:rPr>
        <w:t>v autorském dozoru</w:t>
      </w:r>
      <w:r w:rsidRPr="00E0528F">
        <w:rPr>
          <w:rFonts w:cs="Arial"/>
          <w:bCs/>
        </w:rPr>
        <w:t>.</w:t>
      </w:r>
    </w:p>
    <w:p w14:paraId="2AEEF21D" w14:textId="77777777" w:rsidR="00A45E97" w:rsidRPr="00E0528F" w:rsidRDefault="00B63574" w:rsidP="00A45E97">
      <w:pPr>
        <w:pStyle w:val="Zkladntext"/>
        <w:widowControl w:val="0"/>
        <w:spacing w:after="0"/>
        <w:ind w:left="426"/>
      </w:pPr>
      <w:r w:rsidRPr="00E0528F">
        <w:t xml:space="preserve">Součástí předmětu </w:t>
      </w:r>
      <w:r w:rsidR="0008737E" w:rsidRPr="00E0528F">
        <w:t xml:space="preserve">smlouvy </w:t>
      </w:r>
      <w:r w:rsidRPr="00E0528F">
        <w:t xml:space="preserve">je i </w:t>
      </w:r>
      <w:r w:rsidRPr="00E0528F">
        <w:rPr>
          <w:rFonts w:cs="Arial"/>
          <w:bCs/>
        </w:rPr>
        <w:t xml:space="preserve">zpracování či zajištění mapového podkladu, </w:t>
      </w:r>
      <w:r w:rsidRPr="00E0528F">
        <w:t xml:space="preserve">zjištění vedení stávajících inženýrských sítí, </w:t>
      </w:r>
      <w:r w:rsidRPr="00E0528F">
        <w:rPr>
          <w:rFonts w:cs="Arial"/>
          <w:bCs/>
        </w:rPr>
        <w:t>výš</w:t>
      </w:r>
      <w:r w:rsidR="006620FA" w:rsidRPr="00E0528F">
        <w:rPr>
          <w:rFonts w:cs="Arial"/>
          <w:bCs/>
        </w:rPr>
        <w:t>kopisné a polohopisné zaměření,</w:t>
      </w:r>
      <w:r w:rsidRPr="00E0528F">
        <w:rPr>
          <w:rFonts w:cs="Arial"/>
          <w:bCs/>
        </w:rPr>
        <w:t xml:space="preserve"> </w:t>
      </w:r>
      <w:r w:rsidR="002D2D6D" w:rsidRPr="00E0528F">
        <w:rPr>
          <w:rFonts w:cs="Arial"/>
          <w:bCs/>
        </w:rPr>
        <w:t xml:space="preserve">v případě potřeby </w:t>
      </w:r>
      <w:r w:rsidRPr="00E0528F">
        <w:t xml:space="preserve">zpracování podkladů pro majetkoprávní záležitosti (odkupy, věcná břemena, právo provést stavbu apod.) a záborové elaboráty, které budou obsahovat uvedení jednotlivých </w:t>
      </w:r>
      <w:r w:rsidR="00BB5EF6" w:rsidRPr="00E0528F">
        <w:t>stavebních objektů (dále jen „</w:t>
      </w:r>
      <w:r w:rsidRPr="00E0528F">
        <w:t>SO</w:t>
      </w:r>
      <w:r w:rsidR="00BB5EF6" w:rsidRPr="00E0528F">
        <w:t>“)</w:t>
      </w:r>
      <w:r w:rsidRPr="00E0528F">
        <w:t xml:space="preserve"> na dotčených parcelách včetně jejich popisu.</w:t>
      </w:r>
    </w:p>
    <w:p w14:paraId="2BCB0FF0" w14:textId="77777777" w:rsidR="002552BD" w:rsidRPr="00E0528F" w:rsidRDefault="00E33E10" w:rsidP="002552BD">
      <w:pPr>
        <w:numPr>
          <w:ilvl w:val="0"/>
          <w:numId w:val="23"/>
        </w:numPr>
        <w:tabs>
          <w:tab w:val="clear" w:pos="765"/>
        </w:tabs>
        <w:ind w:left="426"/>
      </w:pPr>
      <w:r w:rsidRPr="00E0528F">
        <w:t xml:space="preserve">Projektová dokumentace </w:t>
      </w:r>
      <w:r w:rsidR="002552BD" w:rsidRPr="00E0528F">
        <w:t xml:space="preserve"> </w:t>
      </w:r>
      <w:r w:rsidRPr="00E0528F">
        <w:t xml:space="preserve">pod názvem </w:t>
      </w:r>
      <w:r w:rsidR="002552BD" w:rsidRPr="00E0528F">
        <w:t xml:space="preserve"> </w:t>
      </w:r>
      <w:r w:rsidR="00682919" w:rsidRPr="00E0528F">
        <w:rPr>
          <w:b/>
        </w:rPr>
        <w:t>„</w:t>
      </w:r>
      <w:r w:rsidR="002D2D6D" w:rsidRPr="00E0528F">
        <w:rPr>
          <w:b/>
        </w:rPr>
        <w:t>Foersterova, Dobnerova - úprava veřejného prostranství</w:t>
      </w:r>
      <w:r w:rsidR="00A45E97" w:rsidRPr="00E0528F">
        <w:rPr>
          <w:b/>
        </w:rPr>
        <w:t>“</w:t>
      </w:r>
      <w:r w:rsidR="00A45E97" w:rsidRPr="00E0528F">
        <w:t xml:space="preserve"> </w:t>
      </w:r>
      <w:r w:rsidR="002552BD" w:rsidRPr="00E0528F">
        <w:t xml:space="preserve"> </w:t>
      </w:r>
      <w:r w:rsidR="00A45E97" w:rsidRPr="00E0528F">
        <w:t>bude</w:t>
      </w:r>
      <w:r w:rsidR="002552BD" w:rsidRPr="00E0528F">
        <w:t xml:space="preserve"> </w:t>
      </w:r>
      <w:r w:rsidRPr="00E0528F">
        <w:t xml:space="preserve"> řešit</w:t>
      </w:r>
      <w:r w:rsidR="00A45E97" w:rsidRPr="00E0528F">
        <w:t xml:space="preserve"> </w:t>
      </w:r>
    </w:p>
    <w:p w14:paraId="282F3604" w14:textId="77777777" w:rsidR="002552BD" w:rsidRPr="00E0528F" w:rsidRDefault="002552BD" w:rsidP="002552BD">
      <w:pPr>
        <w:ind w:left="426"/>
      </w:pPr>
      <w:r w:rsidRPr="00E0528F">
        <w:t xml:space="preserve">úpravy veřejného prostranství, které se nachází na okraji sídliště Nová Ulice – Tabulový vrch směrem k centru města, a to v prostoru mezi ulicemi Foerstrova a Dobnerova. Úpravy budou spočívat v provedení nových </w:t>
      </w:r>
      <w:proofErr w:type="spellStart"/>
      <w:r w:rsidRPr="00E0528F">
        <w:t>zádlažeb</w:t>
      </w:r>
      <w:proofErr w:type="spellEnd"/>
      <w:r w:rsidRPr="00E0528F">
        <w:t xml:space="preserve">, návrhu nové zeleně a mobiliáře. </w:t>
      </w:r>
      <w:r w:rsidR="00A74638" w:rsidRPr="00E0528F">
        <w:t>Projektová dokumentace (dále jen PD)</w:t>
      </w:r>
      <w:r w:rsidRPr="00E0528F">
        <w:t xml:space="preserve"> bude vycházet ze zpracované studie pod názvem „Studie veřejného prostranství Foerstrova – Dobnerova“ ze dne 5.12.2020.  </w:t>
      </w:r>
      <w:r w:rsidR="005414E2" w:rsidRPr="00E0528F">
        <w:t>Zadavatel požaduje při zpracování PD spolupráci architekta.</w:t>
      </w:r>
    </w:p>
    <w:p w14:paraId="36380A66" w14:textId="72FF5F65" w:rsidR="00A45E97" w:rsidRPr="00E0528F" w:rsidRDefault="0080691A" w:rsidP="00A45E97">
      <w:pPr>
        <w:numPr>
          <w:ilvl w:val="0"/>
          <w:numId w:val="23"/>
        </w:numPr>
        <w:tabs>
          <w:tab w:val="clear" w:pos="765"/>
        </w:tabs>
        <w:ind w:left="426"/>
      </w:pPr>
      <w:r w:rsidRPr="00E0528F">
        <w:t>Projektová dokumentace bude zpracována v</w:t>
      </w:r>
      <w:r w:rsidRPr="00E0528F">
        <w:rPr>
          <w:b/>
        </w:rPr>
        <w:t> </w:t>
      </w:r>
      <w:r w:rsidRPr="00E0528F">
        <w:t>souladu s podmínkami sjednanými v této smlouvě, požadavky zákona č. 183/2006 Sb., stavební zákon, ve znění pozdějších předpisů</w:t>
      </w:r>
      <w:r w:rsidR="003E1E25" w:rsidRPr="00E0528F">
        <w:t xml:space="preserve"> (dále jen „stavební zákon“)</w:t>
      </w:r>
      <w:r w:rsidRPr="00E0528F">
        <w:t xml:space="preserve">; </w:t>
      </w:r>
      <w:r w:rsidR="00EB1D06" w:rsidRPr="00E0528F">
        <w:t xml:space="preserve">vyhlášky č. 503/2006 </w:t>
      </w:r>
      <w:r w:rsidR="0017564A" w:rsidRPr="00E0528F">
        <w:t xml:space="preserve"> </w:t>
      </w:r>
      <w:r w:rsidR="00EB1D06" w:rsidRPr="00E0528F">
        <w:t xml:space="preserve">o podrobnější úpravě územního řízení, veřejnoprávní smlouvy a územního opatření, ve znění pozdějších předpisů, </w:t>
      </w:r>
      <w:r w:rsidRPr="00E0528F">
        <w:t>podmínkami rozsahu a obsahu projektové dokumentace dle vyhlášky č. 146/2008 Sb., o dokumentaci dopravních staveb</w:t>
      </w:r>
      <w:r w:rsidR="00EB1D06" w:rsidRPr="00E0528F">
        <w:t>,</w:t>
      </w:r>
      <w:r w:rsidR="00B92AA6" w:rsidRPr="00E0528F">
        <w:t xml:space="preserve"> ve znění pozdějších předpisů</w:t>
      </w:r>
      <w:r w:rsidRPr="00E0528F">
        <w:t>; vyhlášky 499/2006 Sb., o dokumentaci staveb</w:t>
      </w:r>
      <w:r w:rsidR="00EB1D06" w:rsidRPr="00E0528F">
        <w:t>,</w:t>
      </w:r>
      <w:r w:rsidRPr="00E0528F">
        <w:t xml:space="preserve"> ve znění pozdějších předpisů; vyhlášky č. 398/2009 Sb., o obecných technických požadavcích zabezpečujících bezbariérové užívání staveb;</w:t>
      </w:r>
      <w:r w:rsidR="00934089" w:rsidRPr="00E0528F">
        <w:t xml:space="preserve"> podmínkami a zásadami uvedenými v „Politice jakosti pozemních komunikací“ vydané </w:t>
      </w:r>
      <w:proofErr w:type="spellStart"/>
      <w:r w:rsidR="00934089" w:rsidRPr="00E0528F">
        <w:t>MsD</w:t>
      </w:r>
      <w:proofErr w:type="spellEnd"/>
      <w:r w:rsidR="00934089" w:rsidRPr="00E0528F">
        <w:t xml:space="preserve"> (www.pjpk.cz),</w:t>
      </w:r>
      <w:r w:rsidRPr="00E0528F">
        <w:t xml:space="preserve"> závaznými ČSN a dalšími platnými normami a normovými hodnotami uvedenými v technických předpisech</w:t>
      </w:r>
      <w:r w:rsidR="0017564A" w:rsidRPr="00E0528F">
        <w:t xml:space="preserve"> </w:t>
      </w:r>
      <w:r w:rsidR="00D071FA">
        <w:br/>
      </w:r>
      <w:r w:rsidR="00934089" w:rsidRPr="00E0528F">
        <w:t>a návodech výrobců.</w:t>
      </w:r>
    </w:p>
    <w:p w14:paraId="1EF3C7D1" w14:textId="77777777" w:rsidR="00296A53" w:rsidRPr="00E0528F" w:rsidRDefault="00E33E10" w:rsidP="00A45E97">
      <w:pPr>
        <w:numPr>
          <w:ilvl w:val="0"/>
          <w:numId w:val="23"/>
        </w:numPr>
        <w:tabs>
          <w:tab w:val="clear" w:pos="765"/>
        </w:tabs>
        <w:ind w:left="426"/>
      </w:pPr>
      <w:r w:rsidRPr="00E0528F">
        <w:t xml:space="preserve">Veškerá výkresová dokumentace, její změny a doplňky </w:t>
      </w:r>
      <w:r w:rsidR="008A59B2" w:rsidRPr="00E0528F">
        <w:t>budou opatřeny</w:t>
      </w:r>
      <w:r w:rsidRPr="00E0528F">
        <w:t xml:space="preserve"> podpisem odpovědného projektanta</w:t>
      </w:r>
      <w:r w:rsidR="0017564A" w:rsidRPr="00E0528F">
        <w:br/>
      </w:r>
      <w:r w:rsidRPr="00E0528F">
        <w:t>dle této smlouvy vč. razítka autorizované osoby.</w:t>
      </w:r>
    </w:p>
    <w:p w14:paraId="094571D3" w14:textId="77777777" w:rsidR="0084444E" w:rsidRPr="00E0528F" w:rsidRDefault="0084444E" w:rsidP="0084444E">
      <w:pPr>
        <w:pStyle w:val="Zhlav"/>
        <w:tabs>
          <w:tab w:val="clear" w:pos="4536"/>
          <w:tab w:val="clear" w:pos="9072"/>
        </w:tabs>
        <w:jc w:val="left"/>
      </w:pPr>
      <w:r w:rsidRPr="00E0528F">
        <w:t xml:space="preserve">         </w:t>
      </w:r>
    </w:p>
    <w:p w14:paraId="482C5769" w14:textId="77777777" w:rsidR="00D0761D" w:rsidRPr="00E0528F" w:rsidRDefault="00F65A4A" w:rsidP="008D7817">
      <w:pPr>
        <w:rPr>
          <w:b/>
          <w:u w:val="single"/>
        </w:rPr>
      </w:pPr>
      <w:r w:rsidRPr="00E0528F">
        <w:rPr>
          <w:b/>
          <w:u w:val="single"/>
        </w:rPr>
        <w:t xml:space="preserve">Předmět </w:t>
      </w:r>
      <w:r w:rsidR="00926898" w:rsidRPr="00E0528F">
        <w:rPr>
          <w:b/>
          <w:u w:val="single"/>
        </w:rPr>
        <w:t>smlouvy</w:t>
      </w:r>
      <w:r w:rsidRPr="00E0528F">
        <w:rPr>
          <w:b/>
          <w:u w:val="single"/>
        </w:rPr>
        <w:t xml:space="preserve"> </w:t>
      </w:r>
      <w:r w:rsidR="00D0761D" w:rsidRPr="00E0528F">
        <w:rPr>
          <w:b/>
          <w:u w:val="single"/>
        </w:rPr>
        <w:t xml:space="preserve">bude zpracován </w:t>
      </w:r>
      <w:r w:rsidR="005C4DD0" w:rsidRPr="00E0528F">
        <w:rPr>
          <w:b/>
          <w:u w:val="single"/>
        </w:rPr>
        <w:t xml:space="preserve">v následujícím </w:t>
      </w:r>
      <w:r w:rsidR="00926898" w:rsidRPr="00E0528F">
        <w:rPr>
          <w:b/>
          <w:u w:val="single"/>
        </w:rPr>
        <w:t xml:space="preserve">rozsahu a </w:t>
      </w:r>
      <w:r w:rsidR="005C4DD0" w:rsidRPr="00E0528F">
        <w:rPr>
          <w:b/>
          <w:u w:val="single"/>
        </w:rPr>
        <w:t>členění:</w:t>
      </w:r>
    </w:p>
    <w:p w14:paraId="682233FB" w14:textId="77777777" w:rsidR="005C4DD0" w:rsidRPr="00E0528F" w:rsidRDefault="005C4DD0" w:rsidP="008D7817"/>
    <w:p w14:paraId="0331000D" w14:textId="77777777" w:rsidR="0079607C" w:rsidRPr="00E0528F" w:rsidRDefault="00310E8A" w:rsidP="008E27B4">
      <w:pPr>
        <w:numPr>
          <w:ilvl w:val="0"/>
          <w:numId w:val="5"/>
        </w:numPr>
        <w:rPr>
          <w:strike/>
          <w:u w:val="single"/>
        </w:rPr>
      </w:pPr>
      <w:r w:rsidRPr="00E0528F">
        <w:rPr>
          <w:b/>
          <w:u w:val="single"/>
        </w:rPr>
        <w:t xml:space="preserve">Projektová dokumentace </w:t>
      </w:r>
      <w:r w:rsidR="00F65A4A" w:rsidRPr="00E0528F">
        <w:rPr>
          <w:b/>
          <w:u w:val="single"/>
        </w:rPr>
        <w:t xml:space="preserve">pro </w:t>
      </w:r>
      <w:r w:rsidRPr="00E0528F">
        <w:rPr>
          <w:b/>
          <w:u w:val="single"/>
        </w:rPr>
        <w:t xml:space="preserve">vydání </w:t>
      </w:r>
      <w:r w:rsidR="00EF3A76" w:rsidRPr="00E0528F">
        <w:rPr>
          <w:b/>
          <w:u w:val="single"/>
        </w:rPr>
        <w:t>společného</w:t>
      </w:r>
      <w:r w:rsidRPr="00E0528F">
        <w:rPr>
          <w:b/>
          <w:u w:val="single"/>
        </w:rPr>
        <w:t xml:space="preserve"> povolení </w:t>
      </w:r>
      <w:r w:rsidR="00EF3A76" w:rsidRPr="00E0528F">
        <w:rPr>
          <w:b/>
          <w:u w:val="single"/>
        </w:rPr>
        <w:t xml:space="preserve">v rozsahu pro provedení stavby </w:t>
      </w:r>
      <w:r w:rsidRPr="00E0528F">
        <w:rPr>
          <w:b/>
          <w:u w:val="single"/>
        </w:rPr>
        <w:t>(</w:t>
      </w:r>
      <w:r w:rsidR="0017564A" w:rsidRPr="00E0528F">
        <w:rPr>
          <w:b/>
          <w:u w:val="single"/>
        </w:rPr>
        <w:t>DUSP</w:t>
      </w:r>
      <w:r w:rsidR="00EF3A76" w:rsidRPr="00E0528F">
        <w:rPr>
          <w:b/>
          <w:u w:val="single"/>
        </w:rPr>
        <w:t xml:space="preserve"> + DPS</w:t>
      </w:r>
      <w:r w:rsidR="00125C79" w:rsidRPr="00E0528F">
        <w:rPr>
          <w:b/>
          <w:u w:val="single"/>
        </w:rPr>
        <w:t>)</w:t>
      </w:r>
      <w:r w:rsidRPr="00E0528F">
        <w:rPr>
          <w:u w:val="single"/>
        </w:rPr>
        <w:t xml:space="preserve"> </w:t>
      </w:r>
    </w:p>
    <w:p w14:paraId="09DB9A5D" w14:textId="77777777" w:rsidR="0079607C" w:rsidRPr="00E0528F" w:rsidRDefault="0079607C" w:rsidP="0079607C">
      <w:pPr>
        <w:ind w:firstLine="345"/>
        <w:rPr>
          <w:b/>
        </w:rPr>
      </w:pPr>
    </w:p>
    <w:p w14:paraId="48BD98A3" w14:textId="77777777" w:rsidR="00B14B51" w:rsidRPr="00E0528F" w:rsidRDefault="00310E8A" w:rsidP="0079607C">
      <w:pPr>
        <w:ind w:left="345"/>
      </w:pPr>
      <w:r w:rsidRPr="00E0528F">
        <w:t xml:space="preserve">Rozsah </w:t>
      </w:r>
      <w:r w:rsidR="007B799C" w:rsidRPr="00E0528F">
        <w:t>dokumentace</w:t>
      </w:r>
      <w:r w:rsidRPr="00E0528F">
        <w:t xml:space="preserve"> je uveden ve </w:t>
      </w:r>
      <w:r w:rsidR="007B799C" w:rsidRPr="00E0528F">
        <w:t>vyhlášce č. 499</w:t>
      </w:r>
      <w:r w:rsidR="0008635C" w:rsidRPr="00E0528F">
        <w:t>/2006 Sb., o dokumentaci staveb, ve znění pozdějších předpisů.</w:t>
      </w:r>
    </w:p>
    <w:p w14:paraId="2C956E30" w14:textId="77777777" w:rsidR="00BF3585" w:rsidRPr="00E0528F" w:rsidRDefault="00B14B51" w:rsidP="00B14B51">
      <w:pPr>
        <w:ind w:left="345"/>
      </w:pPr>
      <w:r w:rsidRPr="00E0528F">
        <w:t xml:space="preserve">Náležitosti žádosti o společné povolení jsou uvedeny ve vyhlášce č. </w:t>
      </w:r>
      <w:r w:rsidR="001B056F" w:rsidRPr="00E0528F">
        <w:t>503/2006 Sb., o podrobnější úpravě územního rozhodování, územního opatření a stavebního úřadu, ve znění pozdějších předpisů</w:t>
      </w:r>
      <w:r w:rsidRPr="00E0528F">
        <w:t>.</w:t>
      </w:r>
    </w:p>
    <w:p w14:paraId="7BB0EED7" w14:textId="77777777" w:rsidR="00D24235" w:rsidRPr="00E0528F" w:rsidRDefault="00D24235" w:rsidP="0017564A">
      <w:pPr>
        <w:rPr>
          <w:b/>
          <w:u w:val="single"/>
        </w:rPr>
      </w:pPr>
    </w:p>
    <w:p w14:paraId="4DC7B247" w14:textId="77777777" w:rsidR="00D24235" w:rsidRPr="00E0528F" w:rsidRDefault="00D24235" w:rsidP="00D24235">
      <w:pPr>
        <w:ind w:left="345"/>
      </w:pPr>
      <w:r w:rsidRPr="00E0528F">
        <w:t>V případě, že stavba vyžaduje</w:t>
      </w:r>
      <w:r w:rsidR="00BA4407" w:rsidRPr="00E0528F">
        <w:t xml:space="preserve"> ká</w:t>
      </w:r>
      <w:r w:rsidRPr="00E0528F">
        <w:t>cení dřevin a je požadována náhradní výsadba nebo bude provedena nová výsadba dřevin, je zhotovitel povinen projednat a odsouhlasit projekt výsadby včetně následné péče a výkazu výměr s Magistrátem města Olomouce, odborem městské zeleně a odpadového hospodářství, oddělením městské zeleně.</w:t>
      </w:r>
    </w:p>
    <w:p w14:paraId="010F3785" w14:textId="77777777" w:rsidR="002F4952" w:rsidRPr="00E0528F" w:rsidRDefault="002F4952" w:rsidP="00B91A15">
      <w:pPr>
        <w:ind w:left="360" w:hanging="15"/>
        <w:rPr>
          <w:b/>
        </w:rPr>
      </w:pPr>
    </w:p>
    <w:p w14:paraId="3FD1A81B" w14:textId="77777777" w:rsidR="00B91A15" w:rsidRPr="00E0528F" w:rsidRDefault="00B91A15" w:rsidP="00B91A15">
      <w:pPr>
        <w:ind w:left="360" w:hanging="15"/>
        <w:rPr>
          <w:b/>
        </w:rPr>
      </w:pPr>
      <w:r w:rsidRPr="00E0528F">
        <w:rPr>
          <w:b/>
        </w:rPr>
        <w:t xml:space="preserve">Zásady organizace výstavby </w:t>
      </w:r>
      <w:r w:rsidRPr="00E0528F">
        <w:t xml:space="preserve">(dále jen „ZOV“) budou v rámci výrobních výborů před podáním žádosti o </w:t>
      </w:r>
      <w:r w:rsidR="0087005D" w:rsidRPr="00E0528F">
        <w:t xml:space="preserve">společné </w:t>
      </w:r>
      <w:r w:rsidRPr="00E0528F">
        <w:t xml:space="preserve">povolení řádně projednány a následně schváleny na samostatném jednání.  </w:t>
      </w:r>
      <w:r w:rsidRPr="00E0528F">
        <w:rPr>
          <w:b/>
        </w:rPr>
        <w:t xml:space="preserve"> </w:t>
      </w:r>
      <w:r w:rsidRPr="00E0528F">
        <w:t xml:space="preserve">  </w:t>
      </w:r>
      <w:r w:rsidRPr="00E0528F">
        <w:rPr>
          <w:b/>
        </w:rPr>
        <w:t xml:space="preserve"> </w:t>
      </w:r>
    </w:p>
    <w:p w14:paraId="692AF5E4" w14:textId="2ED16995" w:rsidR="00B91A15" w:rsidRPr="00E0528F" w:rsidRDefault="00B91A15" w:rsidP="00B91A15">
      <w:pPr>
        <w:ind w:left="348"/>
      </w:pPr>
      <w:r w:rsidRPr="00E0528F">
        <w:t>V rámci zpracování ZOV zhotovitel zajistí stanovení podmínek pro provádění</w:t>
      </w:r>
      <w:r w:rsidR="003D52F2" w:rsidRPr="00E0528F">
        <w:t xml:space="preserve"> stavby z hlediska bezpečnosti </w:t>
      </w:r>
      <w:r w:rsidR="0017564A" w:rsidRPr="00E0528F">
        <w:br/>
      </w:r>
      <w:r w:rsidRPr="00E0528F">
        <w:t>a ochrany zdraví</w:t>
      </w:r>
      <w:r w:rsidR="0010687A" w:rsidRPr="00E0528F">
        <w:t xml:space="preserve">, dle </w:t>
      </w:r>
      <w:proofErr w:type="spellStart"/>
      <w:r w:rsidR="0010687A" w:rsidRPr="00E0528F">
        <w:t>ust</w:t>
      </w:r>
      <w:proofErr w:type="spellEnd"/>
      <w:r w:rsidR="0010687A" w:rsidRPr="00E0528F">
        <w:t>. § 14 odst. 1 z</w:t>
      </w:r>
      <w:r w:rsidRPr="00E0528F">
        <w:t xml:space="preserve">ákona 88/2016 předloží před zahájením projekčních prací návrh na určení koordinátora BOZP, </w:t>
      </w:r>
      <w:r w:rsidR="000832DC" w:rsidRPr="00E0528F">
        <w:t xml:space="preserve">který </w:t>
      </w:r>
      <w:r w:rsidRPr="00E0528F">
        <w:t>zpracuje plán bezpečnosti a ochrany zdraví při práci na staveništi podle zákona č. 309/2006 Sb., ve znění zákona č. 88/2016 o zajištění dalších podmínek bezpečnosti a ochrany zdraví při práci</w:t>
      </w:r>
      <w:r w:rsidR="00707021" w:rsidRPr="00E0528F">
        <w:br/>
      </w:r>
      <w:r w:rsidRPr="00E0528F">
        <w:lastRenderedPageBreak/>
        <w:t>a nařízení vlády č. 591/2006 Sb., ve znění změny č. 136/2016 Sb., o požadavcích na bezpečnost a ochranu zdraví při práci na staveništi.</w:t>
      </w:r>
    </w:p>
    <w:p w14:paraId="30280837" w14:textId="77777777" w:rsidR="00B91A15" w:rsidRPr="00E0528F" w:rsidRDefault="00B91A15" w:rsidP="00B91A15">
      <w:pPr>
        <w:ind w:left="329"/>
        <w:rPr>
          <w:b/>
        </w:rPr>
      </w:pPr>
    </w:p>
    <w:p w14:paraId="0ACFFE66" w14:textId="77777777" w:rsidR="00B91A15" w:rsidRPr="00E0528F" w:rsidRDefault="00B91A15" w:rsidP="006A5A4C">
      <w:pPr>
        <w:ind w:left="329"/>
      </w:pPr>
      <w:r w:rsidRPr="00E0528F">
        <w:rPr>
          <w:b/>
        </w:rPr>
        <w:t>Plán BOZP</w:t>
      </w:r>
      <w:r w:rsidRPr="00E0528F">
        <w:t xml:space="preserve"> bude zpracován nebo ověřen osobou způsobilou k výkonu činnosti koordinátora BOZP. Osvědčení této osoby k výkonu činnosti koordinátora bezpečnosti a ochrany zdraví při práci vydané organizací akreditovanou</w:t>
      </w:r>
      <w:r w:rsidR="006A5A4C" w:rsidRPr="00E0528F">
        <w:t xml:space="preserve"> </w:t>
      </w:r>
      <w:r w:rsidRPr="00E0528F">
        <w:t>k vydání takového osvědčení Ministerstvem práce a sociálních věcí bude v prosté fotokopii nedílnou přílohou Plánu</w:t>
      </w:r>
    </w:p>
    <w:p w14:paraId="685F4F6A" w14:textId="77777777" w:rsidR="002C2EE1" w:rsidRPr="00E0528F" w:rsidRDefault="00B91A15" w:rsidP="002C2EE1">
      <w:pPr>
        <w:ind w:left="284"/>
      </w:pPr>
      <w:r w:rsidRPr="00E0528F">
        <w:t xml:space="preserve"> BOZP.</w:t>
      </w:r>
    </w:p>
    <w:p w14:paraId="2B7696D6" w14:textId="77777777" w:rsidR="00383173" w:rsidRPr="00E0528F" w:rsidRDefault="00383173" w:rsidP="00383173">
      <w:pPr>
        <w:pStyle w:val="Zhlav"/>
        <w:keepLines/>
        <w:widowControl w:val="0"/>
        <w:tabs>
          <w:tab w:val="clear" w:pos="4536"/>
          <w:tab w:val="clear" w:pos="9072"/>
        </w:tabs>
        <w:ind w:left="284"/>
      </w:pPr>
    </w:p>
    <w:p w14:paraId="7F8556D8" w14:textId="77777777" w:rsidR="00383173" w:rsidRPr="00E0528F" w:rsidRDefault="00383173" w:rsidP="00383173">
      <w:r w:rsidRPr="00E0528F">
        <w:t>V DPS zhotovitel uvede přesné vymezení technických parametrů požadovaných výrobků, materiálů a služeb. Bude zde uveden zejména vzhled, provedení,</w:t>
      </w:r>
      <w:r w:rsidR="003D52F2" w:rsidRPr="00E0528F">
        <w:t xml:space="preserve"> vlastnosti, užitnost, výkony, </w:t>
      </w:r>
      <w:r w:rsidRPr="00E0528F">
        <w:t xml:space="preserve">podmínky pro komplexní zkoušky, podmínky zkušebního a definitivního provozu, podrobný popis technických a uživatelských standardů stavby, které stanoví jednoznačně jakostní technické parametry navrhovaných technologií, konstrukcí, výrobků a materiálů. </w:t>
      </w:r>
    </w:p>
    <w:p w14:paraId="3961AB22" w14:textId="77777777" w:rsidR="00383173" w:rsidRPr="00E0528F" w:rsidRDefault="00383173" w:rsidP="00383173">
      <w:pPr>
        <w:ind w:left="284"/>
      </w:pPr>
    </w:p>
    <w:p w14:paraId="72EF0B32" w14:textId="77777777" w:rsidR="00383173" w:rsidRPr="00E0528F" w:rsidRDefault="00383173" w:rsidP="00383173">
      <w:r w:rsidRPr="00E0528F">
        <w:t xml:space="preserve">Samostatně bude zpracován </w:t>
      </w:r>
      <w:r w:rsidRPr="00E0528F">
        <w:rPr>
          <w:b/>
        </w:rPr>
        <w:t>Soupis stavebních prací, dodávek a služeb s výkazem výměr</w:t>
      </w:r>
      <w:r w:rsidRPr="00E0528F">
        <w:t xml:space="preserve"> (dále jen</w:t>
      </w:r>
      <w:r w:rsidRPr="00E0528F">
        <w:rPr>
          <w:b/>
        </w:rPr>
        <w:t xml:space="preserve"> </w:t>
      </w:r>
      <w:r w:rsidRPr="00E0528F">
        <w:t xml:space="preserve">„soupis prací“) dle přílohy č. 1 této smlouvy nezbytný k plnění díla v členění na stavební a inženýrské objekty a provozní soubory, z nichž každý má vlastní soupis prací v souladu s vyhláškou č. 169/2016 Sb., kterou se stanoví podrobnosti vymezení předmětu veřejné zakázky na stavební práce a rozsah soupisu stavebních prací, dodávek a služeb s výkazem výměr. </w:t>
      </w:r>
    </w:p>
    <w:p w14:paraId="578D60D1" w14:textId="77777777" w:rsidR="00383173" w:rsidRPr="00E0528F" w:rsidRDefault="00383173" w:rsidP="00383173">
      <w:pPr>
        <w:rPr>
          <w:b/>
          <w:u w:val="single"/>
        </w:rPr>
      </w:pPr>
      <w:r w:rsidRPr="00E0528F">
        <w:t xml:space="preserve">Není-li to odůvodněno předmětem veřejné zakázky, nesmí projektová dokumentace ani soupis prací,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65C8223E" w14:textId="77777777" w:rsidR="00383173" w:rsidRPr="00E0528F" w:rsidRDefault="00383173" w:rsidP="00383173"/>
    <w:p w14:paraId="49D68914" w14:textId="77777777" w:rsidR="00383173" w:rsidRPr="00E0528F" w:rsidRDefault="00383173" w:rsidP="00383173">
      <w:r w:rsidRPr="00E0528F">
        <w:t xml:space="preserve">Zhotovitel je povinen sestavovat soupisy prací s využitím aktuální cenové soustavy ÚRS Praha ke dni zpracování soupisu prací tak, aby nebyly, pokud je to možné, tvořeny ruční položky nepatřící do užité cenové soustavy. </w:t>
      </w:r>
    </w:p>
    <w:p w14:paraId="465594F7" w14:textId="77777777" w:rsidR="00383173" w:rsidRPr="00E0528F" w:rsidRDefault="00383173" w:rsidP="00383173">
      <w:pPr>
        <w:ind w:left="284"/>
        <w:rPr>
          <w:strike/>
        </w:rPr>
      </w:pPr>
    </w:p>
    <w:p w14:paraId="5C409342" w14:textId="77777777" w:rsidR="00383173" w:rsidRPr="00E0528F" w:rsidRDefault="00383173" w:rsidP="00383173">
      <w:r w:rsidRPr="00E0528F">
        <w:t>Výkaz výměr každé položky bude uveden s </w:t>
      </w:r>
      <w:r w:rsidRPr="00E0528F">
        <w:rPr>
          <w:u w:val="single"/>
        </w:rPr>
        <w:t>přehledným postupným výpočtem</w:t>
      </w:r>
      <w:r w:rsidRPr="00E0528F">
        <w:t xml:space="preserve"> celkového množství.  Postup výpočtu celkové výměry bude uveden přehledně s popisem odkazujícím na příslušnou grafickou nebo textovou část dokumentace. Forma a způsob zpracování soupisu prací a výkazu výměr je uveden v </w:t>
      </w:r>
      <w:r w:rsidRPr="00E0528F">
        <w:rPr>
          <w:b/>
        </w:rPr>
        <w:t>příloze č. 1</w:t>
      </w:r>
      <w:r w:rsidRPr="00E0528F">
        <w:t xml:space="preserve"> této smlouvy.</w:t>
      </w:r>
    </w:p>
    <w:p w14:paraId="345E286A" w14:textId="77777777" w:rsidR="00383173" w:rsidRPr="00E0528F" w:rsidRDefault="00383173" w:rsidP="00383173">
      <w:r w:rsidRPr="00E0528F">
        <w:t xml:space="preserve">      </w:t>
      </w:r>
    </w:p>
    <w:p w14:paraId="1B413164" w14:textId="77777777" w:rsidR="00383173" w:rsidRPr="00E0528F" w:rsidRDefault="00383173" w:rsidP="00383173">
      <w:r w:rsidRPr="00E0528F">
        <w:t>Při předání soupisu prací bude jeho součástí vyplněná tabulka „Souhrnná cenová nabídka“ zpracovan</w:t>
      </w:r>
      <w:r w:rsidR="007D54E1" w:rsidRPr="00E0528F">
        <w:t>á</w:t>
      </w:r>
      <w:r w:rsidRPr="00E0528F">
        <w:t xml:space="preserve"> dle vzorových šablon dle přílohy č. 1 této smlouvy. </w:t>
      </w:r>
    </w:p>
    <w:p w14:paraId="2F109CBA" w14:textId="77777777" w:rsidR="00383173" w:rsidRPr="00E0528F" w:rsidRDefault="00383173" w:rsidP="00383173">
      <w:pPr>
        <w:rPr>
          <w:snapToGrid w:val="0"/>
        </w:rPr>
      </w:pPr>
      <w:r w:rsidRPr="00E0528F">
        <w:rPr>
          <w:snapToGrid w:val="0"/>
        </w:rPr>
        <w:t xml:space="preserve">      </w:t>
      </w:r>
    </w:p>
    <w:p w14:paraId="2B59456B" w14:textId="77777777" w:rsidR="00383173" w:rsidRPr="00E0528F" w:rsidRDefault="00383173" w:rsidP="00383173">
      <w:pPr>
        <w:rPr>
          <w:snapToGrid w:val="0"/>
        </w:rPr>
      </w:pPr>
      <w:r w:rsidRPr="00E0528F">
        <w:rPr>
          <w:snapToGrid w:val="0"/>
        </w:rPr>
        <w:t>V dokumentaci budou určeny druhy a počet zkoušek</w:t>
      </w:r>
      <w:r w:rsidR="0020433A" w:rsidRPr="00E0528F">
        <w:rPr>
          <w:snapToGrid w:val="0"/>
        </w:rPr>
        <w:t>, revizí, měření, posudků apod.</w:t>
      </w:r>
      <w:r w:rsidRPr="00E0528F">
        <w:rPr>
          <w:snapToGrid w:val="0"/>
        </w:rPr>
        <w:t xml:space="preserve"> v rozsahu dle odborného posouzení zhotovitele dokumentace pro dodržení kvalitativních ukazatelů a standardů a pro získání kolaudačního souhlasu pro předmětnou stavbu.</w:t>
      </w:r>
    </w:p>
    <w:p w14:paraId="1AC8D60B" w14:textId="77777777" w:rsidR="002C2EE1" w:rsidRPr="00E0528F" w:rsidRDefault="002C2EE1" w:rsidP="00383173">
      <w:pPr>
        <w:rPr>
          <w:snapToGrid w:val="0"/>
        </w:rPr>
      </w:pPr>
    </w:p>
    <w:p w14:paraId="25C81201" w14:textId="77777777" w:rsidR="002C2EE1" w:rsidRPr="00E0528F" w:rsidRDefault="00BA2DFD" w:rsidP="002C2EE1">
      <w:pPr>
        <w:rPr>
          <w:b/>
          <w:u w:val="single"/>
        </w:rPr>
      </w:pPr>
      <w:r w:rsidRPr="00E0528F">
        <w:rPr>
          <w:b/>
          <w:u w:val="single"/>
        </w:rPr>
        <w:t xml:space="preserve">Dokumentace </w:t>
      </w:r>
      <w:r w:rsidR="0017564A" w:rsidRPr="00E0528F">
        <w:rPr>
          <w:b/>
          <w:u w:val="single"/>
        </w:rPr>
        <w:t>DUSP</w:t>
      </w:r>
      <w:r w:rsidR="002C2EE1" w:rsidRPr="00E0528F">
        <w:rPr>
          <w:b/>
          <w:u w:val="single"/>
        </w:rPr>
        <w:t xml:space="preserve"> + DPS bude zp</w:t>
      </w:r>
      <w:r w:rsidR="00F2203F" w:rsidRPr="00E0528F">
        <w:rPr>
          <w:b/>
          <w:u w:val="single"/>
        </w:rPr>
        <w:t>racována a předána ve formátu:</w:t>
      </w:r>
    </w:p>
    <w:p w14:paraId="07677813" w14:textId="77777777" w:rsidR="002C2EE1" w:rsidRPr="00E0528F" w:rsidRDefault="002C2EE1" w:rsidP="002C2EE1">
      <w:pPr>
        <w:tabs>
          <w:tab w:val="left" w:pos="-1701"/>
        </w:tabs>
      </w:pPr>
      <w:r w:rsidRPr="00E0528F">
        <w:tab/>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E0528F" w:rsidRPr="00E0528F" w14:paraId="50EB7801" w14:textId="77777777" w:rsidTr="009A5A1A">
        <w:tc>
          <w:tcPr>
            <w:tcW w:w="2693" w:type="dxa"/>
            <w:tcBorders>
              <w:left w:val="single" w:sz="4" w:space="0" w:color="auto"/>
              <w:bottom w:val="single" w:sz="4" w:space="0" w:color="auto"/>
              <w:right w:val="nil"/>
            </w:tcBorders>
          </w:tcPr>
          <w:p w14:paraId="27761DDC" w14:textId="77777777" w:rsidR="002C2EE1" w:rsidRPr="00E0528F" w:rsidRDefault="002C2EE1" w:rsidP="009A5A1A">
            <w:pPr>
              <w:tabs>
                <w:tab w:val="left" w:pos="-1701"/>
              </w:tabs>
              <w:jc w:val="left"/>
            </w:pPr>
            <w:r w:rsidRPr="00E0528F">
              <w:t>Požadovaný počet vyhotovení:</w:t>
            </w:r>
          </w:p>
        </w:tc>
        <w:tc>
          <w:tcPr>
            <w:tcW w:w="851" w:type="dxa"/>
            <w:tcBorders>
              <w:left w:val="single" w:sz="4" w:space="0" w:color="auto"/>
              <w:bottom w:val="single" w:sz="4" w:space="0" w:color="auto"/>
              <w:right w:val="single" w:sz="4" w:space="0" w:color="auto"/>
            </w:tcBorders>
          </w:tcPr>
          <w:p w14:paraId="79645A29" w14:textId="77777777" w:rsidR="002C2EE1" w:rsidRPr="00E0528F" w:rsidRDefault="002C2EE1" w:rsidP="009A5A1A">
            <w:pPr>
              <w:tabs>
                <w:tab w:val="left" w:pos="-1701"/>
              </w:tabs>
              <w:jc w:val="left"/>
            </w:pPr>
            <w:r w:rsidRPr="00E0528F">
              <w:t>6 kusů</w:t>
            </w:r>
          </w:p>
        </w:tc>
        <w:tc>
          <w:tcPr>
            <w:tcW w:w="5811" w:type="dxa"/>
            <w:tcBorders>
              <w:left w:val="nil"/>
              <w:bottom w:val="single" w:sz="4" w:space="0" w:color="auto"/>
            </w:tcBorders>
          </w:tcPr>
          <w:p w14:paraId="19E3BD8D" w14:textId="77777777" w:rsidR="002C2EE1" w:rsidRPr="00E0528F" w:rsidRDefault="003C3873" w:rsidP="003C3873">
            <w:pPr>
              <w:tabs>
                <w:tab w:val="left" w:pos="-1701"/>
              </w:tabs>
              <w:jc w:val="left"/>
            </w:pPr>
            <w:r w:rsidRPr="00E0528F">
              <w:t xml:space="preserve">DUSP </w:t>
            </w:r>
            <w:r w:rsidR="002C2EE1" w:rsidRPr="00E0528F">
              <w:t>+</w:t>
            </w:r>
            <w:r w:rsidRPr="00E0528F">
              <w:t xml:space="preserve"> </w:t>
            </w:r>
            <w:r w:rsidR="002C2EE1" w:rsidRPr="00E0528F">
              <w:t xml:space="preserve">DPS (texty, výkresy) – </w:t>
            </w:r>
            <w:r w:rsidR="002C2EE1" w:rsidRPr="00E0528F">
              <w:rPr>
                <w:b/>
              </w:rPr>
              <w:t xml:space="preserve">v tištěné podobě </w:t>
            </w:r>
          </w:p>
        </w:tc>
      </w:tr>
      <w:tr w:rsidR="00E0528F" w:rsidRPr="00E0528F" w14:paraId="54160330" w14:textId="77777777" w:rsidTr="009A5A1A">
        <w:tc>
          <w:tcPr>
            <w:tcW w:w="2693" w:type="dxa"/>
            <w:tcBorders>
              <w:top w:val="nil"/>
              <w:left w:val="nil"/>
              <w:bottom w:val="nil"/>
              <w:right w:val="nil"/>
            </w:tcBorders>
          </w:tcPr>
          <w:p w14:paraId="74679786" w14:textId="77777777" w:rsidR="002C2EE1" w:rsidRPr="00E0528F" w:rsidRDefault="002C2EE1" w:rsidP="009A5A1A">
            <w:pPr>
              <w:tabs>
                <w:tab w:val="left" w:pos="-1701"/>
              </w:tabs>
              <w:jc w:val="left"/>
            </w:pPr>
          </w:p>
        </w:tc>
        <w:tc>
          <w:tcPr>
            <w:tcW w:w="851" w:type="dxa"/>
            <w:tcBorders>
              <w:top w:val="single" w:sz="4" w:space="0" w:color="auto"/>
              <w:left w:val="single" w:sz="4" w:space="0" w:color="auto"/>
              <w:right w:val="single" w:sz="4" w:space="0" w:color="auto"/>
            </w:tcBorders>
          </w:tcPr>
          <w:p w14:paraId="452CF5BA" w14:textId="77777777" w:rsidR="002C2EE1" w:rsidRPr="00E0528F" w:rsidRDefault="002C2EE1" w:rsidP="009A5A1A">
            <w:pPr>
              <w:tabs>
                <w:tab w:val="left" w:pos="-1701"/>
              </w:tabs>
              <w:jc w:val="left"/>
            </w:pPr>
            <w:r w:rsidRPr="00E0528F">
              <w:t>2 kusy</w:t>
            </w:r>
          </w:p>
        </w:tc>
        <w:tc>
          <w:tcPr>
            <w:tcW w:w="5811" w:type="dxa"/>
            <w:tcBorders>
              <w:top w:val="single" w:sz="4" w:space="0" w:color="auto"/>
              <w:left w:val="nil"/>
            </w:tcBorders>
          </w:tcPr>
          <w:p w14:paraId="68DBB8C2" w14:textId="77777777" w:rsidR="002C2EE1" w:rsidRPr="00E0528F" w:rsidRDefault="006D390A" w:rsidP="009A5A1A">
            <w:pPr>
              <w:tabs>
                <w:tab w:val="left" w:pos="-1701"/>
              </w:tabs>
              <w:jc w:val="left"/>
            </w:pPr>
            <w:r w:rsidRPr="00E0528F">
              <w:t>D</w:t>
            </w:r>
            <w:r w:rsidR="003C3873" w:rsidRPr="00E0528F">
              <w:t xml:space="preserve">USP </w:t>
            </w:r>
            <w:r w:rsidR="002C2EE1" w:rsidRPr="00E0528F">
              <w:t>+</w:t>
            </w:r>
            <w:r w:rsidR="003C3873" w:rsidRPr="00E0528F">
              <w:t xml:space="preserve"> </w:t>
            </w:r>
            <w:r w:rsidR="003D52F2" w:rsidRPr="00E0528F">
              <w:t>DPS</w:t>
            </w:r>
            <w:r w:rsidR="002C2EE1" w:rsidRPr="00E0528F">
              <w:t xml:space="preserve"> (texty, výkresy) – </w:t>
            </w:r>
            <w:r w:rsidR="002C2EE1" w:rsidRPr="00E0528F">
              <w:rPr>
                <w:b/>
              </w:rPr>
              <w:t>v digitální podobě</w:t>
            </w:r>
            <w:r w:rsidR="002C2EE1" w:rsidRPr="00E0528F">
              <w:t xml:space="preserve"> na nosiči dat včetně popisu. </w:t>
            </w:r>
          </w:p>
          <w:p w14:paraId="504BE2A9" w14:textId="77777777" w:rsidR="002C2EE1" w:rsidRPr="00E0528F" w:rsidRDefault="003D52F2" w:rsidP="009A5A1A">
            <w:pPr>
              <w:ind w:left="284" w:hanging="284"/>
              <w:rPr>
                <w:b/>
              </w:rPr>
            </w:pPr>
            <w:r w:rsidRPr="00E0528F">
              <w:rPr>
                <w:b/>
              </w:rPr>
              <w:t>1</w:t>
            </w:r>
            <w:r w:rsidR="002C2EE1" w:rsidRPr="00E0528F">
              <w:rPr>
                <w:b/>
              </w:rPr>
              <w:t xml:space="preserve">x </w:t>
            </w:r>
            <w:r w:rsidR="00BA2DFD" w:rsidRPr="00E0528F">
              <w:rPr>
                <w:b/>
              </w:rPr>
              <w:t>datový nosič</w:t>
            </w:r>
            <w:r w:rsidR="002C2EE1" w:rsidRPr="00E0528F">
              <w:rPr>
                <w:b/>
              </w:rPr>
              <w:t xml:space="preserve"> ve formátu </w:t>
            </w:r>
            <w:r w:rsidR="002C2EE1" w:rsidRPr="00E0528F">
              <w:t>*.</w:t>
            </w:r>
            <w:proofErr w:type="spellStart"/>
            <w:r w:rsidR="002C2EE1" w:rsidRPr="00E0528F">
              <w:rPr>
                <w:b/>
              </w:rPr>
              <w:t>dwg</w:t>
            </w:r>
            <w:proofErr w:type="spellEnd"/>
            <w:r w:rsidR="002C2EE1" w:rsidRPr="00E0528F">
              <w:rPr>
                <w:b/>
              </w:rPr>
              <w:t xml:space="preserve"> , *.doc , *.</w:t>
            </w:r>
            <w:proofErr w:type="spellStart"/>
            <w:r w:rsidR="002C2EE1" w:rsidRPr="00E0528F">
              <w:rPr>
                <w:b/>
              </w:rPr>
              <w:t>xls</w:t>
            </w:r>
            <w:proofErr w:type="spellEnd"/>
            <w:r w:rsidR="002C2EE1" w:rsidRPr="00E0528F">
              <w:rPr>
                <w:b/>
              </w:rPr>
              <w:t xml:space="preserve">  (texty a výkresy – otevřená verze),</w:t>
            </w:r>
          </w:p>
          <w:p w14:paraId="0A4354B9" w14:textId="77777777" w:rsidR="002C2EE1" w:rsidRPr="00E0528F" w:rsidRDefault="003D52F2" w:rsidP="00BA2DFD">
            <w:pPr>
              <w:ind w:left="284" w:hanging="284"/>
              <w:rPr>
                <w:b/>
              </w:rPr>
            </w:pPr>
            <w:r w:rsidRPr="00E0528F">
              <w:rPr>
                <w:b/>
              </w:rPr>
              <w:t>1</w:t>
            </w:r>
            <w:r w:rsidR="002C2EE1" w:rsidRPr="00E0528F">
              <w:rPr>
                <w:b/>
              </w:rPr>
              <w:t xml:space="preserve">x </w:t>
            </w:r>
            <w:r w:rsidR="00BA2DFD" w:rsidRPr="00E0528F">
              <w:rPr>
                <w:b/>
              </w:rPr>
              <w:t>datový nosič</w:t>
            </w:r>
            <w:r w:rsidR="002C2EE1" w:rsidRPr="00E0528F">
              <w:rPr>
                <w:b/>
              </w:rPr>
              <w:t xml:space="preserve"> ve formátu *.</w:t>
            </w:r>
            <w:proofErr w:type="spellStart"/>
            <w:r w:rsidR="002C2EE1" w:rsidRPr="00E0528F">
              <w:rPr>
                <w:b/>
              </w:rPr>
              <w:t>pdf</w:t>
            </w:r>
            <w:proofErr w:type="spellEnd"/>
            <w:r w:rsidR="002C2EE1" w:rsidRPr="00E0528F">
              <w:rPr>
                <w:b/>
              </w:rPr>
              <w:t xml:space="preserve">  </w:t>
            </w:r>
            <w:r w:rsidR="002C2EE1" w:rsidRPr="00E0528F">
              <w:t xml:space="preserve">(texty a výkresy - uzavřená verze) </w:t>
            </w:r>
          </w:p>
        </w:tc>
      </w:tr>
      <w:tr w:rsidR="00E0528F" w:rsidRPr="00E0528F" w14:paraId="54A402C9" w14:textId="77777777" w:rsidTr="00FB5DA1">
        <w:trPr>
          <w:trHeight w:val="413"/>
        </w:trPr>
        <w:tc>
          <w:tcPr>
            <w:tcW w:w="2693" w:type="dxa"/>
            <w:tcBorders>
              <w:top w:val="nil"/>
              <w:left w:val="nil"/>
              <w:bottom w:val="nil"/>
              <w:right w:val="nil"/>
            </w:tcBorders>
          </w:tcPr>
          <w:p w14:paraId="6B853B4D" w14:textId="77777777" w:rsidR="00FB5DA1" w:rsidRPr="00E0528F" w:rsidRDefault="00FB5DA1" w:rsidP="009A5A1A">
            <w:pPr>
              <w:tabs>
                <w:tab w:val="left" w:pos="-1701"/>
              </w:tabs>
              <w:jc w:val="left"/>
            </w:pPr>
          </w:p>
        </w:tc>
        <w:tc>
          <w:tcPr>
            <w:tcW w:w="851" w:type="dxa"/>
            <w:tcBorders>
              <w:top w:val="single" w:sz="4" w:space="0" w:color="auto"/>
              <w:left w:val="single" w:sz="4" w:space="0" w:color="auto"/>
              <w:bottom w:val="single" w:sz="4" w:space="0" w:color="auto"/>
              <w:right w:val="single" w:sz="4" w:space="0" w:color="auto"/>
            </w:tcBorders>
          </w:tcPr>
          <w:p w14:paraId="7140E444" w14:textId="77777777" w:rsidR="00FB5DA1" w:rsidRPr="00E0528F" w:rsidRDefault="00FB5DA1" w:rsidP="004A3446">
            <w:pPr>
              <w:tabs>
                <w:tab w:val="left" w:pos="-1701"/>
              </w:tabs>
              <w:jc w:val="left"/>
            </w:pPr>
            <w:r w:rsidRPr="00E0528F">
              <w:t>1 kus</w:t>
            </w:r>
          </w:p>
        </w:tc>
        <w:tc>
          <w:tcPr>
            <w:tcW w:w="5811" w:type="dxa"/>
            <w:tcBorders>
              <w:top w:val="single" w:sz="4" w:space="0" w:color="auto"/>
              <w:left w:val="nil"/>
              <w:bottom w:val="single" w:sz="4" w:space="0" w:color="auto"/>
            </w:tcBorders>
          </w:tcPr>
          <w:p w14:paraId="6182091A" w14:textId="77777777" w:rsidR="00FB5DA1" w:rsidRPr="00E0528F" w:rsidRDefault="00FB5DA1" w:rsidP="00FB5DA1">
            <w:r w:rsidRPr="00E0528F">
              <w:t xml:space="preserve">oceněného soupisu prací včetně souhrnné cenové nabídky                    - </w:t>
            </w:r>
            <w:r w:rsidRPr="00E0528F">
              <w:rPr>
                <w:b/>
              </w:rPr>
              <w:t>v tištěné podobě</w:t>
            </w:r>
          </w:p>
        </w:tc>
      </w:tr>
      <w:tr w:rsidR="00FB5DA1" w:rsidRPr="00E0528F" w14:paraId="390459EB" w14:textId="77777777" w:rsidTr="009A5A1A">
        <w:tc>
          <w:tcPr>
            <w:tcW w:w="2693" w:type="dxa"/>
            <w:tcBorders>
              <w:top w:val="nil"/>
              <w:left w:val="nil"/>
              <w:bottom w:val="nil"/>
              <w:right w:val="nil"/>
            </w:tcBorders>
          </w:tcPr>
          <w:p w14:paraId="330BB8C7" w14:textId="77777777" w:rsidR="00FB5DA1" w:rsidRPr="00E0528F" w:rsidRDefault="00FB5DA1" w:rsidP="009A5A1A">
            <w:pPr>
              <w:tabs>
                <w:tab w:val="left" w:pos="-1701"/>
              </w:tabs>
              <w:jc w:val="left"/>
            </w:pPr>
          </w:p>
        </w:tc>
        <w:tc>
          <w:tcPr>
            <w:tcW w:w="851" w:type="dxa"/>
            <w:tcBorders>
              <w:top w:val="single" w:sz="4" w:space="0" w:color="auto"/>
              <w:left w:val="single" w:sz="4" w:space="0" w:color="auto"/>
              <w:bottom w:val="single" w:sz="4" w:space="0" w:color="auto"/>
              <w:right w:val="single" w:sz="4" w:space="0" w:color="auto"/>
            </w:tcBorders>
          </w:tcPr>
          <w:p w14:paraId="63BC8960" w14:textId="77777777" w:rsidR="00FB5DA1" w:rsidRPr="00E0528F" w:rsidRDefault="00FB5DA1" w:rsidP="009A5A1A">
            <w:pPr>
              <w:tabs>
                <w:tab w:val="left" w:pos="-1701"/>
              </w:tabs>
              <w:jc w:val="left"/>
            </w:pPr>
            <w:r w:rsidRPr="00E0528F">
              <w:t>1 kus</w:t>
            </w:r>
          </w:p>
        </w:tc>
        <w:tc>
          <w:tcPr>
            <w:tcW w:w="5811" w:type="dxa"/>
            <w:tcBorders>
              <w:top w:val="single" w:sz="4" w:space="0" w:color="auto"/>
              <w:left w:val="nil"/>
              <w:bottom w:val="single" w:sz="4" w:space="0" w:color="auto"/>
            </w:tcBorders>
          </w:tcPr>
          <w:p w14:paraId="52EF14F8" w14:textId="77777777" w:rsidR="00FB5DA1" w:rsidRPr="00E0528F" w:rsidRDefault="00FB5DA1" w:rsidP="00FB5DA1">
            <w:r w:rsidRPr="00E0528F">
              <w:t xml:space="preserve">oceněného i neoceněného soupisu prací včetně souhrnné cenové nabídky - </w:t>
            </w:r>
            <w:r w:rsidRPr="00E0528F">
              <w:rPr>
                <w:b/>
              </w:rPr>
              <w:t>v digitální podobě</w:t>
            </w:r>
            <w:r w:rsidRPr="00E0528F">
              <w:t xml:space="preserve"> na nosiči dat CD s</w:t>
            </w:r>
            <w:r w:rsidR="00D33396" w:rsidRPr="00E0528F">
              <w:t> </w:t>
            </w:r>
            <w:r w:rsidRPr="00E0528F">
              <w:t>popisem</w:t>
            </w:r>
            <w:r w:rsidR="00D33396" w:rsidRPr="00E0528F">
              <w:t xml:space="preserve"> ve formátu </w:t>
            </w:r>
            <w:r w:rsidR="00D33396" w:rsidRPr="00E0528F">
              <w:rPr>
                <w:b/>
              </w:rPr>
              <w:t>*.KZ nebo *.KZA (soupis prací) a *.</w:t>
            </w:r>
            <w:proofErr w:type="spellStart"/>
            <w:r w:rsidR="00D33396" w:rsidRPr="00E0528F">
              <w:rPr>
                <w:b/>
              </w:rPr>
              <w:t>xls</w:t>
            </w:r>
            <w:proofErr w:type="spellEnd"/>
            <w:r w:rsidR="00D33396" w:rsidRPr="00E0528F">
              <w:rPr>
                <w:b/>
              </w:rPr>
              <w:t xml:space="preserve"> </w:t>
            </w:r>
            <w:r w:rsidR="00D33396" w:rsidRPr="00E0528F">
              <w:t>(souhrnná cenová nabídka)</w:t>
            </w:r>
          </w:p>
        </w:tc>
      </w:tr>
    </w:tbl>
    <w:p w14:paraId="76FA4E74" w14:textId="77777777" w:rsidR="002C2EE1" w:rsidRPr="00E0528F" w:rsidRDefault="002C2EE1" w:rsidP="002C2EE1">
      <w:pPr>
        <w:ind w:left="284" w:hanging="284"/>
      </w:pPr>
    </w:p>
    <w:p w14:paraId="7BA0C048" w14:textId="77777777" w:rsidR="00A74638" w:rsidRPr="00E0528F" w:rsidRDefault="00A74638" w:rsidP="00A74638">
      <w:pPr>
        <w:ind w:left="284" w:hanging="284"/>
      </w:pPr>
      <w:r w:rsidRPr="00E0528F">
        <w:t>Z toho 2 kusy v tištěné podobě budou použity pro stavební řízení k vydání společného  povolení stavby.</w:t>
      </w:r>
    </w:p>
    <w:p w14:paraId="60FD8C01" w14:textId="77777777" w:rsidR="00A74638" w:rsidRPr="00E0528F" w:rsidRDefault="00A74638" w:rsidP="002C2EE1">
      <w:pPr>
        <w:ind w:left="284" w:hanging="284"/>
      </w:pPr>
    </w:p>
    <w:p w14:paraId="79F0FA52" w14:textId="77777777" w:rsidR="00F2203F" w:rsidRDefault="00FB688A" w:rsidP="002C2EE1">
      <w:pPr>
        <w:rPr>
          <w:b/>
          <w:u w:val="single"/>
        </w:rPr>
      </w:pPr>
      <w:r w:rsidRPr="00E0528F">
        <w:t xml:space="preserve">Tištěný formát soupisu prací bude odpovídat požadavkům vyhlášky č. 169/2016 Sb., (tisk exportního souboru vytvořeného v programu KROS v nabídce menu „Excel VZ“). </w:t>
      </w:r>
      <w:r w:rsidRPr="00E0528F">
        <w:rPr>
          <w:b/>
          <w:u w:val="single"/>
        </w:rPr>
        <w:t xml:space="preserve">Všechna tištěná i digitální vyhotovení DPS budou obsahovat i dokladovou část </w:t>
      </w:r>
      <w:r w:rsidR="0036347F" w:rsidRPr="00E0528F">
        <w:rPr>
          <w:b/>
          <w:u w:val="single"/>
        </w:rPr>
        <w:t>doplněnou o obsahový list s uvedením pořadového čísla a popisu stanoviska nebo vyjádření včetně uvedení doby jeho platnosti</w:t>
      </w:r>
      <w:r w:rsidR="002C2EE1" w:rsidRPr="00E0528F">
        <w:rPr>
          <w:b/>
          <w:u w:val="single"/>
        </w:rPr>
        <w:t>, technické zprávy, plán BOZP a ZOV.</w:t>
      </w:r>
    </w:p>
    <w:p w14:paraId="30AB01DE" w14:textId="77777777" w:rsidR="004D248E" w:rsidRDefault="004D248E" w:rsidP="002C2EE1">
      <w:pPr>
        <w:rPr>
          <w:b/>
          <w:u w:val="single"/>
        </w:rPr>
      </w:pPr>
    </w:p>
    <w:p w14:paraId="3E53D1F9" w14:textId="77777777" w:rsidR="004D248E" w:rsidRPr="00E0528F" w:rsidRDefault="004D248E" w:rsidP="004D248E">
      <w:r w:rsidRPr="00E0528F">
        <w:t>Výškopisné a polohopisné zaměření bude zpracováno v tištěné a digitální formě a v rozsahu potřebném pro zpracování projektové dokumentace.</w:t>
      </w:r>
    </w:p>
    <w:p w14:paraId="7E74577D" w14:textId="77777777" w:rsidR="004D248E" w:rsidRPr="00E0528F" w:rsidRDefault="004D248E" w:rsidP="002C2EE1">
      <w:pPr>
        <w:rPr>
          <w:b/>
          <w:u w:val="single"/>
        </w:rPr>
      </w:pPr>
    </w:p>
    <w:p w14:paraId="2CC01493" w14:textId="3745273F" w:rsidR="001902D3" w:rsidRPr="00E0528F" w:rsidRDefault="002C2EE1" w:rsidP="002C2EE1">
      <w:r w:rsidRPr="00E0528F">
        <w:t xml:space="preserve">Společně s dílem vymezeným v této části pod písm. a) jsou v ceně díla zahrnuty rovněž veškeré ostatní dodávky </w:t>
      </w:r>
      <w:r w:rsidR="00D071FA">
        <w:br/>
      </w:r>
      <w:r w:rsidRPr="00E0528F">
        <w:t>a práce, které dle obecně zachovávaných zvyklostí v oboru s předmětem díla souvisejí a které jsou – dle odborného posouzení zhotovitele – nezbytné pro řádné užívání a funkčnost díla.</w:t>
      </w:r>
    </w:p>
    <w:p w14:paraId="5FE21DBF" w14:textId="77777777" w:rsidR="00872C23" w:rsidRPr="00E0528F" w:rsidRDefault="00872C23" w:rsidP="002C2EE1"/>
    <w:p w14:paraId="7FA3337C" w14:textId="77777777" w:rsidR="002C2EE1" w:rsidRPr="00E0528F" w:rsidRDefault="002C2EE1" w:rsidP="002C2EE1"/>
    <w:p w14:paraId="32FB1189" w14:textId="77777777" w:rsidR="00106612" w:rsidRPr="00E0528F" w:rsidRDefault="00106612" w:rsidP="00106612">
      <w:pPr>
        <w:numPr>
          <w:ilvl w:val="0"/>
          <w:numId w:val="5"/>
        </w:numPr>
        <w:rPr>
          <w:b/>
          <w:u w:val="single"/>
        </w:rPr>
      </w:pPr>
      <w:r w:rsidRPr="00E0528F">
        <w:rPr>
          <w:b/>
          <w:u w:val="single"/>
        </w:rPr>
        <w:t>Výkon inženýrské činnosti (IČ) k</w:t>
      </w:r>
      <w:r w:rsidR="00E24C7B" w:rsidRPr="00E0528F">
        <w:rPr>
          <w:b/>
          <w:u w:val="single"/>
        </w:rPr>
        <w:t xml:space="preserve"> zajištění </w:t>
      </w:r>
      <w:r w:rsidR="00383173" w:rsidRPr="00E0528F">
        <w:rPr>
          <w:b/>
          <w:u w:val="single"/>
        </w:rPr>
        <w:t>vydání společného</w:t>
      </w:r>
      <w:r w:rsidRPr="00E0528F">
        <w:rPr>
          <w:b/>
          <w:u w:val="single"/>
        </w:rPr>
        <w:t xml:space="preserve"> povolení a příslušných dalších </w:t>
      </w:r>
      <w:r w:rsidR="004C2464" w:rsidRPr="00E0528F">
        <w:rPr>
          <w:b/>
          <w:u w:val="single"/>
        </w:rPr>
        <w:t>rozhodnutí orgánů státní správy</w:t>
      </w:r>
    </w:p>
    <w:p w14:paraId="64DC92F4" w14:textId="77777777" w:rsidR="00106612" w:rsidRPr="00E0528F" w:rsidRDefault="00106612" w:rsidP="00106612"/>
    <w:p w14:paraId="7CFE80D7" w14:textId="77777777" w:rsidR="00106612" w:rsidRPr="00E0528F" w:rsidRDefault="00106612" w:rsidP="00106612">
      <w:pPr>
        <w:ind w:left="360"/>
      </w:pPr>
      <w:r w:rsidRPr="00E0528F">
        <w:t>V rámci této činnosti zhotovitel</w:t>
      </w:r>
      <w:r w:rsidR="004C2464" w:rsidRPr="00E0528F">
        <w:t xml:space="preserve"> </w:t>
      </w:r>
      <w:r w:rsidR="00931358" w:rsidRPr="00E0528F">
        <w:t>zejména</w:t>
      </w:r>
      <w:r w:rsidR="004C2464" w:rsidRPr="00E0528F">
        <w:t xml:space="preserve"> zajistí</w:t>
      </w:r>
      <w:r w:rsidRPr="00E0528F">
        <w:t>:</w:t>
      </w:r>
    </w:p>
    <w:p w14:paraId="37C4107C" w14:textId="04CE1F12" w:rsidR="00DF10AE" w:rsidRPr="00E0528F" w:rsidRDefault="008A082D" w:rsidP="00EC3A52">
      <w:pPr>
        <w:numPr>
          <w:ilvl w:val="0"/>
          <w:numId w:val="20"/>
        </w:numPr>
      </w:pPr>
      <w:r w:rsidRPr="00E0528F">
        <w:t>projedná zpracovanou dokumentaci stavby s dotčenými orgány státní správy, organizacemi a dalšími subjekty, jež moh</w:t>
      </w:r>
      <w:r w:rsidR="00EC3A52" w:rsidRPr="00E0528F">
        <w:t>ou být dotčeny ve svých právech,</w:t>
      </w:r>
    </w:p>
    <w:p w14:paraId="77B92B54" w14:textId="77777777" w:rsidR="00674C8E" w:rsidRPr="00E0528F" w:rsidRDefault="00DF10AE" w:rsidP="00674C8E">
      <w:pPr>
        <w:numPr>
          <w:ilvl w:val="0"/>
          <w:numId w:val="20"/>
        </w:numPr>
      </w:pPr>
      <w:r w:rsidRPr="00E0528F">
        <w:t>bude konzultovat</w:t>
      </w:r>
      <w:r w:rsidR="00623B13" w:rsidRPr="00E0528F">
        <w:t xml:space="preserve"> projektovou dokumentaci s objednatelem a </w:t>
      </w:r>
      <w:r w:rsidR="00106612" w:rsidRPr="00E0528F">
        <w:t>zabezpečí svolávání pracovních schůzek</w:t>
      </w:r>
      <w:r w:rsidR="001F417C" w:rsidRPr="00E0528F">
        <w:t xml:space="preserve"> podle potřeby</w:t>
      </w:r>
      <w:r w:rsidR="00106612" w:rsidRPr="00E0528F">
        <w:t xml:space="preserve">, </w:t>
      </w:r>
      <w:r w:rsidR="001F417C" w:rsidRPr="00E0528F">
        <w:t>nejméně</w:t>
      </w:r>
      <w:r w:rsidR="00C91046" w:rsidRPr="00E0528F">
        <w:t xml:space="preserve"> 2</w:t>
      </w:r>
      <w:r w:rsidR="00106612" w:rsidRPr="00E0528F">
        <w:t>x,</w:t>
      </w:r>
      <w:r w:rsidRPr="00E0528F">
        <w:t xml:space="preserve"> </w:t>
      </w:r>
      <w:r w:rsidR="00106612" w:rsidRPr="00E0528F">
        <w:t>na kterých bude konzultovat navrhované technické řešení</w:t>
      </w:r>
      <w:r w:rsidR="00F376CA" w:rsidRPr="00E0528F">
        <w:t xml:space="preserve"> a vyhotoví z nich zápis</w:t>
      </w:r>
      <w:r w:rsidRPr="00E0528F">
        <w:t>,</w:t>
      </w:r>
    </w:p>
    <w:p w14:paraId="15C01DE5" w14:textId="77777777" w:rsidR="00DF10AE" w:rsidRPr="00E0528F" w:rsidRDefault="00DF10AE" w:rsidP="00674C8E">
      <w:pPr>
        <w:numPr>
          <w:ilvl w:val="0"/>
          <w:numId w:val="20"/>
        </w:numPr>
      </w:pPr>
      <w:r w:rsidRPr="00E0528F">
        <w:t>doloží veškerá stanoviska a doklady stavebnímu úřadu spolu se žádo</w:t>
      </w:r>
      <w:r w:rsidR="00674C8E" w:rsidRPr="00E0528F">
        <w:t xml:space="preserve">stí o vydání </w:t>
      </w:r>
      <w:r w:rsidR="00D33396" w:rsidRPr="00E0528F">
        <w:t>společného</w:t>
      </w:r>
      <w:r w:rsidR="00674C8E" w:rsidRPr="00E0528F">
        <w:t xml:space="preserve"> povolení,</w:t>
      </w:r>
      <w:r w:rsidR="007D1486" w:rsidRPr="00E0528F">
        <w:t xml:space="preserve"> </w:t>
      </w:r>
    </w:p>
    <w:p w14:paraId="06478EB8" w14:textId="77777777" w:rsidR="0087639F" w:rsidRPr="00E0528F" w:rsidRDefault="0087639F" w:rsidP="0087639F">
      <w:pPr>
        <w:numPr>
          <w:ilvl w:val="0"/>
          <w:numId w:val="20"/>
        </w:numPr>
      </w:pPr>
      <w:r w:rsidRPr="00E0528F">
        <w:t>zajistí povolení kácení dřevin v případě, že stavba vyžaduje jejich odstranění</w:t>
      </w:r>
      <w:r w:rsidR="00A06EA7" w:rsidRPr="00E0528F">
        <w:t>,</w:t>
      </w:r>
    </w:p>
    <w:p w14:paraId="023AE8FD" w14:textId="0EBA0D7C" w:rsidR="00C042C9" w:rsidRPr="00E0528F" w:rsidRDefault="00C042C9" w:rsidP="00A06EA7">
      <w:pPr>
        <w:numPr>
          <w:ilvl w:val="0"/>
          <w:numId w:val="20"/>
        </w:numPr>
      </w:pPr>
      <w:r w:rsidRPr="00E0528F">
        <w:t xml:space="preserve">vydaná vyjádření a stanoviska, </w:t>
      </w:r>
      <w:r w:rsidR="004C5C26" w:rsidRPr="00E0528F">
        <w:t>která mají vliv na projektované</w:t>
      </w:r>
      <w:r w:rsidRPr="00E0528F">
        <w:t xml:space="preserve"> řešení či podmiňují souhlas  podmínkami, </w:t>
      </w:r>
      <w:r w:rsidR="00EC3A52" w:rsidRPr="00E0528F">
        <w:br/>
      </w:r>
      <w:r w:rsidRPr="00E0528F">
        <w:t>a mají tedy vliv na projektovou dokumentaci či soupis prací, případně ovlivňují termíny či délku realizace</w:t>
      </w:r>
      <w:r w:rsidR="00665BF9" w:rsidRPr="00E0528F">
        <w:t>,</w:t>
      </w:r>
      <w:r w:rsidRPr="00E0528F">
        <w:t xml:space="preserve"> budou p</w:t>
      </w:r>
      <w:r w:rsidR="000310B0" w:rsidRPr="00E0528F">
        <w:t xml:space="preserve">ředána projektantem </w:t>
      </w:r>
      <w:r w:rsidR="007B7651" w:rsidRPr="00E0528F">
        <w:t>objednateli</w:t>
      </w:r>
      <w:r w:rsidRPr="00E0528F">
        <w:t xml:space="preserve"> ihned po jejich obdržení</w:t>
      </w:r>
      <w:r w:rsidR="00A06EA7" w:rsidRPr="00E0528F">
        <w:t>,</w:t>
      </w:r>
      <w:r w:rsidRPr="00E0528F">
        <w:t xml:space="preserve"> </w:t>
      </w:r>
    </w:p>
    <w:p w14:paraId="2908D19B" w14:textId="77777777" w:rsidR="0027441E" w:rsidRPr="00E0528F" w:rsidRDefault="0027441E" w:rsidP="00DF10AE">
      <w:pPr>
        <w:numPr>
          <w:ilvl w:val="0"/>
          <w:numId w:val="20"/>
        </w:numPr>
      </w:pPr>
      <w:r w:rsidRPr="00E0528F">
        <w:t xml:space="preserve">doručí objednateli pravomocné </w:t>
      </w:r>
      <w:r w:rsidR="00383173" w:rsidRPr="00E0528F">
        <w:t xml:space="preserve">společné </w:t>
      </w:r>
      <w:r w:rsidRPr="00E0528F">
        <w:t>povolení</w:t>
      </w:r>
      <w:r w:rsidR="00674C8E" w:rsidRPr="00E0528F">
        <w:t>.</w:t>
      </w:r>
    </w:p>
    <w:p w14:paraId="525DFAC8" w14:textId="77777777" w:rsidR="001919E6" w:rsidRPr="00E0528F" w:rsidRDefault="001919E6" w:rsidP="001919E6"/>
    <w:p w14:paraId="7A6AA278" w14:textId="77777777" w:rsidR="001919E6" w:rsidRPr="00E0528F" w:rsidRDefault="001919E6" w:rsidP="001919E6">
      <w:pPr>
        <w:ind w:left="426"/>
        <w:rPr>
          <w:u w:val="single"/>
        </w:rPr>
      </w:pPr>
      <w:r w:rsidRPr="00E0528F">
        <w:rPr>
          <w:u w:val="single"/>
        </w:rPr>
        <w:t xml:space="preserve">Dokladová část bude v tištěné i digitální formě doplněna o obsahový list s uvedením pořadového čísla a popisu stanoviska nebo vyjádření včetně uvedení doby jeho platnosti. </w:t>
      </w:r>
    </w:p>
    <w:p w14:paraId="67E7D14C" w14:textId="77777777" w:rsidR="00DF10AE" w:rsidRPr="00E0528F" w:rsidRDefault="00DF10AE" w:rsidP="00DF10AE"/>
    <w:p w14:paraId="43554C9E" w14:textId="77777777" w:rsidR="00106612" w:rsidRPr="00E0528F" w:rsidRDefault="00AE41E7" w:rsidP="002E63B5">
      <w:pPr>
        <w:ind w:left="426"/>
      </w:pPr>
      <w:r w:rsidRPr="00E0528F">
        <w:t xml:space="preserve">Výkon IČ </w:t>
      </w:r>
      <w:r w:rsidR="00106612" w:rsidRPr="00E0528F">
        <w:t xml:space="preserve">končí předáním pravomocného </w:t>
      </w:r>
      <w:r w:rsidR="00383173" w:rsidRPr="00E0528F">
        <w:t>společného</w:t>
      </w:r>
      <w:r w:rsidR="00106612" w:rsidRPr="00E0528F">
        <w:t xml:space="preserve"> povolení</w:t>
      </w:r>
      <w:r w:rsidR="00DF10AE" w:rsidRPr="00E0528F">
        <w:t xml:space="preserve"> a </w:t>
      </w:r>
      <w:r w:rsidR="00383173" w:rsidRPr="00E0528F">
        <w:t xml:space="preserve">projektové dokumentace </w:t>
      </w:r>
      <w:r w:rsidR="00DF10AE" w:rsidRPr="00E0528F">
        <w:t>ověřené stavebním úřadem. Uvedené musí být předáno do</w:t>
      </w:r>
      <w:r w:rsidR="00D33396" w:rsidRPr="00E0528F">
        <w:t xml:space="preserve"> </w:t>
      </w:r>
      <w:r w:rsidR="004A464B" w:rsidRPr="00E0528F">
        <w:t>14</w:t>
      </w:r>
      <w:r w:rsidR="00D33396" w:rsidRPr="00E0528F">
        <w:t xml:space="preserve">-ti </w:t>
      </w:r>
      <w:r w:rsidR="004A464B" w:rsidRPr="00E0528F">
        <w:t xml:space="preserve"> dnů od nabytí právní moci </w:t>
      </w:r>
      <w:r w:rsidR="00383173" w:rsidRPr="00E0528F">
        <w:t xml:space="preserve">společného </w:t>
      </w:r>
      <w:r w:rsidR="004A464B" w:rsidRPr="00E0528F">
        <w:t>povolení</w:t>
      </w:r>
      <w:r w:rsidR="00106612" w:rsidRPr="00E0528F">
        <w:t xml:space="preserve">. </w:t>
      </w:r>
    </w:p>
    <w:p w14:paraId="3A69147A" w14:textId="77777777" w:rsidR="00130525" w:rsidRPr="00E0528F" w:rsidRDefault="00130525" w:rsidP="00DF10AE">
      <w:pPr>
        <w:ind w:left="360"/>
      </w:pPr>
    </w:p>
    <w:p w14:paraId="6C43664F" w14:textId="77777777" w:rsidR="00106612" w:rsidRPr="00E0528F" w:rsidRDefault="00130525" w:rsidP="005F5D62">
      <w:r w:rsidRPr="00E0528F">
        <w:t>Společně s dílem vymezeným v této části pod písm. b) jsou v ceně díla zahrnuty rovněž veškeré ostatní dodávky a práce, které dle obecně zachovávaných zvyklostí v oboru s předmětem díla souvisejí a které jsou – dle odborného posouzení zhotovitele – nezbytné pro řádné užívání a funkčnost díla.</w:t>
      </w:r>
    </w:p>
    <w:p w14:paraId="70B8C44E" w14:textId="77777777" w:rsidR="0036347F" w:rsidRPr="00E0528F" w:rsidRDefault="0036347F" w:rsidP="0036347F"/>
    <w:p w14:paraId="7B4FDBD8" w14:textId="77777777" w:rsidR="00B92AA6" w:rsidRPr="00E0528F" w:rsidRDefault="00B92AA6" w:rsidP="0036347F">
      <w:r w:rsidRPr="00E0528F">
        <w:rPr>
          <w:b/>
          <w:u w:val="single"/>
        </w:rPr>
        <w:t>Spolupráce zhotovitele při</w:t>
      </w:r>
      <w:r w:rsidR="00D24D2D" w:rsidRPr="00E0528F">
        <w:rPr>
          <w:b/>
          <w:snapToGrid w:val="0"/>
          <w:u w:val="single"/>
        </w:rPr>
        <w:t xml:space="preserve"> </w:t>
      </w:r>
      <w:r w:rsidRPr="00E0528F">
        <w:rPr>
          <w:b/>
          <w:snapToGrid w:val="0"/>
          <w:u w:val="single"/>
        </w:rPr>
        <w:t>zadání a průběhu veřejné zakázky na realizaci stavby</w:t>
      </w:r>
    </w:p>
    <w:p w14:paraId="41B1E2E2" w14:textId="77777777" w:rsidR="00B92AA6" w:rsidRPr="00E0528F" w:rsidRDefault="00B92AA6" w:rsidP="00B92AA6">
      <w:pPr>
        <w:ind w:left="284" w:hanging="284"/>
        <w:rPr>
          <w:snapToGrid w:val="0"/>
        </w:rPr>
      </w:pPr>
      <w:r w:rsidRPr="00E0528F">
        <w:rPr>
          <w:snapToGrid w:val="0"/>
        </w:rPr>
        <w:t xml:space="preserve">Zhotovitel se zavazuje: </w:t>
      </w:r>
    </w:p>
    <w:p w14:paraId="6059C3DA" w14:textId="77777777" w:rsidR="00B92AA6" w:rsidRPr="00E0528F" w:rsidRDefault="00B92AA6" w:rsidP="00B92AA6">
      <w:pPr>
        <w:numPr>
          <w:ilvl w:val="0"/>
          <w:numId w:val="20"/>
        </w:numPr>
        <w:rPr>
          <w:snapToGrid w:val="0"/>
        </w:rPr>
      </w:pPr>
      <w:r w:rsidRPr="00E0528F">
        <w:rPr>
          <w:snapToGrid w:val="0"/>
        </w:rPr>
        <w:t>ke spolupráci při vypracování soutěžních podmínek pro vyhlášení výběrového/zadávacího řízení na realizaci stavby,</w:t>
      </w:r>
    </w:p>
    <w:p w14:paraId="6EBB7489" w14:textId="77777777" w:rsidR="00B92AA6" w:rsidRPr="00E0528F" w:rsidRDefault="00B92AA6" w:rsidP="00B92AA6">
      <w:pPr>
        <w:numPr>
          <w:ilvl w:val="0"/>
          <w:numId w:val="20"/>
        </w:numPr>
        <w:rPr>
          <w:snapToGrid w:val="0"/>
        </w:rPr>
      </w:pPr>
      <w:r w:rsidRPr="00E0528F">
        <w:rPr>
          <w:snapToGrid w:val="0"/>
        </w:rPr>
        <w:t>ke spolupráci a součinnosti v průběhu výběrového/zadávací</w:t>
      </w:r>
      <w:r w:rsidR="00D24D2D" w:rsidRPr="00E0528F">
        <w:rPr>
          <w:snapToGrid w:val="0"/>
        </w:rPr>
        <w:t>ho řízení na realizaci stavby,</w:t>
      </w:r>
    </w:p>
    <w:p w14:paraId="28728CA7" w14:textId="77777777" w:rsidR="00B92AA6" w:rsidRPr="00E0528F" w:rsidRDefault="00B92AA6" w:rsidP="00B92AA6">
      <w:pPr>
        <w:numPr>
          <w:ilvl w:val="0"/>
          <w:numId w:val="20"/>
        </w:numPr>
        <w:rPr>
          <w:snapToGrid w:val="0"/>
        </w:rPr>
      </w:pPr>
      <w:r w:rsidRPr="00E0528F">
        <w:rPr>
          <w:snapToGrid w:val="0"/>
        </w:rPr>
        <w:t xml:space="preserve">k </w:t>
      </w:r>
      <w:r w:rsidRPr="00E0528F">
        <w:t>vypracování odpovědí na dotazy uchazečů k projektové dokumentaci nejpozději do 48 hodin po odeslání objednatelem zhotoviteli,</w:t>
      </w:r>
    </w:p>
    <w:p w14:paraId="4D8AB743" w14:textId="77777777" w:rsidR="00B92AA6" w:rsidRPr="00E0528F" w:rsidRDefault="00B92AA6" w:rsidP="00B92AA6">
      <w:pPr>
        <w:numPr>
          <w:ilvl w:val="0"/>
          <w:numId w:val="20"/>
        </w:numPr>
        <w:rPr>
          <w:snapToGrid w:val="0"/>
        </w:rPr>
      </w:pPr>
      <w:r w:rsidRPr="00E0528F">
        <w:t>k</w:t>
      </w:r>
      <w:r w:rsidRPr="00E0528F">
        <w:rPr>
          <w:snapToGrid w:val="0"/>
        </w:rPr>
        <w:t xml:space="preserve"> </w:t>
      </w:r>
      <w:r w:rsidRPr="00E0528F">
        <w:t>vypracování odborných stanovisek k námitkám uchazečů, popř. jejich následným návrhům na ÚOHS,</w:t>
      </w:r>
    </w:p>
    <w:p w14:paraId="5DA561F3" w14:textId="77777777" w:rsidR="00B92AA6" w:rsidRPr="00E0528F" w:rsidRDefault="00B92AA6" w:rsidP="00B92AA6">
      <w:pPr>
        <w:numPr>
          <w:ilvl w:val="0"/>
          <w:numId w:val="20"/>
        </w:numPr>
        <w:rPr>
          <w:snapToGrid w:val="0"/>
        </w:rPr>
      </w:pPr>
      <w:r w:rsidRPr="00E0528F">
        <w:t>k vypracování dalších odborných stanovisek a vyjádření na výzvu objednatele (zejména k dotazům poskytovatelů dotací, státních institucí, dotčených orgánů apod.)</w:t>
      </w:r>
      <w:r w:rsidR="00D86023" w:rsidRPr="00E0528F">
        <w:t>,</w:t>
      </w:r>
    </w:p>
    <w:p w14:paraId="2CAB9499" w14:textId="77777777" w:rsidR="00B92AA6" w:rsidRPr="00E0528F" w:rsidRDefault="00B92AA6" w:rsidP="00B92AA6">
      <w:pPr>
        <w:numPr>
          <w:ilvl w:val="0"/>
          <w:numId w:val="20"/>
        </w:numPr>
        <w:rPr>
          <w:snapToGrid w:val="0"/>
        </w:rPr>
      </w:pPr>
      <w:r w:rsidRPr="00E0528F">
        <w:t xml:space="preserve">ke spolupráci při vyhodnocení </w:t>
      </w:r>
      <w:r w:rsidR="00D86023" w:rsidRPr="00E0528F">
        <w:t>výběrového řízení na zhotovitele</w:t>
      </w:r>
      <w:r w:rsidRPr="00E0528F">
        <w:t xml:space="preserve"> stavby</w:t>
      </w:r>
      <w:r w:rsidR="00D86023" w:rsidRPr="00E0528F">
        <w:t>.</w:t>
      </w:r>
    </w:p>
    <w:p w14:paraId="4D708BF2" w14:textId="657BC2E0" w:rsidR="00B92AA6" w:rsidRPr="00E0528F" w:rsidRDefault="00B92AA6" w:rsidP="00B92AA6">
      <w:pPr>
        <w:pStyle w:val="Normlnweb"/>
        <w:spacing w:before="0" w:beforeAutospacing="0" w:after="0" w:afterAutospacing="0"/>
        <w:jc w:val="both"/>
        <w:rPr>
          <w:sz w:val="20"/>
          <w:szCs w:val="20"/>
        </w:rPr>
      </w:pPr>
      <w:r w:rsidRPr="00E0528F">
        <w:rPr>
          <w:sz w:val="20"/>
          <w:szCs w:val="20"/>
        </w:rPr>
        <w:t>Cena b</w:t>
      </w:r>
      <w:r w:rsidR="00C16FF0" w:rsidRPr="00E0528F">
        <w:rPr>
          <w:sz w:val="20"/>
          <w:szCs w:val="20"/>
        </w:rPr>
        <w:t xml:space="preserve">ude stanovena hodinovou sazbou </w:t>
      </w:r>
      <w:r w:rsidRPr="00E0528F">
        <w:rPr>
          <w:sz w:val="20"/>
          <w:szCs w:val="20"/>
        </w:rPr>
        <w:t>(</w:t>
      </w:r>
      <w:r w:rsidR="00C16FF0" w:rsidRPr="00E0528F">
        <w:rPr>
          <w:sz w:val="20"/>
          <w:szCs w:val="20"/>
        </w:rPr>
        <w:t>sazba</w:t>
      </w:r>
      <w:r w:rsidR="00931794" w:rsidRPr="00E0528F">
        <w:rPr>
          <w:sz w:val="20"/>
          <w:szCs w:val="20"/>
        </w:rPr>
        <w:t xml:space="preserve"> </w:t>
      </w:r>
      <w:r w:rsidR="00F96C92" w:rsidRPr="00E0528F">
        <w:rPr>
          <w:sz w:val="20"/>
          <w:szCs w:val="20"/>
        </w:rPr>
        <w:t>800</w:t>
      </w:r>
      <w:r w:rsidR="00931794" w:rsidRPr="00E0528F">
        <w:rPr>
          <w:sz w:val="20"/>
          <w:szCs w:val="20"/>
        </w:rPr>
        <w:t xml:space="preserve">,- </w:t>
      </w:r>
      <w:r w:rsidRPr="00E0528F">
        <w:rPr>
          <w:sz w:val="20"/>
          <w:szCs w:val="20"/>
        </w:rPr>
        <w:t>Kč/h bez DPH krát počet skutečně strávených hodin spoluprací při výběrovém řízení). Spolupráce zhotovitele v rámci těchto činností bude fakturována po odsouhlasení protokolu provedených činností objednatelem po ukončení výběrového řízení. Zhotovitel se zavazuje k platnosti nabídkové ceny</w:t>
      </w:r>
      <w:r w:rsidR="002128E8" w:rsidRPr="00E0528F">
        <w:rPr>
          <w:sz w:val="20"/>
          <w:szCs w:val="20"/>
        </w:rPr>
        <w:t>/sazby</w:t>
      </w:r>
      <w:r w:rsidRPr="00E0528F">
        <w:rPr>
          <w:sz w:val="20"/>
          <w:szCs w:val="20"/>
        </w:rPr>
        <w:t xml:space="preserve"> za spolupráci při výběrovém řízení na dobu 3 let. </w:t>
      </w:r>
    </w:p>
    <w:p w14:paraId="71B59F00" w14:textId="77777777" w:rsidR="00B24323" w:rsidRPr="004D248E" w:rsidRDefault="00B24323" w:rsidP="0087316E">
      <w:pPr>
        <w:rPr>
          <w:b/>
          <w:u w:val="single"/>
        </w:rPr>
      </w:pPr>
    </w:p>
    <w:p w14:paraId="5FA1A5E7" w14:textId="77777777" w:rsidR="00C90F61" w:rsidRPr="004D248E" w:rsidRDefault="00C90F61" w:rsidP="0036347F">
      <w:pPr>
        <w:numPr>
          <w:ilvl w:val="0"/>
          <w:numId w:val="5"/>
        </w:numPr>
        <w:rPr>
          <w:b/>
          <w:u w:val="single"/>
        </w:rPr>
      </w:pPr>
      <w:r w:rsidRPr="004D248E">
        <w:rPr>
          <w:b/>
          <w:u w:val="single"/>
        </w:rPr>
        <w:t xml:space="preserve">Výkon činnosti autorského dozoru </w:t>
      </w:r>
      <w:r w:rsidR="00423C13" w:rsidRPr="004D248E">
        <w:rPr>
          <w:b/>
          <w:u w:val="single"/>
        </w:rPr>
        <w:t>(AD)</w:t>
      </w:r>
    </w:p>
    <w:p w14:paraId="57668621" w14:textId="77777777" w:rsidR="00AC3935" w:rsidRPr="00E0528F" w:rsidRDefault="00AC3935" w:rsidP="006637C3">
      <w:pPr>
        <w:pStyle w:val="Normlnweb"/>
        <w:numPr>
          <w:ilvl w:val="0"/>
          <w:numId w:val="24"/>
        </w:numPr>
        <w:tabs>
          <w:tab w:val="clear" w:pos="720"/>
        </w:tabs>
        <w:ind w:left="284" w:hanging="284"/>
        <w:jc w:val="both"/>
        <w:rPr>
          <w:sz w:val="20"/>
          <w:szCs w:val="20"/>
        </w:rPr>
      </w:pPr>
      <w:r w:rsidRPr="00E0528F">
        <w:rPr>
          <w:sz w:val="20"/>
          <w:szCs w:val="20"/>
        </w:rPr>
        <w:t xml:space="preserve">Autorský dozor je činnost </w:t>
      </w:r>
      <w:r w:rsidR="00F11CC7" w:rsidRPr="00E0528F">
        <w:rPr>
          <w:sz w:val="20"/>
          <w:szCs w:val="20"/>
        </w:rPr>
        <w:t>zhotovitele dle této smlouvy</w:t>
      </w:r>
      <w:r w:rsidRPr="00E0528F">
        <w:rPr>
          <w:sz w:val="20"/>
          <w:szCs w:val="20"/>
        </w:rPr>
        <w:t>, kterou se ověřuje soulad prováděné stavby s</w:t>
      </w:r>
      <w:r w:rsidR="00F11CC7" w:rsidRPr="00E0528F">
        <w:rPr>
          <w:sz w:val="20"/>
          <w:szCs w:val="20"/>
        </w:rPr>
        <w:t xml:space="preserve"> jím zpracovanou </w:t>
      </w:r>
      <w:r w:rsidRPr="00E0528F">
        <w:rPr>
          <w:sz w:val="20"/>
          <w:szCs w:val="20"/>
        </w:rPr>
        <w:t xml:space="preserve">dokumentací. Autorským dozorem v průběhu výstavby se rozumí zejména kontrola dodržování projektové dokumentace pro provedení stavby. </w:t>
      </w:r>
    </w:p>
    <w:p w14:paraId="13347975" w14:textId="77777777" w:rsidR="00AC3935" w:rsidRPr="00E0528F" w:rsidRDefault="00AC3935" w:rsidP="00246DF0">
      <w:pPr>
        <w:ind w:firstLine="284"/>
        <w:jc w:val="left"/>
      </w:pPr>
      <w:r w:rsidRPr="00E0528F">
        <w:t>V rámci této činnosti zhotovitel provede a zajistí následující činnosti:</w:t>
      </w:r>
    </w:p>
    <w:p w14:paraId="5F242C55" w14:textId="77777777" w:rsidR="00AC3935" w:rsidRPr="00E0528F" w:rsidRDefault="00AC3935" w:rsidP="000C42C0">
      <w:pPr>
        <w:numPr>
          <w:ilvl w:val="0"/>
          <w:numId w:val="13"/>
        </w:numPr>
      </w:pPr>
      <w:r w:rsidRPr="00E0528F">
        <w:t>účast na předání staveniště zhotoviteli;</w:t>
      </w:r>
    </w:p>
    <w:p w14:paraId="09C5A6E1" w14:textId="77777777" w:rsidR="00AC3935" w:rsidRPr="00E0528F" w:rsidRDefault="00AC3935" w:rsidP="000C42C0">
      <w:pPr>
        <w:numPr>
          <w:ilvl w:val="0"/>
          <w:numId w:val="13"/>
        </w:numPr>
        <w:tabs>
          <w:tab w:val="clear" w:pos="360"/>
        </w:tabs>
      </w:pPr>
      <w:r w:rsidRPr="00E0528F">
        <w:t xml:space="preserve">účast na objednatelem určených jednáních a kontrolních dnech </w:t>
      </w:r>
      <w:r w:rsidR="00C16FF0" w:rsidRPr="00E0528F">
        <w:t>(předpoklad 1</w:t>
      </w:r>
      <w:r w:rsidR="00BD1299" w:rsidRPr="00E0528F">
        <w:t xml:space="preserve">x týdně) </w:t>
      </w:r>
      <w:r w:rsidRPr="00E0528F">
        <w:t>souvisejících s realizací stavby</w:t>
      </w:r>
      <w:r w:rsidR="002426CD" w:rsidRPr="00E0528F">
        <w:t xml:space="preserve"> za účelem ujasnění nebo vysvětlení souvislostí s příslušnou částí dokumentace souborného řešení projektu; </w:t>
      </w:r>
    </w:p>
    <w:p w14:paraId="7E9FABB9" w14:textId="77777777" w:rsidR="00AC3935" w:rsidRPr="00E0528F" w:rsidRDefault="00AC3935" w:rsidP="000C42C0">
      <w:pPr>
        <w:numPr>
          <w:ilvl w:val="0"/>
          <w:numId w:val="13"/>
        </w:numPr>
      </w:pPr>
      <w:r w:rsidRPr="00E0528F">
        <w:lastRenderedPageBreak/>
        <w:t>vyjadřování se k návrhům změn PD, dodatečných a nových prací včetně kontroly a schválení obsahové správnosti položkových rozpočtů (zejména použitých položek) předložených zhotovitelem v rámci schvalování změnových listů;</w:t>
      </w:r>
    </w:p>
    <w:p w14:paraId="4E8BDBEE" w14:textId="77777777" w:rsidR="00AC3935" w:rsidRPr="00E0528F" w:rsidRDefault="00AC3935" w:rsidP="00B07A79">
      <w:pPr>
        <w:numPr>
          <w:ilvl w:val="0"/>
          <w:numId w:val="13"/>
        </w:numPr>
      </w:pPr>
      <w:r w:rsidRPr="00E0528F">
        <w:t xml:space="preserve">zpracování případných dílčích a objednatelem požadovaných změn projektové dokumentace stavby včetně položkového rozpočtu oproti projektové dokumentaci poskytnuté zhotoviteli stavby objednatelem, </w:t>
      </w:r>
      <w:r w:rsidRPr="00E0528F">
        <w:rPr>
          <w:u w:val="single"/>
        </w:rPr>
        <w:t xml:space="preserve">a to přednostně a neprodleně na základě výzvy objednatele, či zápisem </w:t>
      </w:r>
      <w:r w:rsidRPr="00E0528F">
        <w:rPr>
          <w:rStyle w:val="Odkaznakoment"/>
          <w:sz w:val="20"/>
          <w:szCs w:val="20"/>
          <w:u w:val="single"/>
        </w:rPr>
        <w:t>ve</w:t>
      </w:r>
      <w:r w:rsidRPr="00E0528F">
        <w:rPr>
          <w:rStyle w:val="Odkaznakoment"/>
          <w:u w:val="single"/>
        </w:rPr>
        <w:t xml:space="preserve"> </w:t>
      </w:r>
      <w:r w:rsidR="00022A96" w:rsidRPr="00E0528F">
        <w:rPr>
          <w:u w:val="single"/>
        </w:rPr>
        <w:t xml:space="preserve">stavebním deníku </w:t>
      </w:r>
      <w:r w:rsidRPr="00E0528F">
        <w:rPr>
          <w:u w:val="single"/>
        </w:rPr>
        <w:t>s maximální snahou předejití oh</w:t>
      </w:r>
      <w:r w:rsidR="00B07A79" w:rsidRPr="00E0528F">
        <w:rPr>
          <w:u w:val="single"/>
        </w:rPr>
        <w:t>rožení průběhu stavby a termínu</w:t>
      </w:r>
      <w:r w:rsidRPr="00E0528F">
        <w:rPr>
          <w:u w:val="single"/>
        </w:rPr>
        <w:t xml:space="preserve"> provedení dle </w:t>
      </w:r>
      <w:r w:rsidR="00C16FF0" w:rsidRPr="00E0528F">
        <w:rPr>
          <w:u w:val="single"/>
        </w:rPr>
        <w:t>smlouvy</w:t>
      </w:r>
      <w:r w:rsidRPr="00E0528F">
        <w:rPr>
          <w:u w:val="single"/>
        </w:rPr>
        <w:t xml:space="preserve"> k předmětné stavbě;</w:t>
      </w:r>
    </w:p>
    <w:p w14:paraId="66811FE3" w14:textId="77777777" w:rsidR="00AC3935" w:rsidRPr="00E0528F" w:rsidRDefault="00AC3935" w:rsidP="000C42C0">
      <w:pPr>
        <w:numPr>
          <w:ilvl w:val="0"/>
          <w:numId w:val="13"/>
        </w:numPr>
      </w:pPr>
      <w:r w:rsidRPr="00E0528F">
        <w:t>poskytování vysvětlení potřebných k vypracování dodavatelské (dílenské/realizační) dokumentace;</w:t>
      </w:r>
    </w:p>
    <w:p w14:paraId="02B12CEC" w14:textId="77777777" w:rsidR="000C42C0" w:rsidRPr="00E0528F" w:rsidRDefault="00022A96" w:rsidP="000C42C0">
      <w:pPr>
        <w:numPr>
          <w:ilvl w:val="0"/>
          <w:numId w:val="13"/>
        </w:numPr>
      </w:pPr>
      <w:r w:rsidRPr="00E0528F">
        <w:t>kontrolu</w:t>
      </w:r>
      <w:r w:rsidR="00AC3935" w:rsidRPr="00E0528F">
        <w:t xml:space="preserve"> a posouzení stavu a kvality prací a dodávek v souladu s projektovou dokumentací, včetně předepsaných zkoušek dle ČSN, provedení průběžných zápisů o výsledku kontroly a stanovisek AD do stavebního deníku;</w:t>
      </w:r>
    </w:p>
    <w:p w14:paraId="62150AF6" w14:textId="77777777" w:rsidR="00AC3935" w:rsidRPr="00E0528F" w:rsidRDefault="00AC3935" w:rsidP="000C42C0">
      <w:pPr>
        <w:numPr>
          <w:ilvl w:val="0"/>
          <w:numId w:val="13"/>
        </w:numPr>
      </w:pPr>
      <w:r w:rsidRPr="00E0528F">
        <w:t>spolupráci s koordinátorem bezpečnosti práce;</w:t>
      </w:r>
    </w:p>
    <w:p w14:paraId="5C52662B" w14:textId="77777777" w:rsidR="00AC3935" w:rsidRPr="00E0528F" w:rsidRDefault="00AC3935" w:rsidP="000C42C0">
      <w:pPr>
        <w:numPr>
          <w:ilvl w:val="0"/>
          <w:numId w:val="13"/>
        </w:numPr>
      </w:pPr>
      <w:r w:rsidRPr="00E0528F">
        <w:t xml:space="preserve">účast na kontrolních prohlídkách stavby svolaných stavebním úřadem a jednáních k vydání kolaudačního souhlasu; </w:t>
      </w:r>
    </w:p>
    <w:p w14:paraId="6026788E" w14:textId="77777777" w:rsidR="00AC3935" w:rsidRPr="00E0528F" w:rsidRDefault="00AC3935" w:rsidP="000C42C0">
      <w:pPr>
        <w:numPr>
          <w:ilvl w:val="0"/>
          <w:numId w:val="13"/>
        </w:numPr>
      </w:pPr>
      <w:r w:rsidRPr="00E0528F">
        <w:t>účast na předání a převzetí stavby od zhotovitele nebo její části včetně</w:t>
      </w:r>
      <w:r w:rsidR="000C42C0" w:rsidRPr="00E0528F">
        <w:t xml:space="preserve"> dozoru nad průběhem zkoušek (např. individuálních vyzkoušení či komplexního vyzkoušení), popř. zkušebního provozu</w:t>
      </w:r>
      <w:r w:rsidRPr="00E0528F">
        <w:t>;</w:t>
      </w:r>
    </w:p>
    <w:p w14:paraId="3EEBBFDF" w14:textId="77777777" w:rsidR="00AC3935" w:rsidRPr="00E0528F" w:rsidRDefault="00AC3935" w:rsidP="000C42C0">
      <w:pPr>
        <w:numPr>
          <w:ilvl w:val="0"/>
          <w:numId w:val="13"/>
        </w:numPr>
      </w:pPr>
      <w:r w:rsidRPr="00E0528F">
        <w:t>vedení výkazu hodin s popisem projednávaných záležitostí týkajících se PD, vč. záznamu délky výkonu AD v členění na práce vykonávané v místě stavby, v kanceláři, mimo kancelář, projektovou činnost a konzultační činnost,</w:t>
      </w:r>
    </w:p>
    <w:p w14:paraId="752C9125" w14:textId="77777777" w:rsidR="00AC3935" w:rsidRPr="00E0528F" w:rsidRDefault="00AC3935" w:rsidP="000C42C0">
      <w:pPr>
        <w:numPr>
          <w:ilvl w:val="0"/>
          <w:numId w:val="13"/>
        </w:numPr>
      </w:pPr>
      <w:r w:rsidRPr="00E0528F">
        <w:t>vypracování a předání závěrečné zprávy AD objednateli s prohlášením, že uvedená stavba byla realizována</w:t>
      </w:r>
      <w:r w:rsidRPr="00E0528F">
        <w:br/>
        <w:t>dle zhotovitelem zpracované PD</w:t>
      </w:r>
      <w:r w:rsidR="009E5398" w:rsidRPr="00E0528F">
        <w:t xml:space="preserve"> nebo se změnami schválenými v průběhu realizace.</w:t>
      </w:r>
    </w:p>
    <w:p w14:paraId="49C92F0D" w14:textId="54210A7F" w:rsidR="00592D56" w:rsidRPr="00E0528F" w:rsidRDefault="00AC3935" w:rsidP="00592D56">
      <w:pPr>
        <w:pStyle w:val="Normlnweb"/>
        <w:numPr>
          <w:ilvl w:val="0"/>
          <w:numId w:val="24"/>
        </w:numPr>
        <w:tabs>
          <w:tab w:val="clear" w:pos="720"/>
        </w:tabs>
        <w:spacing w:before="0" w:beforeAutospacing="0" w:after="0" w:afterAutospacing="0"/>
        <w:ind w:left="283" w:hanging="357"/>
        <w:jc w:val="both"/>
        <w:rPr>
          <w:sz w:val="20"/>
          <w:szCs w:val="20"/>
        </w:rPr>
      </w:pPr>
      <w:r w:rsidRPr="00E0528F">
        <w:rPr>
          <w:sz w:val="20"/>
          <w:szCs w:val="20"/>
        </w:rPr>
        <w:t xml:space="preserve">Cena za výkon AD </w:t>
      </w:r>
      <w:r w:rsidR="00F11CC7" w:rsidRPr="00E0528F">
        <w:rPr>
          <w:sz w:val="20"/>
          <w:szCs w:val="20"/>
        </w:rPr>
        <w:t>dle</w:t>
      </w:r>
      <w:r w:rsidR="00105B6E" w:rsidRPr="00E0528F">
        <w:rPr>
          <w:sz w:val="20"/>
          <w:szCs w:val="20"/>
        </w:rPr>
        <w:t xml:space="preserve"> čl. </w:t>
      </w:r>
      <w:r w:rsidR="00030900" w:rsidRPr="00E0528F">
        <w:rPr>
          <w:sz w:val="20"/>
          <w:szCs w:val="20"/>
        </w:rPr>
        <w:t>III</w:t>
      </w:r>
      <w:r w:rsidR="002D11C9" w:rsidRPr="00E0528F">
        <w:rPr>
          <w:sz w:val="20"/>
          <w:szCs w:val="20"/>
        </w:rPr>
        <w:t>.</w:t>
      </w:r>
      <w:r w:rsidRPr="00E0528F">
        <w:rPr>
          <w:sz w:val="20"/>
          <w:szCs w:val="20"/>
        </w:rPr>
        <w:t xml:space="preserve"> písm</w:t>
      </w:r>
      <w:r w:rsidR="00F11CC7" w:rsidRPr="00E0528F">
        <w:rPr>
          <w:sz w:val="20"/>
          <w:szCs w:val="20"/>
        </w:rPr>
        <w:t>.</w:t>
      </w:r>
      <w:r w:rsidRPr="00E0528F">
        <w:rPr>
          <w:sz w:val="20"/>
          <w:szCs w:val="20"/>
        </w:rPr>
        <w:t xml:space="preserve"> </w:t>
      </w:r>
      <w:r w:rsidR="00101E50" w:rsidRPr="00E0528F">
        <w:rPr>
          <w:sz w:val="20"/>
          <w:szCs w:val="20"/>
        </w:rPr>
        <w:t>c</w:t>
      </w:r>
      <w:r w:rsidR="002D11C9" w:rsidRPr="00E0528F">
        <w:rPr>
          <w:sz w:val="20"/>
          <w:szCs w:val="20"/>
        </w:rPr>
        <w:t>)</w:t>
      </w:r>
      <w:r w:rsidR="00F11CC7" w:rsidRPr="00E0528F">
        <w:rPr>
          <w:sz w:val="20"/>
          <w:szCs w:val="20"/>
        </w:rPr>
        <w:t xml:space="preserve"> této smlouvy</w:t>
      </w:r>
      <w:r w:rsidRPr="00E0528F">
        <w:rPr>
          <w:sz w:val="20"/>
          <w:szCs w:val="20"/>
        </w:rPr>
        <w:t xml:space="preserve"> zahrnuje vlastní odměnu za činnost AD</w:t>
      </w:r>
      <w:r w:rsidR="00F11CC7" w:rsidRPr="00E0528F">
        <w:rPr>
          <w:sz w:val="20"/>
          <w:szCs w:val="20"/>
        </w:rPr>
        <w:t xml:space="preserve"> dle této smlouvy</w:t>
      </w:r>
      <w:r w:rsidRPr="00E0528F">
        <w:rPr>
          <w:sz w:val="20"/>
          <w:szCs w:val="20"/>
        </w:rPr>
        <w:t xml:space="preserve"> </w:t>
      </w:r>
      <w:r w:rsidR="00F80EA5" w:rsidRPr="00E0528F">
        <w:rPr>
          <w:sz w:val="20"/>
          <w:szCs w:val="20"/>
        </w:rPr>
        <w:br/>
      </w:r>
      <w:r w:rsidRPr="00E0528F">
        <w:rPr>
          <w:sz w:val="20"/>
          <w:szCs w:val="20"/>
        </w:rPr>
        <w:t>i veškeré ostatní vynaložené náklady spojené s výkonem této činnosti (i veškeré správní poplatky a cestovní náklady atd.). Jedná se o cenu předpokládanou, která je však cenou limitní. Skutečná cena bude st</w:t>
      </w:r>
      <w:r w:rsidR="002426CD" w:rsidRPr="00E0528F">
        <w:rPr>
          <w:sz w:val="20"/>
          <w:szCs w:val="20"/>
        </w:rPr>
        <w:t xml:space="preserve">anovena vždy </w:t>
      </w:r>
      <w:r w:rsidR="00C16FF0" w:rsidRPr="00E0528F">
        <w:rPr>
          <w:sz w:val="20"/>
          <w:szCs w:val="20"/>
        </w:rPr>
        <w:t>po odsouhlasení rozsahu plnění</w:t>
      </w:r>
      <w:r w:rsidRPr="00E0528F">
        <w:rPr>
          <w:sz w:val="20"/>
          <w:szCs w:val="20"/>
        </w:rPr>
        <w:t xml:space="preserve"> (sazba </w:t>
      </w:r>
      <w:r w:rsidR="00F96C92" w:rsidRPr="00E0528F">
        <w:rPr>
          <w:sz w:val="20"/>
          <w:szCs w:val="20"/>
        </w:rPr>
        <w:t>800</w:t>
      </w:r>
      <w:r w:rsidR="004921BE" w:rsidRPr="00E0528F">
        <w:rPr>
          <w:sz w:val="20"/>
          <w:szCs w:val="20"/>
        </w:rPr>
        <w:t>,-</w:t>
      </w:r>
      <w:r w:rsidRPr="00E0528F">
        <w:rPr>
          <w:sz w:val="20"/>
          <w:szCs w:val="20"/>
        </w:rPr>
        <w:t xml:space="preserve"> Kč/h bez DPH</w:t>
      </w:r>
      <w:r w:rsidR="00F11CC7" w:rsidRPr="00E0528F">
        <w:rPr>
          <w:sz w:val="20"/>
          <w:szCs w:val="20"/>
        </w:rPr>
        <w:t xml:space="preserve"> krát počet skutečně strávených hodin výkonem AD</w:t>
      </w:r>
      <w:r w:rsidRPr="00E0528F">
        <w:rPr>
          <w:sz w:val="20"/>
          <w:szCs w:val="20"/>
        </w:rPr>
        <w:t xml:space="preserve">) </w:t>
      </w:r>
      <w:r w:rsidR="00F80EA5" w:rsidRPr="00E0528F">
        <w:rPr>
          <w:sz w:val="20"/>
          <w:szCs w:val="20"/>
        </w:rPr>
        <w:br/>
      </w:r>
      <w:r w:rsidRPr="00E0528F">
        <w:rPr>
          <w:sz w:val="20"/>
          <w:szCs w:val="20"/>
        </w:rPr>
        <w:t>a v celkovém součtu nepřekročí cenu limitní</w:t>
      </w:r>
      <w:r w:rsidR="00EC3A52" w:rsidRPr="00E0528F">
        <w:rPr>
          <w:sz w:val="20"/>
          <w:szCs w:val="20"/>
        </w:rPr>
        <w:t xml:space="preserve"> – 16.000,- Kč</w:t>
      </w:r>
      <w:r w:rsidR="00D071FA">
        <w:rPr>
          <w:sz w:val="20"/>
          <w:szCs w:val="20"/>
        </w:rPr>
        <w:t xml:space="preserve"> bez DPH</w:t>
      </w:r>
      <w:r w:rsidR="00EC3A52" w:rsidRPr="00E0528F">
        <w:rPr>
          <w:sz w:val="20"/>
          <w:szCs w:val="20"/>
        </w:rPr>
        <w:t>).</w:t>
      </w:r>
      <w:r w:rsidR="002255EA" w:rsidRPr="00E0528F">
        <w:rPr>
          <w:sz w:val="20"/>
          <w:szCs w:val="20"/>
        </w:rPr>
        <w:t xml:space="preserve"> V rámci limitní ceny se zhotovitel zavazuje provést veškerou činnost dle tohoto článku smlouvy, i kdyby jejím výkonem překročil cenu limitní.</w:t>
      </w:r>
    </w:p>
    <w:p w14:paraId="461EF43E" w14:textId="77777777" w:rsidR="00592D56" w:rsidRPr="00E0528F" w:rsidRDefault="00592D56" w:rsidP="00592D56">
      <w:pPr>
        <w:pStyle w:val="Normlnweb"/>
        <w:numPr>
          <w:ilvl w:val="0"/>
          <w:numId w:val="24"/>
        </w:numPr>
        <w:tabs>
          <w:tab w:val="clear" w:pos="720"/>
        </w:tabs>
        <w:spacing w:before="0" w:beforeAutospacing="0" w:after="0" w:afterAutospacing="0"/>
        <w:ind w:left="283" w:hanging="357"/>
        <w:jc w:val="both"/>
        <w:rPr>
          <w:sz w:val="20"/>
          <w:szCs w:val="20"/>
        </w:rPr>
      </w:pPr>
      <w:r w:rsidRPr="00E0528F">
        <w:rPr>
          <w:sz w:val="20"/>
          <w:szCs w:val="20"/>
        </w:rPr>
        <w:t>Zpracování případných dílčích objednatelem požadovaných změn</w:t>
      </w:r>
      <w:r w:rsidR="00AC3935" w:rsidRPr="00E0528F">
        <w:rPr>
          <w:sz w:val="20"/>
          <w:szCs w:val="20"/>
        </w:rPr>
        <w:t xml:space="preserve"> DPS</w:t>
      </w:r>
      <w:r w:rsidRPr="00E0528F">
        <w:rPr>
          <w:sz w:val="20"/>
          <w:szCs w:val="20"/>
        </w:rPr>
        <w:t xml:space="preserve"> nad rámec výše uvedených činností</w:t>
      </w:r>
      <w:r w:rsidR="00AC3935" w:rsidRPr="00E0528F">
        <w:rPr>
          <w:sz w:val="20"/>
          <w:szCs w:val="20"/>
        </w:rPr>
        <w:t xml:space="preserve"> bude prováděno </w:t>
      </w:r>
      <w:r w:rsidRPr="00E0528F">
        <w:rPr>
          <w:sz w:val="20"/>
          <w:szCs w:val="20"/>
        </w:rPr>
        <w:t xml:space="preserve">na základě samostatné objednávky </w:t>
      </w:r>
      <w:r w:rsidR="00AC3935" w:rsidRPr="00E0528F">
        <w:rPr>
          <w:sz w:val="20"/>
          <w:szCs w:val="20"/>
        </w:rPr>
        <w:t xml:space="preserve">a bude oceněno </w:t>
      </w:r>
      <w:r w:rsidRPr="00E0528F">
        <w:rPr>
          <w:sz w:val="20"/>
          <w:szCs w:val="20"/>
        </w:rPr>
        <w:t>výše uvedenou hodinovou</w:t>
      </w:r>
      <w:r w:rsidR="00AC3935" w:rsidRPr="00E0528F">
        <w:rPr>
          <w:sz w:val="20"/>
          <w:szCs w:val="20"/>
        </w:rPr>
        <w:t xml:space="preserve"> sazbou po odsouhlasení rozsahu skutečných prací. </w:t>
      </w:r>
    </w:p>
    <w:p w14:paraId="2C8CC54B" w14:textId="77777777" w:rsidR="00EE3EBC" w:rsidRPr="00E0528F" w:rsidRDefault="006149E0" w:rsidP="00592D56">
      <w:pPr>
        <w:pStyle w:val="Normlnweb"/>
        <w:numPr>
          <w:ilvl w:val="0"/>
          <w:numId w:val="24"/>
        </w:numPr>
        <w:tabs>
          <w:tab w:val="clear" w:pos="720"/>
        </w:tabs>
        <w:spacing w:before="0" w:beforeAutospacing="0" w:after="0" w:afterAutospacing="0"/>
        <w:ind w:left="283" w:hanging="357"/>
        <w:jc w:val="both"/>
        <w:rPr>
          <w:sz w:val="20"/>
          <w:szCs w:val="20"/>
        </w:rPr>
      </w:pPr>
      <w:r w:rsidRPr="00E0528F">
        <w:rPr>
          <w:sz w:val="20"/>
          <w:szCs w:val="20"/>
        </w:rPr>
        <w:t>Zhotovitel se zavazuje k činnosti AD a p</w:t>
      </w:r>
      <w:r w:rsidR="00AC3935" w:rsidRPr="00E0528F">
        <w:rPr>
          <w:sz w:val="20"/>
          <w:szCs w:val="20"/>
        </w:rPr>
        <w:t>latnost</w:t>
      </w:r>
      <w:r w:rsidRPr="00E0528F">
        <w:rPr>
          <w:sz w:val="20"/>
          <w:szCs w:val="20"/>
        </w:rPr>
        <w:t>i</w:t>
      </w:r>
      <w:r w:rsidR="00AC3935" w:rsidRPr="00E0528F">
        <w:rPr>
          <w:sz w:val="20"/>
          <w:szCs w:val="20"/>
        </w:rPr>
        <w:t xml:space="preserve"> nabídkové ceny za</w:t>
      </w:r>
      <w:r w:rsidR="002426CD" w:rsidRPr="00E0528F">
        <w:rPr>
          <w:sz w:val="20"/>
          <w:szCs w:val="20"/>
        </w:rPr>
        <w:t xml:space="preserve"> výkon</w:t>
      </w:r>
      <w:r w:rsidR="00AC3935" w:rsidRPr="00E0528F">
        <w:rPr>
          <w:sz w:val="20"/>
          <w:szCs w:val="20"/>
        </w:rPr>
        <w:t xml:space="preserve"> AD </w:t>
      </w:r>
      <w:r w:rsidRPr="00E0528F">
        <w:rPr>
          <w:sz w:val="20"/>
          <w:szCs w:val="20"/>
        </w:rPr>
        <w:t>po dobu</w:t>
      </w:r>
      <w:r w:rsidR="00AC3935" w:rsidRPr="00E0528F">
        <w:rPr>
          <w:sz w:val="20"/>
          <w:szCs w:val="20"/>
        </w:rPr>
        <w:t xml:space="preserve"> pět</w:t>
      </w:r>
      <w:r w:rsidRPr="00E0528F">
        <w:rPr>
          <w:sz w:val="20"/>
          <w:szCs w:val="20"/>
        </w:rPr>
        <w:t>i</w:t>
      </w:r>
      <w:r w:rsidR="00AC3935" w:rsidRPr="00E0528F">
        <w:rPr>
          <w:sz w:val="20"/>
          <w:szCs w:val="20"/>
        </w:rPr>
        <w:t xml:space="preserve"> let </w:t>
      </w:r>
      <w:r w:rsidR="00C32C9B" w:rsidRPr="00E0528F">
        <w:rPr>
          <w:sz w:val="20"/>
          <w:szCs w:val="20"/>
        </w:rPr>
        <w:t>po dokončení projekčních prací</w:t>
      </w:r>
      <w:r w:rsidR="00AC3935" w:rsidRPr="00E0528F">
        <w:rPr>
          <w:sz w:val="20"/>
          <w:szCs w:val="20"/>
        </w:rPr>
        <w:t xml:space="preserve">. </w:t>
      </w:r>
    </w:p>
    <w:p w14:paraId="2F798EC3" w14:textId="77777777" w:rsidR="00592D56" w:rsidRPr="00E0528F" w:rsidRDefault="00AC3935" w:rsidP="00592D56">
      <w:pPr>
        <w:pStyle w:val="Normlnweb"/>
        <w:numPr>
          <w:ilvl w:val="0"/>
          <w:numId w:val="24"/>
        </w:numPr>
        <w:tabs>
          <w:tab w:val="clear" w:pos="720"/>
        </w:tabs>
        <w:spacing w:before="0" w:beforeAutospacing="0" w:after="0" w:afterAutospacing="0"/>
        <w:ind w:left="283" w:hanging="357"/>
        <w:jc w:val="both"/>
        <w:rPr>
          <w:b/>
          <w:sz w:val="20"/>
          <w:szCs w:val="20"/>
        </w:rPr>
      </w:pPr>
      <w:r w:rsidRPr="00E0528F">
        <w:rPr>
          <w:b/>
          <w:sz w:val="20"/>
          <w:szCs w:val="20"/>
        </w:rPr>
        <w:t>Objednatel je oprávněn nevyužít výkon autorského dozoru a uzavřít smlouvu na provedení autorského dozoru s třetí osobou.</w:t>
      </w:r>
    </w:p>
    <w:p w14:paraId="65669160" w14:textId="77777777" w:rsidR="00AC3935" w:rsidRPr="00E0528F" w:rsidRDefault="00AC3935" w:rsidP="00592D56">
      <w:pPr>
        <w:pStyle w:val="Normlnweb"/>
        <w:numPr>
          <w:ilvl w:val="0"/>
          <w:numId w:val="24"/>
        </w:numPr>
        <w:tabs>
          <w:tab w:val="clear" w:pos="720"/>
        </w:tabs>
        <w:spacing w:before="0" w:beforeAutospacing="0" w:after="0" w:afterAutospacing="0"/>
        <w:ind w:left="283" w:hanging="357"/>
        <w:jc w:val="both"/>
        <w:rPr>
          <w:sz w:val="20"/>
          <w:szCs w:val="20"/>
        </w:rPr>
      </w:pPr>
      <w:r w:rsidRPr="00E0528F">
        <w:rPr>
          <w:sz w:val="20"/>
          <w:szCs w:val="20"/>
        </w:rPr>
        <w:t xml:space="preserve">Výkon činnosti AD začíná běžet </w:t>
      </w:r>
      <w:r w:rsidR="00592D56" w:rsidRPr="00E0528F">
        <w:rPr>
          <w:sz w:val="20"/>
          <w:szCs w:val="20"/>
        </w:rPr>
        <w:t>předáním staveniště zhotoviteli stavby.</w:t>
      </w:r>
      <w:r w:rsidRPr="00E0528F">
        <w:rPr>
          <w:sz w:val="20"/>
          <w:szCs w:val="20"/>
        </w:rPr>
        <w:t xml:space="preserve"> Výkon činnosti AD končí posledním </w:t>
      </w:r>
      <w:r w:rsidR="00592D56" w:rsidRPr="00E0528F">
        <w:rPr>
          <w:sz w:val="20"/>
          <w:szCs w:val="20"/>
        </w:rPr>
        <w:t>dnem</w:t>
      </w:r>
      <w:r w:rsidRPr="00E0528F">
        <w:rPr>
          <w:sz w:val="20"/>
          <w:szCs w:val="20"/>
        </w:rPr>
        <w:t xml:space="preserve"> převzetím stavby </w:t>
      </w:r>
      <w:r w:rsidR="00592D56" w:rsidRPr="00E0528F">
        <w:rPr>
          <w:sz w:val="20"/>
          <w:szCs w:val="20"/>
        </w:rPr>
        <w:t>objednatelem</w:t>
      </w:r>
      <w:r w:rsidRPr="00E0528F">
        <w:rPr>
          <w:sz w:val="20"/>
          <w:szCs w:val="20"/>
        </w:rPr>
        <w:t xml:space="preserve"> a doručením závěrečné zprávy</w:t>
      </w:r>
      <w:r w:rsidR="002426CD" w:rsidRPr="00E0528F">
        <w:rPr>
          <w:sz w:val="20"/>
          <w:szCs w:val="20"/>
        </w:rPr>
        <w:t xml:space="preserve"> za výkon</w:t>
      </w:r>
      <w:r w:rsidRPr="00E0528F">
        <w:rPr>
          <w:sz w:val="20"/>
          <w:szCs w:val="20"/>
        </w:rPr>
        <w:t xml:space="preserve"> AD zástupci objednatele ve věcech smluvních/technických. </w:t>
      </w:r>
    </w:p>
    <w:p w14:paraId="2AE3F51B" w14:textId="77777777" w:rsidR="009F6E8A" w:rsidRPr="00E0528F" w:rsidRDefault="00974F95" w:rsidP="00974F95">
      <w:pPr>
        <w:pStyle w:val="Normlnweb"/>
        <w:jc w:val="both"/>
        <w:rPr>
          <w:sz w:val="20"/>
          <w:szCs w:val="20"/>
        </w:rPr>
      </w:pPr>
      <w:r w:rsidRPr="00E0528F">
        <w:rPr>
          <w:sz w:val="20"/>
          <w:szCs w:val="20"/>
        </w:rPr>
        <w:t xml:space="preserve">Společně s dílem vymezeným v této části pod písm. </w:t>
      </w:r>
      <w:r w:rsidR="005556BD" w:rsidRPr="00E0528F">
        <w:rPr>
          <w:sz w:val="20"/>
          <w:szCs w:val="20"/>
        </w:rPr>
        <w:t>c</w:t>
      </w:r>
      <w:r w:rsidRPr="00E0528F">
        <w:rPr>
          <w:sz w:val="20"/>
          <w:szCs w:val="20"/>
        </w:rPr>
        <w:t xml:space="preserve">) jsou v ceně díla zahrnuty rovněž veškeré ostatní dodávky </w:t>
      </w:r>
      <w:r w:rsidR="00F80EA5" w:rsidRPr="00E0528F">
        <w:rPr>
          <w:sz w:val="20"/>
          <w:szCs w:val="20"/>
        </w:rPr>
        <w:br/>
      </w:r>
      <w:r w:rsidRPr="00E0528F">
        <w:rPr>
          <w:sz w:val="20"/>
          <w:szCs w:val="20"/>
        </w:rPr>
        <w:t>a práce, které dle obecně zachovávaných zvyklostí v oboru s předmětem díla souvisejí a které jsou – dle odborného posouzení zhotovitele – nezbytné pro řádné užívání a funkčnost díla.</w:t>
      </w:r>
    </w:p>
    <w:p w14:paraId="063ECF80" w14:textId="77777777" w:rsidR="00B24323" w:rsidRPr="00E0528F" w:rsidRDefault="00B24323" w:rsidP="00B24323">
      <w:pPr>
        <w:pStyle w:val="Normlnweb"/>
        <w:spacing w:before="0" w:beforeAutospacing="0"/>
        <w:jc w:val="both"/>
        <w:rPr>
          <w:sz w:val="20"/>
          <w:szCs w:val="20"/>
        </w:rPr>
      </w:pPr>
    </w:p>
    <w:p w14:paraId="32AB07F0" w14:textId="77777777" w:rsidR="00A33DC4" w:rsidRPr="00E0528F" w:rsidRDefault="007275CC" w:rsidP="007275CC">
      <w:pPr>
        <w:pStyle w:val="Nadpis1"/>
        <w:numPr>
          <w:ilvl w:val="0"/>
          <w:numId w:val="0"/>
        </w:numPr>
      </w:pPr>
      <w:r w:rsidRPr="00E0528F">
        <w:t>IV.</w:t>
      </w:r>
    </w:p>
    <w:p w14:paraId="665C62FE" w14:textId="77777777" w:rsidR="00C90F61" w:rsidRPr="00E0528F" w:rsidRDefault="00C90F61" w:rsidP="00A33DC4">
      <w:pPr>
        <w:pStyle w:val="Nadpis1"/>
        <w:numPr>
          <w:ilvl w:val="0"/>
          <w:numId w:val="0"/>
        </w:numPr>
      </w:pPr>
      <w:r w:rsidRPr="00E0528F">
        <w:t>Podklady pro vypracování projektové dokumentace</w:t>
      </w:r>
    </w:p>
    <w:p w14:paraId="014E9E31" w14:textId="77777777" w:rsidR="00A15C21" w:rsidRPr="00E0528F" w:rsidRDefault="00A15C21" w:rsidP="00A33DC4">
      <w:pPr>
        <w:jc w:val="center"/>
      </w:pPr>
    </w:p>
    <w:p w14:paraId="40177134" w14:textId="77777777" w:rsidR="00423C13" w:rsidRPr="00E0528F" w:rsidRDefault="00423C13" w:rsidP="0068174C">
      <w:pPr>
        <w:ind w:left="357" w:hanging="357"/>
      </w:pPr>
      <w:r w:rsidRPr="00E0528F">
        <w:t>a)</w:t>
      </w:r>
      <w:r w:rsidR="0068174C" w:rsidRPr="00E0528F">
        <w:tab/>
      </w:r>
      <w:r w:rsidR="00067A35" w:rsidRPr="00E0528F">
        <w:t>T</w:t>
      </w:r>
      <w:r w:rsidRPr="00E0528F">
        <w:t>ato smlouva o dílo</w:t>
      </w:r>
      <w:r w:rsidR="00F648E2" w:rsidRPr="00E0528F">
        <w:t xml:space="preserve"> vč</w:t>
      </w:r>
      <w:r w:rsidR="00D33396" w:rsidRPr="00E0528F">
        <w:t xml:space="preserve">etně </w:t>
      </w:r>
      <w:r w:rsidR="00F648E2" w:rsidRPr="00E0528F">
        <w:t xml:space="preserve"> jejích příloh</w:t>
      </w:r>
      <w:r w:rsidR="00D33396" w:rsidRPr="00E0528F">
        <w:t>.</w:t>
      </w:r>
    </w:p>
    <w:p w14:paraId="5E5EA298" w14:textId="77777777" w:rsidR="001F55FD" w:rsidRPr="00E0528F" w:rsidRDefault="00D33396" w:rsidP="00F71FAC">
      <w:pPr>
        <w:numPr>
          <w:ilvl w:val="0"/>
          <w:numId w:val="11"/>
        </w:numPr>
        <w:tabs>
          <w:tab w:val="left" w:pos="574"/>
        </w:tabs>
      </w:pPr>
      <w:r w:rsidRPr="00E0528F">
        <w:t xml:space="preserve">Studie veřejného prostranství Foerstrova – Dobnerova“ ze dne 5.12.2020 </w:t>
      </w:r>
      <w:r w:rsidR="000E208F" w:rsidRPr="00E0528F">
        <w:t>jejím</w:t>
      </w:r>
      <w:r w:rsidRPr="00E0528F">
        <w:t>i</w:t>
      </w:r>
      <w:r w:rsidR="000E208F" w:rsidRPr="00E0528F">
        <w:t>ž zpracovatel</w:t>
      </w:r>
      <w:r w:rsidRPr="00E0528F">
        <w:t>i</w:t>
      </w:r>
      <w:r w:rsidR="005414E2" w:rsidRPr="00E0528F">
        <w:t xml:space="preserve"> </w:t>
      </w:r>
      <w:r w:rsidR="000E208F" w:rsidRPr="00E0528F">
        <w:t xml:space="preserve"> </w:t>
      </w:r>
      <w:r w:rsidR="005414E2" w:rsidRPr="00E0528F">
        <w:t>jsou Ing. arch. Lukáš Blažek a Ing. arch. Lucie Vyhlídalová.</w:t>
      </w:r>
    </w:p>
    <w:p w14:paraId="6F908A31" w14:textId="77777777" w:rsidR="005414E2" w:rsidRPr="00E0528F" w:rsidRDefault="005414E2" w:rsidP="005414E2">
      <w:pPr>
        <w:tabs>
          <w:tab w:val="left" w:pos="574"/>
        </w:tabs>
        <w:ind w:left="360"/>
      </w:pPr>
    </w:p>
    <w:p w14:paraId="17126600" w14:textId="77777777" w:rsidR="00A33DC4" w:rsidRPr="00E0528F" w:rsidRDefault="007275CC" w:rsidP="007275CC">
      <w:pPr>
        <w:pStyle w:val="Nadpis1"/>
        <w:numPr>
          <w:ilvl w:val="0"/>
          <w:numId w:val="0"/>
        </w:numPr>
      </w:pPr>
      <w:r w:rsidRPr="00E0528F">
        <w:t>V.</w:t>
      </w:r>
    </w:p>
    <w:p w14:paraId="37DFCC91" w14:textId="77777777" w:rsidR="00F71FAC" w:rsidRPr="00E0528F" w:rsidRDefault="00F71FAC" w:rsidP="007275CC">
      <w:pPr>
        <w:pStyle w:val="Nadpis1"/>
        <w:numPr>
          <w:ilvl w:val="0"/>
          <w:numId w:val="0"/>
        </w:numPr>
      </w:pPr>
      <w:r w:rsidRPr="00E0528F">
        <w:t>Termín plnění</w:t>
      </w:r>
    </w:p>
    <w:p w14:paraId="1FB7A3DB" w14:textId="77777777" w:rsidR="00A15C21" w:rsidRPr="00E0528F" w:rsidRDefault="00A15C21" w:rsidP="00B60FA6"/>
    <w:p w14:paraId="6315BF7B" w14:textId="77777777" w:rsidR="00B60FA6" w:rsidRPr="00E0528F" w:rsidRDefault="00B60FA6" w:rsidP="00B60FA6">
      <w:pPr>
        <w:numPr>
          <w:ilvl w:val="0"/>
          <w:numId w:val="3"/>
        </w:numPr>
      </w:pPr>
      <w:r w:rsidRPr="00E0528F">
        <w:t xml:space="preserve">Zhotovitel se zavazuje realizovat jednotlivé ucelené dílčí části předmětu </w:t>
      </w:r>
      <w:r w:rsidR="00BF54C5" w:rsidRPr="00E0528F">
        <w:t>smlouvy</w:t>
      </w:r>
      <w:r w:rsidRPr="00E0528F">
        <w:t xml:space="preserve"> nejpozději do:</w:t>
      </w:r>
    </w:p>
    <w:p w14:paraId="545FB0FE" w14:textId="77777777" w:rsidR="00294F6A" w:rsidRPr="00E0528F" w:rsidRDefault="004C596F" w:rsidP="00587FD1">
      <w:pPr>
        <w:ind w:left="360"/>
        <w:rPr>
          <w:b/>
        </w:rPr>
      </w:pPr>
      <w:r w:rsidRPr="00E0528F">
        <w:t xml:space="preserve">a) </w:t>
      </w:r>
      <w:r w:rsidR="00F80EA5" w:rsidRPr="00E0528F">
        <w:t xml:space="preserve"> </w:t>
      </w:r>
      <w:r w:rsidR="00B92D42" w:rsidRPr="00E0528F">
        <w:t xml:space="preserve">Projektová dokumentace </w:t>
      </w:r>
      <w:r w:rsidR="00D473C3" w:rsidRPr="00E0528F">
        <w:t>D</w:t>
      </w:r>
      <w:r w:rsidR="005414E2" w:rsidRPr="00E0528F">
        <w:t xml:space="preserve">USP </w:t>
      </w:r>
      <w:r w:rsidRPr="00E0528F">
        <w:t>+</w:t>
      </w:r>
      <w:r w:rsidR="005414E2" w:rsidRPr="00E0528F">
        <w:t xml:space="preserve"> </w:t>
      </w:r>
      <w:r w:rsidRPr="00E0528F">
        <w:t xml:space="preserve">DPS: </w:t>
      </w:r>
      <w:r w:rsidR="001B51F2" w:rsidRPr="00E0528F">
        <w:tab/>
      </w:r>
      <w:r w:rsidR="00587FD1" w:rsidRPr="00E0528F">
        <w:rPr>
          <w:b/>
        </w:rPr>
        <w:t xml:space="preserve">nejpozději do </w:t>
      </w:r>
      <w:r w:rsidR="00A74638" w:rsidRPr="00E0528F">
        <w:rPr>
          <w:b/>
        </w:rPr>
        <w:t xml:space="preserve">3 měsíců od vydání stanoviska majitele </w:t>
      </w:r>
    </w:p>
    <w:p w14:paraId="7615DBE8" w14:textId="77777777" w:rsidR="00A74638" w:rsidRPr="00E0528F" w:rsidRDefault="00A74638" w:rsidP="00587FD1">
      <w:pPr>
        <w:ind w:left="360"/>
      </w:pPr>
      <w:r w:rsidRPr="00E0528F">
        <w:rPr>
          <w:b/>
        </w:rPr>
        <w:t xml:space="preserve">                                                                                                                     dotčeného pozemku</w:t>
      </w:r>
    </w:p>
    <w:p w14:paraId="3FA2591B" w14:textId="77777777" w:rsidR="00A74638" w:rsidRPr="00E0528F" w:rsidRDefault="00587FD1" w:rsidP="00A74638">
      <w:pPr>
        <w:ind w:left="360"/>
        <w:rPr>
          <w:b/>
        </w:rPr>
      </w:pPr>
      <w:r w:rsidRPr="00E0528F">
        <w:t xml:space="preserve">b) </w:t>
      </w:r>
      <w:r w:rsidR="00F80EA5" w:rsidRPr="00E0528F">
        <w:t xml:space="preserve"> </w:t>
      </w:r>
      <w:r w:rsidRPr="00E0528F">
        <w:t>Zajištění dokladové části, zpracování soupisu stavebních prací, dodávek a služeb s výkazem výměr a podán</w:t>
      </w:r>
      <w:r w:rsidR="004C596F" w:rsidRPr="00E0528F">
        <w:t xml:space="preserve">í žádosti o společné povolení: </w:t>
      </w:r>
      <w:r w:rsidR="001B51F2" w:rsidRPr="00E0528F">
        <w:tab/>
      </w:r>
      <w:r w:rsidR="001B51F2" w:rsidRPr="00E0528F">
        <w:tab/>
      </w:r>
      <w:r w:rsidR="001B51F2" w:rsidRPr="00E0528F">
        <w:tab/>
      </w:r>
      <w:r w:rsidRPr="00E0528F">
        <w:rPr>
          <w:b/>
        </w:rPr>
        <w:t xml:space="preserve">nejpozději do </w:t>
      </w:r>
      <w:r w:rsidR="00A74638" w:rsidRPr="00E0528F">
        <w:rPr>
          <w:b/>
        </w:rPr>
        <w:t xml:space="preserve">3 měsíců od </w:t>
      </w:r>
      <w:r w:rsidR="00F5627E" w:rsidRPr="00E0528F">
        <w:rPr>
          <w:b/>
        </w:rPr>
        <w:t>předání PD</w:t>
      </w:r>
    </w:p>
    <w:p w14:paraId="5241242B" w14:textId="77777777" w:rsidR="00587FD1" w:rsidRPr="00E0528F" w:rsidRDefault="00587FD1" w:rsidP="00587FD1">
      <w:pPr>
        <w:ind w:left="360"/>
        <w:rPr>
          <w:strike/>
        </w:rPr>
      </w:pPr>
    </w:p>
    <w:p w14:paraId="28156AC7" w14:textId="77777777" w:rsidR="008F149E" w:rsidRPr="00E0528F" w:rsidRDefault="00A37FAE" w:rsidP="00A37FAE">
      <w:pPr>
        <w:ind w:left="360"/>
        <w:rPr>
          <w:b/>
        </w:rPr>
      </w:pPr>
      <w:r w:rsidRPr="00E0528F">
        <w:rPr>
          <w:b/>
        </w:rPr>
        <w:lastRenderedPageBreak/>
        <w:t>Uvedený termín plnění</w:t>
      </w:r>
      <w:r w:rsidR="00931358" w:rsidRPr="00E0528F">
        <w:rPr>
          <w:b/>
        </w:rPr>
        <w:t>, popř. dílčí termíny</w:t>
      </w:r>
      <w:r w:rsidRPr="00E0528F">
        <w:rPr>
          <w:b/>
        </w:rPr>
        <w:t xml:space="preserve"> j</w:t>
      </w:r>
      <w:r w:rsidR="00931358" w:rsidRPr="00E0528F">
        <w:rPr>
          <w:b/>
        </w:rPr>
        <w:t>sou termíny</w:t>
      </w:r>
      <w:r w:rsidRPr="00E0528F">
        <w:rPr>
          <w:b/>
        </w:rPr>
        <w:t xml:space="preserve"> nejzazším</w:t>
      </w:r>
      <w:r w:rsidR="00931358" w:rsidRPr="00E0528F">
        <w:rPr>
          <w:b/>
        </w:rPr>
        <w:t>i</w:t>
      </w:r>
      <w:r w:rsidRPr="00E0528F">
        <w:rPr>
          <w:b/>
        </w:rPr>
        <w:t xml:space="preserve"> pro provedení díla. Zhotovitel je povinen odevzdat dílo ke kontrole v souladu s čl. VIII. této smlouvy</w:t>
      </w:r>
      <w:r w:rsidR="00541514" w:rsidRPr="00E0528F">
        <w:rPr>
          <w:b/>
        </w:rPr>
        <w:t>.</w:t>
      </w:r>
    </w:p>
    <w:p w14:paraId="58AE1002" w14:textId="77777777" w:rsidR="00F80EA5" w:rsidRPr="00E0528F" w:rsidRDefault="00F80EA5" w:rsidP="00A37FAE">
      <w:pPr>
        <w:ind w:left="360"/>
        <w:rPr>
          <w:b/>
        </w:rPr>
      </w:pPr>
    </w:p>
    <w:p w14:paraId="28A91404" w14:textId="77777777" w:rsidR="00F71FAC" w:rsidRPr="00E0528F" w:rsidRDefault="00F71FAC" w:rsidP="00F71FAC">
      <w:pPr>
        <w:numPr>
          <w:ilvl w:val="0"/>
          <w:numId w:val="3"/>
        </w:numPr>
      </w:pPr>
      <w:r w:rsidRPr="00E0528F">
        <w:t>Prodlení zhotovitele s dokončením díl</w:t>
      </w:r>
      <w:r w:rsidR="00423C13" w:rsidRPr="00E0528F">
        <w:t xml:space="preserve">čích částí předmětu </w:t>
      </w:r>
      <w:r w:rsidR="00BF54C5" w:rsidRPr="00E0528F">
        <w:t>smlouvy</w:t>
      </w:r>
      <w:r w:rsidR="00423C13" w:rsidRPr="00E0528F">
        <w:t xml:space="preserve"> dle předchozího odstavce</w:t>
      </w:r>
      <w:r w:rsidRPr="00E0528F">
        <w:t xml:space="preserve"> </w:t>
      </w:r>
      <w:r w:rsidR="007275CC" w:rsidRPr="00E0528F">
        <w:t>delší jak 30 dnů se považuje za</w:t>
      </w:r>
      <w:r w:rsidRPr="00E0528F">
        <w:t xml:space="preserve"> podstatné p</w:t>
      </w:r>
      <w:r w:rsidR="007275CC" w:rsidRPr="00E0528F">
        <w:t>orušení této smlouvy, ale pouze</w:t>
      </w:r>
      <w:r w:rsidRPr="00E0528F">
        <w:t xml:space="preserve"> v případě, že prodlení zhotovitele nevzniklo z důvodů na straně  objednatele.</w:t>
      </w:r>
    </w:p>
    <w:p w14:paraId="79719785" w14:textId="77777777" w:rsidR="00B77C5F" w:rsidRPr="00E0528F" w:rsidRDefault="00F71FAC" w:rsidP="00BF54C5">
      <w:pPr>
        <w:ind w:left="360"/>
      </w:pPr>
      <w:r w:rsidRPr="00E0528F">
        <w:t>Dnem dokončení se rozumí den předání</w:t>
      </w:r>
      <w:r w:rsidR="009E49DD" w:rsidRPr="00E0528F">
        <w:t xml:space="preserve"> </w:t>
      </w:r>
      <w:r w:rsidR="00423C13" w:rsidRPr="00E0528F">
        <w:t xml:space="preserve">dílčích částí předmětu </w:t>
      </w:r>
      <w:r w:rsidR="00BF54C5" w:rsidRPr="00E0528F">
        <w:t xml:space="preserve">smlouvy </w:t>
      </w:r>
      <w:r w:rsidR="00423C13" w:rsidRPr="00E0528F">
        <w:t>bez vad objednateli</w:t>
      </w:r>
      <w:r w:rsidRPr="00E0528F">
        <w:t xml:space="preserve"> </w:t>
      </w:r>
      <w:r w:rsidR="009E49DD" w:rsidRPr="00E0528F">
        <w:t xml:space="preserve">na základě vystaveného </w:t>
      </w:r>
      <w:r w:rsidRPr="00E0528F">
        <w:t>a odsouhlaseného předávacího protokolu.</w:t>
      </w:r>
      <w:r w:rsidR="00A14FB8" w:rsidRPr="00E0528F">
        <w:t xml:space="preserve"> </w:t>
      </w:r>
    </w:p>
    <w:p w14:paraId="15CEC0C1" w14:textId="77777777" w:rsidR="0078079B" w:rsidRPr="00E0528F" w:rsidRDefault="009A471A" w:rsidP="009A471A">
      <w:pPr>
        <w:numPr>
          <w:ilvl w:val="0"/>
          <w:numId w:val="3"/>
        </w:numPr>
      </w:pPr>
      <w:r w:rsidRPr="00E0528F">
        <w:t>T</w:t>
      </w:r>
      <w:r w:rsidR="0078079B" w:rsidRPr="00E0528F">
        <w:t xml:space="preserve">ermín plnění lze překročit </w:t>
      </w:r>
      <w:r w:rsidR="00AC29FA" w:rsidRPr="00E0528F">
        <w:t xml:space="preserve">zejména </w:t>
      </w:r>
      <w:r w:rsidR="0078079B" w:rsidRPr="00E0528F">
        <w:t>za podmínky prok</w:t>
      </w:r>
      <w:r w:rsidR="007275CC" w:rsidRPr="00E0528F">
        <w:t xml:space="preserve">azatelného neplnění povinností </w:t>
      </w:r>
      <w:r w:rsidR="0078079B" w:rsidRPr="00E0528F">
        <w:t>dotčených orgánů</w:t>
      </w:r>
      <w:r w:rsidR="007275CC" w:rsidRPr="00E0528F">
        <w:t xml:space="preserve"> </w:t>
      </w:r>
      <w:r w:rsidR="00F80EA5" w:rsidRPr="00E0528F">
        <w:t xml:space="preserve">                </w:t>
      </w:r>
      <w:r w:rsidR="0078079B" w:rsidRPr="00E0528F">
        <w:t>a organizací</w:t>
      </w:r>
      <w:r w:rsidRPr="00E0528F">
        <w:t>, kterým byla pře</w:t>
      </w:r>
      <w:r w:rsidR="007275CC" w:rsidRPr="00E0528F">
        <w:t xml:space="preserve">dložena kompletní a projednaná </w:t>
      </w:r>
      <w:r w:rsidRPr="00E0528F">
        <w:t>pro</w:t>
      </w:r>
      <w:r w:rsidR="007275CC" w:rsidRPr="00E0528F">
        <w:t xml:space="preserve">jektová dokumentace k vydání </w:t>
      </w:r>
      <w:r w:rsidRPr="00E0528F">
        <w:t>příslušných povolení či vyjádření</w:t>
      </w:r>
      <w:r w:rsidR="007275CC" w:rsidRPr="00E0528F">
        <w:t xml:space="preserve">, </w:t>
      </w:r>
      <w:r w:rsidR="00F705C8" w:rsidRPr="00E0528F">
        <w:t xml:space="preserve">či </w:t>
      </w:r>
      <w:r w:rsidR="007275CC" w:rsidRPr="00E0528F">
        <w:t>z důvodu</w:t>
      </w:r>
      <w:r w:rsidRPr="00E0528F">
        <w:t xml:space="preserve"> nevyřízených majetkoprávních záležitostí na straně objednatele k termínu podání žádosti</w:t>
      </w:r>
      <w:r w:rsidR="00760BE4" w:rsidRPr="00E0528F">
        <w:t xml:space="preserve"> o stavební povolení.</w:t>
      </w:r>
    </w:p>
    <w:p w14:paraId="37C57445" w14:textId="77777777" w:rsidR="001811D0" w:rsidRPr="00E0528F" w:rsidRDefault="00D474C0" w:rsidP="00D474C0">
      <w:pPr>
        <w:numPr>
          <w:ilvl w:val="0"/>
          <w:numId w:val="3"/>
        </w:numPr>
      </w:pPr>
      <w:r w:rsidRPr="00E0528F">
        <w:t xml:space="preserve">Nejpozději do </w:t>
      </w:r>
      <w:r w:rsidR="00A05A7F" w:rsidRPr="00E0528F">
        <w:t>dvou</w:t>
      </w:r>
      <w:r w:rsidRPr="00E0528F">
        <w:t xml:space="preserve"> měsíců od </w:t>
      </w:r>
      <w:r w:rsidR="00380848" w:rsidRPr="00E0528F">
        <w:t>účinnosti</w:t>
      </w:r>
      <w:r w:rsidR="00A05A7F" w:rsidRPr="00E0528F">
        <w:t xml:space="preserve"> této</w:t>
      </w:r>
      <w:r w:rsidRPr="00E0528F">
        <w:t xml:space="preserve"> smlouvy</w:t>
      </w:r>
      <w:r w:rsidR="00A05A7F" w:rsidRPr="00E0528F">
        <w:t>, příp. bez zbytečného odkladu při zahájení inženýrské činnosti</w:t>
      </w:r>
      <w:r w:rsidR="00380848" w:rsidRPr="00E0528F">
        <w:t>,</w:t>
      </w:r>
      <w:r w:rsidRPr="00E0528F">
        <w:t xml:space="preserve"> před</w:t>
      </w:r>
      <w:r w:rsidR="00A05A7F" w:rsidRPr="00E0528F">
        <w:t>á zhotovitel objednateli seznam</w:t>
      </w:r>
      <w:r w:rsidRPr="00E0528F">
        <w:t xml:space="preserve"> parcel dotčených navrženým</w:t>
      </w:r>
      <w:r w:rsidR="00A05A7F" w:rsidRPr="00E0528F">
        <w:t xml:space="preserve"> </w:t>
      </w:r>
      <w:r w:rsidRPr="00E0528F">
        <w:t xml:space="preserve">řešením dle PD vč. zákresu do katastrální situace, aby mohl objednatel řešit </w:t>
      </w:r>
      <w:r w:rsidR="00A05A7F" w:rsidRPr="00E0528F">
        <w:t>majetkoprávní</w:t>
      </w:r>
      <w:r w:rsidRPr="00E0528F">
        <w:t xml:space="preserve"> záležitosti s jejich vlastníky.   </w:t>
      </w:r>
    </w:p>
    <w:p w14:paraId="2D0A51D6" w14:textId="77777777" w:rsidR="00A8503E" w:rsidRPr="00E0528F" w:rsidRDefault="00A8503E" w:rsidP="00A7314A">
      <w:pPr>
        <w:pStyle w:val="Nadpis1"/>
        <w:numPr>
          <w:ilvl w:val="0"/>
          <w:numId w:val="0"/>
        </w:numPr>
        <w:jc w:val="both"/>
      </w:pPr>
    </w:p>
    <w:p w14:paraId="7FF23F40" w14:textId="77777777" w:rsidR="00A33DC4" w:rsidRPr="00E0528F" w:rsidRDefault="007275CC" w:rsidP="007275CC">
      <w:pPr>
        <w:pStyle w:val="Nadpis1"/>
        <w:numPr>
          <w:ilvl w:val="0"/>
          <w:numId w:val="0"/>
        </w:numPr>
      </w:pPr>
      <w:r w:rsidRPr="00E0528F">
        <w:t>VI.</w:t>
      </w:r>
    </w:p>
    <w:p w14:paraId="0B718984" w14:textId="77777777" w:rsidR="00F71FAC" w:rsidRPr="00E0528F" w:rsidRDefault="007275CC" w:rsidP="00A33DC4">
      <w:pPr>
        <w:pStyle w:val="Nadpis1"/>
        <w:numPr>
          <w:ilvl w:val="0"/>
          <w:numId w:val="0"/>
        </w:numPr>
      </w:pPr>
      <w:r w:rsidRPr="00E0528F">
        <w:t xml:space="preserve">Cena </w:t>
      </w:r>
      <w:r w:rsidR="00F71FAC" w:rsidRPr="00E0528F">
        <w:t>a platební podmínky</w:t>
      </w:r>
    </w:p>
    <w:p w14:paraId="1DB54BD2" w14:textId="77777777" w:rsidR="00F71FAC" w:rsidRPr="00E0528F" w:rsidRDefault="00F71FAC" w:rsidP="00F71FAC"/>
    <w:p w14:paraId="4F2A79FA" w14:textId="77777777" w:rsidR="00011D23" w:rsidRPr="00E0528F" w:rsidRDefault="009D693A" w:rsidP="00011D23">
      <w:pPr>
        <w:numPr>
          <w:ilvl w:val="0"/>
          <w:numId w:val="4"/>
        </w:numPr>
      </w:pPr>
      <w:r w:rsidRPr="00E0528F">
        <w:t xml:space="preserve">Celková cena předmětu </w:t>
      </w:r>
      <w:r w:rsidR="00B83373" w:rsidRPr="00E0528F">
        <w:t>smlou</w:t>
      </w:r>
      <w:r w:rsidR="00380848" w:rsidRPr="00E0528F">
        <w:t>v</w:t>
      </w:r>
      <w:r w:rsidR="00B83373" w:rsidRPr="00E0528F">
        <w:t>y</w:t>
      </w:r>
      <w:r w:rsidRPr="00E0528F">
        <w:t xml:space="preserve"> (dále jen </w:t>
      </w:r>
      <w:r w:rsidR="00067A35" w:rsidRPr="00E0528F">
        <w:t>„</w:t>
      </w:r>
      <w:r w:rsidRPr="00E0528F">
        <w:t>cena</w:t>
      </w:r>
      <w:r w:rsidR="00067A35" w:rsidRPr="00E0528F">
        <w:t>“</w:t>
      </w:r>
      <w:r w:rsidRPr="00E0528F">
        <w:t xml:space="preserve">) </w:t>
      </w:r>
      <w:r w:rsidR="00380848" w:rsidRPr="00E0528F">
        <w:t>byla stanoven</w:t>
      </w:r>
      <w:r w:rsidR="00B83373" w:rsidRPr="00E0528F">
        <w:t xml:space="preserve">a výpočtem dle sazebníku Unika </w:t>
      </w:r>
      <w:r w:rsidR="00380848" w:rsidRPr="00E0528F">
        <w:t>a upravena dohodou smluvních stran na základě nabídky zhotovitele a skládá se z následujících částí:</w:t>
      </w:r>
    </w:p>
    <w:p w14:paraId="2B9638A0" w14:textId="77777777" w:rsidR="00011D23" w:rsidRPr="00E0528F" w:rsidRDefault="00011D23" w:rsidP="009D693A">
      <w:pPr>
        <w:rPr>
          <w:rFonts w:ascii="Arial" w:hAnsi="Arial" w:cs="Arial"/>
          <w:b/>
        </w:rPr>
      </w:pPr>
    </w:p>
    <w:p w14:paraId="3D070C92" w14:textId="77777777" w:rsidR="009D693A" w:rsidRPr="00E0528F" w:rsidRDefault="009D693A" w:rsidP="009D693A">
      <w:pPr>
        <w:numPr>
          <w:ilvl w:val="0"/>
          <w:numId w:val="1"/>
        </w:numPr>
        <w:rPr>
          <w:b/>
        </w:rPr>
      </w:pPr>
      <w:r w:rsidRPr="00E0528F">
        <w:rPr>
          <w:b/>
        </w:rPr>
        <w:t xml:space="preserve"> Projektová dokumentace pro s</w:t>
      </w:r>
      <w:r w:rsidR="00AB4BE9" w:rsidRPr="00E0528F">
        <w:rPr>
          <w:b/>
        </w:rPr>
        <w:t>polečné</w:t>
      </w:r>
      <w:r w:rsidRPr="00E0528F">
        <w:rPr>
          <w:b/>
        </w:rPr>
        <w:t xml:space="preserve"> povolení (</w:t>
      </w:r>
      <w:r w:rsidR="00D473C3" w:rsidRPr="00E0528F">
        <w:rPr>
          <w:b/>
        </w:rPr>
        <w:t>DU</w:t>
      </w:r>
      <w:r w:rsidR="005414E2" w:rsidRPr="00E0528F">
        <w:rPr>
          <w:b/>
        </w:rPr>
        <w:t xml:space="preserve">SP </w:t>
      </w:r>
      <w:r w:rsidR="00AB4BE9" w:rsidRPr="00E0528F">
        <w:rPr>
          <w:b/>
        </w:rPr>
        <w:t>+</w:t>
      </w:r>
      <w:r w:rsidR="005414E2" w:rsidRPr="00E0528F">
        <w:rPr>
          <w:b/>
        </w:rPr>
        <w:t xml:space="preserve"> </w:t>
      </w:r>
      <w:r w:rsidR="00AB4BE9" w:rsidRPr="00E0528F">
        <w:rPr>
          <w:b/>
        </w:rPr>
        <w:t>DPS</w:t>
      </w:r>
      <w:r w:rsidRPr="00E0528F">
        <w:rPr>
          <w:b/>
        </w:rPr>
        <w:t>)</w:t>
      </w:r>
      <w:r w:rsidR="00D473C3" w:rsidRPr="00E0528F">
        <w:rPr>
          <w:b/>
        </w:rPr>
        <w:t xml:space="preserve"> </w:t>
      </w:r>
      <w:r w:rsidR="00587FD1" w:rsidRPr="00E0528F">
        <w:rPr>
          <w:b/>
        </w:rPr>
        <w:t>bez</w:t>
      </w:r>
      <w:r w:rsidR="00BA4E52" w:rsidRPr="00E0528F">
        <w:rPr>
          <w:b/>
        </w:rPr>
        <w:t xml:space="preserve"> dokladové části</w:t>
      </w:r>
      <w:r w:rsidR="00011D23" w:rsidRPr="00E0528F">
        <w:rPr>
          <w:b/>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E0528F" w:rsidRPr="00E0528F" w14:paraId="0C57CA78" w14:textId="77777777">
        <w:tc>
          <w:tcPr>
            <w:tcW w:w="3402" w:type="dxa"/>
          </w:tcPr>
          <w:p w14:paraId="527A0A97" w14:textId="77777777" w:rsidR="009D693A" w:rsidRPr="00E0528F" w:rsidRDefault="009D693A" w:rsidP="004C36DB">
            <w:pPr>
              <w:tabs>
                <w:tab w:val="left" w:pos="-1701"/>
              </w:tabs>
              <w:rPr>
                <w:b/>
              </w:rPr>
            </w:pPr>
            <w:r w:rsidRPr="00E0528F">
              <w:t>Cena za část a) bez DPH:</w:t>
            </w:r>
          </w:p>
        </w:tc>
        <w:tc>
          <w:tcPr>
            <w:tcW w:w="5811" w:type="dxa"/>
          </w:tcPr>
          <w:p w14:paraId="2EF51C9F" w14:textId="77777777" w:rsidR="009D693A" w:rsidRPr="00E0528F" w:rsidRDefault="003D30CD" w:rsidP="00F80EA5">
            <w:pPr>
              <w:tabs>
                <w:tab w:val="left" w:pos="-1701"/>
              </w:tabs>
              <w:jc w:val="right"/>
              <w:rPr>
                <w:b/>
              </w:rPr>
            </w:pPr>
            <w:r w:rsidRPr="00E0528F">
              <w:rPr>
                <w:b/>
              </w:rPr>
              <w:t>184</w:t>
            </w:r>
            <w:r w:rsidR="00F80EA5" w:rsidRPr="00E0528F">
              <w:rPr>
                <w:b/>
              </w:rPr>
              <w:t>.5</w:t>
            </w:r>
            <w:r w:rsidRPr="00E0528F">
              <w:rPr>
                <w:b/>
              </w:rPr>
              <w:t xml:space="preserve">00,- </w:t>
            </w:r>
            <w:r w:rsidR="009D693A" w:rsidRPr="00E0528F">
              <w:rPr>
                <w:b/>
              </w:rPr>
              <w:t>Kč</w:t>
            </w:r>
          </w:p>
        </w:tc>
      </w:tr>
      <w:tr w:rsidR="00E0528F" w:rsidRPr="00E0528F" w14:paraId="2D9B82A7" w14:textId="77777777">
        <w:tc>
          <w:tcPr>
            <w:tcW w:w="3402" w:type="dxa"/>
          </w:tcPr>
          <w:p w14:paraId="1EFF14BE" w14:textId="77777777" w:rsidR="009D693A" w:rsidRPr="00E0528F" w:rsidRDefault="009D693A" w:rsidP="004C36DB">
            <w:pPr>
              <w:tabs>
                <w:tab w:val="left" w:pos="-1701"/>
              </w:tabs>
              <w:rPr>
                <w:b/>
              </w:rPr>
            </w:pPr>
            <w:r w:rsidRPr="00E0528F">
              <w:t>DPH za část a):</w:t>
            </w:r>
          </w:p>
        </w:tc>
        <w:tc>
          <w:tcPr>
            <w:tcW w:w="5811" w:type="dxa"/>
          </w:tcPr>
          <w:p w14:paraId="3ACB8AE0" w14:textId="77777777" w:rsidR="009D693A" w:rsidRPr="00E0528F" w:rsidRDefault="003D30CD" w:rsidP="00F80EA5">
            <w:pPr>
              <w:tabs>
                <w:tab w:val="left" w:pos="-1701"/>
              </w:tabs>
              <w:jc w:val="right"/>
              <w:rPr>
                <w:b/>
              </w:rPr>
            </w:pPr>
            <w:r w:rsidRPr="00E0528F">
              <w:rPr>
                <w:b/>
              </w:rPr>
              <w:t>38</w:t>
            </w:r>
            <w:r w:rsidR="00F80EA5" w:rsidRPr="00E0528F">
              <w:rPr>
                <w:b/>
              </w:rPr>
              <w:t>.</w:t>
            </w:r>
            <w:r w:rsidRPr="00E0528F">
              <w:rPr>
                <w:b/>
              </w:rPr>
              <w:t>7</w:t>
            </w:r>
            <w:r w:rsidR="00F80EA5" w:rsidRPr="00E0528F">
              <w:rPr>
                <w:b/>
              </w:rPr>
              <w:t>45</w:t>
            </w:r>
            <w:r w:rsidRPr="00E0528F">
              <w:rPr>
                <w:b/>
              </w:rPr>
              <w:t xml:space="preserve">,- </w:t>
            </w:r>
            <w:r w:rsidR="009D693A" w:rsidRPr="00E0528F">
              <w:rPr>
                <w:b/>
              </w:rPr>
              <w:t>Kč</w:t>
            </w:r>
          </w:p>
        </w:tc>
      </w:tr>
      <w:tr w:rsidR="009D693A" w:rsidRPr="00E0528F" w14:paraId="67D6C915" w14:textId="77777777">
        <w:tc>
          <w:tcPr>
            <w:tcW w:w="3402" w:type="dxa"/>
          </w:tcPr>
          <w:p w14:paraId="41EFFAE3" w14:textId="77777777" w:rsidR="009D693A" w:rsidRPr="00E0528F" w:rsidRDefault="009D693A" w:rsidP="00380848">
            <w:pPr>
              <w:tabs>
                <w:tab w:val="left" w:pos="-1701"/>
              </w:tabs>
              <w:rPr>
                <w:b/>
              </w:rPr>
            </w:pPr>
            <w:r w:rsidRPr="00E0528F">
              <w:t xml:space="preserve">Cena za část a) </w:t>
            </w:r>
            <w:r w:rsidR="00380848" w:rsidRPr="00E0528F">
              <w:t>vč.</w:t>
            </w:r>
            <w:r w:rsidRPr="00E0528F">
              <w:t> DPH</w:t>
            </w:r>
            <w:r w:rsidR="00B83373" w:rsidRPr="00E0528F">
              <w:t>:</w:t>
            </w:r>
          </w:p>
        </w:tc>
        <w:tc>
          <w:tcPr>
            <w:tcW w:w="5811" w:type="dxa"/>
          </w:tcPr>
          <w:p w14:paraId="2E78B57A" w14:textId="77777777" w:rsidR="009D693A" w:rsidRPr="00E0528F" w:rsidRDefault="003D30CD" w:rsidP="00F80EA5">
            <w:pPr>
              <w:tabs>
                <w:tab w:val="left" w:pos="-1701"/>
              </w:tabs>
              <w:jc w:val="right"/>
              <w:rPr>
                <w:b/>
              </w:rPr>
            </w:pPr>
            <w:r w:rsidRPr="00E0528F">
              <w:rPr>
                <w:b/>
              </w:rPr>
              <w:t>223</w:t>
            </w:r>
            <w:r w:rsidR="00F80EA5" w:rsidRPr="00E0528F">
              <w:rPr>
                <w:b/>
              </w:rPr>
              <w:t>.245</w:t>
            </w:r>
            <w:r w:rsidRPr="00E0528F">
              <w:rPr>
                <w:b/>
              </w:rPr>
              <w:t xml:space="preserve">,- </w:t>
            </w:r>
            <w:r w:rsidR="009D693A" w:rsidRPr="00E0528F">
              <w:rPr>
                <w:b/>
              </w:rPr>
              <w:t>Kč</w:t>
            </w:r>
          </w:p>
        </w:tc>
      </w:tr>
    </w:tbl>
    <w:p w14:paraId="35ED1A93" w14:textId="77777777" w:rsidR="009D693A" w:rsidRPr="00E0528F" w:rsidRDefault="009D693A" w:rsidP="009D693A"/>
    <w:p w14:paraId="64213B1D" w14:textId="77777777" w:rsidR="00A21E30" w:rsidRPr="00E0528F" w:rsidRDefault="00A21E30" w:rsidP="00A21E30">
      <w:pPr>
        <w:numPr>
          <w:ilvl w:val="0"/>
          <w:numId w:val="1"/>
        </w:numPr>
        <w:rPr>
          <w:b/>
        </w:rPr>
      </w:pPr>
      <w:r w:rsidRPr="00E0528F">
        <w:rPr>
          <w:b/>
        </w:rPr>
        <w:t xml:space="preserve">Výkon inženýrské činnosti </w:t>
      </w:r>
      <w:r w:rsidR="006416CB" w:rsidRPr="00E0528F">
        <w:rPr>
          <w:b/>
        </w:rPr>
        <w:t xml:space="preserve">pro zajištění </w:t>
      </w:r>
      <w:r w:rsidR="00F80EA5" w:rsidRPr="00E0528F">
        <w:rPr>
          <w:b/>
        </w:rPr>
        <w:t>společného</w:t>
      </w:r>
      <w:r w:rsidR="006416CB" w:rsidRPr="00E0528F">
        <w:rPr>
          <w:b/>
        </w:rPr>
        <w:t xml:space="preserve"> povolení</w:t>
      </w:r>
      <w:r w:rsidR="00F80EA5" w:rsidRPr="00E0528F">
        <w:rPr>
          <w:b/>
        </w:rPr>
        <w:t xml:space="preserve"> -</w:t>
      </w:r>
      <w:r w:rsidR="00587FD1" w:rsidRPr="00E0528F">
        <w:rPr>
          <w:b/>
        </w:rPr>
        <w:t xml:space="preserve"> včetně dokladové části</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E0528F" w:rsidRPr="00E0528F" w14:paraId="31F96A85" w14:textId="77777777" w:rsidTr="00B9053E">
        <w:tc>
          <w:tcPr>
            <w:tcW w:w="3402" w:type="dxa"/>
          </w:tcPr>
          <w:p w14:paraId="69E5ACD6" w14:textId="77777777" w:rsidR="00A21E30" w:rsidRPr="00E0528F" w:rsidRDefault="00A21E30" w:rsidP="00B9053E">
            <w:pPr>
              <w:tabs>
                <w:tab w:val="left" w:pos="-1701"/>
              </w:tabs>
              <w:rPr>
                <w:b/>
              </w:rPr>
            </w:pPr>
            <w:r w:rsidRPr="00E0528F">
              <w:t xml:space="preserve">Cena za část </w:t>
            </w:r>
            <w:r w:rsidR="00105CF3" w:rsidRPr="00E0528F">
              <w:t>b</w:t>
            </w:r>
            <w:r w:rsidRPr="00E0528F">
              <w:t>) bez DPH:</w:t>
            </w:r>
          </w:p>
        </w:tc>
        <w:tc>
          <w:tcPr>
            <w:tcW w:w="5811" w:type="dxa"/>
          </w:tcPr>
          <w:p w14:paraId="2B247DC3" w14:textId="77777777" w:rsidR="00A21E30" w:rsidRPr="00E0528F" w:rsidRDefault="003D30CD" w:rsidP="005414E2">
            <w:pPr>
              <w:tabs>
                <w:tab w:val="left" w:pos="-1701"/>
              </w:tabs>
              <w:jc w:val="right"/>
              <w:rPr>
                <w:b/>
              </w:rPr>
            </w:pPr>
            <w:r w:rsidRPr="00E0528F">
              <w:rPr>
                <w:b/>
              </w:rPr>
              <w:t>1</w:t>
            </w:r>
            <w:r w:rsidR="005414E2" w:rsidRPr="00E0528F">
              <w:rPr>
                <w:b/>
              </w:rPr>
              <w:t>7.000</w:t>
            </w:r>
            <w:r w:rsidRPr="00E0528F">
              <w:rPr>
                <w:b/>
              </w:rPr>
              <w:t xml:space="preserve">,- </w:t>
            </w:r>
            <w:r w:rsidR="00A21E30" w:rsidRPr="00E0528F">
              <w:rPr>
                <w:b/>
              </w:rPr>
              <w:t>Kč</w:t>
            </w:r>
          </w:p>
        </w:tc>
      </w:tr>
      <w:tr w:rsidR="00E0528F" w:rsidRPr="00E0528F" w14:paraId="5DD2D790" w14:textId="77777777" w:rsidTr="00B9053E">
        <w:tc>
          <w:tcPr>
            <w:tcW w:w="3402" w:type="dxa"/>
          </w:tcPr>
          <w:p w14:paraId="48785180" w14:textId="77777777" w:rsidR="00A21E30" w:rsidRPr="00E0528F" w:rsidRDefault="00A21E30" w:rsidP="00B9053E">
            <w:pPr>
              <w:tabs>
                <w:tab w:val="left" w:pos="-1701"/>
              </w:tabs>
              <w:rPr>
                <w:b/>
              </w:rPr>
            </w:pPr>
            <w:r w:rsidRPr="00E0528F">
              <w:t xml:space="preserve">DPH za část </w:t>
            </w:r>
            <w:r w:rsidR="00105CF3" w:rsidRPr="00E0528F">
              <w:t>b</w:t>
            </w:r>
            <w:r w:rsidRPr="00E0528F">
              <w:t>):</w:t>
            </w:r>
          </w:p>
        </w:tc>
        <w:tc>
          <w:tcPr>
            <w:tcW w:w="5811" w:type="dxa"/>
          </w:tcPr>
          <w:p w14:paraId="4ADB6587" w14:textId="77777777" w:rsidR="00A21E30" w:rsidRPr="00E0528F" w:rsidRDefault="00F80EA5" w:rsidP="00F80EA5">
            <w:pPr>
              <w:tabs>
                <w:tab w:val="left" w:pos="-1701"/>
              </w:tabs>
              <w:jc w:val="right"/>
              <w:rPr>
                <w:b/>
              </w:rPr>
            </w:pPr>
            <w:r w:rsidRPr="00E0528F">
              <w:rPr>
                <w:b/>
              </w:rPr>
              <w:t>3.570</w:t>
            </w:r>
            <w:r w:rsidR="003D30CD" w:rsidRPr="00E0528F">
              <w:rPr>
                <w:b/>
              </w:rPr>
              <w:t xml:space="preserve">,- </w:t>
            </w:r>
            <w:r w:rsidR="00A21E30" w:rsidRPr="00E0528F">
              <w:rPr>
                <w:b/>
              </w:rPr>
              <w:t>Kč</w:t>
            </w:r>
          </w:p>
        </w:tc>
      </w:tr>
      <w:tr w:rsidR="00A21E30" w:rsidRPr="00E0528F" w14:paraId="118398F2" w14:textId="77777777" w:rsidTr="00B9053E">
        <w:tc>
          <w:tcPr>
            <w:tcW w:w="3402" w:type="dxa"/>
          </w:tcPr>
          <w:p w14:paraId="7CA4A240" w14:textId="77777777" w:rsidR="00A21E30" w:rsidRPr="00E0528F" w:rsidRDefault="00A21E30" w:rsidP="0087569D">
            <w:pPr>
              <w:tabs>
                <w:tab w:val="left" w:pos="-1701"/>
              </w:tabs>
              <w:rPr>
                <w:b/>
              </w:rPr>
            </w:pPr>
            <w:r w:rsidRPr="00E0528F">
              <w:t xml:space="preserve">Cena za část </w:t>
            </w:r>
            <w:r w:rsidR="00105CF3" w:rsidRPr="00E0528F">
              <w:t>b</w:t>
            </w:r>
            <w:r w:rsidRPr="00E0528F">
              <w:t xml:space="preserve">) </w:t>
            </w:r>
            <w:r w:rsidR="0087569D" w:rsidRPr="00E0528F">
              <w:t>vč.</w:t>
            </w:r>
            <w:r w:rsidRPr="00E0528F">
              <w:t> DPH:</w:t>
            </w:r>
          </w:p>
        </w:tc>
        <w:tc>
          <w:tcPr>
            <w:tcW w:w="5811" w:type="dxa"/>
          </w:tcPr>
          <w:p w14:paraId="52F16384" w14:textId="77777777" w:rsidR="00A21E30" w:rsidRPr="00E0528F" w:rsidRDefault="00F80EA5" w:rsidP="00F80EA5">
            <w:pPr>
              <w:tabs>
                <w:tab w:val="left" w:pos="-1701"/>
              </w:tabs>
              <w:jc w:val="right"/>
              <w:rPr>
                <w:b/>
              </w:rPr>
            </w:pPr>
            <w:r w:rsidRPr="00E0528F">
              <w:rPr>
                <w:b/>
              </w:rPr>
              <w:t>20.570</w:t>
            </w:r>
            <w:r w:rsidR="003D30CD" w:rsidRPr="00E0528F">
              <w:rPr>
                <w:b/>
              </w:rPr>
              <w:t xml:space="preserve">,- </w:t>
            </w:r>
            <w:r w:rsidR="00A21E30" w:rsidRPr="00E0528F">
              <w:rPr>
                <w:b/>
              </w:rPr>
              <w:t>Kč</w:t>
            </w:r>
          </w:p>
        </w:tc>
      </w:tr>
    </w:tbl>
    <w:p w14:paraId="008F352A" w14:textId="77777777" w:rsidR="00042B06" w:rsidRPr="00E0528F" w:rsidRDefault="00042B06" w:rsidP="009D693A"/>
    <w:p w14:paraId="10F7370C" w14:textId="77777777" w:rsidR="00C4463D" w:rsidRPr="00E0528F" w:rsidRDefault="00C4463D" w:rsidP="009D693A"/>
    <w:p w14:paraId="77076FF8" w14:textId="77777777" w:rsidR="008212AA" w:rsidRPr="00E0528F" w:rsidRDefault="008212AA" w:rsidP="008212AA">
      <w:pPr>
        <w:rPr>
          <w:sz w:val="24"/>
          <w:szCs w:val="24"/>
        </w:rPr>
      </w:pPr>
      <w:r w:rsidRPr="00E0528F">
        <w:rPr>
          <w:b/>
          <w:sz w:val="24"/>
          <w:szCs w:val="24"/>
          <w:u w:val="single"/>
        </w:rPr>
        <w:t xml:space="preserve">Cena díla za části a) až </w:t>
      </w:r>
      <w:r w:rsidR="00AB4BE9" w:rsidRPr="00E0528F">
        <w:rPr>
          <w:b/>
          <w:sz w:val="24"/>
          <w:szCs w:val="24"/>
          <w:u w:val="single"/>
        </w:rPr>
        <w:t>b</w:t>
      </w:r>
      <w:r w:rsidRPr="00E0528F">
        <w:rPr>
          <w:b/>
          <w:sz w:val="24"/>
          <w:szCs w:val="24"/>
          <w:u w:val="single"/>
        </w:rPr>
        <w:t>)</w:t>
      </w:r>
      <w:r w:rsidRPr="00E0528F">
        <w:rPr>
          <w:sz w:val="24"/>
          <w:szCs w:val="24"/>
          <w:u w:val="single"/>
        </w:rPr>
        <w:t>:</w:t>
      </w:r>
      <w:r w:rsidRPr="00E0528F">
        <w:rPr>
          <w:sz w:val="24"/>
          <w:szCs w:val="24"/>
        </w:rPr>
        <w:t xml:space="preserve"> </w:t>
      </w:r>
      <w:r w:rsidRPr="00E0528F">
        <w:t>(pro fakturaci dle platebních podmínek)</w:t>
      </w:r>
    </w:p>
    <w:p w14:paraId="735F73AA" w14:textId="77777777" w:rsidR="008212AA" w:rsidRPr="00E0528F" w:rsidRDefault="008212AA" w:rsidP="008212AA">
      <w:pPr>
        <w:rPr>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E0528F" w:rsidRPr="00E0528F" w14:paraId="44304ABC" w14:textId="77777777" w:rsidTr="008212AA">
        <w:tc>
          <w:tcPr>
            <w:tcW w:w="3402" w:type="dxa"/>
          </w:tcPr>
          <w:p w14:paraId="2FE53F03" w14:textId="77777777" w:rsidR="008212AA" w:rsidRPr="00E0528F" w:rsidRDefault="008212AA" w:rsidP="008212AA">
            <w:pPr>
              <w:tabs>
                <w:tab w:val="left" w:pos="-1701"/>
              </w:tabs>
              <w:rPr>
                <w:b/>
                <w:sz w:val="24"/>
                <w:szCs w:val="24"/>
              </w:rPr>
            </w:pPr>
            <w:r w:rsidRPr="00E0528F">
              <w:rPr>
                <w:b/>
                <w:sz w:val="24"/>
                <w:szCs w:val="24"/>
              </w:rPr>
              <w:t>Cena celkem bez DPH:</w:t>
            </w:r>
          </w:p>
        </w:tc>
        <w:tc>
          <w:tcPr>
            <w:tcW w:w="5811" w:type="dxa"/>
          </w:tcPr>
          <w:p w14:paraId="08AF327B" w14:textId="77777777" w:rsidR="008212AA" w:rsidRPr="00E0528F" w:rsidRDefault="00F80EA5" w:rsidP="00F80EA5">
            <w:pPr>
              <w:tabs>
                <w:tab w:val="left" w:pos="-1701"/>
              </w:tabs>
              <w:jc w:val="right"/>
              <w:rPr>
                <w:b/>
                <w:sz w:val="24"/>
                <w:szCs w:val="24"/>
              </w:rPr>
            </w:pPr>
            <w:r w:rsidRPr="00E0528F">
              <w:rPr>
                <w:b/>
                <w:sz w:val="24"/>
                <w:szCs w:val="24"/>
              </w:rPr>
              <w:t>201.500</w:t>
            </w:r>
            <w:r w:rsidR="003D30CD" w:rsidRPr="00E0528F">
              <w:rPr>
                <w:b/>
                <w:sz w:val="24"/>
                <w:szCs w:val="24"/>
              </w:rPr>
              <w:t xml:space="preserve">,- </w:t>
            </w:r>
            <w:r w:rsidR="008212AA" w:rsidRPr="00E0528F">
              <w:rPr>
                <w:b/>
                <w:sz w:val="24"/>
                <w:szCs w:val="24"/>
              </w:rPr>
              <w:t>Kč</w:t>
            </w:r>
          </w:p>
        </w:tc>
      </w:tr>
      <w:tr w:rsidR="00E0528F" w:rsidRPr="00E0528F" w14:paraId="59BFCC8C" w14:textId="77777777" w:rsidTr="008212AA">
        <w:tc>
          <w:tcPr>
            <w:tcW w:w="3402" w:type="dxa"/>
          </w:tcPr>
          <w:p w14:paraId="0BAFF507" w14:textId="77777777" w:rsidR="008212AA" w:rsidRPr="00E0528F" w:rsidRDefault="008212AA" w:rsidP="008212AA">
            <w:pPr>
              <w:tabs>
                <w:tab w:val="left" w:pos="-1701"/>
              </w:tabs>
              <w:rPr>
                <w:b/>
                <w:sz w:val="24"/>
                <w:szCs w:val="24"/>
              </w:rPr>
            </w:pPr>
            <w:r w:rsidRPr="00E0528F">
              <w:rPr>
                <w:b/>
                <w:sz w:val="24"/>
                <w:szCs w:val="24"/>
              </w:rPr>
              <w:t>DPH:</w:t>
            </w:r>
          </w:p>
        </w:tc>
        <w:tc>
          <w:tcPr>
            <w:tcW w:w="5811" w:type="dxa"/>
          </w:tcPr>
          <w:p w14:paraId="7857C224" w14:textId="77777777" w:rsidR="008212AA" w:rsidRPr="00E0528F" w:rsidRDefault="003D30CD" w:rsidP="00F80EA5">
            <w:pPr>
              <w:tabs>
                <w:tab w:val="left" w:pos="-1701"/>
              </w:tabs>
              <w:jc w:val="right"/>
              <w:rPr>
                <w:b/>
                <w:sz w:val="24"/>
                <w:szCs w:val="24"/>
              </w:rPr>
            </w:pPr>
            <w:r w:rsidRPr="00E0528F">
              <w:rPr>
                <w:b/>
                <w:sz w:val="24"/>
                <w:szCs w:val="24"/>
              </w:rPr>
              <w:t>4</w:t>
            </w:r>
            <w:r w:rsidR="00F80EA5" w:rsidRPr="00E0528F">
              <w:rPr>
                <w:b/>
                <w:sz w:val="24"/>
                <w:szCs w:val="24"/>
              </w:rPr>
              <w:t>2.</w:t>
            </w:r>
            <w:r w:rsidRPr="00E0528F">
              <w:rPr>
                <w:b/>
                <w:sz w:val="24"/>
                <w:szCs w:val="24"/>
              </w:rPr>
              <w:t>3</w:t>
            </w:r>
            <w:r w:rsidR="00F80EA5" w:rsidRPr="00E0528F">
              <w:rPr>
                <w:b/>
                <w:sz w:val="24"/>
                <w:szCs w:val="24"/>
              </w:rPr>
              <w:t>15</w:t>
            </w:r>
            <w:r w:rsidRPr="00E0528F">
              <w:rPr>
                <w:b/>
                <w:sz w:val="24"/>
                <w:szCs w:val="24"/>
              </w:rPr>
              <w:t xml:space="preserve">,- </w:t>
            </w:r>
            <w:r w:rsidR="008212AA" w:rsidRPr="00E0528F">
              <w:rPr>
                <w:b/>
                <w:sz w:val="24"/>
                <w:szCs w:val="24"/>
              </w:rPr>
              <w:t>Kč</w:t>
            </w:r>
          </w:p>
        </w:tc>
      </w:tr>
      <w:tr w:rsidR="008212AA" w:rsidRPr="00E0528F" w14:paraId="1B74EF35" w14:textId="77777777" w:rsidTr="008212AA">
        <w:tc>
          <w:tcPr>
            <w:tcW w:w="3402" w:type="dxa"/>
          </w:tcPr>
          <w:p w14:paraId="2E16FF3C" w14:textId="77777777" w:rsidR="008212AA" w:rsidRPr="00E0528F" w:rsidRDefault="008212AA" w:rsidP="0087569D">
            <w:pPr>
              <w:tabs>
                <w:tab w:val="left" w:pos="-1701"/>
              </w:tabs>
              <w:rPr>
                <w:b/>
                <w:sz w:val="24"/>
                <w:szCs w:val="24"/>
              </w:rPr>
            </w:pPr>
            <w:r w:rsidRPr="00E0528F">
              <w:rPr>
                <w:b/>
                <w:sz w:val="24"/>
                <w:szCs w:val="24"/>
              </w:rPr>
              <w:t xml:space="preserve">Cena celkem </w:t>
            </w:r>
            <w:r w:rsidR="0087569D" w:rsidRPr="00E0528F">
              <w:rPr>
                <w:b/>
                <w:sz w:val="24"/>
                <w:szCs w:val="24"/>
              </w:rPr>
              <w:t>vč.</w:t>
            </w:r>
            <w:r w:rsidRPr="00E0528F">
              <w:rPr>
                <w:b/>
                <w:sz w:val="24"/>
                <w:szCs w:val="24"/>
              </w:rPr>
              <w:t> DPH:</w:t>
            </w:r>
          </w:p>
        </w:tc>
        <w:tc>
          <w:tcPr>
            <w:tcW w:w="5811" w:type="dxa"/>
          </w:tcPr>
          <w:p w14:paraId="434A7B9C" w14:textId="77777777" w:rsidR="008212AA" w:rsidRPr="00E0528F" w:rsidRDefault="003D30CD" w:rsidP="00F80EA5">
            <w:pPr>
              <w:tabs>
                <w:tab w:val="left" w:pos="-1701"/>
              </w:tabs>
              <w:jc w:val="right"/>
              <w:rPr>
                <w:b/>
                <w:sz w:val="24"/>
                <w:szCs w:val="24"/>
              </w:rPr>
            </w:pPr>
            <w:r w:rsidRPr="00E0528F">
              <w:rPr>
                <w:b/>
                <w:sz w:val="24"/>
                <w:szCs w:val="24"/>
              </w:rPr>
              <w:t>2</w:t>
            </w:r>
            <w:r w:rsidR="00F80EA5" w:rsidRPr="00E0528F">
              <w:rPr>
                <w:b/>
                <w:sz w:val="24"/>
                <w:szCs w:val="24"/>
              </w:rPr>
              <w:t>43.815</w:t>
            </w:r>
            <w:r w:rsidRPr="00E0528F">
              <w:rPr>
                <w:b/>
                <w:sz w:val="24"/>
                <w:szCs w:val="24"/>
              </w:rPr>
              <w:t xml:space="preserve">,- </w:t>
            </w:r>
            <w:r w:rsidR="008212AA" w:rsidRPr="00E0528F">
              <w:rPr>
                <w:b/>
                <w:sz w:val="24"/>
                <w:szCs w:val="24"/>
              </w:rPr>
              <w:t>Kč</w:t>
            </w:r>
          </w:p>
        </w:tc>
      </w:tr>
    </w:tbl>
    <w:p w14:paraId="70098E6E" w14:textId="77777777" w:rsidR="00A21E30" w:rsidRPr="00E0528F" w:rsidRDefault="00A21E30" w:rsidP="009D693A">
      <w:pPr>
        <w:rPr>
          <w:b/>
        </w:rPr>
      </w:pPr>
    </w:p>
    <w:p w14:paraId="39AA0B6C" w14:textId="77777777" w:rsidR="009D693A" w:rsidRPr="00E0528F" w:rsidRDefault="004C596F" w:rsidP="009D693A">
      <w:pPr>
        <w:numPr>
          <w:ilvl w:val="0"/>
          <w:numId w:val="1"/>
        </w:numPr>
        <w:rPr>
          <w:b/>
        </w:rPr>
      </w:pPr>
      <w:r w:rsidRPr="00E0528F">
        <w:rPr>
          <w:b/>
        </w:rPr>
        <w:t xml:space="preserve"> </w:t>
      </w:r>
      <w:r w:rsidR="009D693A" w:rsidRPr="00E0528F">
        <w:rPr>
          <w:b/>
        </w:rPr>
        <w:t>Autorský dozor:</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E0528F" w:rsidRPr="00E0528F" w14:paraId="0AC09E11" w14:textId="77777777">
        <w:tc>
          <w:tcPr>
            <w:tcW w:w="3402" w:type="dxa"/>
          </w:tcPr>
          <w:p w14:paraId="4B84F2A5" w14:textId="77777777" w:rsidR="009D693A" w:rsidRPr="00E0528F" w:rsidRDefault="009D693A" w:rsidP="004C36DB">
            <w:pPr>
              <w:tabs>
                <w:tab w:val="left" w:pos="-1701"/>
              </w:tabs>
              <w:rPr>
                <w:b/>
              </w:rPr>
            </w:pPr>
            <w:r w:rsidRPr="00E0528F">
              <w:t xml:space="preserve">Cena za část </w:t>
            </w:r>
            <w:r w:rsidR="0008635C" w:rsidRPr="00E0528F">
              <w:t>c</w:t>
            </w:r>
            <w:r w:rsidRPr="00E0528F">
              <w:t>) bez DPH:</w:t>
            </w:r>
          </w:p>
        </w:tc>
        <w:tc>
          <w:tcPr>
            <w:tcW w:w="5811" w:type="dxa"/>
          </w:tcPr>
          <w:p w14:paraId="465D7790" w14:textId="30C47C4D" w:rsidR="009D693A" w:rsidRPr="00E0528F" w:rsidRDefault="005414E2" w:rsidP="007B24B2">
            <w:pPr>
              <w:tabs>
                <w:tab w:val="left" w:pos="-1701"/>
              </w:tabs>
              <w:jc w:val="right"/>
              <w:rPr>
                <w:b/>
              </w:rPr>
            </w:pPr>
            <w:r w:rsidRPr="00E0528F">
              <w:rPr>
                <w:b/>
              </w:rPr>
              <w:t xml:space="preserve">                                </w:t>
            </w:r>
            <w:r w:rsidR="0041001B" w:rsidRPr="00E0528F">
              <w:rPr>
                <w:b/>
              </w:rPr>
              <w:t>16</w:t>
            </w:r>
            <w:r w:rsidR="00C56805">
              <w:rPr>
                <w:b/>
              </w:rPr>
              <w:t>.</w:t>
            </w:r>
            <w:r w:rsidR="0041001B" w:rsidRPr="00E0528F">
              <w:rPr>
                <w:b/>
              </w:rPr>
              <w:t>000</w:t>
            </w:r>
            <w:r w:rsidR="003D30CD" w:rsidRPr="00E0528F">
              <w:rPr>
                <w:b/>
              </w:rPr>
              <w:t xml:space="preserve">,- </w:t>
            </w:r>
            <w:r w:rsidR="009D693A" w:rsidRPr="00E0528F">
              <w:rPr>
                <w:b/>
              </w:rPr>
              <w:t>Kč</w:t>
            </w:r>
          </w:p>
        </w:tc>
      </w:tr>
      <w:tr w:rsidR="00E0528F" w:rsidRPr="00E0528F" w14:paraId="671DA35A" w14:textId="77777777">
        <w:tc>
          <w:tcPr>
            <w:tcW w:w="3402" w:type="dxa"/>
          </w:tcPr>
          <w:p w14:paraId="1A7CA1FC" w14:textId="77777777" w:rsidR="009D693A" w:rsidRPr="00E0528F" w:rsidRDefault="009D693A" w:rsidP="004C36DB">
            <w:pPr>
              <w:tabs>
                <w:tab w:val="left" w:pos="-1701"/>
              </w:tabs>
              <w:rPr>
                <w:b/>
              </w:rPr>
            </w:pPr>
            <w:r w:rsidRPr="00E0528F">
              <w:t xml:space="preserve">DPH za část </w:t>
            </w:r>
            <w:r w:rsidR="0089559C" w:rsidRPr="00E0528F">
              <w:t>c</w:t>
            </w:r>
            <w:r w:rsidRPr="00E0528F">
              <w:t>):</w:t>
            </w:r>
          </w:p>
        </w:tc>
        <w:tc>
          <w:tcPr>
            <w:tcW w:w="5811" w:type="dxa"/>
          </w:tcPr>
          <w:p w14:paraId="3A5EEFAD" w14:textId="061A0F2A" w:rsidR="009D693A" w:rsidRPr="00E0528F" w:rsidRDefault="00C56805" w:rsidP="007B24B2">
            <w:pPr>
              <w:tabs>
                <w:tab w:val="left" w:pos="-1701"/>
              </w:tabs>
              <w:jc w:val="right"/>
              <w:rPr>
                <w:b/>
              </w:rPr>
            </w:pPr>
            <w:r>
              <w:rPr>
                <w:b/>
              </w:rPr>
              <w:t>3.360</w:t>
            </w:r>
            <w:r w:rsidR="003D30CD" w:rsidRPr="00E0528F">
              <w:rPr>
                <w:b/>
              </w:rPr>
              <w:t xml:space="preserve">,- </w:t>
            </w:r>
            <w:r w:rsidR="009D693A" w:rsidRPr="00E0528F">
              <w:rPr>
                <w:b/>
              </w:rPr>
              <w:t>Kč</w:t>
            </w:r>
          </w:p>
        </w:tc>
      </w:tr>
      <w:tr w:rsidR="009D693A" w:rsidRPr="00E0528F" w14:paraId="0F572659" w14:textId="77777777">
        <w:tc>
          <w:tcPr>
            <w:tcW w:w="3402" w:type="dxa"/>
          </w:tcPr>
          <w:p w14:paraId="771095EC" w14:textId="77777777" w:rsidR="009D693A" w:rsidRPr="00E0528F" w:rsidRDefault="009D693A" w:rsidP="0087569D">
            <w:pPr>
              <w:tabs>
                <w:tab w:val="left" w:pos="-1701"/>
              </w:tabs>
              <w:rPr>
                <w:b/>
              </w:rPr>
            </w:pPr>
            <w:r w:rsidRPr="00E0528F">
              <w:t xml:space="preserve">Cena za část </w:t>
            </w:r>
            <w:r w:rsidR="004C596F" w:rsidRPr="00E0528F">
              <w:t>c)</w:t>
            </w:r>
            <w:r w:rsidRPr="00E0528F">
              <w:t xml:space="preserve"> </w:t>
            </w:r>
            <w:r w:rsidR="0087569D" w:rsidRPr="00E0528F">
              <w:t>vč.</w:t>
            </w:r>
            <w:r w:rsidRPr="00E0528F">
              <w:t> DPH:</w:t>
            </w:r>
          </w:p>
        </w:tc>
        <w:tc>
          <w:tcPr>
            <w:tcW w:w="5811" w:type="dxa"/>
          </w:tcPr>
          <w:p w14:paraId="525483F5" w14:textId="59A82456" w:rsidR="009D693A" w:rsidRPr="00E0528F" w:rsidRDefault="00C56805" w:rsidP="00C56805">
            <w:pPr>
              <w:tabs>
                <w:tab w:val="left" w:pos="-1701"/>
              </w:tabs>
              <w:jc w:val="right"/>
              <w:rPr>
                <w:b/>
              </w:rPr>
            </w:pPr>
            <w:r>
              <w:rPr>
                <w:b/>
              </w:rPr>
              <w:t>19.360</w:t>
            </w:r>
            <w:r w:rsidR="003D30CD" w:rsidRPr="00E0528F">
              <w:rPr>
                <w:b/>
              </w:rPr>
              <w:t xml:space="preserve">,- </w:t>
            </w:r>
            <w:r w:rsidR="009D693A" w:rsidRPr="00E0528F">
              <w:rPr>
                <w:b/>
              </w:rPr>
              <w:t>Kč</w:t>
            </w:r>
          </w:p>
        </w:tc>
      </w:tr>
    </w:tbl>
    <w:p w14:paraId="1D66DDBB" w14:textId="77777777" w:rsidR="00A21E30" w:rsidRPr="00E0528F" w:rsidRDefault="00A21E30" w:rsidP="00A21E30">
      <w:pPr>
        <w:rPr>
          <w:sz w:val="24"/>
          <w:szCs w:val="24"/>
        </w:rPr>
      </w:pPr>
    </w:p>
    <w:p w14:paraId="0E5507A8" w14:textId="77777777" w:rsidR="00A21E30" w:rsidRPr="00E0528F" w:rsidRDefault="00A21E30" w:rsidP="00A21E30">
      <w:pPr>
        <w:rPr>
          <w:sz w:val="24"/>
          <w:szCs w:val="24"/>
        </w:rPr>
      </w:pPr>
      <w:r w:rsidRPr="00E0528F">
        <w:rPr>
          <w:b/>
          <w:sz w:val="24"/>
          <w:szCs w:val="24"/>
          <w:u w:val="single"/>
        </w:rPr>
        <w:t xml:space="preserve">Celková cena díla za části </w:t>
      </w:r>
      <w:r w:rsidR="003B7B68" w:rsidRPr="00E0528F">
        <w:rPr>
          <w:b/>
          <w:sz w:val="24"/>
          <w:szCs w:val="24"/>
          <w:u w:val="single"/>
        </w:rPr>
        <w:t xml:space="preserve">a) až </w:t>
      </w:r>
      <w:r w:rsidR="0089559C" w:rsidRPr="00E0528F">
        <w:rPr>
          <w:b/>
          <w:sz w:val="24"/>
          <w:szCs w:val="24"/>
          <w:u w:val="single"/>
        </w:rPr>
        <w:t>c</w:t>
      </w:r>
      <w:r w:rsidRPr="00E0528F">
        <w:rPr>
          <w:b/>
          <w:sz w:val="24"/>
          <w:szCs w:val="24"/>
          <w:u w:val="single"/>
        </w:rPr>
        <w:t>)</w:t>
      </w:r>
      <w:r w:rsidRPr="00E0528F">
        <w:rPr>
          <w:sz w:val="24"/>
          <w:szCs w:val="24"/>
          <w:u w:val="single"/>
        </w:rPr>
        <w:t>:</w:t>
      </w:r>
      <w:r w:rsidRPr="00E0528F">
        <w:rPr>
          <w:sz w:val="24"/>
          <w:szCs w:val="24"/>
        </w:rPr>
        <w:t xml:space="preserve">     </w:t>
      </w:r>
    </w:p>
    <w:p w14:paraId="6F137EC3" w14:textId="77777777" w:rsidR="00A21E30" w:rsidRPr="00E0528F" w:rsidRDefault="00A21E30" w:rsidP="00A21E30">
      <w:pPr>
        <w:rPr>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E0528F" w:rsidRPr="00E0528F" w14:paraId="3151491F" w14:textId="77777777" w:rsidTr="00B9053E">
        <w:tc>
          <w:tcPr>
            <w:tcW w:w="3402" w:type="dxa"/>
          </w:tcPr>
          <w:p w14:paraId="59F2EAA9" w14:textId="77777777" w:rsidR="00A21E30" w:rsidRPr="00E0528F" w:rsidRDefault="00A21E30" w:rsidP="00B9053E">
            <w:pPr>
              <w:tabs>
                <w:tab w:val="left" w:pos="-1701"/>
              </w:tabs>
              <w:rPr>
                <w:b/>
                <w:sz w:val="24"/>
                <w:szCs w:val="24"/>
              </w:rPr>
            </w:pPr>
            <w:r w:rsidRPr="00E0528F">
              <w:rPr>
                <w:b/>
                <w:sz w:val="24"/>
                <w:szCs w:val="24"/>
              </w:rPr>
              <w:t>Cena celkem bez DPH:</w:t>
            </w:r>
          </w:p>
        </w:tc>
        <w:tc>
          <w:tcPr>
            <w:tcW w:w="5811" w:type="dxa"/>
          </w:tcPr>
          <w:p w14:paraId="57213DEB" w14:textId="210598FD" w:rsidR="00A21E30" w:rsidRPr="00E0528F" w:rsidRDefault="0041001B" w:rsidP="00C56805">
            <w:pPr>
              <w:tabs>
                <w:tab w:val="left" w:pos="-1701"/>
              </w:tabs>
              <w:jc w:val="right"/>
              <w:rPr>
                <w:b/>
                <w:sz w:val="24"/>
                <w:szCs w:val="24"/>
              </w:rPr>
            </w:pPr>
            <w:r w:rsidRPr="00E0528F">
              <w:rPr>
                <w:b/>
                <w:sz w:val="24"/>
                <w:szCs w:val="24"/>
              </w:rPr>
              <w:t>217</w:t>
            </w:r>
            <w:r w:rsidR="00C56805">
              <w:rPr>
                <w:b/>
                <w:sz w:val="24"/>
                <w:szCs w:val="24"/>
              </w:rPr>
              <w:t>.</w:t>
            </w:r>
            <w:r w:rsidRPr="00E0528F">
              <w:rPr>
                <w:b/>
                <w:sz w:val="24"/>
                <w:szCs w:val="24"/>
              </w:rPr>
              <w:t>500</w:t>
            </w:r>
            <w:r w:rsidR="003D30CD" w:rsidRPr="00E0528F">
              <w:rPr>
                <w:b/>
                <w:sz w:val="24"/>
                <w:szCs w:val="24"/>
              </w:rPr>
              <w:t xml:space="preserve">,- </w:t>
            </w:r>
            <w:r w:rsidR="00A21E30" w:rsidRPr="00E0528F">
              <w:rPr>
                <w:b/>
                <w:sz w:val="24"/>
                <w:szCs w:val="24"/>
              </w:rPr>
              <w:t>Kč</w:t>
            </w:r>
          </w:p>
        </w:tc>
      </w:tr>
      <w:tr w:rsidR="00E0528F" w:rsidRPr="00E0528F" w14:paraId="5511E701" w14:textId="77777777" w:rsidTr="00B9053E">
        <w:tc>
          <w:tcPr>
            <w:tcW w:w="3402" w:type="dxa"/>
          </w:tcPr>
          <w:p w14:paraId="166F018E" w14:textId="77777777" w:rsidR="00A21E30" w:rsidRPr="00E0528F" w:rsidRDefault="00A21E30" w:rsidP="00B9053E">
            <w:pPr>
              <w:tabs>
                <w:tab w:val="left" w:pos="-1701"/>
              </w:tabs>
              <w:rPr>
                <w:b/>
                <w:sz w:val="24"/>
                <w:szCs w:val="24"/>
              </w:rPr>
            </w:pPr>
            <w:r w:rsidRPr="00E0528F">
              <w:rPr>
                <w:b/>
                <w:sz w:val="24"/>
                <w:szCs w:val="24"/>
              </w:rPr>
              <w:t>DPH:</w:t>
            </w:r>
          </w:p>
        </w:tc>
        <w:tc>
          <w:tcPr>
            <w:tcW w:w="5811" w:type="dxa"/>
          </w:tcPr>
          <w:p w14:paraId="3B9B6F84" w14:textId="774EFE4A" w:rsidR="00A21E30" w:rsidRPr="00E0528F" w:rsidRDefault="0041001B" w:rsidP="00C56805">
            <w:pPr>
              <w:tabs>
                <w:tab w:val="left" w:pos="-1701"/>
              </w:tabs>
              <w:jc w:val="right"/>
              <w:rPr>
                <w:b/>
                <w:sz w:val="24"/>
                <w:szCs w:val="24"/>
              </w:rPr>
            </w:pPr>
            <w:r w:rsidRPr="00E0528F">
              <w:rPr>
                <w:b/>
                <w:sz w:val="24"/>
                <w:szCs w:val="24"/>
              </w:rPr>
              <w:t>45</w:t>
            </w:r>
            <w:r w:rsidR="00C56805">
              <w:rPr>
                <w:b/>
                <w:sz w:val="24"/>
                <w:szCs w:val="24"/>
              </w:rPr>
              <w:t>.</w:t>
            </w:r>
            <w:r w:rsidRPr="00E0528F">
              <w:rPr>
                <w:b/>
                <w:sz w:val="24"/>
                <w:szCs w:val="24"/>
              </w:rPr>
              <w:t>675</w:t>
            </w:r>
            <w:r w:rsidR="003D30CD" w:rsidRPr="00E0528F">
              <w:rPr>
                <w:b/>
                <w:sz w:val="24"/>
                <w:szCs w:val="24"/>
              </w:rPr>
              <w:t xml:space="preserve">,- </w:t>
            </w:r>
            <w:r w:rsidR="00A21E30" w:rsidRPr="00E0528F">
              <w:rPr>
                <w:b/>
                <w:sz w:val="24"/>
                <w:szCs w:val="24"/>
              </w:rPr>
              <w:t>Kč</w:t>
            </w:r>
          </w:p>
        </w:tc>
      </w:tr>
      <w:tr w:rsidR="00A21E30" w:rsidRPr="00E0528F" w14:paraId="6F3CF641" w14:textId="77777777" w:rsidTr="00B9053E">
        <w:tc>
          <w:tcPr>
            <w:tcW w:w="3402" w:type="dxa"/>
          </w:tcPr>
          <w:p w14:paraId="2AD7F937" w14:textId="77777777" w:rsidR="00A21E30" w:rsidRPr="00E0528F" w:rsidRDefault="00A21E30" w:rsidP="0087569D">
            <w:pPr>
              <w:tabs>
                <w:tab w:val="left" w:pos="-1701"/>
              </w:tabs>
              <w:rPr>
                <w:b/>
                <w:sz w:val="24"/>
                <w:szCs w:val="24"/>
              </w:rPr>
            </w:pPr>
            <w:r w:rsidRPr="00E0528F">
              <w:rPr>
                <w:b/>
                <w:sz w:val="24"/>
                <w:szCs w:val="24"/>
              </w:rPr>
              <w:t xml:space="preserve">Cena celkem </w:t>
            </w:r>
            <w:r w:rsidR="0087569D" w:rsidRPr="00E0528F">
              <w:rPr>
                <w:b/>
                <w:sz w:val="24"/>
                <w:szCs w:val="24"/>
              </w:rPr>
              <w:t>vč.</w:t>
            </w:r>
            <w:r w:rsidRPr="00E0528F">
              <w:rPr>
                <w:b/>
                <w:sz w:val="24"/>
                <w:szCs w:val="24"/>
              </w:rPr>
              <w:t> DPH:</w:t>
            </w:r>
          </w:p>
        </w:tc>
        <w:tc>
          <w:tcPr>
            <w:tcW w:w="5811" w:type="dxa"/>
          </w:tcPr>
          <w:p w14:paraId="3A808361" w14:textId="03508E93" w:rsidR="00A21E30" w:rsidRPr="00E0528F" w:rsidRDefault="0041001B" w:rsidP="00C56805">
            <w:pPr>
              <w:tabs>
                <w:tab w:val="left" w:pos="-1701"/>
              </w:tabs>
              <w:jc w:val="right"/>
              <w:rPr>
                <w:b/>
                <w:sz w:val="24"/>
                <w:szCs w:val="24"/>
              </w:rPr>
            </w:pPr>
            <w:r w:rsidRPr="00E0528F">
              <w:rPr>
                <w:b/>
                <w:sz w:val="24"/>
                <w:szCs w:val="24"/>
              </w:rPr>
              <w:t>263</w:t>
            </w:r>
            <w:r w:rsidR="00C56805">
              <w:rPr>
                <w:b/>
                <w:sz w:val="24"/>
                <w:szCs w:val="24"/>
              </w:rPr>
              <w:t>.</w:t>
            </w:r>
            <w:r w:rsidRPr="00E0528F">
              <w:rPr>
                <w:b/>
                <w:sz w:val="24"/>
                <w:szCs w:val="24"/>
              </w:rPr>
              <w:t>175</w:t>
            </w:r>
            <w:r w:rsidR="003D30CD" w:rsidRPr="00E0528F">
              <w:rPr>
                <w:b/>
                <w:sz w:val="24"/>
                <w:szCs w:val="24"/>
              </w:rPr>
              <w:t>,-</w:t>
            </w:r>
            <w:r w:rsidR="00A21E30" w:rsidRPr="00E0528F">
              <w:rPr>
                <w:b/>
                <w:sz w:val="24"/>
                <w:szCs w:val="24"/>
              </w:rPr>
              <w:t xml:space="preserve"> Kč</w:t>
            </w:r>
          </w:p>
        </w:tc>
      </w:tr>
    </w:tbl>
    <w:p w14:paraId="10C00989" w14:textId="77777777" w:rsidR="00C604FF" w:rsidRPr="00E0528F" w:rsidRDefault="00C604FF" w:rsidP="00C604FF">
      <w:pPr>
        <w:rPr>
          <w:sz w:val="24"/>
          <w:szCs w:val="24"/>
        </w:rPr>
      </w:pPr>
    </w:p>
    <w:p w14:paraId="323A923B" w14:textId="77777777" w:rsidR="00F71FAC" w:rsidRPr="00E0528F" w:rsidRDefault="00931358" w:rsidP="0077305D">
      <w:pPr>
        <w:numPr>
          <w:ilvl w:val="0"/>
          <w:numId w:val="4"/>
        </w:numPr>
      </w:pPr>
      <w:r w:rsidRPr="00E0528F">
        <w:t>Uvedené ceny</w:t>
      </w:r>
      <w:r w:rsidR="00F71FAC" w:rsidRPr="00E0528F">
        <w:t xml:space="preserve"> j</w:t>
      </w:r>
      <w:r w:rsidRPr="00E0528F">
        <w:t>sou platné</w:t>
      </w:r>
      <w:r w:rsidR="00F71FAC" w:rsidRPr="00E0528F">
        <w:t xml:space="preserve"> po celou dobu </w:t>
      </w:r>
      <w:r w:rsidR="006149E0" w:rsidRPr="00E0528F">
        <w:t>platnosti a účinnosti</w:t>
      </w:r>
      <w:r w:rsidR="008B430D" w:rsidRPr="00E0528F">
        <w:t xml:space="preserve"> této smlouvy </w:t>
      </w:r>
      <w:r w:rsidR="00F71FAC" w:rsidRPr="00E0528F">
        <w:t>a kryj</w:t>
      </w:r>
      <w:r w:rsidRPr="00E0528F">
        <w:t>í</w:t>
      </w:r>
      <w:r w:rsidR="00F71FAC" w:rsidRPr="00E0528F">
        <w:t xml:space="preserve"> veškeré náklady a poplatky nezbytné k řádnému a včasnému zhotovení projektové dokumentace a provedení sjednaných inženýrských a dalších činností. Stejně tak sjednaná cena obsahuje i předpokládané náklady vzniklé vývojem cen v národním hospodářství po dobu </w:t>
      </w:r>
      <w:r w:rsidR="00A825AB" w:rsidRPr="00E0528F">
        <w:t>zpracování PD</w:t>
      </w:r>
      <w:r w:rsidR="00165AED" w:rsidRPr="00E0528F">
        <w:t xml:space="preserve"> a</w:t>
      </w:r>
      <w:r w:rsidR="0077305D" w:rsidRPr="00E0528F">
        <w:t xml:space="preserve"> případný nárůst předpokládaných investičních nákladů </w:t>
      </w:r>
      <w:r w:rsidR="00165AED" w:rsidRPr="00E0528F">
        <w:t>stavby oproti předpokladu objednatele v době výběrového</w:t>
      </w:r>
      <w:r w:rsidRPr="00E0528F">
        <w:t xml:space="preserve">/zadávacího </w:t>
      </w:r>
      <w:r w:rsidR="00165AED" w:rsidRPr="00E0528F">
        <w:t>řízení na zhotovitele díla dle této smlouvy</w:t>
      </w:r>
      <w:r w:rsidR="0077305D" w:rsidRPr="00E0528F">
        <w:t>.</w:t>
      </w:r>
      <w:r w:rsidR="002D11C9" w:rsidRPr="00E0528F">
        <w:t xml:space="preserve"> </w:t>
      </w:r>
    </w:p>
    <w:p w14:paraId="0C08A386" w14:textId="77777777" w:rsidR="00BA4E52" w:rsidRPr="00E0528F" w:rsidRDefault="00F71FAC" w:rsidP="00587FD1">
      <w:pPr>
        <w:numPr>
          <w:ilvl w:val="0"/>
          <w:numId w:val="4"/>
        </w:numPr>
        <w:tabs>
          <w:tab w:val="num" w:pos="426"/>
        </w:tabs>
      </w:pPr>
      <w:r w:rsidRPr="00E0528F">
        <w:lastRenderedPageBreak/>
        <w:t>Výši nabídkové ceny je možné překro</w:t>
      </w:r>
      <w:r w:rsidR="00613316" w:rsidRPr="00E0528F">
        <w:t>čit při změně rozsahu předmětu smlouvy</w:t>
      </w:r>
      <w:r w:rsidR="00541514" w:rsidRPr="00E0528F">
        <w:t xml:space="preserve"> požadované objednatelem a </w:t>
      </w:r>
      <w:r w:rsidRPr="00E0528F">
        <w:t>v případě změny daňových předpisů majících vliv na cenu díla (</w:t>
      </w:r>
      <w:r w:rsidR="00F705C8" w:rsidRPr="00E0528F">
        <w:t>zejména</w:t>
      </w:r>
      <w:r w:rsidR="00541514" w:rsidRPr="00E0528F">
        <w:t xml:space="preserve"> změna DPH). </w:t>
      </w:r>
      <w:r w:rsidRPr="00E0528F">
        <w:t>Jiné podmínky pro překročení ceny objednatel nepřipouští.</w:t>
      </w:r>
    </w:p>
    <w:p w14:paraId="42760719" w14:textId="77777777" w:rsidR="009D693A" w:rsidRPr="00E0528F" w:rsidRDefault="009D693A" w:rsidP="00541514">
      <w:pPr>
        <w:numPr>
          <w:ilvl w:val="0"/>
          <w:numId w:val="4"/>
        </w:numPr>
        <w:tabs>
          <w:tab w:val="num" w:pos="426"/>
        </w:tabs>
        <w:ind w:left="426" w:hanging="426"/>
      </w:pPr>
      <w:r w:rsidRPr="00E0528F">
        <w:t xml:space="preserve">Mezi smluvními stranami je dohodnuta fakturace </w:t>
      </w:r>
      <w:r w:rsidR="004A108B" w:rsidRPr="00E0528F">
        <w:t xml:space="preserve">ceny </w:t>
      </w:r>
      <w:r w:rsidRPr="00E0528F">
        <w:t xml:space="preserve">díla po částech. </w:t>
      </w:r>
    </w:p>
    <w:p w14:paraId="44FB257F" w14:textId="77777777" w:rsidR="002128E8" w:rsidRPr="00E0528F" w:rsidRDefault="009D693A" w:rsidP="00FB5213">
      <w:pPr>
        <w:pStyle w:val="Nadpis1"/>
        <w:numPr>
          <w:ilvl w:val="0"/>
          <w:numId w:val="0"/>
        </w:numPr>
        <w:ind w:left="357"/>
        <w:jc w:val="both"/>
      </w:pPr>
      <w:r w:rsidRPr="00E0528F">
        <w:t xml:space="preserve">Zhotovitel je oprávněn </w:t>
      </w:r>
      <w:r w:rsidR="00931358" w:rsidRPr="00E0528F">
        <w:t xml:space="preserve">cenu díla </w:t>
      </w:r>
      <w:r w:rsidRPr="00E0528F">
        <w:t>fakturovat</w:t>
      </w:r>
      <w:r w:rsidR="00A17715" w:rsidRPr="00E0528F">
        <w:t xml:space="preserve"> po jednotlivých částech plnění dle čl. VI.</w:t>
      </w:r>
      <w:r w:rsidRPr="00E0528F">
        <w:t xml:space="preserve"> </w:t>
      </w:r>
      <w:r w:rsidR="00FB5213" w:rsidRPr="00E0528F">
        <w:t xml:space="preserve">Cena </w:t>
      </w:r>
      <w:r w:rsidR="00A17715" w:rsidRPr="00E0528F">
        <w:t>a platební podmínky</w:t>
      </w:r>
      <w:r w:rsidR="00157E82" w:rsidRPr="00E0528F">
        <w:t>.</w:t>
      </w:r>
    </w:p>
    <w:p w14:paraId="71DA43B0" w14:textId="77777777" w:rsidR="005674F9" w:rsidRPr="00E0528F" w:rsidRDefault="008D625D" w:rsidP="00FB5213">
      <w:pPr>
        <w:pStyle w:val="Zkladntextodsazen2"/>
        <w:keepLines/>
        <w:widowControl w:val="0"/>
        <w:numPr>
          <w:ilvl w:val="0"/>
          <w:numId w:val="4"/>
        </w:numPr>
        <w:tabs>
          <w:tab w:val="num" w:pos="426"/>
          <w:tab w:val="left" w:leader="dot" w:pos="5954"/>
        </w:tabs>
        <w:ind w:left="357" w:hanging="357"/>
        <w:rPr>
          <w:sz w:val="20"/>
        </w:rPr>
      </w:pPr>
      <w:r w:rsidRPr="00E0528F">
        <w:rPr>
          <w:bCs/>
          <w:sz w:val="20"/>
        </w:rPr>
        <w:t xml:space="preserve">Faktury budou zasílány objednateli po splnění díla či jeho dílčí části v souladu </w:t>
      </w:r>
      <w:r w:rsidR="00FB5213" w:rsidRPr="00E0528F">
        <w:rPr>
          <w:bCs/>
          <w:sz w:val="20"/>
        </w:rPr>
        <w:t>se smlouvou</w:t>
      </w:r>
      <w:r w:rsidR="009D693A" w:rsidRPr="00E0528F">
        <w:rPr>
          <w:sz w:val="20"/>
        </w:rPr>
        <w:t xml:space="preserve">. Objednatel se zavazuje uhradit faktury převodem na účet zhotovitele ve lhůtě splatnosti do 30 dnů ode dne doručení faktury objednateli. Dnem zaplacení je odepsání finančních prostředků z účtu objednatele. </w:t>
      </w:r>
    </w:p>
    <w:p w14:paraId="5D63ACE0" w14:textId="77777777" w:rsidR="00623B13" w:rsidRPr="00E0528F" w:rsidRDefault="00B50147" w:rsidP="00FB5213">
      <w:pPr>
        <w:pStyle w:val="Zkladntextodsazen2"/>
        <w:keepLines/>
        <w:widowControl w:val="0"/>
        <w:numPr>
          <w:ilvl w:val="0"/>
          <w:numId w:val="4"/>
        </w:numPr>
        <w:tabs>
          <w:tab w:val="num" w:pos="426"/>
          <w:tab w:val="left" w:leader="dot" w:pos="5954"/>
        </w:tabs>
        <w:ind w:left="357" w:hanging="357"/>
        <w:rPr>
          <w:sz w:val="20"/>
        </w:rPr>
      </w:pPr>
      <w:r w:rsidRPr="00E0528F">
        <w:rPr>
          <w:sz w:val="20"/>
        </w:rPr>
        <w:t>Oprávněně vystavený daňový doklad musí mít veškeré náležitosti dokladů ve smyslu zá</w:t>
      </w:r>
      <w:r w:rsidR="00541514" w:rsidRPr="00E0528F">
        <w:rPr>
          <w:sz w:val="20"/>
        </w:rPr>
        <w:t xml:space="preserve">kona č. 563/1991 Sb., o </w:t>
      </w:r>
      <w:r w:rsidRPr="00E0528F">
        <w:rPr>
          <w:sz w:val="20"/>
        </w:rPr>
        <w:t>účetnictví, ve znění pozdějších předpisů, (d</w:t>
      </w:r>
      <w:r w:rsidR="00FB5213" w:rsidRPr="00E0528F">
        <w:rPr>
          <w:sz w:val="20"/>
        </w:rPr>
        <w:t xml:space="preserve">ále jen „zákon o účetnictví“) </w:t>
      </w:r>
      <w:r w:rsidRPr="00E0528F">
        <w:rPr>
          <w:sz w:val="20"/>
        </w:rPr>
        <w:t>a</w:t>
      </w:r>
      <w:r w:rsidR="00541514" w:rsidRPr="00E0528F">
        <w:rPr>
          <w:sz w:val="20"/>
        </w:rPr>
        <w:t xml:space="preserve"> zákona č. 235/2004 Sb., o dani </w:t>
      </w:r>
      <w:r w:rsidRPr="00E0528F">
        <w:rPr>
          <w:sz w:val="20"/>
        </w:rPr>
        <w:t>z přidané hodnoty (dále jen „zákon o DPH“), ve znění pozdějších předpisů, jina</w:t>
      </w:r>
      <w:r w:rsidR="00541514" w:rsidRPr="00E0528F">
        <w:rPr>
          <w:sz w:val="20"/>
        </w:rPr>
        <w:t xml:space="preserve">k jsou neplatné a budou vráceny </w:t>
      </w:r>
      <w:r w:rsidRPr="00E0528F">
        <w:rPr>
          <w:sz w:val="20"/>
        </w:rPr>
        <w:t xml:space="preserve">zhotoviteli k doplnění či opravě. </w:t>
      </w:r>
      <w:r w:rsidR="00A1407C" w:rsidRPr="00E0528F">
        <w:rPr>
          <w:sz w:val="20"/>
        </w:rPr>
        <w:t xml:space="preserve">V případě vadně vystavené faktury se zavazuje zhotovitel vystavit novou fakturu s novou lhůtou splatnosti. </w:t>
      </w:r>
      <w:r w:rsidR="006B0BD9" w:rsidRPr="00E0528F">
        <w:rPr>
          <w:sz w:val="20"/>
        </w:rPr>
        <w:t xml:space="preserve"> </w:t>
      </w:r>
      <w:r w:rsidR="00541514" w:rsidRPr="00E0528F">
        <w:rPr>
          <w:sz w:val="20"/>
        </w:rPr>
        <w:t xml:space="preserve">Faktury </w:t>
      </w:r>
      <w:r w:rsidR="00623B13" w:rsidRPr="00E0528F">
        <w:rPr>
          <w:sz w:val="20"/>
        </w:rPr>
        <w:t xml:space="preserve">musí </w:t>
      </w:r>
      <w:r w:rsidR="006B0BD9" w:rsidRPr="00E0528F">
        <w:rPr>
          <w:sz w:val="20"/>
        </w:rPr>
        <w:t xml:space="preserve">dále </w:t>
      </w:r>
      <w:r w:rsidR="00623B13" w:rsidRPr="00E0528F">
        <w:rPr>
          <w:sz w:val="20"/>
        </w:rPr>
        <w:t>obsahovat název akce a číslo smlouvy objednatele</w:t>
      </w:r>
      <w:r w:rsidR="00A17715" w:rsidRPr="00E0528F">
        <w:rPr>
          <w:sz w:val="20"/>
        </w:rPr>
        <w:t>.</w:t>
      </w:r>
    </w:p>
    <w:p w14:paraId="53EBE39E" w14:textId="77777777" w:rsidR="00B50147" w:rsidRPr="00E0528F" w:rsidRDefault="00B50147" w:rsidP="00541514">
      <w:pPr>
        <w:pStyle w:val="Zhlav"/>
        <w:numPr>
          <w:ilvl w:val="0"/>
          <w:numId w:val="4"/>
        </w:numPr>
        <w:tabs>
          <w:tab w:val="clear" w:pos="4536"/>
          <w:tab w:val="clear" w:pos="9072"/>
          <w:tab w:val="num" w:pos="0"/>
        </w:tabs>
        <w:ind w:left="426" w:hanging="426"/>
      </w:pPr>
      <w:r w:rsidRPr="00E0528F">
        <w:t xml:space="preserve">Za doručení faktury se považuje den předání faktury do </w:t>
      </w:r>
      <w:r w:rsidR="004C596F" w:rsidRPr="00E0528F">
        <w:t>poštovní evidence</w:t>
      </w:r>
      <w:r w:rsidRPr="00E0528F">
        <w:t xml:space="preserve"> objednatele. </w:t>
      </w:r>
    </w:p>
    <w:p w14:paraId="1B8800DD" w14:textId="77777777" w:rsidR="00A7314A" w:rsidRPr="00E0528F" w:rsidRDefault="00A7314A" w:rsidP="00A7314A"/>
    <w:p w14:paraId="4B95D74E" w14:textId="77777777" w:rsidR="00A33DC4" w:rsidRPr="00E0528F" w:rsidRDefault="007275CC" w:rsidP="007275CC">
      <w:pPr>
        <w:pStyle w:val="Nadpis1"/>
        <w:numPr>
          <w:ilvl w:val="0"/>
          <w:numId w:val="0"/>
        </w:numPr>
      </w:pPr>
      <w:r w:rsidRPr="00E0528F">
        <w:t>VII.</w:t>
      </w:r>
    </w:p>
    <w:p w14:paraId="4E71ADF1" w14:textId="77777777" w:rsidR="00854383" w:rsidRPr="00E0528F" w:rsidRDefault="000B6577" w:rsidP="00A33DC4">
      <w:pPr>
        <w:pStyle w:val="Nadpis1"/>
        <w:numPr>
          <w:ilvl w:val="0"/>
          <w:numId w:val="0"/>
        </w:numPr>
      </w:pPr>
      <w:r w:rsidRPr="00E0528F">
        <w:t>Odpovědnost za vady, záruka za jakost</w:t>
      </w:r>
    </w:p>
    <w:p w14:paraId="7A2AD1E3" w14:textId="77777777" w:rsidR="009A403D" w:rsidRPr="00E0528F" w:rsidRDefault="009A403D" w:rsidP="009A403D"/>
    <w:p w14:paraId="57C2DB6A" w14:textId="77777777" w:rsidR="000B6577" w:rsidRPr="00E0528F" w:rsidRDefault="000B6577" w:rsidP="000B6577">
      <w:pPr>
        <w:pStyle w:val="Zhlav"/>
        <w:numPr>
          <w:ilvl w:val="0"/>
          <w:numId w:val="9"/>
        </w:numPr>
        <w:tabs>
          <w:tab w:val="clear" w:pos="4536"/>
          <w:tab w:val="clear" w:pos="9072"/>
        </w:tabs>
      </w:pPr>
      <w:r w:rsidRPr="00E0528F">
        <w:t xml:space="preserve">Zhotovitel odpovídá za to, že předmět </w:t>
      </w:r>
      <w:r w:rsidR="00713138" w:rsidRPr="00E0528F">
        <w:t>smlouvy</w:t>
      </w:r>
      <w:r w:rsidRPr="00E0528F">
        <w:t xml:space="preserve"> má v době jeho předání objednateli vlastnosti stanovené obecně závaznými předpisy, závaznými normami, popřípadě vlastnosti obvyklé; dále za to, že dílo nemá právní vady, je kompletní, splňuje určenou funkci a odpovídá požadavkům sjednaným ve smlouvě o dílo. Zhotovitel odpovídá též za to, že navržené řešení obsažené v předaném díle je technicky realizovatelné v souladu s obecně závaznými předpisy a technickými normami, které se vztahují ke zpracovanému dílu.</w:t>
      </w:r>
    </w:p>
    <w:p w14:paraId="6968455A" w14:textId="77777777" w:rsidR="000B6577" w:rsidRPr="00E0528F" w:rsidRDefault="000B6577" w:rsidP="000B6577">
      <w:pPr>
        <w:pStyle w:val="Zhlav"/>
        <w:numPr>
          <w:ilvl w:val="0"/>
          <w:numId w:val="9"/>
        </w:numPr>
        <w:tabs>
          <w:tab w:val="clear" w:pos="4536"/>
          <w:tab w:val="clear" w:pos="9072"/>
        </w:tabs>
      </w:pPr>
      <w:r w:rsidRPr="00E0528F">
        <w:t>Zhotovitel odpovídá za vady, které má projektová dokumentace v době jejího předání objednateli a po dobu záruční doby. Za vady vzniklé po předání projektové dokumentace a uplynutí záruční doby zhotovitel odpovídá jen tehdy, byly-li způsobeny porušením jeho povinností.</w:t>
      </w:r>
    </w:p>
    <w:p w14:paraId="60397159" w14:textId="77777777" w:rsidR="000F71D9" w:rsidRPr="00E0528F" w:rsidRDefault="000F71D9" w:rsidP="000F71D9">
      <w:pPr>
        <w:pStyle w:val="Zhlav"/>
        <w:numPr>
          <w:ilvl w:val="0"/>
          <w:numId w:val="9"/>
        </w:numPr>
        <w:tabs>
          <w:tab w:val="clear" w:pos="4536"/>
          <w:tab w:val="clear" w:pos="9072"/>
        </w:tabs>
        <w:rPr>
          <w:b/>
        </w:rPr>
      </w:pPr>
      <w:r w:rsidRPr="00E0528F">
        <w:rPr>
          <w:b/>
        </w:rPr>
        <w:t xml:space="preserve">Zhotovitel je povinen vady, které objednatel při převzetí díla a v záruční době reklamoval, odstranit </w:t>
      </w:r>
      <w:r w:rsidR="00C32C9B" w:rsidRPr="00E0528F">
        <w:rPr>
          <w:b/>
        </w:rPr>
        <w:t xml:space="preserve">na vlastní náklady </w:t>
      </w:r>
      <w:r w:rsidR="006D3DF4" w:rsidRPr="00E0528F">
        <w:rPr>
          <w:b/>
        </w:rPr>
        <w:t>bez zbytečného odkladu</w:t>
      </w:r>
      <w:r w:rsidRPr="00E0528F">
        <w:rPr>
          <w:b/>
        </w:rPr>
        <w:t xml:space="preserve"> nejpozději ve lhůtě, kterou stanoví objednatel přiměřeně vzhledem k charakteru a rozsahu vady.</w:t>
      </w:r>
      <w:r w:rsidR="00C32C9B" w:rsidRPr="00E0528F">
        <w:rPr>
          <w:b/>
        </w:rPr>
        <w:t xml:space="preserve"> </w:t>
      </w:r>
      <w:r w:rsidR="006C77C4" w:rsidRPr="00E0528F">
        <w:rPr>
          <w:b/>
        </w:rPr>
        <w:t xml:space="preserve">Neurčí-li objednatel jinak, dohodly se smluvní strany na tom, že přiměřenou lhůtou pro odstranění vad je 5 pracovních dnů. </w:t>
      </w:r>
      <w:r w:rsidR="00716BC7" w:rsidRPr="00E0528F">
        <w:rPr>
          <w:b/>
        </w:rPr>
        <w:t>Pokud u</w:t>
      </w:r>
      <w:r w:rsidR="00C32C9B" w:rsidRPr="00E0528F">
        <w:rPr>
          <w:b/>
        </w:rPr>
        <w:t>vedená změna či oprava projektové dokumentace bude zahrnovat i případné projednání s orgány státní sp</w:t>
      </w:r>
      <w:r w:rsidR="00716BC7" w:rsidRPr="00E0528F">
        <w:rPr>
          <w:b/>
        </w:rPr>
        <w:t>rávy a dalšími dotčenými orgány, je lhůta pro odstranění vad stanovena na 10 pracovních dní.</w:t>
      </w:r>
    </w:p>
    <w:p w14:paraId="16BE5381" w14:textId="77777777" w:rsidR="000B6577" w:rsidRPr="00E0528F" w:rsidRDefault="000F71D9" w:rsidP="00931358">
      <w:pPr>
        <w:pStyle w:val="Zhlav"/>
        <w:numPr>
          <w:ilvl w:val="0"/>
          <w:numId w:val="9"/>
        </w:numPr>
        <w:tabs>
          <w:tab w:val="clear" w:pos="4536"/>
          <w:tab w:val="clear" w:pos="9072"/>
        </w:tabs>
      </w:pPr>
      <w:r w:rsidRPr="00E0528F">
        <w:t>Pokud zhotovitel neodstraní vady ve stanovené lhůtě, má objednatel právo odstranit vadu třetí osobou nebo je odstranit sám, a to na náklady zhotovitele. Zhotovitel je povinen oprávněně vynaložené náklady na takto odstraněné vady objednateli uhradit.</w:t>
      </w:r>
    </w:p>
    <w:p w14:paraId="1E962C1F" w14:textId="77777777" w:rsidR="0087316E" w:rsidRPr="00E0528F" w:rsidRDefault="00854383" w:rsidP="0087316E">
      <w:pPr>
        <w:numPr>
          <w:ilvl w:val="0"/>
          <w:numId w:val="9"/>
        </w:numPr>
      </w:pPr>
      <w:r w:rsidRPr="00E0528F">
        <w:t xml:space="preserve">Zhotovitel odpovídá za vady díla (předmětu </w:t>
      </w:r>
      <w:r w:rsidR="006D3DF4" w:rsidRPr="00E0528F">
        <w:t>smlouvy</w:t>
      </w:r>
      <w:r w:rsidRPr="00E0528F">
        <w:t>) podle ustano</w:t>
      </w:r>
      <w:r w:rsidR="00690A8E" w:rsidRPr="00E0528F">
        <w:t xml:space="preserve">vení </w:t>
      </w:r>
      <w:r w:rsidR="00D8510B" w:rsidRPr="00E0528F">
        <w:t>ob</w:t>
      </w:r>
      <w:r w:rsidR="005C56D8" w:rsidRPr="00E0528F">
        <w:t>čanského</w:t>
      </w:r>
      <w:r w:rsidR="00F320A2" w:rsidRPr="00E0528F">
        <w:t xml:space="preserve"> zákoníku.</w:t>
      </w:r>
    </w:p>
    <w:p w14:paraId="022753D8" w14:textId="77777777" w:rsidR="0087316E" w:rsidRPr="00E0528F" w:rsidRDefault="0087316E" w:rsidP="00F71011">
      <w:pPr>
        <w:numPr>
          <w:ilvl w:val="0"/>
          <w:numId w:val="9"/>
        </w:numPr>
      </w:pPr>
      <w:r w:rsidRPr="00E0528F">
        <w:t>Z</w:t>
      </w:r>
      <w:r w:rsidR="00854383" w:rsidRPr="00E0528F">
        <w:t xml:space="preserve">áruční doba počne běžet dnem podepsání </w:t>
      </w:r>
      <w:r w:rsidR="00B373CD" w:rsidRPr="00E0528F">
        <w:t xml:space="preserve">konečného </w:t>
      </w:r>
      <w:r w:rsidR="00854383" w:rsidRPr="00E0528F">
        <w:t xml:space="preserve">předávacího protokolu o předání </w:t>
      </w:r>
      <w:r w:rsidR="00F05A57" w:rsidRPr="00E0528F">
        <w:t xml:space="preserve">dílčích částí </w:t>
      </w:r>
      <w:r w:rsidR="00854383" w:rsidRPr="00E0528F">
        <w:t>plnění</w:t>
      </w:r>
      <w:r w:rsidR="00931358" w:rsidRPr="00E0528F">
        <w:t>, popř. konečného předávacího protokolu</w:t>
      </w:r>
      <w:r w:rsidR="00854383" w:rsidRPr="00E0528F">
        <w:t xml:space="preserve"> a trvá po dobu </w:t>
      </w:r>
      <w:r w:rsidR="00716BC7" w:rsidRPr="00E0528F">
        <w:t xml:space="preserve">36 </w:t>
      </w:r>
      <w:r w:rsidR="00854383" w:rsidRPr="00E0528F">
        <w:t xml:space="preserve">měsíců </w:t>
      </w:r>
      <w:r w:rsidR="005B107E" w:rsidRPr="00E0528F">
        <w:t>o</w:t>
      </w:r>
      <w:r w:rsidR="00854383" w:rsidRPr="00E0528F">
        <w:t>d</w:t>
      </w:r>
      <w:r w:rsidR="005B107E" w:rsidRPr="00E0528F">
        <w:t>e dne</w:t>
      </w:r>
      <w:r w:rsidR="00854383" w:rsidRPr="00E0528F">
        <w:t xml:space="preserve"> </w:t>
      </w:r>
      <w:r w:rsidR="005B107E" w:rsidRPr="00E0528F">
        <w:t xml:space="preserve">podepsání </w:t>
      </w:r>
      <w:r w:rsidR="00F05A57" w:rsidRPr="00E0528F">
        <w:t xml:space="preserve">jednotlivých </w:t>
      </w:r>
      <w:r w:rsidR="005B107E" w:rsidRPr="00E0528F">
        <w:t>předávací</w:t>
      </w:r>
      <w:r w:rsidR="00F05A57" w:rsidRPr="00E0528F">
        <w:t>ch</w:t>
      </w:r>
      <w:r w:rsidR="005B107E" w:rsidRPr="00E0528F">
        <w:t xml:space="preserve"> protokol</w:t>
      </w:r>
      <w:r w:rsidR="00F05A57" w:rsidRPr="00E0528F">
        <w:t>ů</w:t>
      </w:r>
      <w:r w:rsidR="00931358" w:rsidRPr="00E0528F">
        <w:t>, popř. konečného předávacího protokolu</w:t>
      </w:r>
      <w:r w:rsidR="005B107E" w:rsidRPr="00E0528F">
        <w:t>.</w:t>
      </w:r>
    </w:p>
    <w:p w14:paraId="39C829E2" w14:textId="77777777" w:rsidR="00A37FAE" w:rsidRPr="00E0528F" w:rsidRDefault="00A37FAE" w:rsidP="00A37FAE">
      <w:pPr>
        <w:numPr>
          <w:ilvl w:val="0"/>
          <w:numId w:val="9"/>
        </w:numPr>
      </w:pPr>
      <w:r w:rsidRPr="00E0528F">
        <w:t>Smluvní strany se výslovně dohodly na vyloučení § 2605 odst. 2 občanského zákoníku, kdy pro případ, že bude dílo převzato a následně bude objevena zjevná vada, vznikají objednateli práva z odpovědnosti za vady dle občanského zákoníku.</w:t>
      </w:r>
    </w:p>
    <w:p w14:paraId="4EFBA795" w14:textId="77777777" w:rsidR="00E42777" w:rsidRPr="00E0528F" w:rsidRDefault="00E42777" w:rsidP="00C32C9B">
      <w:pPr>
        <w:pStyle w:val="Nadpis1"/>
        <w:numPr>
          <w:ilvl w:val="0"/>
          <w:numId w:val="0"/>
        </w:numPr>
        <w:jc w:val="both"/>
      </w:pPr>
    </w:p>
    <w:p w14:paraId="2758DFDD" w14:textId="77777777" w:rsidR="00A33DC4" w:rsidRPr="00E0528F" w:rsidRDefault="007275CC" w:rsidP="007275CC">
      <w:pPr>
        <w:pStyle w:val="Nadpis1"/>
        <w:numPr>
          <w:ilvl w:val="0"/>
          <w:numId w:val="0"/>
        </w:numPr>
      </w:pPr>
      <w:r w:rsidRPr="00E0528F">
        <w:t>VIII.</w:t>
      </w:r>
    </w:p>
    <w:p w14:paraId="1790E7DF" w14:textId="77777777" w:rsidR="00F71FAC" w:rsidRPr="00E0528F" w:rsidRDefault="00F71FAC" w:rsidP="00A33DC4">
      <w:pPr>
        <w:pStyle w:val="Nadpis1"/>
        <w:numPr>
          <w:ilvl w:val="0"/>
          <w:numId w:val="0"/>
        </w:numPr>
      </w:pPr>
      <w:r w:rsidRPr="00E0528F">
        <w:t>Přehled dalších ujednání</w:t>
      </w:r>
    </w:p>
    <w:p w14:paraId="2D1C0D89" w14:textId="77777777" w:rsidR="00F71FAC" w:rsidRPr="00E0528F" w:rsidRDefault="00F71FAC" w:rsidP="00DF6B34">
      <w:pPr>
        <w:rPr>
          <w:b/>
        </w:rPr>
      </w:pPr>
    </w:p>
    <w:p w14:paraId="28400B1A" w14:textId="77777777" w:rsidR="00907A7F" w:rsidRPr="00E0528F" w:rsidRDefault="00907A7F" w:rsidP="00907A7F">
      <w:pPr>
        <w:numPr>
          <w:ilvl w:val="0"/>
          <w:numId w:val="16"/>
        </w:numPr>
      </w:pPr>
      <w:r w:rsidRPr="00E0528F">
        <w:t xml:space="preserve">Zhotovitel se zavazuje dodržovat pokyny objednatele. Za předpokladu, že pokyny objednatele jsou nevhodné, je zhotovitel povinen na tuto skutečnost objednatele </w:t>
      </w:r>
      <w:r w:rsidR="00AE5B39" w:rsidRPr="00E0528F">
        <w:t xml:space="preserve">písemně </w:t>
      </w:r>
      <w:r w:rsidRPr="00E0528F">
        <w:t>upozornit.</w:t>
      </w:r>
    </w:p>
    <w:p w14:paraId="3BF69F1D" w14:textId="77777777" w:rsidR="00907A7F" w:rsidRPr="00E0528F" w:rsidRDefault="00907A7F" w:rsidP="00907A7F">
      <w:pPr>
        <w:numPr>
          <w:ilvl w:val="0"/>
          <w:numId w:val="16"/>
        </w:numPr>
      </w:pPr>
      <w:r w:rsidRPr="00E0528F">
        <w:t xml:space="preserve">Zhotovitel se zavazuje zachovávat mlčenlivost </w:t>
      </w:r>
      <w:r w:rsidR="002D4302" w:rsidRPr="00E0528F">
        <w:t xml:space="preserve">o všech jemu sdělených skutečnostech a zavazuje se nepředávat podklady a zpracovaný předmět </w:t>
      </w:r>
      <w:r w:rsidR="00B373CD" w:rsidRPr="00E0528F">
        <w:t>smlouvy</w:t>
      </w:r>
      <w:r w:rsidR="002D4302" w:rsidRPr="00E0528F">
        <w:t xml:space="preserve"> dle této smlouvy v průběhu jeho realizace i po jeho skončení.</w:t>
      </w:r>
    </w:p>
    <w:p w14:paraId="7F42FDFD" w14:textId="77777777" w:rsidR="00F71FAC" w:rsidRPr="00E0528F" w:rsidRDefault="00F71FAC" w:rsidP="00532FD4">
      <w:pPr>
        <w:numPr>
          <w:ilvl w:val="0"/>
          <w:numId w:val="16"/>
        </w:numPr>
      </w:pPr>
      <w:r w:rsidRPr="00E0528F">
        <w:t>Případné dodatečně objednané práce budou kalkulovány stejným způsobem jako původní nabídka</w:t>
      </w:r>
      <w:r w:rsidR="006149E0" w:rsidRPr="00E0528F">
        <w:t xml:space="preserve"> zhotovitele</w:t>
      </w:r>
      <w:r w:rsidRPr="00E0528F">
        <w:t xml:space="preserve">. </w:t>
      </w:r>
    </w:p>
    <w:p w14:paraId="4816C6AD" w14:textId="77777777" w:rsidR="00F320A2" w:rsidRPr="00E0528F" w:rsidRDefault="00F71FAC" w:rsidP="004919F0">
      <w:pPr>
        <w:numPr>
          <w:ilvl w:val="0"/>
          <w:numId w:val="16"/>
        </w:numPr>
      </w:pPr>
      <w:r w:rsidRPr="00E0528F">
        <w:t>Objedn</w:t>
      </w:r>
      <w:r w:rsidR="004C596F" w:rsidRPr="00E0528F">
        <w:t xml:space="preserve">atel požaduje zasílat pozvánky </w:t>
      </w:r>
      <w:r w:rsidRPr="00E0528F">
        <w:t xml:space="preserve">na pracovní schůzky a zápisy z nich na e-mail odborného referenta </w:t>
      </w:r>
      <w:r w:rsidR="00532FD4" w:rsidRPr="00E0528F">
        <w:t>ve věcech technických uvedeného v čl. I. této smlouvy</w:t>
      </w:r>
      <w:r w:rsidR="00A37FAE" w:rsidRPr="00E0528F">
        <w:t>.</w:t>
      </w:r>
    </w:p>
    <w:p w14:paraId="2CD0A6C0" w14:textId="77777777" w:rsidR="00F320A2" w:rsidRPr="00E0528F" w:rsidRDefault="00F320A2" w:rsidP="004919F0">
      <w:pPr>
        <w:numPr>
          <w:ilvl w:val="0"/>
          <w:numId w:val="16"/>
        </w:numPr>
      </w:pPr>
      <w:r w:rsidRPr="00E0528F">
        <w:t>Obje</w:t>
      </w:r>
      <w:r w:rsidR="00B164A7" w:rsidRPr="00E0528F">
        <w:t>dnatel si vyhrazuje</w:t>
      </w:r>
      <w:r w:rsidR="009A32D8" w:rsidRPr="00E0528F">
        <w:t xml:space="preserve"> lhůtu</w:t>
      </w:r>
      <w:r w:rsidR="00956416" w:rsidRPr="00E0528F">
        <w:t xml:space="preserve"> </w:t>
      </w:r>
      <w:r w:rsidR="001751C5" w:rsidRPr="004D248E">
        <w:rPr>
          <w:b/>
        </w:rPr>
        <w:t>5</w:t>
      </w:r>
      <w:r w:rsidR="00956416" w:rsidRPr="00E0528F">
        <w:t xml:space="preserve"> pracovních dnů</w:t>
      </w:r>
      <w:r w:rsidR="009A32D8" w:rsidRPr="00E0528F">
        <w:t xml:space="preserve"> na schválení zhotovitelem předávané </w:t>
      </w:r>
      <w:r w:rsidR="003468BA" w:rsidRPr="00E0528F">
        <w:t>dokumentace</w:t>
      </w:r>
      <w:r w:rsidR="009A32D8" w:rsidRPr="00E0528F">
        <w:t xml:space="preserve">, z čehož vyplývá povinnost zhotovitele předat </w:t>
      </w:r>
      <w:r w:rsidR="003468BA" w:rsidRPr="00E0528F">
        <w:t>předmětnou dokumentaci</w:t>
      </w:r>
      <w:r w:rsidR="009A32D8" w:rsidRPr="00E0528F">
        <w:t xml:space="preserve"> k věcné kontrole a ke sch</w:t>
      </w:r>
      <w:r w:rsidR="00F617F2" w:rsidRPr="00E0528F">
        <w:t xml:space="preserve">válení </w:t>
      </w:r>
      <w:r w:rsidR="009A32D8" w:rsidRPr="00E0528F">
        <w:t xml:space="preserve">v termínu nejméně </w:t>
      </w:r>
      <w:r w:rsidR="001751C5" w:rsidRPr="004D248E">
        <w:rPr>
          <w:b/>
        </w:rPr>
        <w:t>1</w:t>
      </w:r>
      <w:r w:rsidR="00956416" w:rsidRPr="004D248E">
        <w:rPr>
          <w:b/>
        </w:rPr>
        <w:t>0</w:t>
      </w:r>
      <w:r w:rsidR="00956416" w:rsidRPr="00E0528F">
        <w:t xml:space="preserve"> </w:t>
      </w:r>
      <w:r w:rsidR="009A32D8" w:rsidRPr="00E0528F">
        <w:t xml:space="preserve">dní před termínem </w:t>
      </w:r>
      <w:r w:rsidRPr="00E0528F">
        <w:t>plnění dle této smlouvy</w:t>
      </w:r>
      <w:r w:rsidR="00956416" w:rsidRPr="00E0528F">
        <w:t xml:space="preserve"> tak, aby zhotovitel po věcné kontrole objednatelem provedl vypořádání připomínek objednatele a příp. dopracoval předmět </w:t>
      </w:r>
      <w:r w:rsidR="00703F6F" w:rsidRPr="00E0528F">
        <w:t>smlouvy</w:t>
      </w:r>
      <w:r w:rsidR="009A32D8" w:rsidRPr="00E0528F">
        <w:t>. Teprve po schválení objednatelem</w:t>
      </w:r>
      <w:r w:rsidR="00F617F2" w:rsidRPr="00E0528F">
        <w:t>, resp. po zapracování připomínek objednatele, je zhotovitel oprávněn vystavit předávací protokol</w:t>
      </w:r>
      <w:r w:rsidR="00D3666D" w:rsidRPr="00E0528F">
        <w:t xml:space="preserve"> pro účely předání části díla nebo celého díla</w:t>
      </w:r>
      <w:r w:rsidR="00F617F2" w:rsidRPr="00E0528F">
        <w:t>.</w:t>
      </w:r>
    </w:p>
    <w:p w14:paraId="5B99EDAA" w14:textId="77777777" w:rsidR="00E12C36" w:rsidRDefault="00F617F2" w:rsidP="003D3DBD">
      <w:pPr>
        <w:numPr>
          <w:ilvl w:val="0"/>
          <w:numId w:val="16"/>
        </w:numPr>
      </w:pPr>
      <w:r w:rsidRPr="00E0528F">
        <w:lastRenderedPageBreak/>
        <w:t>Objednatelova kontrola se týká prověření, zda je</w:t>
      </w:r>
      <w:r w:rsidR="00546C44" w:rsidRPr="00E0528F">
        <w:t xml:space="preserve"> předmět </w:t>
      </w:r>
      <w:r w:rsidR="00703F6F" w:rsidRPr="00E0528F">
        <w:t>smlouvy</w:t>
      </w:r>
      <w:r w:rsidRPr="00E0528F">
        <w:t xml:space="preserve"> kompletní,</w:t>
      </w:r>
      <w:r w:rsidR="006B01B6" w:rsidRPr="00E0528F">
        <w:t xml:space="preserve"> tj. zda PD odpovídá svou strukturou požadavkům prováděcích vyhlášek k obsahu a rozsahu projektové dokumentace, zda je soupis prací vyhotoven dle přílohy č. 1 této smlouvy, zda jsou zapracovány požadavky dotčených orgánů a organizací apod.</w:t>
      </w:r>
      <w:r w:rsidR="00A37FAE" w:rsidRPr="00E0528F">
        <w:t xml:space="preserve"> </w:t>
      </w:r>
      <w:r w:rsidRPr="00E0528F">
        <w:t>Objednatel však není povinen přezkoumávat výpočty nebo takové výpočty provádět,</w:t>
      </w:r>
      <w:r w:rsidR="00C40AB6" w:rsidRPr="00E0528F">
        <w:t xml:space="preserve"> ani</w:t>
      </w:r>
      <w:r w:rsidRPr="00E0528F">
        <w:t xml:space="preserve"> zkoumat technická řešení</w:t>
      </w:r>
      <w:r w:rsidR="00C40AB6" w:rsidRPr="00E0528F">
        <w:t>.</w:t>
      </w:r>
      <w:r w:rsidR="00931358" w:rsidRPr="00E0528F">
        <w:t xml:space="preserve"> </w:t>
      </w:r>
      <w:r w:rsidRPr="00E0528F">
        <w:t xml:space="preserve">Odpovědnost zhotovitele za technické řešení stavby </w:t>
      </w:r>
      <w:r w:rsidR="00931358" w:rsidRPr="00E0528F">
        <w:t>dle</w:t>
      </w:r>
      <w:r w:rsidRPr="00E0528F">
        <w:t xml:space="preserve"> </w:t>
      </w:r>
      <w:r w:rsidR="00C40AB6" w:rsidRPr="00E0528F">
        <w:t xml:space="preserve">této smlouvy vyplývá ze </w:t>
      </w:r>
      <w:r w:rsidR="00546C44" w:rsidRPr="00E0528F">
        <w:t xml:space="preserve">stavebního </w:t>
      </w:r>
      <w:r w:rsidR="00C40AB6" w:rsidRPr="00E0528F">
        <w:t>zákona</w:t>
      </w:r>
      <w:r w:rsidR="00A37FAE" w:rsidRPr="00E0528F">
        <w:t xml:space="preserve"> či jiných příslušných právních předpisů</w:t>
      </w:r>
      <w:r w:rsidR="00C40AB6" w:rsidRPr="00E0528F">
        <w:t xml:space="preserve">. </w:t>
      </w:r>
    </w:p>
    <w:p w14:paraId="2B737545" w14:textId="77777777" w:rsidR="004D248E" w:rsidRPr="00E0528F" w:rsidRDefault="004D248E" w:rsidP="004D248E">
      <w:pPr>
        <w:ind w:left="360"/>
      </w:pPr>
    </w:p>
    <w:p w14:paraId="3B3F6B66" w14:textId="77777777" w:rsidR="00A33DC4" w:rsidRPr="00E0528F" w:rsidRDefault="007275CC" w:rsidP="007275CC">
      <w:pPr>
        <w:pStyle w:val="Nadpis1"/>
        <w:numPr>
          <w:ilvl w:val="0"/>
          <w:numId w:val="0"/>
        </w:numPr>
      </w:pPr>
      <w:r w:rsidRPr="00E0528F">
        <w:t>IX.</w:t>
      </w:r>
    </w:p>
    <w:p w14:paraId="0B07FD54" w14:textId="77777777" w:rsidR="00F71FAC" w:rsidRPr="00E0528F" w:rsidRDefault="00467771" w:rsidP="00A33DC4">
      <w:pPr>
        <w:pStyle w:val="Nadpis1"/>
        <w:numPr>
          <w:ilvl w:val="0"/>
          <w:numId w:val="0"/>
        </w:numPr>
      </w:pPr>
      <w:r w:rsidRPr="00E0528F">
        <w:t>M</w:t>
      </w:r>
      <w:r w:rsidR="00F71FAC" w:rsidRPr="00E0528F">
        <w:t>ajetkové sankce</w:t>
      </w:r>
    </w:p>
    <w:p w14:paraId="4C8E27C0" w14:textId="77777777" w:rsidR="00D346E3" w:rsidRPr="00E0528F" w:rsidRDefault="00D346E3" w:rsidP="00D346E3">
      <w:pPr>
        <w:pStyle w:val="Zhlav"/>
      </w:pPr>
    </w:p>
    <w:p w14:paraId="0497DF59" w14:textId="77777777" w:rsidR="00C20DB7" w:rsidRPr="00E0528F" w:rsidRDefault="00C20DB7" w:rsidP="00C20DB7">
      <w:pPr>
        <w:widowControl w:val="0"/>
        <w:numPr>
          <w:ilvl w:val="0"/>
          <w:numId w:val="14"/>
        </w:numPr>
      </w:pPr>
      <w:r w:rsidRPr="00E0528F">
        <w:t xml:space="preserve">V případě prodlení zhotovitele s realizací předmětu </w:t>
      </w:r>
      <w:r w:rsidR="00910EEB" w:rsidRPr="00E0528F">
        <w:t>smlouvy</w:t>
      </w:r>
      <w:r w:rsidRPr="00E0528F">
        <w:t xml:space="preserve"> oproti </w:t>
      </w:r>
      <w:r w:rsidR="00D3666D" w:rsidRPr="00E0528F">
        <w:t xml:space="preserve">některému z </w:t>
      </w:r>
      <w:r w:rsidRPr="00E0528F">
        <w:t>termínům sjednaný</w:t>
      </w:r>
      <w:r w:rsidR="00D3666D" w:rsidRPr="00E0528F">
        <w:t>ch</w:t>
      </w:r>
      <w:r w:rsidRPr="00E0528F">
        <w:t xml:space="preserve"> v čl. V. odst. 1</w:t>
      </w:r>
      <w:r w:rsidR="00910EEB" w:rsidRPr="00E0528F">
        <w:t xml:space="preserve"> této smlouvy</w:t>
      </w:r>
      <w:r w:rsidRPr="00E0528F">
        <w:t xml:space="preserve"> je oprávněn objednatel uplatnit u zhotovitele </w:t>
      </w:r>
      <w:r w:rsidR="00D3666D" w:rsidRPr="00E0528F">
        <w:t xml:space="preserve">ve vztahu k prodlení s jakýmkoliv termínem tam uvedeným </w:t>
      </w:r>
      <w:r w:rsidRPr="00E0528F">
        <w:t xml:space="preserve">smluvní pokutu ve výši </w:t>
      </w:r>
      <w:r w:rsidR="00F80EA5" w:rsidRPr="00E0528F">
        <w:t xml:space="preserve">500,- </w:t>
      </w:r>
      <w:r w:rsidR="00924A95" w:rsidRPr="00E0528F">
        <w:t xml:space="preserve"> Kč</w:t>
      </w:r>
      <w:r w:rsidR="00F80EA5" w:rsidRPr="00E0528F">
        <w:t>,</w:t>
      </w:r>
      <w:r w:rsidR="00924A95" w:rsidRPr="00E0528F">
        <w:t xml:space="preserve"> a to za každý i započatý den prodlení a pro každý případ.</w:t>
      </w:r>
    </w:p>
    <w:p w14:paraId="516010B4" w14:textId="77777777" w:rsidR="00B94AC3" w:rsidRPr="00E0528F" w:rsidRDefault="00B94AC3" w:rsidP="00B94AC3">
      <w:pPr>
        <w:numPr>
          <w:ilvl w:val="0"/>
          <w:numId w:val="14"/>
        </w:numPr>
        <w:tabs>
          <w:tab w:val="left" w:pos="0"/>
          <w:tab w:val="left" w:pos="9912"/>
          <w:tab w:val="left" w:pos="10620"/>
          <w:tab w:val="left" w:pos="11328"/>
          <w:tab w:val="left" w:pos="12036"/>
        </w:tabs>
      </w:pPr>
      <w:r w:rsidRPr="00E0528F">
        <w:t>V případě prodlení objednatele s úhradou faktur je oprávněn zhotovitel uplatni</w:t>
      </w:r>
      <w:r w:rsidR="00814DB8" w:rsidRPr="00E0528F">
        <w:t xml:space="preserve">t u objednatele smluvní pokutu </w:t>
      </w:r>
      <w:r w:rsidR="00F80EA5" w:rsidRPr="00E0528F">
        <w:br/>
      </w:r>
      <w:r w:rsidRPr="00E0528F">
        <w:t>ve výši 500,- Kč za každý i započatý den prodlení.</w:t>
      </w:r>
    </w:p>
    <w:p w14:paraId="6D6DAC25" w14:textId="77777777" w:rsidR="00B94AC3" w:rsidRPr="00E0528F" w:rsidRDefault="00B94AC3" w:rsidP="00B94AC3">
      <w:pPr>
        <w:numPr>
          <w:ilvl w:val="0"/>
          <w:numId w:val="14"/>
        </w:numPr>
        <w:tabs>
          <w:tab w:val="left" w:pos="0"/>
          <w:tab w:val="left" w:pos="9912"/>
          <w:tab w:val="left" w:pos="10620"/>
          <w:tab w:val="left" w:pos="11328"/>
          <w:tab w:val="left" w:pos="12036"/>
        </w:tabs>
      </w:pPr>
      <w:r w:rsidRPr="00E0528F">
        <w:rPr>
          <w:lang w:eastAsia="en-US"/>
        </w:rPr>
        <w:t>V případě, že zhotovitel neodstraní vady PD nebo soupisu prací bez zbytečného odkladu, nejpozději ve lhůtě stanovené objednatelem (neurčí-li objednatel jinak, platí lhůty stanovené dle čl</w:t>
      </w:r>
      <w:r w:rsidR="008D6E7F" w:rsidRPr="00E0528F">
        <w:rPr>
          <w:lang w:eastAsia="en-US"/>
        </w:rPr>
        <w:t>.</w:t>
      </w:r>
      <w:r w:rsidRPr="00E0528F">
        <w:rPr>
          <w:lang w:eastAsia="en-US"/>
        </w:rPr>
        <w:t xml:space="preserve"> VII. odst. 3),  je oprávněn objednatel uplatnit u zhotovitele smluvní pokutu ve výši 1.000,- Kč za každou vadu a každý i započatý den prodlení do doby odstranění vady. Počátek lhůty pro počítání doby prodlení začíná běžet od následujícího dne po dni, kterým marně uplynula lhůta pro odstranění vady</w:t>
      </w:r>
      <w:r w:rsidRPr="00E0528F">
        <w:rPr>
          <w:rFonts w:ascii="Calibri" w:hAnsi="Calibri"/>
          <w:sz w:val="22"/>
          <w:szCs w:val="22"/>
          <w:lang w:eastAsia="en-US"/>
        </w:rPr>
        <w:t xml:space="preserve">. </w:t>
      </w:r>
    </w:p>
    <w:p w14:paraId="2371F0B8" w14:textId="77777777" w:rsidR="00C20DB7" w:rsidRPr="00E0528F" w:rsidRDefault="00C20DB7" w:rsidP="000B6577">
      <w:pPr>
        <w:widowControl w:val="0"/>
        <w:numPr>
          <w:ilvl w:val="0"/>
          <w:numId w:val="14"/>
        </w:numPr>
      </w:pPr>
      <w:r w:rsidRPr="00E0528F">
        <w:t>V případě dodatečného zjištění vady projektové dokumentace, která bude mít za následek finanční navýšení nákladů stavby</w:t>
      </w:r>
      <w:r w:rsidR="00B223C7" w:rsidRPr="00E0528F">
        <w:t xml:space="preserve"> (ve fázi realizace)</w:t>
      </w:r>
      <w:r w:rsidRPr="00E0528F">
        <w:t xml:space="preserve">, je objednatel oprávněn u zhotovitele uplatnit smluvní pokutu ve výši </w:t>
      </w:r>
      <w:r w:rsidR="000954E8" w:rsidRPr="00E0528F">
        <w:t>5</w:t>
      </w:r>
      <w:r w:rsidR="002151F7" w:rsidRPr="00E0528F">
        <w:t xml:space="preserve"> </w:t>
      </w:r>
      <w:r w:rsidR="00BB64A2" w:rsidRPr="00E0528F">
        <w:t xml:space="preserve">% z ceny víceprací </w:t>
      </w:r>
      <w:r w:rsidR="00721E71" w:rsidRPr="00E0528F">
        <w:t>vč.</w:t>
      </w:r>
      <w:r w:rsidR="00BB64A2" w:rsidRPr="00E0528F">
        <w:t xml:space="preserve"> DPH (</w:t>
      </w:r>
      <w:r w:rsidR="000B4022" w:rsidRPr="00E0528F">
        <w:t>cenou víceprací se roz</w:t>
      </w:r>
      <w:r w:rsidR="00541514" w:rsidRPr="00E0528F">
        <w:t>umí rozdíl ceny víceprací a méně</w:t>
      </w:r>
      <w:r w:rsidR="000B4022" w:rsidRPr="00E0528F">
        <w:t>prací na každém jednotlivém změnovém</w:t>
      </w:r>
      <w:r w:rsidR="00DE17EA" w:rsidRPr="00E0528F">
        <w:t xml:space="preserve"> listu</w:t>
      </w:r>
      <w:r w:rsidR="00BB64A2" w:rsidRPr="00E0528F">
        <w:t>)</w:t>
      </w:r>
      <w:r w:rsidR="00721E71" w:rsidRPr="00E0528F">
        <w:t xml:space="preserve"> </w:t>
      </w:r>
      <w:r w:rsidRPr="00E0528F">
        <w:t>za každý případ</w:t>
      </w:r>
      <w:r w:rsidR="00721E71" w:rsidRPr="00E0528F">
        <w:t>.</w:t>
      </w:r>
      <w:r w:rsidR="00DE17EA" w:rsidRPr="00E0528F">
        <w:t xml:space="preserve"> </w:t>
      </w:r>
    </w:p>
    <w:p w14:paraId="652C7E43" w14:textId="77777777" w:rsidR="0044539D" w:rsidRPr="00E0528F" w:rsidRDefault="00C20DB7" w:rsidP="000B6577">
      <w:pPr>
        <w:widowControl w:val="0"/>
        <w:ind w:firstLine="360"/>
      </w:pPr>
      <w:r w:rsidRPr="00E0528F">
        <w:t>Za vady projektové dokumentace je</w:t>
      </w:r>
      <w:r w:rsidR="000B6577" w:rsidRPr="00E0528F">
        <w:t xml:space="preserve"> považováno</w:t>
      </w:r>
      <w:r w:rsidRPr="00E0528F">
        <w:t xml:space="preserve"> zejména</w:t>
      </w:r>
      <w:r w:rsidR="00721E71" w:rsidRPr="00E0528F">
        <w:t xml:space="preserve"> nikoliv však pouze</w:t>
      </w:r>
      <w:r w:rsidRPr="00E0528F">
        <w:t>:</w:t>
      </w:r>
    </w:p>
    <w:p w14:paraId="76F4ABC0" w14:textId="77777777" w:rsidR="0044539D" w:rsidRPr="00E0528F" w:rsidRDefault="00B223C7" w:rsidP="000B6577">
      <w:pPr>
        <w:numPr>
          <w:ilvl w:val="0"/>
          <w:numId w:val="15"/>
        </w:numPr>
      </w:pPr>
      <w:r w:rsidRPr="00E0528F">
        <w:t>n</w:t>
      </w:r>
      <w:r w:rsidR="00B5236F" w:rsidRPr="00E0528F">
        <w:t>ávrh řešení</w:t>
      </w:r>
      <w:r w:rsidR="008C1A58" w:rsidRPr="00E0528F">
        <w:t xml:space="preserve"> </w:t>
      </w:r>
      <w:r w:rsidR="00B5236F" w:rsidRPr="00E0528F">
        <w:t xml:space="preserve">je v </w:t>
      </w:r>
      <w:r w:rsidR="0044539D" w:rsidRPr="00E0528F">
        <w:t>rozpor</w:t>
      </w:r>
      <w:r w:rsidR="00B5236F" w:rsidRPr="00E0528F">
        <w:t>u</w:t>
      </w:r>
      <w:r w:rsidR="0044539D" w:rsidRPr="00E0528F">
        <w:t xml:space="preserve"> s obecně závaznými právními předpisy</w:t>
      </w:r>
      <w:r w:rsidR="00B5236F" w:rsidRPr="00E0528F">
        <w:t xml:space="preserve"> nebo závaznými ČSN a dalšími platnými normami a normovými hodnotami uvedenými v technických předpisech</w:t>
      </w:r>
      <w:r w:rsidR="0044539D" w:rsidRPr="00E0528F">
        <w:t>,</w:t>
      </w:r>
      <w:r w:rsidR="00DE17EA" w:rsidRPr="00E0528F">
        <w:t xml:space="preserve"> které byly platné v době z</w:t>
      </w:r>
      <w:r w:rsidRPr="00E0528F">
        <w:t>pracování PD</w:t>
      </w:r>
      <w:r w:rsidR="00DE17EA" w:rsidRPr="00E0528F">
        <w:t>.</w:t>
      </w:r>
    </w:p>
    <w:p w14:paraId="236DD5AB" w14:textId="77777777" w:rsidR="00B50147" w:rsidRPr="00E0528F" w:rsidRDefault="000B6577" w:rsidP="000B6577">
      <w:pPr>
        <w:pStyle w:val="Zhlav"/>
        <w:numPr>
          <w:ilvl w:val="0"/>
          <w:numId w:val="15"/>
        </w:numPr>
        <w:tabs>
          <w:tab w:val="clear" w:pos="4536"/>
          <w:tab w:val="clear" w:pos="9072"/>
        </w:tabs>
      </w:pPr>
      <w:r w:rsidRPr="00E0528F">
        <w:t>návrh řešení vyplývá</w:t>
      </w:r>
      <w:r w:rsidR="00A67616" w:rsidRPr="00E0528F">
        <w:t xml:space="preserve"> z </w:t>
      </w:r>
      <w:r w:rsidR="00B50147" w:rsidRPr="00E0528F">
        <w:t>nedostatečné</w:t>
      </w:r>
      <w:r w:rsidR="00A67616" w:rsidRPr="00E0528F">
        <w:t>ho</w:t>
      </w:r>
      <w:r w:rsidR="00B50147" w:rsidRPr="00E0528F">
        <w:t xml:space="preserve"> průzkum</w:t>
      </w:r>
      <w:r w:rsidR="00A67616" w:rsidRPr="00E0528F">
        <w:t>u, zaměření</w:t>
      </w:r>
      <w:r w:rsidR="00B50147" w:rsidRPr="00E0528F">
        <w:t xml:space="preserve"> </w:t>
      </w:r>
      <w:r w:rsidR="00A67616" w:rsidRPr="00E0528F">
        <w:t>či nedostatečné prohlídky budoucího místa plnění (stavby)</w:t>
      </w:r>
      <w:r w:rsidR="00B50147" w:rsidRPr="00E0528F">
        <w:t>,</w:t>
      </w:r>
    </w:p>
    <w:p w14:paraId="47AAD0C5" w14:textId="77777777" w:rsidR="008C1A58" w:rsidRPr="00E0528F" w:rsidRDefault="008C1A58" w:rsidP="000B6577">
      <w:pPr>
        <w:pStyle w:val="Zhlav"/>
        <w:numPr>
          <w:ilvl w:val="0"/>
          <w:numId w:val="15"/>
        </w:numPr>
        <w:tabs>
          <w:tab w:val="clear" w:pos="4536"/>
          <w:tab w:val="clear" w:pos="9072"/>
        </w:tabs>
      </w:pPr>
      <w:r w:rsidRPr="00E0528F">
        <w:t xml:space="preserve">v projektové dokumentaci </w:t>
      </w:r>
      <w:r w:rsidR="00931358" w:rsidRPr="00E0528F">
        <w:t>či</w:t>
      </w:r>
      <w:r w:rsidRPr="00E0528F">
        <w:t xml:space="preserve"> výkazu výměr chybí či b</w:t>
      </w:r>
      <w:r w:rsidR="004C596F" w:rsidRPr="00E0528F">
        <w:t xml:space="preserve">yl vypuštěn zcela návrh řešení </w:t>
      </w:r>
      <w:r w:rsidRPr="00E0528F">
        <w:t>některé z části projektu potřebných k dokončení stavby, přestože z předmětu plnění a povahy věci vyplývá, že tento návrh zpracován být měl</w:t>
      </w:r>
      <w:r w:rsidR="00105B6E" w:rsidRPr="00E0528F">
        <w:t>,</w:t>
      </w:r>
    </w:p>
    <w:p w14:paraId="7F17F2A0" w14:textId="77777777" w:rsidR="00706487" w:rsidRPr="00E0528F" w:rsidRDefault="00B223C7" w:rsidP="000B6577">
      <w:pPr>
        <w:numPr>
          <w:ilvl w:val="0"/>
          <w:numId w:val="15"/>
        </w:numPr>
      </w:pPr>
      <w:r w:rsidRPr="00E0528F">
        <w:t>v </w:t>
      </w:r>
      <w:r w:rsidR="00105B6E" w:rsidRPr="00E0528F">
        <w:t xml:space="preserve"> </w:t>
      </w:r>
      <w:r w:rsidR="00CD4590" w:rsidRPr="00E0528F">
        <w:t xml:space="preserve">dokumentaci </w:t>
      </w:r>
      <w:r w:rsidR="00105B6E" w:rsidRPr="00E0528F">
        <w:t>vč. soupisu prací</w:t>
      </w:r>
      <w:r w:rsidRPr="00E0528F">
        <w:t xml:space="preserve"> </w:t>
      </w:r>
      <w:r w:rsidR="009822BE" w:rsidRPr="00E0528F">
        <w:t>nebyly</w:t>
      </w:r>
      <w:r w:rsidR="00B50147" w:rsidRPr="00E0528F">
        <w:t xml:space="preserve"> vypořádán</w:t>
      </w:r>
      <w:r w:rsidR="009822BE" w:rsidRPr="00E0528F">
        <w:t>y</w:t>
      </w:r>
      <w:r w:rsidR="00B50147" w:rsidRPr="00E0528F">
        <w:t xml:space="preserve"> podmín</w:t>
      </w:r>
      <w:r w:rsidR="009822BE" w:rsidRPr="00E0528F">
        <w:t>ky</w:t>
      </w:r>
      <w:r w:rsidR="00B50147" w:rsidRPr="00E0528F">
        <w:t xml:space="preserve"> uveden</w:t>
      </w:r>
      <w:r w:rsidR="009822BE" w:rsidRPr="00E0528F">
        <w:t>é</w:t>
      </w:r>
      <w:r w:rsidR="00B50147" w:rsidRPr="00E0528F">
        <w:t xml:space="preserve"> </w:t>
      </w:r>
      <w:r w:rsidR="00733F91" w:rsidRPr="00E0528F">
        <w:t>ve stanoviscích dotčených orgánů</w:t>
      </w:r>
      <w:r w:rsidR="000B6577" w:rsidRPr="00E0528F">
        <w:t xml:space="preserve"> či</w:t>
      </w:r>
      <w:r w:rsidR="00733F91" w:rsidRPr="00E0528F">
        <w:t xml:space="preserve"> </w:t>
      </w:r>
      <w:r w:rsidR="00B50147" w:rsidRPr="00E0528F">
        <w:t>ve vydaném stavebním povolení</w:t>
      </w:r>
      <w:r w:rsidR="00721E71" w:rsidRPr="00E0528F">
        <w:t>,</w:t>
      </w:r>
    </w:p>
    <w:p w14:paraId="54C3D4E4" w14:textId="77777777" w:rsidR="00222195" w:rsidRPr="00E0528F" w:rsidRDefault="00721E71" w:rsidP="00105B6E">
      <w:pPr>
        <w:numPr>
          <w:ilvl w:val="0"/>
          <w:numId w:val="15"/>
        </w:numPr>
      </w:pPr>
      <w:r w:rsidRPr="00E0528F">
        <w:t>nesoulad mezi projektovou dokumentací (především výkresové části) a výkazem výměr</w:t>
      </w:r>
      <w:r w:rsidR="000B6577" w:rsidRPr="00E0528F">
        <w:t>,</w:t>
      </w:r>
      <w:r w:rsidRPr="00E0528F">
        <w:t xml:space="preserve"> zejména ve specifikaci názvu, použitého materiálu, zvolených jednotek a množství</w:t>
      </w:r>
      <w:r w:rsidR="009822BE" w:rsidRPr="00E0528F">
        <w:t>.</w:t>
      </w:r>
    </w:p>
    <w:p w14:paraId="77CB16E7" w14:textId="77777777" w:rsidR="00733F91" w:rsidRPr="00E0528F" w:rsidRDefault="00733F91" w:rsidP="004C2651">
      <w:pPr>
        <w:widowControl w:val="0"/>
        <w:numPr>
          <w:ilvl w:val="0"/>
          <w:numId w:val="14"/>
        </w:numPr>
      </w:pPr>
      <w:r w:rsidRPr="00E0528F">
        <w:t>V případě porušení zásad uvedených v příloze č. 1</w:t>
      </w:r>
      <w:r w:rsidR="002151F7" w:rsidRPr="00E0528F">
        <w:t xml:space="preserve"> </w:t>
      </w:r>
      <w:r w:rsidRPr="00E0528F">
        <w:t>této smlo</w:t>
      </w:r>
      <w:r w:rsidR="004B650C" w:rsidRPr="00E0528F">
        <w:t>uvy</w:t>
      </w:r>
      <w:r w:rsidRPr="00E0528F">
        <w:t xml:space="preserve"> je objednatel oprávněn uplatnit u zhotovitele smluvní pokutu ve výši </w:t>
      </w:r>
      <w:r w:rsidR="000954E8" w:rsidRPr="00E0528F">
        <w:t xml:space="preserve">500,- </w:t>
      </w:r>
      <w:r w:rsidRPr="00E0528F">
        <w:t>Kč za každ</w:t>
      </w:r>
      <w:r w:rsidR="009F6E8A" w:rsidRPr="00E0528F">
        <w:t>ou porušenou zásadu</w:t>
      </w:r>
      <w:r w:rsidRPr="00E0528F">
        <w:t>.</w:t>
      </w:r>
    </w:p>
    <w:p w14:paraId="453A8139" w14:textId="77777777" w:rsidR="002151F7" w:rsidRPr="00E0528F" w:rsidRDefault="002151F7" w:rsidP="004C2651">
      <w:pPr>
        <w:widowControl w:val="0"/>
        <w:numPr>
          <w:ilvl w:val="0"/>
          <w:numId w:val="14"/>
        </w:numPr>
      </w:pPr>
      <w:r w:rsidRPr="00E0528F">
        <w:t>Neposkytne-li zástupce AD vyjádření k požadavkům zhotovitele stavby či objednatele do 5 dnů od obdržení oznámení změny nebo změnového listu, je oprávněn objednatel uplatnit u zhotovitele sml</w:t>
      </w:r>
      <w:r w:rsidR="004C596F" w:rsidRPr="00E0528F">
        <w:t xml:space="preserve">uvní pokutu ve výši </w:t>
      </w:r>
      <w:r w:rsidR="000954E8" w:rsidRPr="00E0528F">
        <w:br/>
        <w:t>500</w:t>
      </w:r>
      <w:r w:rsidR="004C596F" w:rsidRPr="00E0528F">
        <w:t xml:space="preserve">,- Kč </w:t>
      </w:r>
      <w:r w:rsidRPr="00E0528F">
        <w:t xml:space="preserve">za každý jednotlivý případ a za každý </w:t>
      </w:r>
      <w:r w:rsidR="00897B6D" w:rsidRPr="00E0528F">
        <w:t xml:space="preserve">i započatý </w:t>
      </w:r>
      <w:r w:rsidRPr="00E0528F">
        <w:t>den prodlení.</w:t>
      </w:r>
    </w:p>
    <w:p w14:paraId="707C315C" w14:textId="77777777" w:rsidR="002151F7" w:rsidRPr="00E0528F" w:rsidRDefault="00733F91" w:rsidP="00733F91">
      <w:pPr>
        <w:widowControl w:val="0"/>
        <w:numPr>
          <w:ilvl w:val="0"/>
          <w:numId w:val="14"/>
        </w:numPr>
      </w:pPr>
      <w:r w:rsidRPr="00E0528F">
        <w:t xml:space="preserve">Souhrn výše uvedených smluvních pokut se omezuje nejvýše do </w:t>
      </w:r>
      <w:r w:rsidR="00B91A15" w:rsidRPr="00E0528F">
        <w:rPr>
          <w:b/>
        </w:rPr>
        <w:t>2</w:t>
      </w:r>
      <w:r w:rsidRPr="00E0528F">
        <w:rPr>
          <w:b/>
        </w:rPr>
        <w:t>0 %</w:t>
      </w:r>
      <w:r w:rsidRPr="00E0528F">
        <w:t xml:space="preserve"> ceny díla vč. DPH</w:t>
      </w:r>
      <w:r w:rsidR="00105B6E" w:rsidRPr="00E0528F">
        <w:t xml:space="preserve"> dle čl. V</w:t>
      </w:r>
      <w:r w:rsidR="00B25DEE" w:rsidRPr="00E0528F">
        <w:t>I</w:t>
      </w:r>
      <w:r w:rsidR="00105B6E" w:rsidRPr="00E0528F">
        <w:t xml:space="preserve">. odst. 1 </w:t>
      </w:r>
      <w:r w:rsidR="00B25DEE" w:rsidRPr="00E0528F">
        <w:t xml:space="preserve">za části a) – </w:t>
      </w:r>
      <w:r w:rsidR="008918FD" w:rsidRPr="00E0528F">
        <w:t>b</w:t>
      </w:r>
      <w:r w:rsidR="00B25DEE" w:rsidRPr="00E0528F">
        <w:t>)</w:t>
      </w:r>
      <w:r w:rsidRPr="00E0528F">
        <w:t xml:space="preserve">. </w:t>
      </w:r>
    </w:p>
    <w:p w14:paraId="677E8577" w14:textId="77777777" w:rsidR="00733F91" w:rsidRPr="00E0528F" w:rsidRDefault="00733F91" w:rsidP="002151F7">
      <w:pPr>
        <w:widowControl w:val="0"/>
        <w:numPr>
          <w:ilvl w:val="0"/>
          <w:numId w:val="14"/>
        </w:numPr>
      </w:pPr>
      <w:r w:rsidRPr="00E0528F">
        <w:t>Smluvní strany se mezi sebou dohodly ve vztahu k smluvním pokutám dle tohoto článku a uvedených v přílohách této smlouvy na vyloučení použití § 2050 občanského zákoníku, v platném znění. Smluvní strany se dohodly na tom, že ujednanou smluvní pokutou není dotčeno právo objednatele požadovat po zhotoviteli náhradu škody vzniklou z porušení povinnosti, kterému se vztahuje smluvní pokuta, a to vedle účtované smluvní pokuty. Smluvní pokuta je splatná dnem doručení písemné výzvy k její úhradě zhotoviteli.</w:t>
      </w:r>
    </w:p>
    <w:p w14:paraId="7BD3078F" w14:textId="77777777" w:rsidR="00D73DAC" w:rsidRDefault="00D73DAC" w:rsidP="000F71D9">
      <w:pPr>
        <w:pStyle w:val="Zhlav"/>
        <w:rPr>
          <w:b/>
        </w:rPr>
      </w:pPr>
    </w:p>
    <w:p w14:paraId="0766A6D2" w14:textId="77777777" w:rsidR="004D248E" w:rsidRPr="00E0528F" w:rsidRDefault="004D248E" w:rsidP="000F71D9">
      <w:pPr>
        <w:pStyle w:val="Zhlav"/>
        <w:rPr>
          <w:b/>
        </w:rPr>
      </w:pPr>
    </w:p>
    <w:p w14:paraId="69D5F747" w14:textId="77777777" w:rsidR="00A33DC4" w:rsidRPr="00E0528F" w:rsidRDefault="007275CC" w:rsidP="007275CC">
      <w:pPr>
        <w:pStyle w:val="Nadpis1"/>
        <w:numPr>
          <w:ilvl w:val="0"/>
          <w:numId w:val="0"/>
        </w:numPr>
      </w:pPr>
      <w:r w:rsidRPr="00E0528F">
        <w:t>X.</w:t>
      </w:r>
    </w:p>
    <w:p w14:paraId="507C4239" w14:textId="77777777" w:rsidR="000F71D9" w:rsidRPr="00E0528F" w:rsidRDefault="00EC1F6B" w:rsidP="00A33DC4">
      <w:pPr>
        <w:pStyle w:val="Nadpis1"/>
        <w:numPr>
          <w:ilvl w:val="0"/>
          <w:numId w:val="0"/>
        </w:numPr>
      </w:pPr>
      <w:r w:rsidRPr="00E0528F">
        <w:t>Ukončení smlouvy</w:t>
      </w:r>
    </w:p>
    <w:p w14:paraId="4A055FF8" w14:textId="77777777" w:rsidR="000F71D9" w:rsidRPr="00E0528F" w:rsidRDefault="00FE1433" w:rsidP="000F71D9">
      <w:pPr>
        <w:pStyle w:val="Nadpis1"/>
        <w:numPr>
          <w:ilvl w:val="0"/>
          <w:numId w:val="0"/>
        </w:numPr>
        <w:jc w:val="both"/>
      </w:pPr>
      <w:r w:rsidRPr="00E0528F">
        <w:t xml:space="preserve">   </w:t>
      </w:r>
    </w:p>
    <w:p w14:paraId="4B3F9013" w14:textId="77777777" w:rsidR="000F71D9" w:rsidRPr="00E0528F" w:rsidRDefault="000F71D9" w:rsidP="00B77AA5">
      <w:pPr>
        <w:pStyle w:val="Zhlav"/>
        <w:numPr>
          <w:ilvl w:val="0"/>
          <w:numId w:val="22"/>
        </w:numPr>
        <w:tabs>
          <w:tab w:val="clear" w:pos="720"/>
          <w:tab w:val="clear" w:pos="4536"/>
          <w:tab w:val="clear" w:pos="9072"/>
        </w:tabs>
        <w:ind w:hanging="578"/>
      </w:pPr>
      <w:r w:rsidRPr="00E0528F">
        <w:t>Tato smlouva může být ukončena dohodou smluvních stran, odstoupením, výpovědí</w:t>
      </w:r>
      <w:r w:rsidR="00D954D9" w:rsidRPr="00E0528F">
        <w:t xml:space="preserve"> </w:t>
      </w:r>
      <w:r w:rsidRPr="00E0528F">
        <w:t>či dalšími způsoby předvídanými občanským zákoníkem.</w:t>
      </w:r>
      <w:r w:rsidR="00FE1433" w:rsidRPr="00E0528F">
        <w:t xml:space="preserve"> </w:t>
      </w:r>
    </w:p>
    <w:p w14:paraId="608700B7" w14:textId="77777777" w:rsidR="000F71D9" w:rsidRPr="00E0528F" w:rsidRDefault="000F71D9" w:rsidP="00B77AA5">
      <w:pPr>
        <w:pStyle w:val="Zhlav"/>
        <w:numPr>
          <w:ilvl w:val="0"/>
          <w:numId w:val="22"/>
        </w:numPr>
        <w:tabs>
          <w:tab w:val="clear" w:pos="720"/>
          <w:tab w:val="clear" w:pos="4536"/>
          <w:tab w:val="clear" w:pos="9072"/>
        </w:tabs>
        <w:ind w:hanging="578"/>
      </w:pPr>
      <w:r w:rsidRPr="00E0528F">
        <w:t xml:space="preserve">Smluvní strany jsou oprávněny odstoupit od této smlouvy při podstatném porušení jejich povinnosti. Za podstatné porušení povinnosti se </w:t>
      </w:r>
      <w:r w:rsidR="00D954D9" w:rsidRPr="00E0528F">
        <w:t xml:space="preserve">zejména </w:t>
      </w:r>
      <w:r w:rsidRPr="00E0528F">
        <w:t>považuje:</w:t>
      </w:r>
      <w:r w:rsidR="00FE1433" w:rsidRPr="00E0528F">
        <w:t xml:space="preserve">        </w:t>
      </w:r>
    </w:p>
    <w:p w14:paraId="36336830" w14:textId="77777777" w:rsidR="000F71D9" w:rsidRPr="00E0528F" w:rsidRDefault="000F71D9" w:rsidP="00B77AA5">
      <w:pPr>
        <w:numPr>
          <w:ilvl w:val="0"/>
          <w:numId w:val="17"/>
        </w:numPr>
        <w:tabs>
          <w:tab w:val="clear" w:pos="360"/>
          <w:tab w:val="num" w:pos="720"/>
        </w:tabs>
        <w:ind w:left="720"/>
      </w:pPr>
      <w:r w:rsidRPr="00E0528F">
        <w:t>prodlení objednatele s poskytnutím podkladů pro zhotovení díla a prodlení s poskytnutím jeho spolupůsobení</w:t>
      </w:r>
      <w:r w:rsidR="00D954D9" w:rsidRPr="00E0528F">
        <w:t xml:space="preserve"> delším jak 60 dní</w:t>
      </w:r>
      <w:r w:rsidRPr="00E0528F">
        <w:t>;</w:t>
      </w:r>
    </w:p>
    <w:p w14:paraId="6D30CF01" w14:textId="77777777" w:rsidR="000F71D9" w:rsidRPr="00E0528F" w:rsidRDefault="000F71D9" w:rsidP="00B77AA5">
      <w:pPr>
        <w:numPr>
          <w:ilvl w:val="0"/>
          <w:numId w:val="17"/>
        </w:numPr>
        <w:tabs>
          <w:tab w:val="clear" w:pos="360"/>
          <w:tab w:val="num" w:pos="720"/>
        </w:tabs>
        <w:ind w:left="720"/>
      </w:pPr>
      <w:r w:rsidRPr="00E0528F">
        <w:lastRenderedPageBreak/>
        <w:t>prodlení objednatele s</w:t>
      </w:r>
      <w:r w:rsidR="00D954D9" w:rsidRPr="00E0528F">
        <w:t> placením faktur(-y) delším jak 60 dní</w:t>
      </w:r>
      <w:r w:rsidRPr="00E0528F">
        <w:t>;</w:t>
      </w:r>
    </w:p>
    <w:p w14:paraId="048243D7" w14:textId="77777777" w:rsidR="00D954D9" w:rsidRPr="00E0528F" w:rsidRDefault="000F71D9" w:rsidP="00B77AA5">
      <w:pPr>
        <w:numPr>
          <w:ilvl w:val="0"/>
          <w:numId w:val="17"/>
        </w:numPr>
        <w:tabs>
          <w:tab w:val="clear" w:pos="360"/>
          <w:tab w:val="num" w:pos="720"/>
        </w:tabs>
        <w:ind w:left="720"/>
      </w:pPr>
      <w:r w:rsidRPr="00E0528F">
        <w:t xml:space="preserve">prodlení zhotovitele s plněním </w:t>
      </w:r>
      <w:r w:rsidR="00D954D9" w:rsidRPr="00E0528F">
        <w:t>termínu(-ů) plnění byť i dílčího delším jak 30 dní.</w:t>
      </w:r>
    </w:p>
    <w:p w14:paraId="147146EE" w14:textId="77777777" w:rsidR="00EC1F6B" w:rsidRPr="00E0528F" w:rsidRDefault="00D954D9" w:rsidP="00EC1F6B">
      <w:pPr>
        <w:pStyle w:val="Zhlav"/>
        <w:numPr>
          <w:ilvl w:val="0"/>
          <w:numId w:val="22"/>
        </w:numPr>
        <w:tabs>
          <w:tab w:val="clear" w:pos="720"/>
          <w:tab w:val="clear" w:pos="4536"/>
          <w:tab w:val="clear" w:pos="9072"/>
        </w:tabs>
        <w:ind w:hanging="578"/>
      </w:pPr>
      <w:r w:rsidRPr="00E0528F">
        <w:t>Objednatel je oprávněn vypovědět tuto smlouvu bez udání důvodů, kdy výpovědní doba běží od odeslání výpovědi zhotoviteli a skončí první den měsíce následujícího po měsíci, v němž byla výpověď odeslána</w:t>
      </w:r>
    </w:p>
    <w:p w14:paraId="58BAD84C" w14:textId="77777777" w:rsidR="0073682F" w:rsidRDefault="0073682F" w:rsidP="0073682F">
      <w:pPr>
        <w:pStyle w:val="Zhlav"/>
        <w:tabs>
          <w:tab w:val="clear" w:pos="4536"/>
          <w:tab w:val="clear" w:pos="9072"/>
        </w:tabs>
        <w:ind w:left="720"/>
      </w:pPr>
    </w:p>
    <w:p w14:paraId="081A7619" w14:textId="77777777" w:rsidR="004D248E" w:rsidRPr="00E0528F" w:rsidRDefault="004D248E" w:rsidP="0073682F">
      <w:pPr>
        <w:pStyle w:val="Zhlav"/>
        <w:tabs>
          <w:tab w:val="clear" w:pos="4536"/>
          <w:tab w:val="clear" w:pos="9072"/>
        </w:tabs>
        <w:ind w:left="720"/>
      </w:pPr>
    </w:p>
    <w:p w14:paraId="1308D286" w14:textId="77777777" w:rsidR="00172C2F" w:rsidRPr="00E0528F" w:rsidRDefault="007275CC" w:rsidP="007275CC">
      <w:pPr>
        <w:pStyle w:val="Nadpis1"/>
        <w:numPr>
          <w:ilvl w:val="0"/>
          <w:numId w:val="0"/>
        </w:numPr>
      </w:pPr>
      <w:r w:rsidRPr="00E0528F">
        <w:t>XI.</w:t>
      </w:r>
    </w:p>
    <w:p w14:paraId="54811C45" w14:textId="77777777" w:rsidR="00172C2F" w:rsidRPr="00E0528F" w:rsidRDefault="00172C2F" w:rsidP="00172C2F">
      <w:pPr>
        <w:pStyle w:val="Nadpis1"/>
        <w:numPr>
          <w:ilvl w:val="0"/>
          <w:numId w:val="0"/>
        </w:numPr>
      </w:pPr>
      <w:r w:rsidRPr="00E0528F">
        <w:t>Závazky smluvních stran ve vztahu ke GDPR</w:t>
      </w:r>
    </w:p>
    <w:p w14:paraId="782668BE" w14:textId="77777777" w:rsidR="00172C2F" w:rsidRPr="00E0528F" w:rsidRDefault="00172C2F" w:rsidP="00172C2F"/>
    <w:p w14:paraId="748D2D84" w14:textId="77777777" w:rsidR="00172C2F" w:rsidRPr="00E0528F" w:rsidRDefault="00172C2F" w:rsidP="00172C2F">
      <w:pPr>
        <w:pStyle w:val="Odstavecseseznamem"/>
        <w:numPr>
          <w:ilvl w:val="0"/>
          <w:numId w:val="28"/>
        </w:numPr>
        <w:jc w:val="both"/>
      </w:pPr>
      <w:r w:rsidRPr="00E0528F">
        <w:t>Jelikož při plnění smlouvy dochází ke zpracování osobních údajů zhotovitelem, smluvní strany se zavázaly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CE4FF4" w:rsidRPr="00E0528F">
        <w:t>,</w:t>
      </w:r>
      <w:r w:rsidRPr="00E0528F">
        <w:t xml:space="preserve"> (dále jen GDPR)</w:t>
      </w:r>
      <w:r w:rsidR="0073682F" w:rsidRPr="00E0528F">
        <w:t>.</w:t>
      </w:r>
    </w:p>
    <w:p w14:paraId="671821C1" w14:textId="77777777" w:rsidR="00172C2F" w:rsidRPr="00E0528F" w:rsidRDefault="00172C2F" w:rsidP="00172C2F">
      <w:pPr>
        <w:pStyle w:val="Odstavecseseznamem"/>
        <w:numPr>
          <w:ilvl w:val="0"/>
          <w:numId w:val="28"/>
        </w:numPr>
        <w:jc w:val="both"/>
      </w:pPr>
      <w:r w:rsidRPr="00E0528F">
        <w:t>Zhotovitel bere na vědomí, že se považuje a bude považovat</w:t>
      </w:r>
      <w:r w:rsidR="00F068D5" w:rsidRPr="00E0528F">
        <w:t xml:space="preserve"> za zpracovatele osobních údajů</w:t>
      </w:r>
      <w:r w:rsidRPr="00E0528F">
        <w:t xml:space="preserve"> se všemi pro něj vyplývajícími důsledky a povinnostmi. Objednatel je a bude nadále považován za správce osobních údajů, se všemi pro něj vyplývajícími důsledky a povinnostmi. Ustanovení o vzájemných povinnostech zhotovitele o objednatele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zhotovitelem. </w:t>
      </w:r>
    </w:p>
    <w:p w14:paraId="23D3CC3F" w14:textId="77777777" w:rsidR="00172C2F" w:rsidRPr="00E0528F" w:rsidRDefault="00172C2F" w:rsidP="00172C2F">
      <w:pPr>
        <w:pStyle w:val="Odstavecseseznamem"/>
        <w:numPr>
          <w:ilvl w:val="0"/>
          <w:numId w:val="28"/>
        </w:numPr>
        <w:jc w:val="both"/>
      </w:pPr>
      <w:r w:rsidRPr="00E0528F">
        <w:t xml:space="preserve">Zhotovitel se zavazuje zpracovávat pouze a výlučně ty osobní údaje, které jsou nutné k výkonu činnosti dle smlouvy, pouze a výlučně po dobu účinnosti smlouvy </w:t>
      </w:r>
      <w:r w:rsidR="0059597F" w:rsidRPr="00E0528F">
        <w:t>a pouze za účelem stanoveném v č</w:t>
      </w:r>
      <w:r w:rsidRPr="00E0528F">
        <w:t>l. III Předmět smlouvy.</w:t>
      </w:r>
    </w:p>
    <w:p w14:paraId="0F4F4C48" w14:textId="77777777" w:rsidR="00172C2F" w:rsidRPr="00E0528F" w:rsidRDefault="00172C2F" w:rsidP="00172C2F">
      <w:pPr>
        <w:pStyle w:val="Odstavecseseznamem"/>
        <w:numPr>
          <w:ilvl w:val="0"/>
          <w:numId w:val="28"/>
        </w:numPr>
        <w:jc w:val="both"/>
      </w:pPr>
      <w:r w:rsidRPr="00E0528F">
        <w:t>Zhotovitel je povinen:</w:t>
      </w:r>
    </w:p>
    <w:p w14:paraId="702E0CE4" w14:textId="77777777" w:rsidR="00172C2F" w:rsidRPr="00E0528F" w:rsidRDefault="00172C2F" w:rsidP="00172C2F">
      <w:pPr>
        <w:pStyle w:val="Styl1"/>
        <w:numPr>
          <w:ilvl w:val="2"/>
          <w:numId w:val="28"/>
        </w:numPr>
        <w:tabs>
          <w:tab w:val="clear" w:pos="2160"/>
        </w:tabs>
        <w:ind w:left="1276"/>
        <w:jc w:val="both"/>
        <w:rPr>
          <w:rFonts w:ascii="Times New Roman" w:hAnsi="Times New Roman"/>
          <w:sz w:val="20"/>
          <w:szCs w:val="20"/>
        </w:rPr>
      </w:pPr>
      <w:r w:rsidRPr="00E0528F">
        <w:rPr>
          <w:rFonts w:ascii="Times New Roman" w:hAnsi="Times New Roman"/>
          <w:sz w:val="20"/>
          <w:szCs w:val="20"/>
        </w:rPr>
        <w:t>zpracovávat osobní údaje výlučně na základě doložených pokynů objednatele. Za doložené pokyny se považuje i elektronická komunikace včetně e-mailu. Zhotovitel je povinen neprodleně objednatele informovat, pokud dle jeho názoru udělený pokyn objednatele porušuje GDPR nebo jiné předpisy týkající se ochrany osobních údajů;</w:t>
      </w:r>
    </w:p>
    <w:p w14:paraId="31B18383" w14:textId="77777777" w:rsidR="00172C2F" w:rsidRPr="00E0528F" w:rsidRDefault="00172C2F" w:rsidP="00172C2F">
      <w:pPr>
        <w:pStyle w:val="Styl1"/>
        <w:numPr>
          <w:ilvl w:val="2"/>
          <w:numId w:val="28"/>
        </w:numPr>
        <w:tabs>
          <w:tab w:val="clear" w:pos="2160"/>
        </w:tabs>
        <w:ind w:left="1276"/>
        <w:jc w:val="both"/>
        <w:rPr>
          <w:rFonts w:ascii="Times New Roman" w:hAnsi="Times New Roman"/>
          <w:sz w:val="20"/>
          <w:szCs w:val="20"/>
        </w:rPr>
      </w:pPr>
      <w:r w:rsidRPr="00E0528F">
        <w:rPr>
          <w:rFonts w:ascii="Times New Roman" w:hAnsi="Times New Roman"/>
          <w:sz w:val="20"/>
          <w:szCs w:val="20"/>
        </w:rPr>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14:paraId="020EF5A9" w14:textId="77777777" w:rsidR="00172C2F" w:rsidRPr="00E0528F" w:rsidRDefault="00172C2F" w:rsidP="00172C2F">
      <w:pPr>
        <w:pStyle w:val="Styl1"/>
        <w:numPr>
          <w:ilvl w:val="2"/>
          <w:numId w:val="28"/>
        </w:numPr>
        <w:tabs>
          <w:tab w:val="clear" w:pos="2160"/>
        </w:tabs>
        <w:ind w:left="1276"/>
        <w:jc w:val="both"/>
        <w:rPr>
          <w:rFonts w:ascii="Times New Roman" w:hAnsi="Times New Roman"/>
          <w:sz w:val="20"/>
          <w:szCs w:val="20"/>
        </w:rPr>
      </w:pPr>
      <w:r w:rsidRPr="00E0528F">
        <w:rPr>
          <w:rFonts w:ascii="Times New Roman" w:hAnsi="Times New Roman"/>
          <w:sz w:val="20"/>
          <w:szCs w:val="20"/>
        </w:rPr>
        <w:t>přijmout ve smyslu čl.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14:paraId="12F3094C" w14:textId="77777777" w:rsidR="00172C2F" w:rsidRPr="00E0528F" w:rsidRDefault="00172C2F" w:rsidP="00172C2F">
      <w:pPr>
        <w:pStyle w:val="Styl1"/>
        <w:numPr>
          <w:ilvl w:val="2"/>
          <w:numId w:val="28"/>
        </w:numPr>
        <w:tabs>
          <w:tab w:val="clear" w:pos="2160"/>
        </w:tabs>
        <w:ind w:left="1276"/>
        <w:jc w:val="both"/>
        <w:rPr>
          <w:rFonts w:ascii="Times New Roman" w:hAnsi="Times New Roman"/>
          <w:sz w:val="20"/>
          <w:szCs w:val="20"/>
        </w:rPr>
      </w:pPr>
      <w:r w:rsidRPr="00E0528F">
        <w:rPr>
          <w:rFonts w:ascii="Times New Roman" w:hAnsi="Times New Roman"/>
          <w:sz w:val="20"/>
          <w:szCs w:val="20"/>
        </w:rPr>
        <w:t xml:space="preserve">poskytovat objednateli veškerou součinnost, o kterou bude požádán v souvislosti se zpracováním osobních údajů nebo která mu přímo vyplývá z GDPR. Zhotovitel je povinen na vyžádání zpřístupnit objednateli svá písemná technická a organizační bezpečnostní opatření a umožnit mu případnou kontrolu, audit včetně inspekci dodržování předložených technických a organizačních bezpečnostních opatření; objednatelem nebo jiným auditorem, kterého objednatel pověřil. </w:t>
      </w:r>
    </w:p>
    <w:p w14:paraId="10B8653B" w14:textId="77777777" w:rsidR="00172C2F" w:rsidRPr="00E0528F" w:rsidRDefault="00172C2F" w:rsidP="00172C2F">
      <w:pPr>
        <w:pStyle w:val="Styl1"/>
        <w:numPr>
          <w:ilvl w:val="2"/>
          <w:numId w:val="28"/>
        </w:numPr>
        <w:tabs>
          <w:tab w:val="clear" w:pos="2160"/>
        </w:tabs>
        <w:ind w:left="1276"/>
        <w:jc w:val="both"/>
        <w:rPr>
          <w:rFonts w:ascii="Times New Roman" w:hAnsi="Times New Roman"/>
          <w:sz w:val="20"/>
          <w:szCs w:val="20"/>
        </w:rPr>
      </w:pPr>
      <w:r w:rsidRPr="00E0528F">
        <w:rPr>
          <w:rFonts w:ascii="Times New Roman" w:hAnsi="Times New Roman"/>
          <w:sz w:val="20"/>
          <w:szCs w:val="20"/>
        </w:rPr>
        <w:t xml:space="preserve">bezodkladně písemně seznámit objednatele s jakýmkoliv podezřením na porušení nebo skutečným porušením bezpečnosti zpracování osobních údajů,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právními předpisy. </w:t>
      </w:r>
    </w:p>
    <w:p w14:paraId="0D1050E5" w14:textId="77777777" w:rsidR="00172C2F" w:rsidRPr="00E0528F" w:rsidRDefault="00172C2F" w:rsidP="00172C2F">
      <w:pPr>
        <w:pStyle w:val="Styl1"/>
        <w:numPr>
          <w:ilvl w:val="0"/>
          <w:numId w:val="28"/>
        </w:numPr>
        <w:jc w:val="both"/>
        <w:rPr>
          <w:rFonts w:ascii="Times New Roman" w:hAnsi="Times New Roman"/>
          <w:sz w:val="20"/>
          <w:szCs w:val="20"/>
        </w:rPr>
      </w:pPr>
      <w:r w:rsidRPr="00E0528F">
        <w:rPr>
          <w:rFonts w:ascii="Times New Roman" w:hAnsi="Times New Roman"/>
          <w:sz w:val="20"/>
          <w:szCs w:val="20"/>
        </w:rPr>
        <w:t>Zhotovitel není oprávněn ve smyslu čl. 28 GDPR zapojit do zpracování osobních údajů dalšího zpracovatele (zákaz řetězení zpracovatelů), bez předchozího schválení a písemného souhlasu objednatele.</w:t>
      </w:r>
    </w:p>
    <w:p w14:paraId="45FC071B" w14:textId="77777777" w:rsidR="00172C2F" w:rsidRPr="00E0528F" w:rsidRDefault="00172C2F" w:rsidP="00172C2F">
      <w:pPr>
        <w:pStyle w:val="Nadpis1"/>
        <w:numPr>
          <w:ilvl w:val="0"/>
          <w:numId w:val="28"/>
        </w:numPr>
        <w:jc w:val="both"/>
        <w:rPr>
          <w:b w:val="0"/>
        </w:rPr>
      </w:pPr>
      <w:r w:rsidRPr="00E0528F">
        <w:rPr>
          <w:b w:val="0"/>
        </w:rPr>
        <w:t>Po skončení účinnosti smlouvy je zhotovitel povinen všechny osobní údaje, které má v držení vymazat, a pokud je dosud nepředal objednateli, předat je objednateli a dále vymazat všechny existující kopie. Povinnost uvedená v tomto odstavci neplatí, stanoví-li právní předpis EU, případně vnitrostátní právní předpis zhotoviteli osobní údaje ukládat i po zániku smlouvy nebo dodatku</w:t>
      </w:r>
      <w:r w:rsidR="0006470E" w:rsidRPr="00E0528F">
        <w:rPr>
          <w:b w:val="0"/>
        </w:rPr>
        <w:t>,</w:t>
      </w:r>
      <w:r w:rsidRPr="00E0528F">
        <w:rPr>
          <w:b w:val="0"/>
        </w:rPr>
        <w:t xml:space="preserve"> nebo pokud se smluvní strany dohodnou jinak.</w:t>
      </w:r>
    </w:p>
    <w:p w14:paraId="70A96D33" w14:textId="77777777" w:rsidR="00172C2F" w:rsidRPr="00E0528F" w:rsidRDefault="00172C2F" w:rsidP="00EC1F6B"/>
    <w:p w14:paraId="2ECF27ED" w14:textId="77777777" w:rsidR="00A33DC4" w:rsidRPr="00E0528F" w:rsidRDefault="007275CC" w:rsidP="007275CC">
      <w:pPr>
        <w:pStyle w:val="Nadpis1"/>
        <w:numPr>
          <w:ilvl w:val="0"/>
          <w:numId w:val="0"/>
        </w:numPr>
      </w:pPr>
      <w:r w:rsidRPr="00E0528F">
        <w:lastRenderedPageBreak/>
        <w:t>XII.</w:t>
      </w:r>
    </w:p>
    <w:p w14:paraId="5C3B863D" w14:textId="77777777" w:rsidR="00F71FAC" w:rsidRPr="00E0528F" w:rsidRDefault="00F71FAC" w:rsidP="00A33DC4">
      <w:pPr>
        <w:pStyle w:val="Nadpis1"/>
        <w:numPr>
          <w:ilvl w:val="0"/>
          <w:numId w:val="0"/>
        </w:numPr>
      </w:pPr>
      <w:r w:rsidRPr="00E0528F">
        <w:t>Závěrečná ustanovení</w:t>
      </w:r>
    </w:p>
    <w:p w14:paraId="7299B583" w14:textId="77777777" w:rsidR="00F71FAC" w:rsidRPr="00E0528F" w:rsidRDefault="00F71FAC" w:rsidP="00F71FAC"/>
    <w:p w14:paraId="0DD55D40" w14:textId="77777777" w:rsidR="00F71FAC" w:rsidRPr="00E0528F" w:rsidRDefault="00F71FAC" w:rsidP="00F71FAC">
      <w:pPr>
        <w:numPr>
          <w:ilvl w:val="0"/>
          <w:numId w:val="2"/>
        </w:numPr>
      </w:pPr>
      <w:r w:rsidRPr="00E0528F">
        <w:t>Právní v</w:t>
      </w:r>
      <w:r w:rsidR="00735014" w:rsidRPr="00E0528F">
        <w:t>ztahy touto smlouvou neupravené</w:t>
      </w:r>
      <w:r w:rsidRPr="00E0528F">
        <w:t xml:space="preserve"> se řídí právním řádem České republiky, zejména </w:t>
      </w:r>
      <w:r w:rsidR="00DE454D" w:rsidRPr="00E0528F">
        <w:t>ob</w:t>
      </w:r>
      <w:r w:rsidR="00DD7C7B" w:rsidRPr="00E0528F">
        <w:t>čanským</w:t>
      </w:r>
      <w:r w:rsidR="00DE454D" w:rsidRPr="00E0528F">
        <w:t xml:space="preserve"> zákoníkem. </w:t>
      </w:r>
      <w:r w:rsidRPr="00E0528F">
        <w:t xml:space="preserve"> </w:t>
      </w:r>
    </w:p>
    <w:p w14:paraId="4D672110" w14:textId="77777777" w:rsidR="00F71FAC" w:rsidRPr="00E0528F" w:rsidRDefault="00F71FAC" w:rsidP="00F71FAC">
      <w:pPr>
        <w:numPr>
          <w:ilvl w:val="0"/>
          <w:numId w:val="2"/>
        </w:numPr>
      </w:pPr>
      <w:r w:rsidRPr="00E0528F">
        <w:t xml:space="preserve">Zhotovitel potvrzuje, že se v plném rozsahu seznámil s rozsahem a povahou předmětu </w:t>
      </w:r>
      <w:r w:rsidR="00735014" w:rsidRPr="00E0528F">
        <w:t>smlouvy</w:t>
      </w:r>
      <w:r w:rsidRPr="00E0528F">
        <w:t xml:space="preserve">, že jsou mu známy veškeré technické, kvalitativní a jiné nezbytné podmínky k bezchybné realizaci předmětu </w:t>
      </w:r>
      <w:r w:rsidR="00735014" w:rsidRPr="00E0528F">
        <w:t>smlouvy</w:t>
      </w:r>
      <w:r w:rsidRPr="00E0528F">
        <w:t xml:space="preserve"> a že disponuje takovými kapacitami a odbornými znalostmi, které jsou k provedení předmětu </w:t>
      </w:r>
      <w:r w:rsidR="003E0D7E" w:rsidRPr="00E0528F">
        <w:t>smlouvy</w:t>
      </w:r>
      <w:r w:rsidRPr="00E0528F">
        <w:t xml:space="preserve"> potřebné.</w:t>
      </w:r>
    </w:p>
    <w:p w14:paraId="086C413A" w14:textId="77777777" w:rsidR="00F71FAC" w:rsidRPr="00E0528F" w:rsidRDefault="00F71FAC" w:rsidP="00F71FAC">
      <w:pPr>
        <w:numPr>
          <w:ilvl w:val="0"/>
          <w:numId w:val="2"/>
        </w:numPr>
      </w:pPr>
      <w:r w:rsidRPr="00E0528F">
        <w:t xml:space="preserve">Změny a doplňky této smlouvy mohou být provedeny na </w:t>
      </w:r>
      <w:r w:rsidR="004919F0" w:rsidRPr="00E0528F">
        <w:t>zá</w:t>
      </w:r>
      <w:r w:rsidRPr="00E0528F">
        <w:t>kladě dohody smluvních stran, písemnými dodatky, podepsanými oprávněnými zástupci obou smluvních stran. Veškeré dodatky a přílohy vzniklé po dobu plnění smlouvy se stávají její nedílnou součástí.</w:t>
      </w:r>
    </w:p>
    <w:p w14:paraId="3C0EFC74" w14:textId="77777777" w:rsidR="0084444E" w:rsidRPr="00E0528F" w:rsidRDefault="0084444E" w:rsidP="00F71FAC">
      <w:pPr>
        <w:numPr>
          <w:ilvl w:val="0"/>
          <w:numId w:val="2"/>
        </w:numPr>
      </w:pPr>
      <w:r w:rsidRPr="00E0528F">
        <w:t xml:space="preserve">Pokud při provádění díla vyjdou najevo nebo vzniknou nové skutečnosti, které </w:t>
      </w:r>
      <w:r w:rsidR="00FF3D36" w:rsidRPr="00E0528F">
        <w:t>smluvní strany</w:t>
      </w:r>
      <w:r w:rsidRPr="00E0528F">
        <w:t xml:space="preserve"> při uzavření smlouvy neznal</w:t>
      </w:r>
      <w:r w:rsidR="00FF3D36" w:rsidRPr="00E0528F">
        <w:t>y</w:t>
      </w:r>
      <w:r w:rsidRPr="00E0528F">
        <w:t xml:space="preserve"> a nemohl</w:t>
      </w:r>
      <w:r w:rsidR="00FF3D36" w:rsidRPr="00E0528F">
        <w:t>y</w:t>
      </w:r>
      <w:r w:rsidRPr="00E0528F">
        <w:t xml:space="preserve"> znát</w:t>
      </w:r>
      <w:r w:rsidR="0073682F" w:rsidRPr="00E0528F">
        <w:t>,</w:t>
      </w:r>
      <w:r w:rsidRPr="00E0528F">
        <w:t xml:space="preserve"> a které podstatně ztíží nebo znemožní zhotovení díla za sjednaných podmínek, je objednatel </w:t>
      </w:r>
      <w:r w:rsidR="00FF3D36" w:rsidRPr="00E0528F">
        <w:t>oprávněn</w:t>
      </w:r>
      <w:r w:rsidRPr="00E0528F">
        <w:t xml:space="preserve"> dohodnout se zhotovitelem změnu </w:t>
      </w:r>
      <w:r w:rsidR="00D954D9" w:rsidRPr="00E0528F">
        <w:t xml:space="preserve">této </w:t>
      </w:r>
      <w:r w:rsidRPr="00E0528F">
        <w:t>smlouvy</w:t>
      </w:r>
      <w:r w:rsidR="00FF3D36" w:rsidRPr="00E0528F">
        <w:t>.</w:t>
      </w:r>
    </w:p>
    <w:p w14:paraId="25F7B254" w14:textId="77777777" w:rsidR="00F71FAC" w:rsidRPr="00E0528F" w:rsidRDefault="00F71FAC" w:rsidP="00F71FAC">
      <w:pPr>
        <w:numPr>
          <w:ilvl w:val="0"/>
          <w:numId w:val="2"/>
        </w:numPr>
      </w:pPr>
      <w:r w:rsidRPr="00E0528F">
        <w:t xml:space="preserve">Objednatel si vyhrazuje právo jednostranné redukce předmětu veřejné zakázky, pokud se mu nepodaří zajistit finanční prostředky v celém předpokládaném rozsahu. Pokud toto právo uplatní, je zhotovitel povinen na redukci (snížení rozsahu) předmětu veřejné zakázky přistoupit. </w:t>
      </w:r>
    </w:p>
    <w:p w14:paraId="2A80FF3B" w14:textId="77777777" w:rsidR="00F71FAC" w:rsidRPr="00E0528F" w:rsidRDefault="0057656F" w:rsidP="00F71FAC">
      <w:pPr>
        <w:numPr>
          <w:ilvl w:val="0"/>
          <w:numId w:val="2"/>
        </w:numPr>
      </w:pPr>
      <w:r w:rsidRPr="00E0528F">
        <w:t>V</w:t>
      </w:r>
      <w:r w:rsidR="00F71FAC" w:rsidRPr="00E0528F">
        <w:t>šechny žádosti</w:t>
      </w:r>
      <w:r w:rsidRPr="00E0528F">
        <w:t xml:space="preserve"> zhotovitele</w:t>
      </w:r>
      <w:r w:rsidR="00F71FAC" w:rsidRPr="00E0528F">
        <w:t>, které bude odesílat za objednatele</w:t>
      </w:r>
      <w:r w:rsidR="00373EFF" w:rsidRPr="00E0528F">
        <w:t xml:space="preserve"> na základě plné moci</w:t>
      </w:r>
      <w:r w:rsidR="00F71FAC" w:rsidRPr="00E0528F">
        <w:t xml:space="preserve"> zhotovitel jiným subjektům, </w:t>
      </w:r>
      <w:r w:rsidR="00FE6E27" w:rsidRPr="00E0528F">
        <w:t xml:space="preserve">budou </w:t>
      </w:r>
      <w:r w:rsidR="00F71FAC" w:rsidRPr="00E0528F">
        <w:t>obsahova</w:t>
      </w:r>
      <w:r w:rsidR="00FE6E27" w:rsidRPr="00E0528F">
        <w:t>t</w:t>
      </w:r>
      <w:r w:rsidR="00F71FAC" w:rsidRPr="00E0528F">
        <w:t xml:space="preserve"> </w:t>
      </w:r>
      <w:r w:rsidR="002315D9" w:rsidRPr="00E0528F">
        <w:t>název akce</w:t>
      </w:r>
      <w:r w:rsidR="00912E1F" w:rsidRPr="00E0528F">
        <w:t xml:space="preserve">. </w:t>
      </w:r>
      <w:r w:rsidR="00F71FAC" w:rsidRPr="00E0528F">
        <w:t xml:space="preserve"> </w:t>
      </w:r>
    </w:p>
    <w:p w14:paraId="31CC558C" w14:textId="77777777" w:rsidR="00F71FAC" w:rsidRPr="00E0528F" w:rsidRDefault="00F71FAC" w:rsidP="00F71FAC">
      <w:pPr>
        <w:numPr>
          <w:ilvl w:val="0"/>
          <w:numId w:val="2"/>
        </w:numPr>
      </w:pPr>
      <w:r w:rsidRPr="00E0528F">
        <w:t>Smluvní strany prohlašují, že tuto smlouvu uzavírají dobrovolně, srozumiteln</w:t>
      </w:r>
      <w:r w:rsidR="00931358" w:rsidRPr="00E0528F">
        <w:t>ě, vážně a určitě, prosty omylu</w:t>
      </w:r>
      <w:r w:rsidR="005C5A9D" w:rsidRPr="00E0528F">
        <w:t>,</w:t>
      </w:r>
      <w:r w:rsidRPr="00E0528F">
        <w:t xml:space="preserve"> na znamení čehož připojují níže podpisy </w:t>
      </w:r>
      <w:r w:rsidR="00BB5C97" w:rsidRPr="00E0528F">
        <w:t xml:space="preserve">osob </w:t>
      </w:r>
      <w:r w:rsidRPr="00E0528F">
        <w:t xml:space="preserve">oprávněných </w:t>
      </w:r>
      <w:r w:rsidR="00BB5C97" w:rsidRPr="00E0528F">
        <w:t xml:space="preserve">jednat </w:t>
      </w:r>
      <w:r w:rsidR="005C5A9D" w:rsidRPr="00E0528F">
        <w:t>za</w:t>
      </w:r>
      <w:r w:rsidR="00BB5C97" w:rsidRPr="00E0528F">
        <w:t xml:space="preserve"> smluvní strany.</w:t>
      </w:r>
    </w:p>
    <w:p w14:paraId="06FAB0E8" w14:textId="77777777" w:rsidR="005C5A9D" w:rsidRPr="00E0528F" w:rsidRDefault="0039627C" w:rsidP="00F71FAC">
      <w:pPr>
        <w:numPr>
          <w:ilvl w:val="0"/>
          <w:numId w:val="2"/>
        </w:numPr>
      </w:pPr>
      <w:r w:rsidRPr="00E0528F">
        <w:t xml:space="preserve">Zhotovitel </w:t>
      </w:r>
      <w:r w:rsidR="005C5A9D" w:rsidRPr="00E0528F">
        <w:t>prohlašuje, že se seznámil s</w:t>
      </w:r>
      <w:r w:rsidR="00D954D9" w:rsidRPr="00E0528F">
        <w:t> touto smlouvou</w:t>
      </w:r>
      <w:r w:rsidRPr="00E0528F">
        <w:t xml:space="preserve"> v plném rozsahu</w:t>
      </w:r>
      <w:r w:rsidR="005C5A9D" w:rsidRPr="00E0528F">
        <w:t>, že j</w:t>
      </w:r>
      <w:r w:rsidR="00D954D9" w:rsidRPr="00E0528F">
        <w:t>í</w:t>
      </w:r>
      <w:r w:rsidR="005C5A9D" w:rsidRPr="00E0528F">
        <w:t xml:space="preserve"> porozuměl a v plném rozsahu </w:t>
      </w:r>
      <w:r w:rsidR="00D954D9" w:rsidRPr="00E0528F">
        <w:t xml:space="preserve">ji </w:t>
      </w:r>
      <w:r w:rsidR="005C5A9D" w:rsidRPr="00E0528F">
        <w:t>akceptuje</w:t>
      </w:r>
      <w:r w:rsidRPr="00E0528F">
        <w:t>.</w:t>
      </w:r>
      <w:r w:rsidR="00F71FAC" w:rsidRPr="00E0528F">
        <w:t xml:space="preserve"> </w:t>
      </w:r>
    </w:p>
    <w:p w14:paraId="5A616DFA" w14:textId="77777777" w:rsidR="00702B8D" w:rsidRPr="00E0528F" w:rsidRDefault="00F71FAC" w:rsidP="00F71FAC">
      <w:pPr>
        <w:numPr>
          <w:ilvl w:val="0"/>
          <w:numId w:val="2"/>
        </w:numPr>
      </w:pPr>
      <w:r w:rsidRPr="00E0528F">
        <w:t>Tato smlouva je vyhotovena ve čtyřech stejnopisech, z nichž po dvou obdrží každá smluvní strana.</w:t>
      </w:r>
    </w:p>
    <w:p w14:paraId="66C4E46A" w14:textId="77777777" w:rsidR="005E6D4C" w:rsidRPr="00E0528F" w:rsidRDefault="00B91A15" w:rsidP="009C49B0">
      <w:pPr>
        <w:numPr>
          <w:ilvl w:val="0"/>
          <w:numId w:val="2"/>
        </w:numPr>
      </w:pPr>
      <w:r w:rsidRPr="00E0528F">
        <w:rPr>
          <w:rFonts w:eastAsia="Arial"/>
        </w:rPr>
        <w:t xml:space="preserve">Zhotovitel </w:t>
      </w:r>
      <w:r w:rsidR="005E6D4C" w:rsidRPr="00E0528F">
        <w:t xml:space="preserve">bere na vědomí, že obsah této smlouvy včetně všech dodatků může být poskytnut žadateli v režimu zákona č. 106/1999 Sb., o svobodném přístupu k informacím, ve znění pozdějších předpisů, a že tato smlouva včetně všech dodatků bude statutárním městem Olomouc uveřejněna v registru smluv (pokud takovému uveřejnění podléhá) dle zákona č. 340/2015 Sb., </w:t>
      </w:r>
      <w:r w:rsidRPr="00E0528F">
        <w:t xml:space="preserve">o </w:t>
      </w:r>
      <w:r w:rsidR="005E6D4C" w:rsidRPr="00E0528F">
        <w:t> zvláštních podmínkách účinnosti některých smluv, uveřejňování těchto smluv a o registru smluv (zákon o registru</w:t>
      </w:r>
      <w:r w:rsidRPr="00E0528F">
        <w:t xml:space="preserve"> </w:t>
      </w:r>
      <w:r w:rsidR="00716BC7" w:rsidRPr="00E0528F">
        <w:t>smluv) v účinném znění.</w:t>
      </w:r>
      <w:r w:rsidR="005E6D4C" w:rsidRPr="00E0528F">
        <w:t xml:space="preserve"> </w:t>
      </w:r>
    </w:p>
    <w:p w14:paraId="2A7B931F" w14:textId="77777777" w:rsidR="009C49B0" w:rsidRPr="00E0528F" w:rsidRDefault="009C49B0" w:rsidP="009C49B0">
      <w:pPr>
        <w:numPr>
          <w:ilvl w:val="0"/>
          <w:numId w:val="2"/>
        </w:numPr>
      </w:pPr>
      <w:r w:rsidRPr="00E0528F">
        <w:t>Tato smlouva nabývá účinnosti dnem uveřejnění prostřednictvím registru smluv dle příslušných ustanovení zákona č.340/2015 Sb., o zvláštních podmínkách účinnosti některých smluv, uveřejňování těchto smluv a o registru smluv (zákon o registru smluv)</w:t>
      </w:r>
      <w:r w:rsidR="00716BC7" w:rsidRPr="00E0528F">
        <w:t xml:space="preserve"> v účinném znění</w:t>
      </w:r>
      <w:r w:rsidRPr="00E0528F">
        <w:t>.</w:t>
      </w:r>
    </w:p>
    <w:p w14:paraId="61C7D338" w14:textId="77777777" w:rsidR="009C49B0" w:rsidRPr="00E0528F" w:rsidRDefault="009C49B0" w:rsidP="009C49B0">
      <w:pPr>
        <w:numPr>
          <w:ilvl w:val="0"/>
          <w:numId w:val="2"/>
        </w:numPr>
      </w:pPr>
      <w:r w:rsidRPr="00E0528F">
        <w:t>Smluvní strany prohlašují, že skutečnosti uvedené v této smlouvě nepovažují za obchodní tajemství ve smyslu § 504 zákona č. 89/2012 Sb., občanský zákoník, ve znění pozdějších předpisů.</w:t>
      </w:r>
    </w:p>
    <w:p w14:paraId="49FEE5B5" w14:textId="77777777" w:rsidR="00516AED" w:rsidRPr="00E0528F" w:rsidRDefault="00516AED" w:rsidP="00516AED">
      <w:pPr>
        <w:numPr>
          <w:ilvl w:val="0"/>
          <w:numId w:val="2"/>
        </w:numPr>
      </w:pPr>
      <w:r w:rsidRPr="00E0528F">
        <w:t>Součástí této smlouvy j</w:t>
      </w:r>
      <w:r w:rsidR="000954E8" w:rsidRPr="00E0528F">
        <w:t>e</w:t>
      </w:r>
      <w:r w:rsidRPr="00E0528F">
        <w:t xml:space="preserve"> </w:t>
      </w:r>
      <w:r w:rsidRPr="00E0528F">
        <w:rPr>
          <w:b/>
        </w:rPr>
        <w:t>příloh</w:t>
      </w:r>
      <w:r w:rsidR="000954E8" w:rsidRPr="00E0528F">
        <w:rPr>
          <w:b/>
        </w:rPr>
        <w:t>a</w:t>
      </w:r>
      <w:r w:rsidRPr="00E0528F">
        <w:t>:</w:t>
      </w:r>
    </w:p>
    <w:p w14:paraId="52BF2CD7" w14:textId="77777777" w:rsidR="00516AED" w:rsidRPr="00E0528F" w:rsidRDefault="00516AED" w:rsidP="00516AED">
      <w:pPr>
        <w:ind w:firstLine="360"/>
      </w:pPr>
      <w:r w:rsidRPr="00E0528F">
        <w:rPr>
          <w:b/>
        </w:rPr>
        <w:t xml:space="preserve">č. 1 </w:t>
      </w:r>
      <w:r w:rsidRPr="00E0528F">
        <w:t xml:space="preserve">- Zásady sestavování Soupisu stavebních prací, dodávek a služeb s výkazem </w:t>
      </w:r>
      <w:r w:rsidR="000954E8" w:rsidRPr="00E0528F">
        <w:t>výměr.</w:t>
      </w:r>
    </w:p>
    <w:p w14:paraId="0B281704" w14:textId="77777777" w:rsidR="00516AED" w:rsidRPr="00E0528F" w:rsidRDefault="000E208F" w:rsidP="000E208F">
      <w:pPr>
        <w:ind w:left="360"/>
      </w:pPr>
      <w:r w:rsidRPr="00E0528F">
        <w:t>.</w:t>
      </w:r>
    </w:p>
    <w:p w14:paraId="1C079EF1" w14:textId="77777777" w:rsidR="00516AED" w:rsidRPr="00E0528F" w:rsidRDefault="00516AED" w:rsidP="00516AED">
      <w:pPr>
        <w:ind w:left="360"/>
      </w:pPr>
    </w:p>
    <w:p w14:paraId="62E9DAFD" w14:textId="77777777" w:rsidR="00F71FAC" w:rsidRPr="00E0528F" w:rsidRDefault="00F71FAC" w:rsidP="00E0528F"/>
    <w:p w14:paraId="40831598" w14:textId="77777777" w:rsidR="001811D0" w:rsidRPr="00E0528F" w:rsidRDefault="001811D0" w:rsidP="00F71FAC"/>
    <w:p w14:paraId="7FE04174" w14:textId="77777777" w:rsidR="001811D0" w:rsidRPr="00E0528F" w:rsidRDefault="001811D0" w:rsidP="00F71FAC"/>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F71FAC" w:rsidRPr="00E0528F" w14:paraId="152A7C04" w14:textId="77777777">
        <w:tc>
          <w:tcPr>
            <w:tcW w:w="4819" w:type="dxa"/>
          </w:tcPr>
          <w:p w14:paraId="593C0C28" w14:textId="18CF0BEC" w:rsidR="00F71FAC" w:rsidRPr="00E0528F" w:rsidRDefault="00730453" w:rsidP="00A60076">
            <w:r w:rsidRPr="00E0528F">
              <w:t>V Olomouci</w:t>
            </w:r>
            <w:r w:rsidR="004254AA" w:rsidRPr="00E0528F">
              <w:t xml:space="preserve"> dne</w:t>
            </w:r>
            <w:r w:rsidR="00CA25CC" w:rsidRPr="00E0528F">
              <w:t>:</w:t>
            </w:r>
            <w:r w:rsidR="004A533C">
              <w:t xml:space="preserve">  2</w:t>
            </w:r>
            <w:r w:rsidR="00A60076">
              <w:t>8</w:t>
            </w:r>
            <w:r w:rsidR="004A533C">
              <w:t>. 7. 2021</w:t>
            </w:r>
          </w:p>
        </w:tc>
        <w:tc>
          <w:tcPr>
            <w:tcW w:w="4820" w:type="dxa"/>
          </w:tcPr>
          <w:p w14:paraId="6FAB2EAC" w14:textId="58EAD5F3" w:rsidR="00F71FAC" w:rsidRPr="00E0528F" w:rsidRDefault="00EE074B" w:rsidP="0006470E">
            <w:r w:rsidRPr="00E0528F">
              <w:t>V</w:t>
            </w:r>
            <w:r w:rsidR="0006470E" w:rsidRPr="00E0528F">
              <w:t xml:space="preserve"> </w:t>
            </w:r>
            <w:r w:rsidR="003715CA" w:rsidRPr="00E0528F">
              <w:t xml:space="preserve">Olomouci </w:t>
            </w:r>
            <w:r w:rsidR="00C2577B" w:rsidRPr="00E0528F">
              <w:t>dne</w:t>
            </w:r>
            <w:r w:rsidR="00CA25CC" w:rsidRPr="00E0528F">
              <w:t>:</w:t>
            </w:r>
            <w:r w:rsidR="004254AA" w:rsidRPr="00E0528F">
              <w:t xml:space="preserve"> </w:t>
            </w:r>
            <w:r w:rsidR="004A533C">
              <w:t xml:space="preserve"> 16. 7. 2021</w:t>
            </w:r>
          </w:p>
        </w:tc>
      </w:tr>
    </w:tbl>
    <w:p w14:paraId="19E45EED" w14:textId="77777777" w:rsidR="00F71FAC" w:rsidRPr="00E0528F" w:rsidRDefault="00F71FAC" w:rsidP="00F71FAC"/>
    <w:p w14:paraId="691A69C9" w14:textId="77777777" w:rsidR="001811D0" w:rsidRPr="00E0528F" w:rsidRDefault="001811D0" w:rsidP="00F71FAC"/>
    <w:p w14:paraId="35592CFF" w14:textId="77777777" w:rsidR="00190CBB" w:rsidRPr="00E0528F" w:rsidRDefault="00190CBB" w:rsidP="00F71FAC"/>
    <w:p w14:paraId="38427338" w14:textId="77777777" w:rsidR="00EC3A52" w:rsidRPr="00E0528F" w:rsidRDefault="00EC3A52" w:rsidP="00F71FAC">
      <w:bookmarkStart w:id="0" w:name="_GoBack"/>
      <w:bookmarkEnd w:id="0"/>
    </w:p>
    <w:p w14:paraId="684AEC9B" w14:textId="77777777" w:rsidR="00EC3A52" w:rsidRDefault="00EC3A52" w:rsidP="00F71FAC"/>
    <w:p w14:paraId="7A314C35" w14:textId="77777777" w:rsidR="004D248E" w:rsidRPr="00E0528F" w:rsidRDefault="004D248E" w:rsidP="00F71FAC"/>
    <w:p w14:paraId="1D63D82B" w14:textId="77777777" w:rsidR="00EC3A52" w:rsidRPr="00E0528F" w:rsidRDefault="00EC3A52" w:rsidP="00F71FAC"/>
    <w:p w14:paraId="1A68A5A4" w14:textId="77777777" w:rsidR="00EC3A52" w:rsidRPr="00E0528F" w:rsidRDefault="00EC3A52" w:rsidP="00F71FAC"/>
    <w:p w14:paraId="3BA74B03" w14:textId="77777777" w:rsidR="00EC3A52" w:rsidRPr="00E0528F" w:rsidRDefault="00EC3A52" w:rsidP="00F71FAC"/>
    <w:p w14:paraId="391FF878" w14:textId="77777777" w:rsidR="006A4F36" w:rsidRPr="00E0528F" w:rsidRDefault="006A4F36" w:rsidP="00F71FAC"/>
    <w:p w14:paraId="1A8BF886" w14:textId="77777777" w:rsidR="00F71FAC" w:rsidRPr="00E0528F" w:rsidRDefault="00F71FAC" w:rsidP="00F71FA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E0528F" w:rsidRPr="00E0528F" w14:paraId="7B02F4C6" w14:textId="77777777">
        <w:trPr>
          <w:cantSplit/>
        </w:trPr>
        <w:tc>
          <w:tcPr>
            <w:tcW w:w="4820" w:type="dxa"/>
          </w:tcPr>
          <w:p w14:paraId="06C9F9DC" w14:textId="77777777" w:rsidR="00F71FAC" w:rsidRPr="00E0528F" w:rsidRDefault="00F71FAC" w:rsidP="00F71FAC">
            <w:pPr>
              <w:jc w:val="center"/>
            </w:pPr>
            <w:r w:rsidRPr="00E0528F">
              <w:t xml:space="preserve"> Objednatel</w:t>
            </w:r>
          </w:p>
        </w:tc>
        <w:tc>
          <w:tcPr>
            <w:tcW w:w="4819" w:type="dxa"/>
          </w:tcPr>
          <w:p w14:paraId="0D8323D9" w14:textId="77777777" w:rsidR="00F71FAC" w:rsidRPr="00E0528F" w:rsidRDefault="00F71FAC" w:rsidP="00F71FAC">
            <w:pPr>
              <w:jc w:val="center"/>
            </w:pPr>
            <w:r w:rsidRPr="00E0528F">
              <w:t>Zhotovitel</w:t>
            </w:r>
          </w:p>
        </w:tc>
      </w:tr>
      <w:tr w:rsidR="00F71FAC" w:rsidRPr="00E0528F" w14:paraId="45AC2C12" w14:textId="77777777" w:rsidTr="006A4F36">
        <w:trPr>
          <w:trHeight w:val="757"/>
        </w:trPr>
        <w:tc>
          <w:tcPr>
            <w:tcW w:w="4820" w:type="dxa"/>
          </w:tcPr>
          <w:p w14:paraId="3B7551EE" w14:textId="77777777" w:rsidR="00EA23FE" w:rsidRPr="00E0528F" w:rsidRDefault="00EA23FE" w:rsidP="00F71FAC">
            <w:pPr>
              <w:jc w:val="center"/>
            </w:pPr>
          </w:p>
          <w:p w14:paraId="1ED4F6FF" w14:textId="77777777" w:rsidR="006A4F36" w:rsidRPr="00E0528F" w:rsidRDefault="001717F7" w:rsidP="006A4F36">
            <w:pPr>
              <w:jc w:val="center"/>
            </w:pPr>
            <w:r w:rsidRPr="00E0528F">
              <w:t>Ing. Marek Drešr</w:t>
            </w:r>
          </w:p>
          <w:p w14:paraId="6B145ED0" w14:textId="66146A64" w:rsidR="00F71FAC" w:rsidRPr="00E0528F" w:rsidRDefault="00E05DA1" w:rsidP="006A4F36">
            <w:pPr>
              <w:jc w:val="center"/>
            </w:pPr>
            <w:r w:rsidRPr="00E0528F">
              <w:t>vedoucí odboru investic</w:t>
            </w:r>
            <w:r w:rsidR="006620FA" w:rsidRPr="00E0528F">
              <w:t xml:space="preserve"> </w:t>
            </w:r>
            <w:r w:rsidR="00EC3A52" w:rsidRPr="00E0528F">
              <w:t>Magistrátu města Olomouce</w:t>
            </w:r>
          </w:p>
          <w:p w14:paraId="07864B06" w14:textId="77777777" w:rsidR="00E05DA1" w:rsidRPr="00E0528F" w:rsidRDefault="006620FA" w:rsidP="006A4F36">
            <w:pPr>
              <w:jc w:val="center"/>
            </w:pPr>
            <w:r w:rsidRPr="00E0528F">
              <w:t>statutární město Olomouc</w:t>
            </w:r>
          </w:p>
        </w:tc>
        <w:tc>
          <w:tcPr>
            <w:tcW w:w="4819" w:type="dxa"/>
          </w:tcPr>
          <w:p w14:paraId="45F8E997" w14:textId="77777777" w:rsidR="00EA23FE" w:rsidRPr="00E0528F" w:rsidRDefault="00EA23FE" w:rsidP="00F71FAC">
            <w:pPr>
              <w:jc w:val="center"/>
            </w:pPr>
          </w:p>
          <w:p w14:paraId="79261979" w14:textId="77777777" w:rsidR="00EE074B" w:rsidRPr="00E0528F" w:rsidRDefault="0072408E" w:rsidP="000954E8">
            <w:pPr>
              <w:jc w:val="center"/>
            </w:pPr>
            <w:r w:rsidRPr="00E0528F">
              <w:t xml:space="preserve">Ing. </w:t>
            </w:r>
            <w:r w:rsidR="000954E8" w:rsidRPr="00E0528F">
              <w:t>Linda Smítalová</w:t>
            </w:r>
          </w:p>
        </w:tc>
      </w:tr>
    </w:tbl>
    <w:p w14:paraId="792384C7" w14:textId="77777777" w:rsidR="00F71FAC" w:rsidRPr="00E0528F" w:rsidRDefault="00F71FAC" w:rsidP="00682004"/>
    <w:p w14:paraId="62A9C91E" w14:textId="77777777" w:rsidR="005C5A9D" w:rsidRPr="00E0528F" w:rsidRDefault="005C5A9D" w:rsidP="00682004">
      <w:r w:rsidRPr="00E0528F">
        <w:t xml:space="preserve"> </w:t>
      </w:r>
    </w:p>
    <w:sectPr w:rsidR="005C5A9D" w:rsidRPr="00E0528F" w:rsidSect="00E0528F">
      <w:headerReference w:type="default" r:id="rId10"/>
      <w:footerReference w:type="default" r:id="rId11"/>
      <w:footerReference w:type="first" r:id="rId12"/>
      <w:pgSz w:w="11906" w:h="16838" w:code="9"/>
      <w:pgMar w:top="1134" w:right="851" w:bottom="284" w:left="1418" w:header="708" w:footer="85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94CB" w14:textId="77777777" w:rsidR="00456F1B" w:rsidRDefault="00456F1B">
      <w:r>
        <w:separator/>
      </w:r>
    </w:p>
  </w:endnote>
  <w:endnote w:type="continuationSeparator" w:id="0">
    <w:p w14:paraId="32E9F7B4" w14:textId="77777777" w:rsidR="00456F1B" w:rsidRDefault="0045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3287"/>
      <w:docPartObj>
        <w:docPartGallery w:val="Page Numbers (Bottom of Page)"/>
        <w:docPartUnique/>
      </w:docPartObj>
    </w:sdtPr>
    <w:sdtEndPr/>
    <w:sdtContent>
      <w:p w14:paraId="79CF4FC5" w14:textId="6D38DAE1" w:rsidR="00F94184" w:rsidRDefault="00F94184" w:rsidP="00F94184">
        <w:pPr>
          <w:pStyle w:val="Zpat"/>
          <w:jc w:val="center"/>
        </w:pPr>
        <w:r>
          <w:fldChar w:fldCharType="begin"/>
        </w:r>
        <w:r>
          <w:instrText>PAGE   \* MERGEFORMAT</w:instrText>
        </w:r>
        <w:r>
          <w:fldChar w:fldCharType="separate"/>
        </w:r>
        <w:r w:rsidR="00A60076">
          <w:rPr>
            <w:noProof/>
          </w:rPr>
          <w:t>10</w:t>
        </w:r>
        <w:r>
          <w:fldChar w:fldCharType="end"/>
        </w:r>
      </w:p>
    </w:sdtContent>
  </w:sdt>
  <w:p w14:paraId="669155B9" w14:textId="4571209D" w:rsidR="00FE2769" w:rsidRDefault="00FE2769" w:rsidP="00011F7B">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F1B7" w14:textId="77777777" w:rsidR="00FE2769" w:rsidRDefault="006E61E4" w:rsidP="00011F7B">
    <w:pPr>
      <w:pStyle w:val="Zpat"/>
      <w:jc w:val="center"/>
    </w:pPr>
    <w:r>
      <w:rPr>
        <w:rStyle w:val="slostrnky"/>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EC72D" w14:textId="77777777" w:rsidR="00456F1B" w:rsidRDefault="00456F1B">
      <w:r>
        <w:separator/>
      </w:r>
    </w:p>
  </w:footnote>
  <w:footnote w:type="continuationSeparator" w:id="0">
    <w:p w14:paraId="4DFF5D07" w14:textId="77777777" w:rsidR="00456F1B" w:rsidRDefault="0045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336D" w14:textId="77777777" w:rsidR="001104B0" w:rsidRDefault="0031011B">
    <w:pPr>
      <w:pStyle w:val="Zhlav"/>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3829"/>
      <w:gridCol w:w="992"/>
    </w:tblGrid>
    <w:tr w:rsidR="001104B0" w14:paraId="51F82BA2" w14:textId="77777777" w:rsidTr="007B7DDE">
      <w:tc>
        <w:tcPr>
          <w:tcW w:w="4818" w:type="dxa"/>
        </w:tcPr>
        <w:p w14:paraId="5EE4C652" w14:textId="3FAE4E00" w:rsidR="001104B0" w:rsidRDefault="001104B0" w:rsidP="001104B0">
          <w:pPr>
            <w:jc w:val="left"/>
            <w:rPr>
              <w:sz w:val="18"/>
            </w:rPr>
          </w:pPr>
          <w:r>
            <w:rPr>
              <w:sz w:val="18"/>
            </w:rPr>
            <w:t>Číslo SOD zhotovitele:      2021/020</w:t>
          </w:r>
        </w:p>
      </w:tc>
      <w:tc>
        <w:tcPr>
          <w:tcW w:w="4821" w:type="dxa"/>
          <w:gridSpan w:val="2"/>
        </w:tcPr>
        <w:p w14:paraId="09991CF2" w14:textId="5146CDAA" w:rsidR="001104B0" w:rsidRDefault="001104B0" w:rsidP="001104B0">
          <w:pPr>
            <w:jc w:val="left"/>
            <w:rPr>
              <w:sz w:val="18"/>
            </w:rPr>
          </w:pPr>
          <w:r>
            <w:rPr>
              <w:sz w:val="18"/>
            </w:rPr>
            <w:t xml:space="preserve">Číslo SOD objednatele:     </w:t>
          </w:r>
          <w:r w:rsidR="00CA30B1" w:rsidRPr="00CA30B1">
            <w:rPr>
              <w:sz w:val="18"/>
            </w:rPr>
            <w:t>OI-PRIPI/SOD/001542/2021/</w:t>
          </w:r>
          <w:proofErr w:type="spellStart"/>
          <w:r w:rsidR="00CA30B1" w:rsidRPr="00CA30B1">
            <w:rPr>
              <w:sz w:val="18"/>
            </w:rPr>
            <w:t>Vas</w:t>
          </w:r>
          <w:proofErr w:type="spellEnd"/>
        </w:p>
      </w:tc>
    </w:tr>
    <w:tr w:rsidR="001104B0" w14:paraId="11E282DC" w14:textId="77777777" w:rsidTr="007B7DDE">
      <w:tc>
        <w:tcPr>
          <w:tcW w:w="8647" w:type="dxa"/>
          <w:gridSpan w:val="2"/>
        </w:tcPr>
        <w:p w14:paraId="38AEB6C6" w14:textId="1013FD77" w:rsidR="001104B0" w:rsidRDefault="001104B0" w:rsidP="007B7DDE">
          <w:pPr>
            <w:jc w:val="left"/>
            <w:rPr>
              <w:sz w:val="18"/>
            </w:rPr>
          </w:pPr>
          <w:r>
            <w:rPr>
              <w:sz w:val="18"/>
            </w:rPr>
            <w:t xml:space="preserve">Název akce:   </w:t>
          </w:r>
          <w:r w:rsidR="00E0528F" w:rsidRPr="00E0528F">
            <w:rPr>
              <w:sz w:val="18"/>
              <w:szCs w:val="18"/>
            </w:rPr>
            <w:t>Foersterova, Dobnerova - úprava veřejného prostranství</w:t>
          </w:r>
        </w:p>
      </w:tc>
      <w:tc>
        <w:tcPr>
          <w:tcW w:w="992" w:type="dxa"/>
        </w:tcPr>
        <w:p w14:paraId="21A6AA5D" w14:textId="4608D8CD" w:rsidR="001104B0" w:rsidRDefault="001104B0" w:rsidP="001104B0">
          <w:pPr>
            <w:pStyle w:val="Zpat"/>
            <w:jc w:val="left"/>
            <w:rPr>
              <w:sz w:val="18"/>
            </w:rPr>
          </w:pPr>
          <w:proofErr w:type="spellStart"/>
          <w:r>
            <w:rPr>
              <w:sz w:val="18"/>
            </w:rPr>
            <w:t>Org</w:t>
          </w:r>
          <w:proofErr w:type="spellEnd"/>
          <w:r>
            <w:rPr>
              <w:sz w:val="18"/>
            </w:rPr>
            <w:t>:  6078</w:t>
          </w:r>
        </w:p>
      </w:tc>
    </w:tr>
  </w:tbl>
  <w:p w14:paraId="22FA0350" w14:textId="58335636" w:rsidR="00FE2769" w:rsidRDefault="00FE27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65"/>
    <w:multiLevelType w:val="singleLevel"/>
    <w:tmpl w:val="697C2A36"/>
    <w:lvl w:ilvl="0">
      <w:start w:val="1"/>
      <w:numFmt w:val="decimal"/>
      <w:lvlText w:val="%1."/>
      <w:lvlJc w:val="left"/>
      <w:pPr>
        <w:tabs>
          <w:tab w:val="num" w:pos="360"/>
        </w:tabs>
        <w:ind w:left="360" w:hanging="360"/>
      </w:pPr>
      <w:rPr>
        <w:sz w:val="20"/>
        <w:szCs w:val="20"/>
      </w:rPr>
    </w:lvl>
  </w:abstractNum>
  <w:abstractNum w:abstractNumId="1">
    <w:nsid w:val="024E1C1A"/>
    <w:multiLevelType w:val="singleLevel"/>
    <w:tmpl w:val="90E64658"/>
    <w:lvl w:ilvl="0">
      <w:start w:val="1"/>
      <w:numFmt w:val="upperRoman"/>
      <w:pStyle w:val="Nadpis1"/>
      <w:lvlText w:val="%1."/>
      <w:lvlJc w:val="left"/>
      <w:pPr>
        <w:tabs>
          <w:tab w:val="num" w:pos="4548"/>
        </w:tabs>
        <w:ind w:left="4548" w:hanging="720"/>
      </w:pPr>
      <w:rPr>
        <w:b/>
      </w:rPr>
    </w:lvl>
  </w:abstractNum>
  <w:abstractNum w:abstractNumId="2">
    <w:nsid w:val="0941285D"/>
    <w:multiLevelType w:val="hybridMultilevel"/>
    <w:tmpl w:val="1D92EAE2"/>
    <w:lvl w:ilvl="0" w:tplc="961C5A5E">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397758"/>
    <w:multiLevelType w:val="hybridMultilevel"/>
    <w:tmpl w:val="5A74A0DA"/>
    <w:lvl w:ilvl="0" w:tplc="F934DD94">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B55632"/>
    <w:multiLevelType w:val="hybridMultilevel"/>
    <w:tmpl w:val="0D605954"/>
    <w:lvl w:ilvl="0" w:tplc="B9B83A28">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nsid w:val="20464B97"/>
    <w:multiLevelType w:val="multilevel"/>
    <w:tmpl w:val="5BD6A512"/>
    <w:lvl w:ilvl="0">
      <w:start w:val="1"/>
      <w:numFmt w:val="lowerLetter"/>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6753AD"/>
    <w:multiLevelType w:val="hybridMultilevel"/>
    <w:tmpl w:val="A7784D56"/>
    <w:lvl w:ilvl="0" w:tplc="7F7AF59A">
      <w:start w:val="1"/>
      <w:numFmt w:val="decimal"/>
      <w:lvlText w:val="%1."/>
      <w:lvlJc w:val="left"/>
      <w:pPr>
        <w:tabs>
          <w:tab w:val="num" w:pos="765"/>
        </w:tabs>
        <w:ind w:left="765" w:hanging="360"/>
      </w:pPr>
      <w:rPr>
        <w:rFonts w:ascii="Times New Roman" w:hAnsi="Times New Roman" w:hint="default"/>
        <w:strike w:val="0"/>
        <w:dstrike w:val="0"/>
      </w:rPr>
    </w:lvl>
    <w:lvl w:ilvl="1" w:tplc="6D9A0C0C">
      <w:start w:val="5"/>
      <w:numFmt w:val="lowerLetter"/>
      <w:lvlText w:val="%2)"/>
      <w:lvlJc w:val="left"/>
      <w:pPr>
        <w:tabs>
          <w:tab w:val="num" w:pos="1485"/>
        </w:tabs>
        <w:ind w:left="1485" w:hanging="360"/>
      </w:pPr>
      <w:rPr>
        <w:rFonts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7">
    <w:nsid w:val="2519669C"/>
    <w:multiLevelType w:val="singleLevel"/>
    <w:tmpl w:val="D4649884"/>
    <w:lvl w:ilvl="0">
      <w:numFmt w:val="bullet"/>
      <w:lvlText w:val="–"/>
      <w:lvlJc w:val="left"/>
      <w:pPr>
        <w:tabs>
          <w:tab w:val="num" w:pos="360"/>
        </w:tabs>
        <w:ind w:left="360" w:hanging="360"/>
      </w:pPr>
      <w:rPr>
        <w:rFonts w:hint="default"/>
      </w:rPr>
    </w:lvl>
  </w:abstractNum>
  <w:abstractNum w:abstractNumId="8">
    <w:nsid w:val="26582C66"/>
    <w:multiLevelType w:val="multilevel"/>
    <w:tmpl w:val="6FCC6550"/>
    <w:lvl w:ilvl="0">
      <w:start w:val="1"/>
      <w:numFmt w:val="decimal"/>
      <w:lvlText w:val="%1."/>
      <w:lvlJc w:val="left"/>
      <w:pPr>
        <w:tabs>
          <w:tab w:val="num" w:pos="720"/>
        </w:tabs>
        <w:ind w:left="720" w:hanging="360"/>
      </w:pPr>
      <w:rPr>
        <w:rFonts w:ascii="Times New Roman" w:hAnsi="Times New Roman"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6D3509"/>
    <w:multiLevelType w:val="hybridMultilevel"/>
    <w:tmpl w:val="42122F1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8BD0FD5"/>
    <w:multiLevelType w:val="multilevel"/>
    <w:tmpl w:val="DCF6863A"/>
    <w:lvl w:ilvl="0">
      <w:start w:val="1"/>
      <w:numFmt w:val="decimal"/>
      <w:lvlText w:val="%1."/>
      <w:lvlJc w:val="left"/>
      <w:pPr>
        <w:tabs>
          <w:tab w:val="num" w:pos="360"/>
        </w:tabs>
        <w:ind w:left="360" w:hanging="360"/>
      </w:pPr>
    </w:lvl>
    <w:lvl w:ilvl="1">
      <w:start w:val="10"/>
      <w:numFmt w:val="upperRoman"/>
      <w:lvlText w:val="%2."/>
      <w:lvlJc w:val="left"/>
      <w:pPr>
        <w:tabs>
          <w:tab w:val="num" w:pos="1800"/>
        </w:tabs>
        <w:ind w:left="1800" w:hanging="72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1234ACE"/>
    <w:multiLevelType w:val="hybridMultilevel"/>
    <w:tmpl w:val="10169C6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37502A4E"/>
    <w:multiLevelType w:val="hybridMultilevel"/>
    <w:tmpl w:val="6FCC6550"/>
    <w:lvl w:ilvl="0" w:tplc="7F7AF59A">
      <w:start w:val="1"/>
      <w:numFmt w:val="decimal"/>
      <w:lvlText w:val="%1."/>
      <w:lvlJc w:val="left"/>
      <w:pPr>
        <w:tabs>
          <w:tab w:val="num" w:pos="720"/>
        </w:tabs>
        <w:ind w:left="720" w:hanging="360"/>
      </w:pPr>
      <w:rPr>
        <w:rFonts w:ascii="Times New Roman" w:hAnsi="Times New Roman"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C50CD2"/>
    <w:multiLevelType w:val="hybridMultilevel"/>
    <w:tmpl w:val="1B1A0018"/>
    <w:lvl w:ilvl="0" w:tplc="B9B83A2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3A133DA7"/>
    <w:multiLevelType w:val="hybridMultilevel"/>
    <w:tmpl w:val="3CFE67E0"/>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A3C3F80"/>
    <w:multiLevelType w:val="singleLevel"/>
    <w:tmpl w:val="04050017"/>
    <w:lvl w:ilvl="0">
      <w:start w:val="1"/>
      <w:numFmt w:val="lowerLetter"/>
      <w:lvlText w:val="%1)"/>
      <w:lvlJc w:val="left"/>
      <w:pPr>
        <w:tabs>
          <w:tab w:val="num" w:pos="360"/>
        </w:tabs>
        <w:ind w:left="360" w:hanging="360"/>
      </w:pPr>
    </w:lvl>
  </w:abstractNum>
  <w:abstractNum w:abstractNumId="16">
    <w:nsid w:val="44105227"/>
    <w:multiLevelType w:val="hybridMultilevel"/>
    <w:tmpl w:val="E3D8869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80D4C29"/>
    <w:multiLevelType w:val="hybridMultilevel"/>
    <w:tmpl w:val="C5A49CF8"/>
    <w:lvl w:ilvl="0" w:tplc="8390C91C">
      <w:start w:val="1"/>
      <w:numFmt w:val="decimal"/>
      <w:lvlText w:val="%1."/>
      <w:lvlJc w:val="left"/>
      <w:pPr>
        <w:tabs>
          <w:tab w:val="num" w:pos="720"/>
        </w:tabs>
        <w:ind w:left="720" w:hanging="360"/>
      </w:pPr>
      <w:rPr>
        <w:rFonts w:ascii="Palatino Linotype" w:eastAsia="Times New Roman" w:hAnsi="Palatino Linotype" w:cs="Arial"/>
      </w:rPr>
    </w:lvl>
    <w:lvl w:ilvl="1" w:tplc="04050019">
      <w:start w:val="1"/>
      <w:numFmt w:val="lowerLetter"/>
      <w:lvlText w:val="%2."/>
      <w:lvlJc w:val="left"/>
      <w:pPr>
        <w:tabs>
          <w:tab w:val="num" w:pos="1440"/>
        </w:tabs>
        <w:ind w:left="1440" w:hanging="360"/>
      </w:pPr>
    </w:lvl>
    <w:lvl w:ilvl="2" w:tplc="505C6688">
      <w:start w:val="1"/>
      <w:numFmt w:val="lowerLetter"/>
      <w:lvlText w:val="%3)"/>
      <w:lvlJc w:val="right"/>
      <w:pPr>
        <w:tabs>
          <w:tab w:val="num" w:pos="2160"/>
        </w:tabs>
        <w:ind w:left="2160" w:hanging="180"/>
      </w:pPr>
      <w:rPr>
        <w:rFonts w:ascii="Palatino Linotype" w:eastAsia="Times New Roman" w:hAnsi="Palatino Linotype" w:cs="Arial"/>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8B32C69"/>
    <w:multiLevelType w:val="hybridMultilevel"/>
    <w:tmpl w:val="C4E4DADA"/>
    <w:lvl w:ilvl="0" w:tplc="B9B83A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12005D"/>
    <w:multiLevelType w:val="hybridMultilevel"/>
    <w:tmpl w:val="8A3CC4BE"/>
    <w:lvl w:ilvl="0" w:tplc="E746FA2C">
      <w:start w:val="1"/>
      <w:numFmt w:val="bullet"/>
      <w:lvlText w:val=""/>
      <w:lvlJc w:val="left"/>
      <w:pPr>
        <w:tabs>
          <w:tab w:val="num" w:pos="720"/>
        </w:tabs>
        <w:ind w:left="720" w:hanging="360"/>
      </w:pPr>
      <w:rPr>
        <w:rFonts w:ascii="Symbol" w:hAnsi="Symbol" w:hint="default"/>
        <w:b w:val="0"/>
      </w:rPr>
    </w:lvl>
    <w:lvl w:ilvl="1" w:tplc="04050001">
      <w:start w:val="1"/>
      <w:numFmt w:val="bullet"/>
      <w:lvlText w:val=""/>
      <w:lvlJc w:val="left"/>
      <w:pPr>
        <w:tabs>
          <w:tab w:val="num" w:pos="1440"/>
        </w:tabs>
        <w:ind w:left="1440" w:hanging="360"/>
      </w:pPr>
      <w:rPr>
        <w:rFonts w:ascii="Symbol" w:hAnsi="Symbol" w:hint="default"/>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D4768ED"/>
    <w:multiLevelType w:val="singleLevel"/>
    <w:tmpl w:val="0405000F"/>
    <w:lvl w:ilvl="0">
      <w:start w:val="1"/>
      <w:numFmt w:val="decimal"/>
      <w:lvlText w:val="%1."/>
      <w:lvlJc w:val="left"/>
      <w:pPr>
        <w:tabs>
          <w:tab w:val="num" w:pos="360"/>
        </w:tabs>
        <w:ind w:left="360" w:hanging="360"/>
      </w:pPr>
    </w:lvl>
  </w:abstractNum>
  <w:abstractNum w:abstractNumId="21">
    <w:nsid w:val="53DA15B2"/>
    <w:multiLevelType w:val="singleLevel"/>
    <w:tmpl w:val="D4649884"/>
    <w:lvl w:ilvl="0">
      <w:numFmt w:val="bullet"/>
      <w:lvlText w:val="–"/>
      <w:lvlJc w:val="left"/>
      <w:pPr>
        <w:tabs>
          <w:tab w:val="num" w:pos="360"/>
        </w:tabs>
        <w:ind w:left="360" w:hanging="360"/>
      </w:pPr>
      <w:rPr>
        <w:rFonts w:hint="default"/>
      </w:rPr>
    </w:lvl>
  </w:abstractNum>
  <w:abstractNum w:abstractNumId="22">
    <w:nsid w:val="56067519"/>
    <w:multiLevelType w:val="hybridMultilevel"/>
    <w:tmpl w:val="3A1A6AAA"/>
    <w:lvl w:ilvl="0" w:tplc="3DD477A6">
      <w:start w:val="1"/>
      <w:numFmt w:val="decimal"/>
      <w:lvlText w:val="%1."/>
      <w:lvlJc w:val="left"/>
      <w:pPr>
        <w:tabs>
          <w:tab w:val="num" w:pos="360"/>
        </w:tabs>
        <w:ind w:left="360" w:hanging="360"/>
      </w:pPr>
      <w:rPr>
        <w:rFonts w:ascii="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EB737A"/>
    <w:multiLevelType w:val="singleLevel"/>
    <w:tmpl w:val="0405000F"/>
    <w:lvl w:ilvl="0">
      <w:start w:val="1"/>
      <w:numFmt w:val="decimal"/>
      <w:lvlText w:val="%1."/>
      <w:lvlJc w:val="left"/>
      <w:pPr>
        <w:tabs>
          <w:tab w:val="num" w:pos="360"/>
        </w:tabs>
        <w:ind w:left="360" w:hanging="360"/>
      </w:pPr>
    </w:lvl>
  </w:abstractNum>
  <w:abstractNum w:abstractNumId="24">
    <w:nsid w:val="636B5618"/>
    <w:multiLevelType w:val="hybridMultilevel"/>
    <w:tmpl w:val="B9D4749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39C21A6"/>
    <w:multiLevelType w:val="hybridMultilevel"/>
    <w:tmpl w:val="16843606"/>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1C59FA"/>
    <w:multiLevelType w:val="singleLevel"/>
    <w:tmpl w:val="3D88E15A"/>
    <w:lvl w:ilvl="0">
      <w:start w:val="1"/>
      <w:numFmt w:val="decimal"/>
      <w:lvlText w:val="%1."/>
      <w:lvlJc w:val="left"/>
      <w:pPr>
        <w:tabs>
          <w:tab w:val="num" w:pos="360"/>
        </w:tabs>
        <w:ind w:left="360" w:hanging="360"/>
      </w:pPr>
      <w:rPr>
        <w:rFonts w:cs="Times New Roman"/>
        <w:strike w:val="0"/>
        <w:color w:val="auto"/>
      </w:rPr>
    </w:lvl>
  </w:abstractNum>
  <w:abstractNum w:abstractNumId="27">
    <w:nsid w:val="7B7452D0"/>
    <w:multiLevelType w:val="singleLevel"/>
    <w:tmpl w:val="3DD477A6"/>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num w:numId="1">
    <w:abstractNumId w:val="15"/>
  </w:num>
  <w:num w:numId="2">
    <w:abstractNumId w:val="0"/>
  </w:num>
  <w:num w:numId="3">
    <w:abstractNumId w:val="23"/>
  </w:num>
  <w:num w:numId="4">
    <w:abstractNumId w:val="20"/>
  </w:num>
  <w:num w:numId="5">
    <w:abstractNumId w:val="5"/>
  </w:num>
  <w:num w:numId="6">
    <w:abstractNumId w:val="1"/>
  </w:num>
  <w:num w:numId="7">
    <w:abstractNumId w:val="10"/>
  </w:num>
  <w:num w:numId="8">
    <w:abstractNumId w:val="1"/>
    <w:lvlOverride w:ilvl="0">
      <w:startOverride w:val="3"/>
    </w:lvlOverride>
  </w:num>
  <w:num w:numId="9">
    <w:abstractNumId w:val="27"/>
  </w:num>
  <w:num w:numId="10">
    <w:abstractNumId w:val="3"/>
  </w:num>
  <w:num w:numId="11">
    <w:abstractNumId w:val="5"/>
    <w:lvlOverride w:ilvl="0">
      <w:startOverride w:val="2"/>
    </w:lvlOverride>
  </w:num>
  <w:num w:numId="12">
    <w:abstractNumId w:val="14"/>
  </w:num>
  <w:num w:numId="13">
    <w:abstractNumId w:val="13"/>
  </w:num>
  <w:num w:numId="14">
    <w:abstractNumId w:val="26"/>
  </w:num>
  <w:num w:numId="15">
    <w:abstractNumId w:val="2"/>
  </w:num>
  <w:num w:numId="16">
    <w:abstractNumId w:val="22"/>
  </w:num>
  <w:num w:numId="17">
    <w:abstractNumId w:val="7"/>
  </w:num>
  <w:num w:numId="18">
    <w:abstractNumId w:val="24"/>
  </w:num>
  <w:num w:numId="19">
    <w:abstractNumId w:val="9"/>
  </w:num>
  <w:num w:numId="20">
    <w:abstractNumId w:val="19"/>
  </w:num>
  <w:num w:numId="21">
    <w:abstractNumId w:val="11"/>
  </w:num>
  <w:num w:numId="22">
    <w:abstractNumId w:val="25"/>
  </w:num>
  <w:num w:numId="23">
    <w:abstractNumId w:val="6"/>
  </w:num>
  <w:num w:numId="24">
    <w:abstractNumId w:val="12"/>
  </w:num>
  <w:num w:numId="25">
    <w:abstractNumId w:val="8"/>
  </w:num>
  <w:num w:numId="26">
    <w:abstractNumId w:val="0"/>
    <w:lvlOverride w:ilvl="0">
      <w:startOverride w:val="1"/>
    </w:lvlOverride>
  </w:num>
  <w:num w:numId="27">
    <w:abstractNumId w:val="16"/>
  </w:num>
  <w:num w:numId="28">
    <w:abstractNumId w:val="17"/>
  </w:num>
  <w:num w:numId="29">
    <w:abstractNumId w:val="4"/>
  </w:num>
  <w:num w:numId="30">
    <w:abstractNumId w:val="18"/>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46"/>
    <w:rsid w:val="0000212E"/>
    <w:rsid w:val="00002982"/>
    <w:rsid w:val="000048AE"/>
    <w:rsid w:val="0000669F"/>
    <w:rsid w:val="00011D23"/>
    <w:rsid w:val="00011F7B"/>
    <w:rsid w:val="00013085"/>
    <w:rsid w:val="000200DB"/>
    <w:rsid w:val="000208AF"/>
    <w:rsid w:val="00022A96"/>
    <w:rsid w:val="00024153"/>
    <w:rsid w:val="00024C21"/>
    <w:rsid w:val="00025631"/>
    <w:rsid w:val="00030900"/>
    <w:rsid w:val="000309F1"/>
    <w:rsid w:val="000310B0"/>
    <w:rsid w:val="000321A8"/>
    <w:rsid w:val="0003341A"/>
    <w:rsid w:val="00034CA7"/>
    <w:rsid w:val="00037E3E"/>
    <w:rsid w:val="00041658"/>
    <w:rsid w:val="000420DB"/>
    <w:rsid w:val="00042B06"/>
    <w:rsid w:val="00043E76"/>
    <w:rsid w:val="0004489D"/>
    <w:rsid w:val="00046149"/>
    <w:rsid w:val="00046369"/>
    <w:rsid w:val="00053B6F"/>
    <w:rsid w:val="000608B4"/>
    <w:rsid w:val="0006126C"/>
    <w:rsid w:val="00061AF5"/>
    <w:rsid w:val="00062878"/>
    <w:rsid w:val="00063503"/>
    <w:rsid w:val="000641AD"/>
    <w:rsid w:val="00064437"/>
    <w:rsid w:val="0006470E"/>
    <w:rsid w:val="00064E2F"/>
    <w:rsid w:val="0006681E"/>
    <w:rsid w:val="00067A35"/>
    <w:rsid w:val="00070599"/>
    <w:rsid w:val="00071FD1"/>
    <w:rsid w:val="0007602E"/>
    <w:rsid w:val="000761CE"/>
    <w:rsid w:val="0007684A"/>
    <w:rsid w:val="000773D4"/>
    <w:rsid w:val="00077728"/>
    <w:rsid w:val="00077B0D"/>
    <w:rsid w:val="000832DC"/>
    <w:rsid w:val="000845BA"/>
    <w:rsid w:val="00085014"/>
    <w:rsid w:val="0008635C"/>
    <w:rsid w:val="0008737E"/>
    <w:rsid w:val="00087E8B"/>
    <w:rsid w:val="000901C1"/>
    <w:rsid w:val="00093D25"/>
    <w:rsid w:val="0009427B"/>
    <w:rsid w:val="000954E8"/>
    <w:rsid w:val="00095E52"/>
    <w:rsid w:val="00096BA4"/>
    <w:rsid w:val="00097E04"/>
    <w:rsid w:val="000A14AC"/>
    <w:rsid w:val="000A2839"/>
    <w:rsid w:val="000A4673"/>
    <w:rsid w:val="000A5569"/>
    <w:rsid w:val="000A560B"/>
    <w:rsid w:val="000A5AC0"/>
    <w:rsid w:val="000A61F3"/>
    <w:rsid w:val="000B123F"/>
    <w:rsid w:val="000B3F91"/>
    <w:rsid w:val="000B4022"/>
    <w:rsid w:val="000B5C5B"/>
    <w:rsid w:val="000B6577"/>
    <w:rsid w:val="000B6DC8"/>
    <w:rsid w:val="000B7075"/>
    <w:rsid w:val="000B76FF"/>
    <w:rsid w:val="000C41D0"/>
    <w:rsid w:val="000C42C0"/>
    <w:rsid w:val="000C5D99"/>
    <w:rsid w:val="000C5F20"/>
    <w:rsid w:val="000D047A"/>
    <w:rsid w:val="000D0AE2"/>
    <w:rsid w:val="000D10D2"/>
    <w:rsid w:val="000D21A6"/>
    <w:rsid w:val="000D3F34"/>
    <w:rsid w:val="000E06A4"/>
    <w:rsid w:val="000E208F"/>
    <w:rsid w:val="000E3524"/>
    <w:rsid w:val="000E3621"/>
    <w:rsid w:val="000E3DE6"/>
    <w:rsid w:val="000E424A"/>
    <w:rsid w:val="000E45D1"/>
    <w:rsid w:val="000E56FE"/>
    <w:rsid w:val="000E678A"/>
    <w:rsid w:val="000E6EF7"/>
    <w:rsid w:val="000F246B"/>
    <w:rsid w:val="000F2C86"/>
    <w:rsid w:val="000F56F0"/>
    <w:rsid w:val="000F71D9"/>
    <w:rsid w:val="001003C7"/>
    <w:rsid w:val="00100DF1"/>
    <w:rsid w:val="00101E50"/>
    <w:rsid w:val="00102F07"/>
    <w:rsid w:val="00105B6E"/>
    <w:rsid w:val="00105CF3"/>
    <w:rsid w:val="00106612"/>
    <w:rsid w:val="0010687A"/>
    <w:rsid w:val="001104B0"/>
    <w:rsid w:val="00111B95"/>
    <w:rsid w:val="00111FEB"/>
    <w:rsid w:val="00116E8C"/>
    <w:rsid w:val="00120850"/>
    <w:rsid w:val="001225E4"/>
    <w:rsid w:val="001237B7"/>
    <w:rsid w:val="00125C79"/>
    <w:rsid w:val="00127E7E"/>
    <w:rsid w:val="00130525"/>
    <w:rsid w:val="001307B0"/>
    <w:rsid w:val="00130C08"/>
    <w:rsid w:val="00131633"/>
    <w:rsid w:val="00131E0D"/>
    <w:rsid w:val="00132101"/>
    <w:rsid w:val="00134F4C"/>
    <w:rsid w:val="00135C1F"/>
    <w:rsid w:val="00140C9C"/>
    <w:rsid w:val="0014184A"/>
    <w:rsid w:val="0014510C"/>
    <w:rsid w:val="001453AB"/>
    <w:rsid w:val="00145D94"/>
    <w:rsid w:val="00146785"/>
    <w:rsid w:val="001471BA"/>
    <w:rsid w:val="00154BA6"/>
    <w:rsid w:val="00157E82"/>
    <w:rsid w:val="001614A6"/>
    <w:rsid w:val="00163785"/>
    <w:rsid w:val="00163AA8"/>
    <w:rsid w:val="0016468A"/>
    <w:rsid w:val="001653C8"/>
    <w:rsid w:val="00165AED"/>
    <w:rsid w:val="00166236"/>
    <w:rsid w:val="00166F9D"/>
    <w:rsid w:val="00167774"/>
    <w:rsid w:val="001706E3"/>
    <w:rsid w:val="001717F7"/>
    <w:rsid w:val="00172C2F"/>
    <w:rsid w:val="001751C5"/>
    <w:rsid w:val="001755E4"/>
    <w:rsid w:val="0017564A"/>
    <w:rsid w:val="001811D0"/>
    <w:rsid w:val="00182E35"/>
    <w:rsid w:val="00185066"/>
    <w:rsid w:val="001855AE"/>
    <w:rsid w:val="00186277"/>
    <w:rsid w:val="001876A3"/>
    <w:rsid w:val="001902D3"/>
    <w:rsid w:val="00190CBB"/>
    <w:rsid w:val="001916A7"/>
    <w:rsid w:val="001919E6"/>
    <w:rsid w:val="001A3BC3"/>
    <w:rsid w:val="001A4424"/>
    <w:rsid w:val="001A6FCE"/>
    <w:rsid w:val="001B056F"/>
    <w:rsid w:val="001B0F29"/>
    <w:rsid w:val="001B27AE"/>
    <w:rsid w:val="001B2FE9"/>
    <w:rsid w:val="001B3822"/>
    <w:rsid w:val="001B3966"/>
    <w:rsid w:val="001B3A66"/>
    <w:rsid w:val="001B51F2"/>
    <w:rsid w:val="001B6EB9"/>
    <w:rsid w:val="001B7BB1"/>
    <w:rsid w:val="001C00BD"/>
    <w:rsid w:val="001C17F3"/>
    <w:rsid w:val="001C3E44"/>
    <w:rsid w:val="001C4719"/>
    <w:rsid w:val="001C7004"/>
    <w:rsid w:val="001C7E13"/>
    <w:rsid w:val="001D06F7"/>
    <w:rsid w:val="001D136E"/>
    <w:rsid w:val="001D4033"/>
    <w:rsid w:val="001D5E5D"/>
    <w:rsid w:val="001D755F"/>
    <w:rsid w:val="001D7ED9"/>
    <w:rsid w:val="001E1153"/>
    <w:rsid w:val="001E4953"/>
    <w:rsid w:val="001F210B"/>
    <w:rsid w:val="001F416C"/>
    <w:rsid w:val="001F417C"/>
    <w:rsid w:val="001F55AA"/>
    <w:rsid w:val="001F55FD"/>
    <w:rsid w:val="001F5BA5"/>
    <w:rsid w:val="001F70D6"/>
    <w:rsid w:val="001F7D7F"/>
    <w:rsid w:val="00200953"/>
    <w:rsid w:val="00200BED"/>
    <w:rsid w:val="00201855"/>
    <w:rsid w:val="002028C3"/>
    <w:rsid w:val="002039BD"/>
    <w:rsid w:val="0020433A"/>
    <w:rsid w:val="00205432"/>
    <w:rsid w:val="0020641A"/>
    <w:rsid w:val="0021160E"/>
    <w:rsid w:val="002128E8"/>
    <w:rsid w:val="00213D37"/>
    <w:rsid w:val="002151F7"/>
    <w:rsid w:val="00216695"/>
    <w:rsid w:val="002166E7"/>
    <w:rsid w:val="00217397"/>
    <w:rsid w:val="00220405"/>
    <w:rsid w:val="002205E0"/>
    <w:rsid w:val="00222195"/>
    <w:rsid w:val="002224AE"/>
    <w:rsid w:val="00223608"/>
    <w:rsid w:val="00223836"/>
    <w:rsid w:val="002255EA"/>
    <w:rsid w:val="00226D15"/>
    <w:rsid w:val="00230A52"/>
    <w:rsid w:val="00230BFF"/>
    <w:rsid w:val="002315D9"/>
    <w:rsid w:val="00233425"/>
    <w:rsid w:val="00235129"/>
    <w:rsid w:val="00235641"/>
    <w:rsid w:val="002373A5"/>
    <w:rsid w:val="002426CD"/>
    <w:rsid w:val="00244AAB"/>
    <w:rsid w:val="00244AEC"/>
    <w:rsid w:val="00246C05"/>
    <w:rsid w:val="00246DF0"/>
    <w:rsid w:val="00247046"/>
    <w:rsid w:val="00247E86"/>
    <w:rsid w:val="00254D38"/>
    <w:rsid w:val="002552BD"/>
    <w:rsid w:val="00262E69"/>
    <w:rsid w:val="00263091"/>
    <w:rsid w:val="00263DC3"/>
    <w:rsid w:val="002679F1"/>
    <w:rsid w:val="00267FCE"/>
    <w:rsid w:val="002704F4"/>
    <w:rsid w:val="002706FB"/>
    <w:rsid w:val="00271FE8"/>
    <w:rsid w:val="00272C24"/>
    <w:rsid w:val="0027441E"/>
    <w:rsid w:val="002752D8"/>
    <w:rsid w:val="00275611"/>
    <w:rsid w:val="00280D89"/>
    <w:rsid w:val="0028207A"/>
    <w:rsid w:val="002840BA"/>
    <w:rsid w:val="00284C5C"/>
    <w:rsid w:val="00291CB6"/>
    <w:rsid w:val="00294F6A"/>
    <w:rsid w:val="00296A53"/>
    <w:rsid w:val="002A19F4"/>
    <w:rsid w:val="002A2275"/>
    <w:rsid w:val="002A49F4"/>
    <w:rsid w:val="002A7964"/>
    <w:rsid w:val="002B04A7"/>
    <w:rsid w:val="002B1CF0"/>
    <w:rsid w:val="002B230F"/>
    <w:rsid w:val="002B35C4"/>
    <w:rsid w:val="002B58D2"/>
    <w:rsid w:val="002C0287"/>
    <w:rsid w:val="002C08DD"/>
    <w:rsid w:val="002C1496"/>
    <w:rsid w:val="002C2EE1"/>
    <w:rsid w:val="002C33D6"/>
    <w:rsid w:val="002C4A7C"/>
    <w:rsid w:val="002C7CF1"/>
    <w:rsid w:val="002D11C9"/>
    <w:rsid w:val="002D2A01"/>
    <w:rsid w:val="002D2D6D"/>
    <w:rsid w:val="002D4302"/>
    <w:rsid w:val="002E39F5"/>
    <w:rsid w:val="002E45FA"/>
    <w:rsid w:val="002E559E"/>
    <w:rsid w:val="002E5B4E"/>
    <w:rsid w:val="002E63B5"/>
    <w:rsid w:val="002F033D"/>
    <w:rsid w:val="002F1DD0"/>
    <w:rsid w:val="002F3325"/>
    <w:rsid w:val="002F4952"/>
    <w:rsid w:val="002F4B49"/>
    <w:rsid w:val="002F7150"/>
    <w:rsid w:val="00306085"/>
    <w:rsid w:val="00307BB1"/>
    <w:rsid w:val="0031011B"/>
    <w:rsid w:val="00310E8A"/>
    <w:rsid w:val="003130E3"/>
    <w:rsid w:val="003137BC"/>
    <w:rsid w:val="00322718"/>
    <w:rsid w:val="00325618"/>
    <w:rsid w:val="00326CC7"/>
    <w:rsid w:val="0033218A"/>
    <w:rsid w:val="003329F2"/>
    <w:rsid w:val="00333AA4"/>
    <w:rsid w:val="0033474F"/>
    <w:rsid w:val="00335883"/>
    <w:rsid w:val="00337A7D"/>
    <w:rsid w:val="00342FCC"/>
    <w:rsid w:val="003439B8"/>
    <w:rsid w:val="00344994"/>
    <w:rsid w:val="0034642D"/>
    <w:rsid w:val="003468BA"/>
    <w:rsid w:val="0034724B"/>
    <w:rsid w:val="003477D1"/>
    <w:rsid w:val="00351B69"/>
    <w:rsid w:val="00351B74"/>
    <w:rsid w:val="003520E6"/>
    <w:rsid w:val="00354EA6"/>
    <w:rsid w:val="00355E09"/>
    <w:rsid w:val="00356179"/>
    <w:rsid w:val="0036230D"/>
    <w:rsid w:val="00362B5F"/>
    <w:rsid w:val="003632D0"/>
    <w:rsid w:val="0036347F"/>
    <w:rsid w:val="00363C8B"/>
    <w:rsid w:val="00366FD8"/>
    <w:rsid w:val="00367FB4"/>
    <w:rsid w:val="00370499"/>
    <w:rsid w:val="003706EC"/>
    <w:rsid w:val="003715CA"/>
    <w:rsid w:val="00372077"/>
    <w:rsid w:val="003721D3"/>
    <w:rsid w:val="00372347"/>
    <w:rsid w:val="0037358D"/>
    <w:rsid w:val="00373ABF"/>
    <w:rsid w:val="00373EFF"/>
    <w:rsid w:val="0037652B"/>
    <w:rsid w:val="003774E6"/>
    <w:rsid w:val="00380848"/>
    <w:rsid w:val="003821F6"/>
    <w:rsid w:val="00383173"/>
    <w:rsid w:val="0039011A"/>
    <w:rsid w:val="003901E0"/>
    <w:rsid w:val="00391553"/>
    <w:rsid w:val="003953E2"/>
    <w:rsid w:val="0039627C"/>
    <w:rsid w:val="0039720A"/>
    <w:rsid w:val="003A1691"/>
    <w:rsid w:val="003B2B59"/>
    <w:rsid w:val="003B3C24"/>
    <w:rsid w:val="003B7B68"/>
    <w:rsid w:val="003C0C14"/>
    <w:rsid w:val="003C13B9"/>
    <w:rsid w:val="003C1A15"/>
    <w:rsid w:val="003C3873"/>
    <w:rsid w:val="003C4E06"/>
    <w:rsid w:val="003C5137"/>
    <w:rsid w:val="003C5D07"/>
    <w:rsid w:val="003C6CB7"/>
    <w:rsid w:val="003D0721"/>
    <w:rsid w:val="003D2450"/>
    <w:rsid w:val="003D30CD"/>
    <w:rsid w:val="003D3333"/>
    <w:rsid w:val="003D3DBD"/>
    <w:rsid w:val="003D429D"/>
    <w:rsid w:val="003D52F2"/>
    <w:rsid w:val="003D5C58"/>
    <w:rsid w:val="003E0D7E"/>
    <w:rsid w:val="003E1E25"/>
    <w:rsid w:val="003E2EEF"/>
    <w:rsid w:val="003E4011"/>
    <w:rsid w:val="003E46EC"/>
    <w:rsid w:val="003F2B6E"/>
    <w:rsid w:val="003F55E4"/>
    <w:rsid w:val="003F6177"/>
    <w:rsid w:val="003F6BA3"/>
    <w:rsid w:val="004025BA"/>
    <w:rsid w:val="004035B5"/>
    <w:rsid w:val="00404924"/>
    <w:rsid w:val="0041001B"/>
    <w:rsid w:val="00410FBB"/>
    <w:rsid w:val="004141B3"/>
    <w:rsid w:val="00417CC7"/>
    <w:rsid w:val="004233A1"/>
    <w:rsid w:val="00423C13"/>
    <w:rsid w:val="004243AE"/>
    <w:rsid w:val="004254AA"/>
    <w:rsid w:val="00426671"/>
    <w:rsid w:val="00430F72"/>
    <w:rsid w:val="00431DB5"/>
    <w:rsid w:val="00433678"/>
    <w:rsid w:val="00433A05"/>
    <w:rsid w:val="00433C11"/>
    <w:rsid w:val="00435EB3"/>
    <w:rsid w:val="00437519"/>
    <w:rsid w:val="00437BF6"/>
    <w:rsid w:val="0044539D"/>
    <w:rsid w:val="004508F0"/>
    <w:rsid w:val="00454FBB"/>
    <w:rsid w:val="00455116"/>
    <w:rsid w:val="0045575B"/>
    <w:rsid w:val="00455B42"/>
    <w:rsid w:val="00456F1B"/>
    <w:rsid w:val="004620A1"/>
    <w:rsid w:val="004630D8"/>
    <w:rsid w:val="004658EB"/>
    <w:rsid w:val="00467771"/>
    <w:rsid w:val="00473143"/>
    <w:rsid w:val="00473BBE"/>
    <w:rsid w:val="00474932"/>
    <w:rsid w:val="0047510E"/>
    <w:rsid w:val="00476DA9"/>
    <w:rsid w:val="00481D36"/>
    <w:rsid w:val="00483407"/>
    <w:rsid w:val="00484E59"/>
    <w:rsid w:val="00485E50"/>
    <w:rsid w:val="004919F0"/>
    <w:rsid w:val="004921BE"/>
    <w:rsid w:val="004926F8"/>
    <w:rsid w:val="00492F68"/>
    <w:rsid w:val="0049421C"/>
    <w:rsid w:val="00494E05"/>
    <w:rsid w:val="0049655C"/>
    <w:rsid w:val="004979E6"/>
    <w:rsid w:val="004A09B9"/>
    <w:rsid w:val="004A0FA9"/>
    <w:rsid w:val="004A108B"/>
    <w:rsid w:val="004A189A"/>
    <w:rsid w:val="004A1CF8"/>
    <w:rsid w:val="004A25DD"/>
    <w:rsid w:val="004A3024"/>
    <w:rsid w:val="004A464B"/>
    <w:rsid w:val="004A498C"/>
    <w:rsid w:val="004A533C"/>
    <w:rsid w:val="004A6591"/>
    <w:rsid w:val="004A6B36"/>
    <w:rsid w:val="004A769F"/>
    <w:rsid w:val="004A7A26"/>
    <w:rsid w:val="004B529B"/>
    <w:rsid w:val="004B5AF4"/>
    <w:rsid w:val="004B650C"/>
    <w:rsid w:val="004B75A2"/>
    <w:rsid w:val="004C0BB1"/>
    <w:rsid w:val="004C2464"/>
    <w:rsid w:val="004C2651"/>
    <w:rsid w:val="004C36DB"/>
    <w:rsid w:val="004C5683"/>
    <w:rsid w:val="004C596F"/>
    <w:rsid w:val="004C5C26"/>
    <w:rsid w:val="004C6368"/>
    <w:rsid w:val="004C6A1C"/>
    <w:rsid w:val="004D248E"/>
    <w:rsid w:val="004D3823"/>
    <w:rsid w:val="004D3D7C"/>
    <w:rsid w:val="004D4E99"/>
    <w:rsid w:val="004D6653"/>
    <w:rsid w:val="004D7055"/>
    <w:rsid w:val="004E1CBC"/>
    <w:rsid w:val="004E2143"/>
    <w:rsid w:val="004E387E"/>
    <w:rsid w:val="004E7514"/>
    <w:rsid w:val="004E7F9A"/>
    <w:rsid w:val="004F46C1"/>
    <w:rsid w:val="004F492F"/>
    <w:rsid w:val="004F6736"/>
    <w:rsid w:val="005000D5"/>
    <w:rsid w:val="005016F2"/>
    <w:rsid w:val="00502DEF"/>
    <w:rsid w:val="00506A5B"/>
    <w:rsid w:val="00506C42"/>
    <w:rsid w:val="00507499"/>
    <w:rsid w:val="00511EAB"/>
    <w:rsid w:val="00512038"/>
    <w:rsid w:val="00512906"/>
    <w:rsid w:val="005129D2"/>
    <w:rsid w:val="00516AED"/>
    <w:rsid w:val="00516BAA"/>
    <w:rsid w:val="00520548"/>
    <w:rsid w:val="005234C2"/>
    <w:rsid w:val="00525B0A"/>
    <w:rsid w:val="00526A65"/>
    <w:rsid w:val="00527413"/>
    <w:rsid w:val="00527698"/>
    <w:rsid w:val="00530251"/>
    <w:rsid w:val="00532FD4"/>
    <w:rsid w:val="005353BB"/>
    <w:rsid w:val="00535A9B"/>
    <w:rsid w:val="005414E2"/>
    <w:rsid w:val="00541514"/>
    <w:rsid w:val="00542FE3"/>
    <w:rsid w:val="00544906"/>
    <w:rsid w:val="00544E08"/>
    <w:rsid w:val="00546C44"/>
    <w:rsid w:val="00547121"/>
    <w:rsid w:val="00551F20"/>
    <w:rsid w:val="00554A1B"/>
    <w:rsid w:val="005556BD"/>
    <w:rsid w:val="00556946"/>
    <w:rsid w:val="00561CF7"/>
    <w:rsid w:val="00563187"/>
    <w:rsid w:val="00564F6A"/>
    <w:rsid w:val="005674F9"/>
    <w:rsid w:val="005707F1"/>
    <w:rsid w:val="00571EE5"/>
    <w:rsid w:val="00572DA9"/>
    <w:rsid w:val="0057303B"/>
    <w:rsid w:val="005730B7"/>
    <w:rsid w:val="005749AC"/>
    <w:rsid w:val="00574CA7"/>
    <w:rsid w:val="0057635D"/>
    <w:rsid w:val="0057656F"/>
    <w:rsid w:val="0057724E"/>
    <w:rsid w:val="00580A25"/>
    <w:rsid w:val="0058492E"/>
    <w:rsid w:val="00585DA4"/>
    <w:rsid w:val="005875C9"/>
    <w:rsid w:val="00587FD1"/>
    <w:rsid w:val="0059135A"/>
    <w:rsid w:val="00592D56"/>
    <w:rsid w:val="00593A9A"/>
    <w:rsid w:val="005949C1"/>
    <w:rsid w:val="0059597F"/>
    <w:rsid w:val="005976D4"/>
    <w:rsid w:val="00597F2E"/>
    <w:rsid w:val="005A2357"/>
    <w:rsid w:val="005A46D9"/>
    <w:rsid w:val="005A5DF3"/>
    <w:rsid w:val="005B0292"/>
    <w:rsid w:val="005B107E"/>
    <w:rsid w:val="005B1966"/>
    <w:rsid w:val="005B3695"/>
    <w:rsid w:val="005B4EBB"/>
    <w:rsid w:val="005B57FA"/>
    <w:rsid w:val="005B5D0F"/>
    <w:rsid w:val="005B6158"/>
    <w:rsid w:val="005B65B6"/>
    <w:rsid w:val="005B76DE"/>
    <w:rsid w:val="005C4DD0"/>
    <w:rsid w:val="005C56D8"/>
    <w:rsid w:val="005C5A9D"/>
    <w:rsid w:val="005C7788"/>
    <w:rsid w:val="005D02EE"/>
    <w:rsid w:val="005D0B47"/>
    <w:rsid w:val="005D0FC1"/>
    <w:rsid w:val="005D247B"/>
    <w:rsid w:val="005E2603"/>
    <w:rsid w:val="005E2DBE"/>
    <w:rsid w:val="005E4708"/>
    <w:rsid w:val="005E58D8"/>
    <w:rsid w:val="005E6D4C"/>
    <w:rsid w:val="005F177D"/>
    <w:rsid w:val="005F53CC"/>
    <w:rsid w:val="005F5D62"/>
    <w:rsid w:val="005F6B73"/>
    <w:rsid w:val="006013A6"/>
    <w:rsid w:val="00602838"/>
    <w:rsid w:val="00605FBF"/>
    <w:rsid w:val="00607CDC"/>
    <w:rsid w:val="00611A8E"/>
    <w:rsid w:val="00612C3C"/>
    <w:rsid w:val="00613316"/>
    <w:rsid w:val="00613907"/>
    <w:rsid w:val="006149E0"/>
    <w:rsid w:val="006163F0"/>
    <w:rsid w:val="006200C6"/>
    <w:rsid w:val="0062082B"/>
    <w:rsid w:val="00622B08"/>
    <w:rsid w:val="00622DB7"/>
    <w:rsid w:val="00623B13"/>
    <w:rsid w:val="00625CC3"/>
    <w:rsid w:val="0062701E"/>
    <w:rsid w:val="006270F8"/>
    <w:rsid w:val="0063054D"/>
    <w:rsid w:val="00630885"/>
    <w:rsid w:val="006370E0"/>
    <w:rsid w:val="006371D9"/>
    <w:rsid w:val="006379F5"/>
    <w:rsid w:val="006416CB"/>
    <w:rsid w:val="0064271F"/>
    <w:rsid w:val="00643982"/>
    <w:rsid w:val="00644DEB"/>
    <w:rsid w:val="006479EB"/>
    <w:rsid w:val="00653502"/>
    <w:rsid w:val="00656FED"/>
    <w:rsid w:val="00661259"/>
    <w:rsid w:val="006614BE"/>
    <w:rsid w:val="006620FA"/>
    <w:rsid w:val="006637C3"/>
    <w:rsid w:val="00663A16"/>
    <w:rsid w:val="00665BF9"/>
    <w:rsid w:val="0066639B"/>
    <w:rsid w:val="00666D55"/>
    <w:rsid w:val="00666FE7"/>
    <w:rsid w:val="00674C8E"/>
    <w:rsid w:val="00681131"/>
    <w:rsid w:val="0068174C"/>
    <w:rsid w:val="00682004"/>
    <w:rsid w:val="00682919"/>
    <w:rsid w:val="006830EF"/>
    <w:rsid w:val="0068406C"/>
    <w:rsid w:val="00684A16"/>
    <w:rsid w:val="00687028"/>
    <w:rsid w:val="00690A8E"/>
    <w:rsid w:val="00692404"/>
    <w:rsid w:val="006A0EA9"/>
    <w:rsid w:val="006A156F"/>
    <w:rsid w:val="006A491B"/>
    <w:rsid w:val="006A4F36"/>
    <w:rsid w:val="006A5A4C"/>
    <w:rsid w:val="006A60AB"/>
    <w:rsid w:val="006B01B6"/>
    <w:rsid w:val="006B0697"/>
    <w:rsid w:val="006B0710"/>
    <w:rsid w:val="006B0751"/>
    <w:rsid w:val="006B0BD9"/>
    <w:rsid w:val="006B296E"/>
    <w:rsid w:val="006B52E9"/>
    <w:rsid w:val="006B6849"/>
    <w:rsid w:val="006B6C66"/>
    <w:rsid w:val="006C04D8"/>
    <w:rsid w:val="006C2ABB"/>
    <w:rsid w:val="006C51BD"/>
    <w:rsid w:val="006C5348"/>
    <w:rsid w:val="006C77C4"/>
    <w:rsid w:val="006D059D"/>
    <w:rsid w:val="006D0AB9"/>
    <w:rsid w:val="006D390A"/>
    <w:rsid w:val="006D3DF4"/>
    <w:rsid w:val="006D3F13"/>
    <w:rsid w:val="006E139D"/>
    <w:rsid w:val="006E1493"/>
    <w:rsid w:val="006E53CA"/>
    <w:rsid w:val="006E61E4"/>
    <w:rsid w:val="006E71D0"/>
    <w:rsid w:val="006E787D"/>
    <w:rsid w:val="006E7886"/>
    <w:rsid w:val="006F1869"/>
    <w:rsid w:val="006F38EB"/>
    <w:rsid w:val="006F5241"/>
    <w:rsid w:val="006F52ED"/>
    <w:rsid w:val="006F68D6"/>
    <w:rsid w:val="006F7811"/>
    <w:rsid w:val="00701361"/>
    <w:rsid w:val="00702B8D"/>
    <w:rsid w:val="00703F6F"/>
    <w:rsid w:val="00706487"/>
    <w:rsid w:val="00707021"/>
    <w:rsid w:val="007102C1"/>
    <w:rsid w:val="00713138"/>
    <w:rsid w:val="00714DBC"/>
    <w:rsid w:val="00715120"/>
    <w:rsid w:val="00716BC7"/>
    <w:rsid w:val="00721E71"/>
    <w:rsid w:val="00723877"/>
    <w:rsid w:val="0072408E"/>
    <w:rsid w:val="00725912"/>
    <w:rsid w:val="007275CC"/>
    <w:rsid w:val="00727947"/>
    <w:rsid w:val="00730453"/>
    <w:rsid w:val="00731EA4"/>
    <w:rsid w:val="00733F91"/>
    <w:rsid w:val="00735014"/>
    <w:rsid w:val="0073682F"/>
    <w:rsid w:val="00744A03"/>
    <w:rsid w:val="00746024"/>
    <w:rsid w:val="00751559"/>
    <w:rsid w:val="007601AA"/>
    <w:rsid w:val="00760BE4"/>
    <w:rsid w:val="007656B2"/>
    <w:rsid w:val="00770B31"/>
    <w:rsid w:val="00772FE5"/>
    <w:rsid w:val="0077305D"/>
    <w:rsid w:val="00773190"/>
    <w:rsid w:val="00774523"/>
    <w:rsid w:val="0077478F"/>
    <w:rsid w:val="00775341"/>
    <w:rsid w:val="0078030A"/>
    <w:rsid w:val="0078079B"/>
    <w:rsid w:val="00781027"/>
    <w:rsid w:val="00781FA9"/>
    <w:rsid w:val="0078390E"/>
    <w:rsid w:val="007840F7"/>
    <w:rsid w:val="00791F76"/>
    <w:rsid w:val="00792A05"/>
    <w:rsid w:val="00793567"/>
    <w:rsid w:val="00794717"/>
    <w:rsid w:val="00794F1D"/>
    <w:rsid w:val="0079607C"/>
    <w:rsid w:val="00797D5E"/>
    <w:rsid w:val="007A2902"/>
    <w:rsid w:val="007A5840"/>
    <w:rsid w:val="007B24B2"/>
    <w:rsid w:val="007B4B1D"/>
    <w:rsid w:val="007B7651"/>
    <w:rsid w:val="007B799C"/>
    <w:rsid w:val="007C4624"/>
    <w:rsid w:val="007D1486"/>
    <w:rsid w:val="007D418C"/>
    <w:rsid w:val="007D45FD"/>
    <w:rsid w:val="007D4DDD"/>
    <w:rsid w:val="007D54E1"/>
    <w:rsid w:val="007D5FA7"/>
    <w:rsid w:val="007D61C9"/>
    <w:rsid w:val="007E0825"/>
    <w:rsid w:val="007E229A"/>
    <w:rsid w:val="007E6308"/>
    <w:rsid w:val="007E7E5A"/>
    <w:rsid w:val="007F5AEC"/>
    <w:rsid w:val="007F70EF"/>
    <w:rsid w:val="00803277"/>
    <w:rsid w:val="00804042"/>
    <w:rsid w:val="0080655C"/>
    <w:rsid w:val="0080691A"/>
    <w:rsid w:val="00806E4D"/>
    <w:rsid w:val="00810075"/>
    <w:rsid w:val="00814DB8"/>
    <w:rsid w:val="00815A45"/>
    <w:rsid w:val="008163FF"/>
    <w:rsid w:val="00820CCC"/>
    <w:rsid w:val="008212AA"/>
    <w:rsid w:val="00827E03"/>
    <w:rsid w:val="008312DE"/>
    <w:rsid w:val="0083174A"/>
    <w:rsid w:val="00831B01"/>
    <w:rsid w:val="00833186"/>
    <w:rsid w:val="00836E37"/>
    <w:rsid w:val="00837492"/>
    <w:rsid w:val="00837D21"/>
    <w:rsid w:val="00842030"/>
    <w:rsid w:val="00842225"/>
    <w:rsid w:val="0084444E"/>
    <w:rsid w:val="00846BE8"/>
    <w:rsid w:val="00846C04"/>
    <w:rsid w:val="008501F3"/>
    <w:rsid w:val="008508EA"/>
    <w:rsid w:val="008515F1"/>
    <w:rsid w:val="00851ADE"/>
    <w:rsid w:val="00852525"/>
    <w:rsid w:val="00854383"/>
    <w:rsid w:val="008553A7"/>
    <w:rsid w:val="008563FD"/>
    <w:rsid w:val="00860F3A"/>
    <w:rsid w:val="00860FC5"/>
    <w:rsid w:val="00861941"/>
    <w:rsid w:val="00865323"/>
    <w:rsid w:val="0087005D"/>
    <w:rsid w:val="00872C23"/>
    <w:rsid w:val="0087316E"/>
    <w:rsid w:val="00873380"/>
    <w:rsid w:val="0087368C"/>
    <w:rsid w:val="008745AF"/>
    <w:rsid w:val="0087569D"/>
    <w:rsid w:val="0087639F"/>
    <w:rsid w:val="00876602"/>
    <w:rsid w:val="00885B16"/>
    <w:rsid w:val="008918FD"/>
    <w:rsid w:val="00892607"/>
    <w:rsid w:val="00893AE5"/>
    <w:rsid w:val="0089476A"/>
    <w:rsid w:val="0089559C"/>
    <w:rsid w:val="00896A98"/>
    <w:rsid w:val="00897B6D"/>
    <w:rsid w:val="008A082D"/>
    <w:rsid w:val="008A49A3"/>
    <w:rsid w:val="008A4A0B"/>
    <w:rsid w:val="008A59B2"/>
    <w:rsid w:val="008A6A6F"/>
    <w:rsid w:val="008A6B65"/>
    <w:rsid w:val="008A6ECC"/>
    <w:rsid w:val="008B145D"/>
    <w:rsid w:val="008B2EC2"/>
    <w:rsid w:val="008B430D"/>
    <w:rsid w:val="008B4FB2"/>
    <w:rsid w:val="008B70AC"/>
    <w:rsid w:val="008B7B7E"/>
    <w:rsid w:val="008C1A58"/>
    <w:rsid w:val="008C27A0"/>
    <w:rsid w:val="008C5755"/>
    <w:rsid w:val="008C7291"/>
    <w:rsid w:val="008D1F33"/>
    <w:rsid w:val="008D334A"/>
    <w:rsid w:val="008D38D8"/>
    <w:rsid w:val="008D625D"/>
    <w:rsid w:val="008D6E7F"/>
    <w:rsid w:val="008D7817"/>
    <w:rsid w:val="008E1798"/>
    <w:rsid w:val="008E27B4"/>
    <w:rsid w:val="008E291A"/>
    <w:rsid w:val="008E3679"/>
    <w:rsid w:val="008E5EBE"/>
    <w:rsid w:val="008E702A"/>
    <w:rsid w:val="008F0C59"/>
    <w:rsid w:val="008F0EBB"/>
    <w:rsid w:val="008F149E"/>
    <w:rsid w:val="008F335D"/>
    <w:rsid w:val="008F56EC"/>
    <w:rsid w:val="008F5B22"/>
    <w:rsid w:val="008F5E5A"/>
    <w:rsid w:val="00900D2B"/>
    <w:rsid w:val="00902FEB"/>
    <w:rsid w:val="00905E6D"/>
    <w:rsid w:val="00907A7F"/>
    <w:rsid w:val="00910EEB"/>
    <w:rsid w:val="00912E1F"/>
    <w:rsid w:val="0091556B"/>
    <w:rsid w:val="009179A9"/>
    <w:rsid w:val="009207BF"/>
    <w:rsid w:val="00921F57"/>
    <w:rsid w:val="00924A95"/>
    <w:rsid w:val="00925F35"/>
    <w:rsid w:val="00926898"/>
    <w:rsid w:val="00930A36"/>
    <w:rsid w:val="00930E7C"/>
    <w:rsid w:val="00931358"/>
    <w:rsid w:val="00931794"/>
    <w:rsid w:val="009317FE"/>
    <w:rsid w:val="009331DC"/>
    <w:rsid w:val="00933CF2"/>
    <w:rsid w:val="00933F2E"/>
    <w:rsid w:val="00934089"/>
    <w:rsid w:val="009343FF"/>
    <w:rsid w:val="00943AD9"/>
    <w:rsid w:val="00943AEB"/>
    <w:rsid w:val="009441E2"/>
    <w:rsid w:val="00947898"/>
    <w:rsid w:val="00952985"/>
    <w:rsid w:val="00956416"/>
    <w:rsid w:val="00960148"/>
    <w:rsid w:val="009637B2"/>
    <w:rsid w:val="009679C2"/>
    <w:rsid w:val="00967F63"/>
    <w:rsid w:val="0097022A"/>
    <w:rsid w:val="00971D89"/>
    <w:rsid w:val="0097277C"/>
    <w:rsid w:val="009736DF"/>
    <w:rsid w:val="00973D5F"/>
    <w:rsid w:val="0097460C"/>
    <w:rsid w:val="00974F95"/>
    <w:rsid w:val="0097761A"/>
    <w:rsid w:val="00977E51"/>
    <w:rsid w:val="009800F2"/>
    <w:rsid w:val="00981341"/>
    <w:rsid w:val="009822BE"/>
    <w:rsid w:val="00985D4F"/>
    <w:rsid w:val="00987377"/>
    <w:rsid w:val="00987DC4"/>
    <w:rsid w:val="009900A7"/>
    <w:rsid w:val="009901AC"/>
    <w:rsid w:val="0099068B"/>
    <w:rsid w:val="00995650"/>
    <w:rsid w:val="00995F10"/>
    <w:rsid w:val="009979C1"/>
    <w:rsid w:val="009A2423"/>
    <w:rsid w:val="009A2BB4"/>
    <w:rsid w:val="009A32D8"/>
    <w:rsid w:val="009A3530"/>
    <w:rsid w:val="009A403D"/>
    <w:rsid w:val="009A457D"/>
    <w:rsid w:val="009A471A"/>
    <w:rsid w:val="009A4C63"/>
    <w:rsid w:val="009A5A1A"/>
    <w:rsid w:val="009A5BE2"/>
    <w:rsid w:val="009A71BB"/>
    <w:rsid w:val="009B1D81"/>
    <w:rsid w:val="009B59CF"/>
    <w:rsid w:val="009B754E"/>
    <w:rsid w:val="009C3B74"/>
    <w:rsid w:val="009C49B0"/>
    <w:rsid w:val="009D1E76"/>
    <w:rsid w:val="009D206A"/>
    <w:rsid w:val="009D3C52"/>
    <w:rsid w:val="009D5728"/>
    <w:rsid w:val="009D693A"/>
    <w:rsid w:val="009D7262"/>
    <w:rsid w:val="009D75FB"/>
    <w:rsid w:val="009E49DD"/>
    <w:rsid w:val="009E5398"/>
    <w:rsid w:val="009E539A"/>
    <w:rsid w:val="009E5899"/>
    <w:rsid w:val="009E58B6"/>
    <w:rsid w:val="009E6BE1"/>
    <w:rsid w:val="009F6E8A"/>
    <w:rsid w:val="00A02F9B"/>
    <w:rsid w:val="00A03C26"/>
    <w:rsid w:val="00A04603"/>
    <w:rsid w:val="00A04D26"/>
    <w:rsid w:val="00A05969"/>
    <w:rsid w:val="00A05A7F"/>
    <w:rsid w:val="00A05B30"/>
    <w:rsid w:val="00A060EC"/>
    <w:rsid w:val="00A06B94"/>
    <w:rsid w:val="00A06EA7"/>
    <w:rsid w:val="00A0766A"/>
    <w:rsid w:val="00A11399"/>
    <w:rsid w:val="00A12A4C"/>
    <w:rsid w:val="00A1335F"/>
    <w:rsid w:val="00A13BB1"/>
    <w:rsid w:val="00A1407C"/>
    <w:rsid w:val="00A14FB8"/>
    <w:rsid w:val="00A15C21"/>
    <w:rsid w:val="00A15E56"/>
    <w:rsid w:val="00A17715"/>
    <w:rsid w:val="00A21E30"/>
    <w:rsid w:val="00A22CD3"/>
    <w:rsid w:val="00A230A0"/>
    <w:rsid w:val="00A25C98"/>
    <w:rsid w:val="00A30784"/>
    <w:rsid w:val="00A337A0"/>
    <w:rsid w:val="00A33DC4"/>
    <w:rsid w:val="00A35501"/>
    <w:rsid w:val="00A36DCF"/>
    <w:rsid w:val="00A37FAE"/>
    <w:rsid w:val="00A4204B"/>
    <w:rsid w:val="00A4454E"/>
    <w:rsid w:val="00A45574"/>
    <w:rsid w:val="00A45E97"/>
    <w:rsid w:val="00A47011"/>
    <w:rsid w:val="00A479AA"/>
    <w:rsid w:val="00A52FF6"/>
    <w:rsid w:val="00A60076"/>
    <w:rsid w:val="00A67616"/>
    <w:rsid w:val="00A67AEE"/>
    <w:rsid w:val="00A67CE8"/>
    <w:rsid w:val="00A7283D"/>
    <w:rsid w:val="00A7314A"/>
    <w:rsid w:val="00A744F8"/>
    <w:rsid w:val="00A74638"/>
    <w:rsid w:val="00A75709"/>
    <w:rsid w:val="00A804A7"/>
    <w:rsid w:val="00A807DA"/>
    <w:rsid w:val="00A80AB2"/>
    <w:rsid w:val="00A825AB"/>
    <w:rsid w:val="00A84410"/>
    <w:rsid w:val="00A8503E"/>
    <w:rsid w:val="00A86FFE"/>
    <w:rsid w:val="00A87797"/>
    <w:rsid w:val="00A9305B"/>
    <w:rsid w:val="00A93F56"/>
    <w:rsid w:val="00A94545"/>
    <w:rsid w:val="00A95D34"/>
    <w:rsid w:val="00A97BEC"/>
    <w:rsid w:val="00AA121B"/>
    <w:rsid w:val="00AA27C3"/>
    <w:rsid w:val="00AA3838"/>
    <w:rsid w:val="00AA4C57"/>
    <w:rsid w:val="00AA7599"/>
    <w:rsid w:val="00AB3E46"/>
    <w:rsid w:val="00AB3E7C"/>
    <w:rsid w:val="00AB4BE9"/>
    <w:rsid w:val="00AB556C"/>
    <w:rsid w:val="00AB583F"/>
    <w:rsid w:val="00AB7A5D"/>
    <w:rsid w:val="00AC056D"/>
    <w:rsid w:val="00AC05F0"/>
    <w:rsid w:val="00AC1FCC"/>
    <w:rsid w:val="00AC29FA"/>
    <w:rsid w:val="00AC3935"/>
    <w:rsid w:val="00AC5F73"/>
    <w:rsid w:val="00AC7C24"/>
    <w:rsid w:val="00AD7309"/>
    <w:rsid w:val="00AD7409"/>
    <w:rsid w:val="00AE1111"/>
    <w:rsid w:val="00AE41E7"/>
    <w:rsid w:val="00AE4CB3"/>
    <w:rsid w:val="00AE4D93"/>
    <w:rsid w:val="00AE5B39"/>
    <w:rsid w:val="00AE7D32"/>
    <w:rsid w:val="00AF01D8"/>
    <w:rsid w:val="00B00E6E"/>
    <w:rsid w:val="00B02881"/>
    <w:rsid w:val="00B03F4E"/>
    <w:rsid w:val="00B0474C"/>
    <w:rsid w:val="00B04E5B"/>
    <w:rsid w:val="00B0506B"/>
    <w:rsid w:val="00B07A79"/>
    <w:rsid w:val="00B10E4E"/>
    <w:rsid w:val="00B11937"/>
    <w:rsid w:val="00B14B51"/>
    <w:rsid w:val="00B155D9"/>
    <w:rsid w:val="00B164A7"/>
    <w:rsid w:val="00B1669C"/>
    <w:rsid w:val="00B210DC"/>
    <w:rsid w:val="00B223C7"/>
    <w:rsid w:val="00B24323"/>
    <w:rsid w:val="00B25DEE"/>
    <w:rsid w:val="00B261CB"/>
    <w:rsid w:val="00B34C06"/>
    <w:rsid w:val="00B373CD"/>
    <w:rsid w:val="00B37BFC"/>
    <w:rsid w:val="00B40431"/>
    <w:rsid w:val="00B42EFB"/>
    <w:rsid w:val="00B44460"/>
    <w:rsid w:val="00B44E91"/>
    <w:rsid w:val="00B50147"/>
    <w:rsid w:val="00B50880"/>
    <w:rsid w:val="00B51BF0"/>
    <w:rsid w:val="00B52062"/>
    <w:rsid w:val="00B52307"/>
    <w:rsid w:val="00B5236F"/>
    <w:rsid w:val="00B55120"/>
    <w:rsid w:val="00B57CA1"/>
    <w:rsid w:val="00B609FB"/>
    <w:rsid w:val="00B60FA6"/>
    <w:rsid w:val="00B626F3"/>
    <w:rsid w:val="00B63574"/>
    <w:rsid w:val="00B64E35"/>
    <w:rsid w:val="00B64F4C"/>
    <w:rsid w:val="00B65520"/>
    <w:rsid w:val="00B72E55"/>
    <w:rsid w:val="00B73842"/>
    <w:rsid w:val="00B73892"/>
    <w:rsid w:val="00B73C2F"/>
    <w:rsid w:val="00B7457F"/>
    <w:rsid w:val="00B75A60"/>
    <w:rsid w:val="00B76E77"/>
    <w:rsid w:val="00B77AA5"/>
    <w:rsid w:val="00B77C5F"/>
    <w:rsid w:val="00B81366"/>
    <w:rsid w:val="00B82F15"/>
    <w:rsid w:val="00B83373"/>
    <w:rsid w:val="00B84676"/>
    <w:rsid w:val="00B855A7"/>
    <w:rsid w:val="00B9053E"/>
    <w:rsid w:val="00B91A15"/>
    <w:rsid w:val="00B92AA6"/>
    <w:rsid w:val="00B92D42"/>
    <w:rsid w:val="00B92E4C"/>
    <w:rsid w:val="00B93056"/>
    <w:rsid w:val="00B94AC3"/>
    <w:rsid w:val="00B956FE"/>
    <w:rsid w:val="00B96EAA"/>
    <w:rsid w:val="00B976BB"/>
    <w:rsid w:val="00B97B68"/>
    <w:rsid w:val="00BA00C5"/>
    <w:rsid w:val="00BA04B3"/>
    <w:rsid w:val="00BA0B84"/>
    <w:rsid w:val="00BA132E"/>
    <w:rsid w:val="00BA2DFD"/>
    <w:rsid w:val="00BA330C"/>
    <w:rsid w:val="00BA4407"/>
    <w:rsid w:val="00BA4E52"/>
    <w:rsid w:val="00BA5A33"/>
    <w:rsid w:val="00BA60A9"/>
    <w:rsid w:val="00BA701C"/>
    <w:rsid w:val="00BB462F"/>
    <w:rsid w:val="00BB4B10"/>
    <w:rsid w:val="00BB5C97"/>
    <w:rsid w:val="00BB5EF6"/>
    <w:rsid w:val="00BB6200"/>
    <w:rsid w:val="00BB64A2"/>
    <w:rsid w:val="00BB736E"/>
    <w:rsid w:val="00BC2D45"/>
    <w:rsid w:val="00BC35D4"/>
    <w:rsid w:val="00BC4EE9"/>
    <w:rsid w:val="00BC50D0"/>
    <w:rsid w:val="00BD034D"/>
    <w:rsid w:val="00BD0447"/>
    <w:rsid w:val="00BD1299"/>
    <w:rsid w:val="00BD14B4"/>
    <w:rsid w:val="00BD2A66"/>
    <w:rsid w:val="00BD2E2F"/>
    <w:rsid w:val="00BD488C"/>
    <w:rsid w:val="00BD7C18"/>
    <w:rsid w:val="00BE72D8"/>
    <w:rsid w:val="00BE7FC8"/>
    <w:rsid w:val="00BF1282"/>
    <w:rsid w:val="00BF34EB"/>
    <w:rsid w:val="00BF3585"/>
    <w:rsid w:val="00BF37CD"/>
    <w:rsid w:val="00BF4AD6"/>
    <w:rsid w:val="00BF54C3"/>
    <w:rsid w:val="00BF54C5"/>
    <w:rsid w:val="00BF69B3"/>
    <w:rsid w:val="00BF7527"/>
    <w:rsid w:val="00C0030B"/>
    <w:rsid w:val="00C0180F"/>
    <w:rsid w:val="00C02530"/>
    <w:rsid w:val="00C042C9"/>
    <w:rsid w:val="00C073D1"/>
    <w:rsid w:val="00C1006B"/>
    <w:rsid w:val="00C144BD"/>
    <w:rsid w:val="00C1452B"/>
    <w:rsid w:val="00C15411"/>
    <w:rsid w:val="00C15DD5"/>
    <w:rsid w:val="00C162E2"/>
    <w:rsid w:val="00C16FF0"/>
    <w:rsid w:val="00C17D55"/>
    <w:rsid w:val="00C20DB7"/>
    <w:rsid w:val="00C23976"/>
    <w:rsid w:val="00C2577B"/>
    <w:rsid w:val="00C25A0D"/>
    <w:rsid w:val="00C25F56"/>
    <w:rsid w:val="00C30EC5"/>
    <w:rsid w:val="00C32C9B"/>
    <w:rsid w:val="00C33B91"/>
    <w:rsid w:val="00C34F59"/>
    <w:rsid w:val="00C35969"/>
    <w:rsid w:val="00C35CCB"/>
    <w:rsid w:val="00C40AB6"/>
    <w:rsid w:val="00C40B0A"/>
    <w:rsid w:val="00C414AF"/>
    <w:rsid w:val="00C41F4D"/>
    <w:rsid w:val="00C42F98"/>
    <w:rsid w:val="00C4463D"/>
    <w:rsid w:val="00C46304"/>
    <w:rsid w:val="00C52CDC"/>
    <w:rsid w:val="00C52D61"/>
    <w:rsid w:val="00C533EA"/>
    <w:rsid w:val="00C53D71"/>
    <w:rsid w:val="00C5529C"/>
    <w:rsid w:val="00C560AF"/>
    <w:rsid w:val="00C56805"/>
    <w:rsid w:val="00C577D1"/>
    <w:rsid w:val="00C604FF"/>
    <w:rsid w:val="00C61E90"/>
    <w:rsid w:val="00C63187"/>
    <w:rsid w:val="00C636BB"/>
    <w:rsid w:val="00C64D8B"/>
    <w:rsid w:val="00C6744C"/>
    <w:rsid w:val="00C67E39"/>
    <w:rsid w:val="00C70983"/>
    <w:rsid w:val="00C71E48"/>
    <w:rsid w:val="00C72194"/>
    <w:rsid w:val="00C74612"/>
    <w:rsid w:val="00C753BE"/>
    <w:rsid w:val="00C77D9F"/>
    <w:rsid w:val="00C80CA1"/>
    <w:rsid w:val="00C80FB2"/>
    <w:rsid w:val="00C831E0"/>
    <w:rsid w:val="00C849EF"/>
    <w:rsid w:val="00C86751"/>
    <w:rsid w:val="00C87811"/>
    <w:rsid w:val="00C90F61"/>
    <w:rsid w:val="00C91046"/>
    <w:rsid w:val="00C92F95"/>
    <w:rsid w:val="00C948FE"/>
    <w:rsid w:val="00C94D6E"/>
    <w:rsid w:val="00C97478"/>
    <w:rsid w:val="00CA2432"/>
    <w:rsid w:val="00CA25CC"/>
    <w:rsid w:val="00CA2E22"/>
    <w:rsid w:val="00CA30B1"/>
    <w:rsid w:val="00CA4FE8"/>
    <w:rsid w:val="00CA5E3D"/>
    <w:rsid w:val="00CA6286"/>
    <w:rsid w:val="00CA7FF5"/>
    <w:rsid w:val="00CB2AA8"/>
    <w:rsid w:val="00CB42E4"/>
    <w:rsid w:val="00CC0C91"/>
    <w:rsid w:val="00CC492F"/>
    <w:rsid w:val="00CC6AA0"/>
    <w:rsid w:val="00CC6B73"/>
    <w:rsid w:val="00CC7853"/>
    <w:rsid w:val="00CD0E1D"/>
    <w:rsid w:val="00CD1546"/>
    <w:rsid w:val="00CD18F9"/>
    <w:rsid w:val="00CD1E6D"/>
    <w:rsid w:val="00CD4590"/>
    <w:rsid w:val="00CD4812"/>
    <w:rsid w:val="00CD683E"/>
    <w:rsid w:val="00CE247E"/>
    <w:rsid w:val="00CE38EC"/>
    <w:rsid w:val="00CE4F98"/>
    <w:rsid w:val="00CE4FF4"/>
    <w:rsid w:val="00CF0CC3"/>
    <w:rsid w:val="00D06365"/>
    <w:rsid w:val="00D06A7E"/>
    <w:rsid w:val="00D071FA"/>
    <w:rsid w:val="00D0761D"/>
    <w:rsid w:val="00D10730"/>
    <w:rsid w:val="00D1232B"/>
    <w:rsid w:val="00D1250B"/>
    <w:rsid w:val="00D1263D"/>
    <w:rsid w:val="00D12758"/>
    <w:rsid w:val="00D12BFF"/>
    <w:rsid w:val="00D13B21"/>
    <w:rsid w:val="00D16891"/>
    <w:rsid w:val="00D205CA"/>
    <w:rsid w:val="00D23191"/>
    <w:rsid w:val="00D24235"/>
    <w:rsid w:val="00D24D2D"/>
    <w:rsid w:val="00D3009B"/>
    <w:rsid w:val="00D3101D"/>
    <w:rsid w:val="00D32EDE"/>
    <w:rsid w:val="00D33396"/>
    <w:rsid w:val="00D33CF9"/>
    <w:rsid w:val="00D346E3"/>
    <w:rsid w:val="00D34B6C"/>
    <w:rsid w:val="00D353AF"/>
    <w:rsid w:val="00D3666D"/>
    <w:rsid w:val="00D3668F"/>
    <w:rsid w:val="00D37650"/>
    <w:rsid w:val="00D4058E"/>
    <w:rsid w:val="00D4098C"/>
    <w:rsid w:val="00D4231D"/>
    <w:rsid w:val="00D455A2"/>
    <w:rsid w:val="00D473C3"/>
    <w:rsid w:val="00D474C0"/>
    <w:rsid w:val="00D514D1"/>
    <w:rsid w:val="00D519C0"/>
    <w:rsid w:val="00D534D5"/>
    <w:rsid w:val="00D55206"/>
    <w:rsid w:val="00D552B6"/>
    <w:rsid w:val="00D604C3"/>
    <w:rsid w:val="00D63984"/>
    <w:rsid w:val="00D67693"/>
    <w:rsid w:val="00D7094A"/>
    <w:rsid w:val="00D73139"/>
    <w:rsid w:val="00D73DAC"/>
    <w:rsid w:val="00D77C25"/>
    <w:rsid w:val="00D84F03"/>
    <w:rsid w:val="00D8510B"/>
    <w:rsid w:val="00D86023"/>
    <w:rsid w:val="00D8662D"/>
    <w:rsid w:val="00D93297"/>
    <w:rsid w:val="00D937D4"/>
    <w:rsid w:val="00D954D9"/>
    <w:rsid w:val="00D95AC9"/>
    <w:rsid w:val="00D96AC3"/>
    <w:rsid w:val="00DA1CCF"/>
    <w:rsid w:val="00DA4944"/>
    <w:rsid w:val="00DA55BA"/>
    <w:rsid w:val="00DB15F0"/>
    <w:rsid w:val="00DB2712"/>
    <w:rsid w:val="00DB67AF"/>
    <w:rsid w:val="00DC19D4"/>
    <w:rsid w:val="00DC24CF"/>
    <w:rsid w:val="00DC2BB9"/>
    <w:rsid w:val="00DC3999"/>
    <w:rsid w:val="00DC4794"/>
    <w:rsid w:val="00DD49B6"/>
    <w:rsid w:val="00DD711A"/>
    <w:rsid w:val="00DD7C7B"/>
    <w:rsid w:val="00DE17EA"/>
    <w:rsid w:val="00DE454D"/>
    <w:rsid w:val="00DF10AE"/>
    <w:rsid w:val="00DF477A"/>
    <w:rsid w:val="00DF5436"/>
    <w:rsid w:val="00DF6B34"/>
    <w:rsid w:val="00DF6BCC"/>
    <w:rsid w:val="00E01C13"/>
    <w:rsid w:val="00E036C3"/>
    <w:rsid w:val="00E0528F"/>
    <w:rsid w:val="00E05DA1"/>
    <w:rsid w:val="00E077D0"/>
    <w:rsid w:val="00E10CC6"/>
    <w:rsid w:val="00E12C36"/>
    <w:rsid w:val="00E12D51"/>
    <w:rsid w:val="00E15799"/>
    <w:rsid w:val="00E17E86"/>
    <w:rsid w:val="00E22B54"/>
    <w:rsid w:val="00E234EC"/>
    <w:rsid w:val="00E237CC"/>
    <w:rsid w:val="00E24C7B"/>
    <w:rsid w:val="00E27AC6"/>
    <w:rsid w:val="00E31C68"/>
    <w:rsid w:val="00E332BE"/>
    <w:rsid w:val="00E33E10"/>
    <w:rsid w:val="00E34552"/>
    <w:rsid w:val="00E34C2A"/>
    <w:rsid w:val="00E34F0F"/>
    <w:rsid w:val="00E36525"/>
    <w:rsid w:val="00E370DA"/>
    <w:rsid w:val="00E372B7"/>
    <w:rsid w:val="00E41AC8"/>
    <w:rsid w:val="00E42777"/>
    <w:rsid w:val="00E42D81"/>
    <w:rsid w:val="00E43AFA"/>
    <w:rsid w:val="00E474B7"/>
    <w:rsid w:val="00E47F60"/>
    <w:rsid w:val="00E514C3"/>
    <w:rsid w:val="00E54A07"/>
    <w:rsid w:val="00E55598"/>
    <w:rsid w:val="00E57A68"/>
    <w:rsid w:val="00E57AAA"/>
    <w:rsid w:val="00E605D5"/>
    <w:rsid w:val="00E60979"/>
    <w:rsid w:val="00E61322"/>
    <w:rsid w:val="00E618C7"/>
    <w:rsid w:val="00E62088"/>
    <w:rsid w:val="00E62CF1"/>
    <w:rsid w:val="00E63942"/>
    <w:rsid w:val="00E657D7"/>
    <w:rsid w:val="00E664DD"/>
    <w:rsid w:val="00E70ADF"/>
    <w:rsid w:val="00E72518"/>
    <w:rsid w:val="00E73B64"/>
    <w:rsid w:val="00E74C02"/>
    <w:rsid w:val="00E751E7"/>
    <w:rsid w:val="00E76FFC"/>
    <w:rsid w:val="00E8191F"/>
    <w:rsid w:val="00E829B5"/>
    <w:rsid w:val="00E8392F"/>
    <w:rsid w:val="00E84A03"/>
    <w:rsid w:val="00E85C1C"/>
    <w:rsid w:val="00E860F1"/>
    <w:rsid w:val="00E877DF"/>
    <w:rsid w:val="00E93801"/>
    <w:rsid w:val="00E94205"/>
    <w:rsid w:val="00E9720E"/>
    <w:rsid w:val="00EA183E"/>
    <w:rsid w:val="00EA19A2"/>
    <w:rsid w:val="00EA1F2C"/>
    <w:rsid w:val="00EA23FE"/>
    <w:rsid w:val="00EA3D70"/>
    <w:rsid w:val="00EA5786"/>
    <w:rsid w:val="00EA5890"/>
    <w:rsid w:val="00EA6935"/>
    <w:rsid w:val="00EA7066"/>
    <w:rsid w:val="00EB0F50"/>
    <w:rsid w:val="00EB1D06"/>
    <w:rsid w:val="00EB42E5"/>
    <w:rsid w:val="00EB4DFE"/>
    <w:rsid w:val="00EB7560"/>
    <w:rsid w:val="00EC1F6B"/>
    <w:rsid w:val="00EC3A52"/>
    <w:rsid w:val="00EC5EA3"/>
    <w:rsid w:val="00EC6EF6"/>
    <w:rsid w:val="00ED0227"/>
    <w:rsid w:val="00ED0CE4"/>
    <w:rsid w:val="00ED1419"/>
    <w:rsid w:val="00ED4EB5"/>
    <w:rsid w:val="00ED7625"/>
    <w:rsid w:val="00EE074B"/>
    <w:rsid w:val="00EE3EBC"/>
    <w:rsid w:val="00EE3EDE"/>
    <w:rsid w:val="00EE6ADA"/>
    <w:rsid w:val="00EE75DE"/>
    <w:rsid w:val="00EE7C8D"/>
    <w:rsid w:val="00EF0B70"/>
    <w:rsid w:val="00EF2070"/>
    <w:rsid w:val="00EF2484"/>
    <w:rsid w:val="00EF3594"/>
    <w:rsid w:val="00EF3A76"/>
    <w:rsid w:val="00F00CB1"/>
    <w:rsid w:val="00F039E6"/>
    <w:rsid w:val="00F05A57"/>
    <w:rsid w:val="00F068D5"/>
    <w:rsid w:val="00F07DD9"/>
    <w:rsid w:val="00F10D4F"/>
    <w:rsid w:val="00F11CC7"/>
    <w:rsid w:val="00F13A44"/>
    <w:rsid w:val="00F159DC"/>
    <w:rsid w:val="00F15A52"/>
    <w:rsid w:val="00F1704A"/>
    <w:rsid w:val="00F173B2"/>
    <w:rsid w:val="00F17DBB"/>
    <w:rsid w:val="00F2203F"/>
    <w:rsid w:val="00F225D9"/>
    <w:rsid w:val="00F23D0B"/>
    <w:rsid w:val="00F24115"/>
    <w:rsid w:val="00F2421A"/>
    <w:rsid w:val="00F318C4"/>
    <w:rsid w:val="00F320A2"/>
    <w:rsid w:val="00F34060"/>
    <w:rsid w:val="00F373B8"/>
    <w:rsid w:val="00F375A5"/>
    <w:rsid w:val="00F376CA"/>
    <w:rsid w:val="00F41AF0"/>
    <w:rsid w:val="00F41B94"/>
    <w:rsid w:val="00F42E3D"/>
    <w:rsid w:val="00F457E1"/>
    <w:rsid w:val="00F46FDE"/>
    <w:rsid w:val="00F52939"/>
    <w:rsid w:val="00F5627E"/>
    <w:rsid w:val="00F617F2"/>
    <w:rsid w:val="00F648E2"/>
    <w:rsid w:val="00F652CE"/>
    <w:rsid w:val="00F657DB"/>
    <w:rsid w:val="00F65A4A"/>
    <w:rsid w:val="00F67841"/>
    <w:rsid w:val="00F70292"/>
    <w:rsid w:val="00F704B5"/>
    <w:rsid w:val="00F7051C"/>
    <w:rsid w:val="00F705C8"/>
    <w:rsid w:val="00F71011"/>
    <w:rsid w:val="00F71392"/>
    <w:rsid w:val="00F713AF"/>
    <w:rsid w:val="00F71FAC"/>
    <w:rsid w:val="00F7540B"/>
    <w:rsid w:val="00F77C59"/>
    <w:rsid w:val="00F80A3E"/>
    <w:rsid w:val="00F80EA5"/>
    <w:rsid w:val="00F82C09"/>
    <w:rsid w:val="00F82D1D"/>
    <w:rsid w:val="00F83281"/>
    <w:rsid w:val="00F861B2"/>
    <w:rsid w:val="00F87532"/>
    <w:rsid w:val="00F87A5E"/>
    <w:rsid w:val="00F90729"/>
    <w:rsid w:val="00F90F48"/>
    <w:rsid w:val="00F91044"/>
    <w:rsid w:val="00F91624"/>
    <w:rsid w:val="00F9224F"/>
    <w:rsid w:val="00F923ED"/>
    <w:rsid w:val="00F9297B"/>
    <w:rsid w:val="00F92B3D"/>
    <w:rsid w:val="00F92D79"/>
    <w:rsid w:val="00F94184"/>
    <w:rsid w:val="00F96480"/>
    <w:rsid w:val="00F96C92"/>
    <w:rsid w:val="00F97B70"/>
    <w:rsid w:val="00FA0C3D"/>
    <w:rsid w:val="00FA136C"/>
    <w:rsid w:val="00FA2448"/>
    <w:rsid w:val="00FA4B82"/>
    <w:rsid w:val="00FA74AF"/>
    <w:rsid w:val="00FA7B76"/>
    <w:rsid w:val="00FB11F2"/>
    <w:rsid w:val="00FB23DD"/>
    <w:rsid w:val="00FB3B95"/>
    <w:rsid w:val="00FB4D76"/>
    <w:rsid w:val="00FB5213"/>
    <w:rsid w:val="00FB563B"/>
    <w:rsid w:val="00FB57B1"/>
    <w:rsid w:val="00FB5DA1"/>
    <w:rsid w:val="00FB688A"/>
    <w:rsid w:val="00FB70B6"/>
    <w:rsid w:val="00FC00AB"/>
    <w:rsid w:val="00FC644D"/>
    <w:rsid w:val="00FC707F"/>
    <w:rsid w:val="00FD0175"/>
    <w:rsid w:val="00FD10E9"/>
    <w:rsid w:val="00FD6910"/>
    <w:rsid w:val="00FE00B7"/>
    <w:rsid w:val="00FE1433"/>
    <w:rsid w:val="00FE2769"/>
    <w:rsid w:val="00FE2F05"/>
    <w:rsid w:val="00FE34B3"/>
    <w:rsid w:val="00FE471F"/>
    <w:rsid w:val="00FE4791"/>
    <w:rsid w:val="00FE6E27"/>
    <w:rsid w:val="00FF054A"/>
    <w:rsid w:val="00FF0707"/>
    <w:rsid w:val="00FF17AD"/>
    <w:rsid w:val="00FF3D36"/>
    <w:rsid w:val="00FF3D5F"/>
    <w:rsid w:val="00FF4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AD3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525"/>
    <w:pPr>
      <w:jc w:val="both"/>
    </w:pPr>
  </w:style>
  <w:style w:type="paragraph" w:styleId="Nadpis1">
    <w:name w:val="heading 1"/>
    <w:basedOn w:val="Normln"/>
    <w:next w:val="Normln"/>
    <w:qFormat/>
    <w:pPr>
      <w:keepNext/>
      <w:numPr>
        <w:numId w:val="6"/>
      </w:numPr>
      <w:jc w:val="center"/>
      <w:outlineLvl w:val="0"/>
    </w:pPr>
    <w:rPr>
      <w:b/>
    </w:rPr>
  </w:style>
  <w:style w:type="paragraph" w:styleId="Nadpis2">
    <w:name w:val="heading 2"/>
    <w:basedOn w:val="Normln"/>
    <w:next w:val="Normln"/>
    <w:qFormat/>
    <w:pPr>
      <w:keepNext/>
      <w:ind w:firstLine="709"/>
      <w:outlineLvl w:val="1"/>
    </w:pPr>
    <w:rPr>
      <w:b/>
    </w:rPr>
  </w:style>
  <w:style w:type="paragraph" w:styleId="Nadpis3">
    <w:name w:val="heading 3"/>
    <w:basedOn w:val="Normln"/>
    <w:next w:val="Normln"/>
    <w:qFormat/>
    <w:pPr>
      <w:keepNext/>
      <w:widowControl w:val="0"/>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b/>
      <w:sz w:val="24"/>
      <w:u w:val="single"/>
    </w:rPr>
  </w:style>
  <w:style w:type="paragraph" w:styleId="Nadpis7">
    <w:name w:val="heading 7"/>
    <w:basedOn w:val="Normln"/>
    <w:next w:val="Normln"/>
    <w:qFormat/>
    <w:pPr>
      <w:keepNext/>
      <w:tabs>
        <w:tab w:val="left" w:pos="-1701"/>
      </w:tabs>
      <w:ind w:left="426"/>
      <w:outlineLvl w:val="6"/>
    </w:pPr>
    <w:rPr>
      <w:sz w:val="24"/>
    </w:rPr>
  </w:style>
  <w:style w:type="paragraph" w:styleId="Nadpis8">
    <w:name w:val="heading 8"/>
    <w:basedOn w:val="Normln"/>
    <w:next w:val="Normln"/>
    <w:qFormat/>
    <w:pPr>
      <w:keepNext/>
      <w:outlineLvl w:val="7"/>
    </w:pPr>
    <w:rPr>
      <w:b/>
      <w:sz w:val="24"/>
      <w:u w:val="single"/>
    </w:rPr>
  </w:style>
  <w:style w:type="paragraph" w:styleId="Nadpis9">
    <w:name w:val="heading 9"/>
    <w:basedOn w:val="Normln"/>
    <w:next w:val="Normln"/>
    <w:qFormat/>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1701"/>
      </w:tabs>
      <w:ind w:left="709"/>
    </w:pPr>
  </w:style>
  <w:style w:type="paragraph" w:styleId="Zkladntextodsazen2">
    <w:name w:val="Body Text Indent 2"/>
    <w:basedOn w:val="Normln"/>
    <w:pPr>
      <w:ind w:firstLine="709"/>
    </w:pPr>
    <w:rPr>
      <w:sz w:val="24"/>
    </w:rPr>
  </w:style>
  <w:style w:type="character" w:styleId="Hypertextovodkaz">
    <w:name w:val="Hyperlink"/>
    <w:rPr>
      <w:color w:val="0000FF"/>
      <w:u w:val="single"/>
    </w:rPr>
  </w:style>
  <w:style w:type="paragraph" w:styleId="Textbubliny">
    <w:name w:val="Balloon Text"/>
    <w:basedOn w:val="Normln"/>
    <w:semiHidden/>
    <w:rsid w:val="003F6177"/>
    <w:rPr>
      <w:rFonts w:ascii="Tahoma" w:hAnsi="Tahoma" w:cs="Tahoma"/>
      <w:sz w:val="16"/>
      <w:szCs w:val="16"/>
    </w:rPr>
  </w:style>
  <w:style w:type="paragraph" w:styleId="Rozloendokumentu">
    <w:name w:val="Document Map"/>
    <w:basedOn w:val="Normln"/>
    <w:semiHidden/>
    <w:rsid w:val="00C6744C"/>
    <w:pPr>
      <w:shd w:val="clear" w:color="auto" w:fill="000080"/>
    </w:pPr>
    <w:rPr>
      <w:rFonts w:ascii="Tahoma" w:hAnsi="Tahoma" w:cs="Tahoma"/>
    </w:rPr>
  </w:style>
  <w:style w:type="character" w:customStyle="1" w:styleId="ZhlavChar">
    <w:name w:val="Záhlaví Char"/>
    <w:link w:val="Zhlav"/>
    <w:semiHidden/>
    <w:locked/>
    <w:rsid w:val="00FB3B95"/>
    <w:rPr>
      <w:lang w:val="cs-CZ" w:eastAsia="cs-CZ" w:bidi="ar-SA"/>
    </w:rPr>
  </w:style>
  <w:style w:type="paragraph" w:customStyle="1" w:styleId="mojeodstavce">
    <w:name w:val="moje odstavce"/>
    <w:basedOn w:val="Normln"/>
    <w:rsid w:val="00205432"/>
    <w:pPr>
      <w:widowControl w:val="0"/>
      <w:numPr>
        <w:numId w:val="10"/>
      </w:numPr>
      <w:adjustRightInd w:val="0"/>
      <w:spacing w:before="240"/>
      <w:textAlignment w:val="baseline"/>
    </w:pPr>
    <w:rPr>
      <w:rFonts w:ascii="Arial" w:hAnsi="Arial"/>
      <w:sz w:val="24"/>
    </w:rPr>
  </w:style>
  <w:style w:type="paragraph" w:customStyle="1" w:styleId="Styl2">
    <w:name w:val="Styl2"/>
    <w:basedOn w:val="Normln"/>
    <w:rsid w:val="00205432"/>
    <w:pPr>
      <w:widowControl w:val="0"/>
      <w:numPr>
        <w:ilvl w:val="3"/>
        <w:numId w:val="10"/>
      </w:numPr>
      <w:adjustRightInd w:val="0"/>
      <w:spacing w:line="360" w:lineRule="atLeast"/>
      <w:textAlignment w:val="baseline"/>
    </w:pPr>
    <w:rPr>
      <w:rFonts w:ascii="Arial" w:hAnsi="Arial"/>
      <w:sz w:val="24"/>
    </w:rPr>
  </w:style>
  <w:style w:type="paragraph" w:customStyle="1" w:styleId="Normal01">
    <w:name w:val="Normal 01"/>
    <w:basedOn w:val="Normln"/>
    <w:rsid w:val="00B65520"/>
    <w:pPr>
      <w:widowControl w:val="0"/>
      <w:jc w:val="left"/>
    </w:pPr>
    <w:rPr>
      <w:rFonts w:ascii="Arial" w:hAnsi="Arial" w:cs="Arial"/>
      <w:sz w:val="17"/>
      <w:szCs w:val="17"/>
    </w:rPr>
  </w:style>
  <w:style w:type="character" w:customStyle="1" w:styleId="CharChar">
    <w:name w:val="Char Char"/>
    <w:semiHidden/>
    <w:locked/>
    <w:rsid w:val="00AB3E46"/>
    <w:rPr>
      <w:lang w:val="cs-CZ" w:eastAsia="cs-CZ" w:bidi="ar-SA"/>
    </w:rPr>
  </w:style>
  <w:style w:type="paragraph" w:styleId="Zkladntextodsazen3">
    <w:name w:val="Body Text Indent 3"/>
    <w:basedOn w:val="Normln"/>
    <w:rsid w:val="008E3679"/>
    <w:pPr>
      <w:spacing w:after="120"/>
      <w:ind w:left="283"/>
    </w:pPr>
    <w:rPr>
      <w:sz w:val="16"/>
      <w:szCs w:val="16"/>
    </w:rPr>
  </w:style>
  <w:style w:type="paragraph" w:customStyle="1" w:styleId="CharChar2CharCharCharCharChar">
    <w:name w:val="Char Char2 Char Char Char Char Char"/>
    <w:basedOn w:val="Normln"/>
    <w:rsid w:val="001003C7"/>
    <w:pPr>
      <w:spacing w:after="160" w:line="240" w:lineRule="exact"/>
      <w:jc w:val="left"/>
    </w:pPr>
    <w:rPr>
      <w:rFonts w:ascii="Times New Roman Bold" w:hAnsi="Times New Roman Bold"/>
      <w:b/>
      <w:sz w:val="26"/>
      <w:szCs w:val="26"/>
      <w:lang w:val="sk-SK" w:eastAsia="en-US"/>
    </w:rPr>
  </w:style>
  <w:style w:type="character" w:styleId="Odkaznakoment">
    <w:name w:val="annotation reference"/>
    <w:semiHidden/>
    <w:rsid w:val="00EF0B70"/>
    <w:rPr>
      <w:sz w:val="16"/>
      <w:szCs w:val="16"/>
    </w:rPr>
  </w:style>
  <w:style w:type="paragraph" w:styleId="Textkomente">
    <w:name w:val="annotation text"/>
    <w:basedOn w:val="Normln"/>
    <w:semiHidden/>
    <w:rsid w:val="00EF0B70"/>
  </w:style>
  <w:style w:type="paragraph" w:styleId="Pedmtkomente">
    <w:name w:val="annotation subject"/>
    <w:basedOn w:val="Textkomente"/>
    <w:next w:val="Textkomente"/>
    <w:semiHidden/>
    <w:rsid w:val="00EF0B70"/>
    <w:rPr>
      <w:b/>
      <w:bCs/>
    </w:rPr>
  </w:style>
  <w:style w:type="paragraph" w:styleId="Zkladntext">
    <w:name w:val="Body Text"/>
    <w:basedOn w:val="Normln"/>
    <w:rsid w:val="008E1798"/>
    <w:pPr>
      <w:spacing w:after="120"/>
    </w:pPr>
  </w:style>
  <w:style w:type="paragraph" w:styleId="Normlnweb">
    <w:name w:val="Normal (Web)"/>
    <w:basedOn w:val="Normln"/>
    <w:rsid w:val="00E54A07"/>
    <w:pPr>
      <w:spacing w:before="100" w:beforeAutospacing="1" w:after="100" w:afterAutospacing="1"/>
      <w:jc w:val="left"/>
    </w:pPr>
    <w:rPr>
      <w:sz w:val="24"/>
      <w:szCs w:val="24"/>
    </w:rPr>
  </w:style>
  <w:style w:type="character" w:styleId="Sledovanodkaz">
    <w:name w:val="FollowedHyperlink"/>
    <w:rsid w:val="00CA2E22"/>
    <w:rPr>
      <w:color w:val="800080"/>
      <w:u w:val="single"/>
    </w:rPr>
  </w:style>
  <w:style w:type="paragraph" w:customStyle="1" w:styleId="Styl1">
    <w:name w:val="Styl1"/>
    <w:basedOn w:val="Normln"/>
    <w:rsid w:val="00172C2F"/>
    <w:pPr>
      <w:jc w:val="left"/>
    </w:pPr>
    <w:rPr>
      <w:rFonts w:ascii="Calibri" w:hAnsi="Calibri"/>
      <w:sz w:val="22"/>
      <w:szCs w:val="24"/>
    </w:rPr>
  </w:style>
  <w:style w:type="paragraph" w:styleId="Odstavecseseznamem">
    <w:name w:val="List Paragraph"/>
    <w:basedOn w:val="Normln"/>
    <w:qFormat/>
    <w:rsid w:val="00172C2F"/>
    <w:pPr>
      <w:ind w:left="708"/>
      <w:jc w:val="left"/>
    </w:pPr>
  </w:style>
  <w:style w:type="character" w:customStyle="1" w:styleId="ZpatChar">
    <w:name w:val="Zápatí Char"/>
    <w:basedOn w:val="Standardnpsmoodstavce"/>
    <w:link w:val="Zpat"/>
    <w:uiPriority w:val="99"/>
    <w:rsid w:val="00F94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525"/>
    <w:pPr>
      <w:jc w:val="both"/>
    </w:pPr>
  </w:style>
  <w:style w:type="paragraph" w:styleId="Nadpis1">
    <w:name w:val="heading 1"/>
    <w:basedOn w:val="Normln"/>
    <w:next w:val="Normln"/>
    <w:qFormat/>
    <w:pPr>
      <w:keepNext/>
      <w:numPr>
        <w:numId w:val="6"/>
      </w:numPr>
      <w:jc w:val="center"/>
      <w:outlineLvl w:val="0"/>
    </w:pPr>
    <w:rPr>
      <w:b/>
    </w:rPr>
  </w:style>
  <w:style w:type="paragraph" w:styleId="Nadpis2">
    <w:name w:val="heading 2"/>
    <w:basedOn w:val="Normln"/>
    <w:next w:val="Normln"/>
    <w:qFormat/>
    <w:pPr>
      <w:keepNext/>
      <w:ind w:firstLine="709"/>
      <w:outlineLvl w:val="1"/>
    </w:pPr>
    <w:rPr>
      <w:b/>
    </w:rPr>
  </w:style>
  <w:style w:type="paragraph" w:styleId="Nadpis3">
    <w:name w:val="heading 3"/>
    <w:basedOn w:val="Normln"/>
    <w:next w:val="Normln"/>
    <w:qFormat/>
    <w:pPr>
      <w:keepNext/>
      <w:widowControl w:val="0"/>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b/>
      <w:sz w:val="24"/>
      <w:u w:val="single"/>
    </w:rPr>
  </w:style>
  <w:style w:type="paragraph" w:styleId="Nadpis7">
    <w:name w:val="heading 7"/>
    <w:basedOn w:val="Normln"/>
    <w:next w:val="Normln"/>
    <w:qFormat/>
    <w:pPr>
      <w:keepNext/>
      <w:tabs>
        <w:tab w:val="left" w:pos="-1701"/>
      </w:tabs>
      <w:ind w:left="426"/>
      <w:outlineLvl w:val="6"/>
    </w:pPr>
    <w:rPr>
      <w:sz w:val="24"/>
    </w:rPr>
  </w:style>
  <w:style w:type="paragraph" w:styleId="Nadpis8">
    <w:name w:val="heading 8"/>
    <w:basedOn w:val="Normln"/>
    <w:next w:val="Normln"/>
    <w:qFormat/>
    <w:pPr>
      <w:keepNext/>
      <w:outlineLvl w:val="7"/>
    </w:pPr>
    <w:rPr>
      <w:b/>
      <w:sz w:val="24"/>
      <w:u w:val="single"/>
    </w:rPr>
  </w:style>
  <w:style w:type="paragraph" w:styleId="Nadpis9">
    <w:name w:val="heading 9"/>
    <w:basedOn w:val="Normln"/>
    <w:next w:val="Normln"/>
    <w:qFormat/>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1701"/>
      </w:tabs>
      <w:ind w:left="709"/>
    </w:pPr>
  </w:style>
  <w:style w:type="paragraph" w:styleId="Zkladntextodsazen2">
    <w:name w:val="Body Text Indent 2"/>
    <w:basedOn w:val="Normln"/>
    <w:pPr>
      <w:ind w:firstLine="709"/>
    </w:pPr>
    <w:rPr>
      <w:sz w:val="24"/>
    </w:rPr>
  </w:style>
  <w:style w:type="character" w:styleId="Hypertextovodkaz">
    <w:name w:val="Hyperlink"/>
    <w:rPr>
      <w:color w:val="0000FF"/>
      <w:u w:val="single"/>
    </w:rPr>
  </w:style>
  <w:style w:type="paragraph" w:styleId="Textbubliny">
    <w:name w:val="Balloon Text"/>
    <w:basedOn w:val="Normln"/>
    <w:semiHidden/>
    <w:rsid w:val="003F6177"/>
    <w:rPr>
      <w:rFonts w:ascii="Tahoma" w:hAnsi="Tahoma" w:cs="Tahoma"/>
      <w:sz w:val="16"/>
      <w:szCs w:val="16"/>
    </w:rPr>
  </w:style>
  <w:style w:type="paragraph" w:styleId="Rozloendokumentu">
    <w:name w:val="Document Map"/>
    <w:basedOn w:val="Normln"/>
    <w:semiHidden/>
    <w:rsid w:val="00C6744C"/>
    <w:pPr>
      <w:shd w:val="clear" w:color="auto" w:fill="000080"/>
    </w:pPr>
    <w:rPr>
      <w:rFonts w:ascii="Tahoma" w:hAnsi="Tahoma" w:cs="Tahoma"/>
    </w:rPr>
  </w:style>
  <w:style w:type="character" w:customStyle="1" w:styleId="ZhlavChar">
    <w:name w:val="Záhlaví Char"/>
    <w:link w:val="Zhlav"/>
    <w:semiHidden/>
    <w:locked/>
    <w:rsid w:val="00FB3B95"/>
    <w:rPr>
      <w:lang w:val="cs-CZ" w:eastAsia="cs-CZ" w:bidi="ar-SA"/>
    </w:rPr>
  </w:style>
  <w:style w:type="paragraph" w:customStyle="1" w:styleId="mojeodstavce">
    <w:name w:val="moje odstavce"/>
    <w:basedOn w:val="Normln"/>
    <w:rsid w:val="00205432"/>
    <w:pPr>
      <w:widowControl w:val="0"/>
      <w:numPr>
        <w:numId w:val="10"/>
      </w:numPr>
      <w:adjustRightInd w:val="0"/>
      <w:spacing w:before="240"/>
      <w:textAlignment w:val="baseline"/>
    </w:pPr>
    <w:rPr>
      <w:rFonts w:ascii="Arial" w:hAnsi="Arial"/>
      <w:sz w:val="24"/>
    </w:rPr>
  </w:style>
  <w:style w:type="paragraph" w:customStyle="1" w:styleId="Styl2">
    <w:name w:val="Styl2"/>
    <w:basedOn w:val="Normln"/>
    <w:rsid w:val="00205432"/>
    <w:pPr>
      <w:widowControl w:val="0"/>
      <w:numPr>
        <w:ilvl w:val="3"/>
        <w:numId w:val="10"/>
      </w:numPr>
      <w:adjustRightInd w:val="0"/>
      <w:spacing w:line="360" w:lineRule="atLeast"/>
      <w:textAlignment w:val="baseline"/>
    </w:pPr>
    <w:rPr>
      <w:rFonts w:ascii="Arial" w:hAnsi="Arial"/>
      <w:sz w:val="24"/>
    </w:rPr>
  </w:style>
  <w:style w:type="paragraph" w:customStyle="1" w:styleId="Normal01">
    <w:name w:val="Normal 01"/>
    <w:basedOn w:val="Normln"/>
    <w:rsid w:val="00B65520"/>
    <w:pPr>
      <w:widowControl w:val="0"/>
      <w:jc w:val="left"/>
    </w:pPr>
    <w:rPr>
      <w:rFonts w:ascii="Arial" w:hAnsi="Arial" w:cs="Arial"/>
      <w:sz w:val="17"/>
      <w:szCs w:val="17"/>
    </w:rPr>
  </w:style>
  <w:style w:type="character" w:customStyle="1" w:styleId="CharChar">
    <w:name w:val="Char Char"/>
    <w:semiHidden/>
    <w:locked/>
    <w:rsid w:val="00AB3E46"/>
    <w:rPr>
      <w:lang w:val="cs-CZ" w:eastAsia="cs-CZ" w:bidi="ar-SA"/>
    </w:rPr>
  </w:style>
  <w:style w:type="paragraph" w:styleId="Zkladntextodsazen3">
    <w:name w:val="Body Text Indent 3"/>
    <w:basedOn w:val="Normln"/>
    <w:rsid w:val="008E3679"/>
    <w:pPr>
      <w:spacing w:after="120"/>
      <w:ind w:left="283"/>
    </w:pPr>
    <w:rPr>
      <w:sz w:val="16"/>
      <w:szCs w:val="16"/>
    </w:rPr>
  </w:style>
  <w:style w:type="paragraph" w:customStyle="1" w:styleId="CharChar2CharCharCharCharChar">
    <w:name w:val="Char Char2 Char Char Char Char Char"/>
    <w:basedOn w:val="Normln"/>
    <w:rsid w:val="001003C7"/>
    <w:pPr>
      <w:spacing w:after="160" w:line="240" w:lineRule="exact"/>
      <w:jc w:val="left"/>
    </w:pPr>
    <w:rPr>
      <w:rFonts w:ascii="Times New Roman Bold" w:hAnsi="Times New Roman Bold"/>
      <w:b/>
      <w:sz w:val="26"/>
      <w:szCs w:val="26"/>
      <w:lang w:val="sk-SK" w:eastAsia="en-US"/>
    </w:rPr>
  </w:style>
  <w:style w:type="character" w:styleId="Odkaznakoment">
    <w:name w:val="annotation reference"/>
    <w:semiHidden/>
    <w:rsid w:val="00EF0B70"/>
    <w:rPr>
      <w:sz w:val="16"/>
      <w:szCs w:val="16"/>
    </w:rPr>
  </w:style>
  <w:style w:type="paragraph" w:styleId="Textkomente">
    <w:name w:val="annotation text"/>
    <w:basedOn w:val="Normln"/>
    <w:semiHidden/>
    <w:rsid w:val="00EF0B70"/>
  </w:style>
  <w:style w:type="paragraph" w:styleId="Pedmtkomente">
    <w:name w:val="annotation subject"/>
    <w:basedOn w:val="Textkomente"/>
    <w:next w:val="Textkomente"/>
    <w:semiHidden/>
    <w:rsid w:val="00EF0B70"/>
    <w:rPr>
      <w:b/>
      <w:bCs/>
    </w:rPr>
  </w:style>
  <w:style w:type="paragraph" w:styleId="Zkladntext">
    <w:name w:val="Body Text"/>
    <w:basedOn w:val="Normln"/>
    <w:rsid w:val="008E1798"/>
    <w:pPr>
      <w:spacing w:after="120"/>
    </w:pPr>
  </w:style>
  <w:style w:type="paragraph" w:styleId="Normlnweb">
    <w:name w:val="Normal (Web)"/>
    <w:basedOn w:val="Normln"/>
    <w:rsid w:val="00E54A07"/>
    <w:pPr>
      <w:spacing w:before="100" w:beforeAutospacing="1" w:after="100" w:afterAutospacing="1"/>
      <w:jc w:val="left"/>
    </w:pPr>
    <w:rPr>
      <w:sz w:val="24"/>
      <w:szCs w:val="24"/>
    </w:rPr>
  </w:style>
  <w:style w:type="character" w:styleId="Sledovanodkaz">
    <w:name w:val="FollowedHyperlink"/>
    <w:rsid w:val="00CA2E22"/>
    <w:rPr>
      <w:color w:val="800080"/>
      <w:u w:val="single"/>
    </w:rPr>
  </w:style>
  <w:style w:type="paragraph" w:customStyle="1" w:styleId="Styl1">
    <w:name w:val="Styl1"/>
    <w:basedOn w:val="Normln"/>
    <w:rsid w:val="00172C2F"/>
    <w:pPr>
      <w:jc w:val="left"/>
    </w:pPr>
    <w:rPr>
      <w:rFonts w:ascii="Calibri" w:hAnsi="Calibri"/>
      <w:sz w:val="22"/>
      <w:szCs w:val="24"/>
    </w:rPr>
  </w:style>
  <w:style w:type="paragraph" w:styleId="Odstavecseseznamem">
    <w:name w:val="List Paragraph"/>
    <w:basedOn w:val="Normln"/>
    <w:qFormat/>
    <w:rsid w:val="00172C2F"/>
    <w:pPr>
      <w:ind w:left="708"/>
      <w:jc w:val="left"/>
    </w:pPr>
  </w:style>
  <w:style w:type="character" w:customStyle="1" w:styleId="ZpatChar">
    <w:name w:val="Zápatí Char"/>
    <w:basedOn w:val="Standardnpsmoodstavce"/>
    <w:link w:val="Zpat"/>
    <w:uiPriority w:val="99"/>
    <w:rsid w:val="00F9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6630">
      <w:bodyDiv w:val="1"/>
      <w:marLeft w:val="0"/>
      <w:marRight w:val="0"/>
      <w:marTop w:val="0"/>
      <w:marBottom w:val="0"/>
      <w:divBdr>
        <w:top w:val="none" w:sz="0" w:space="0" w:color="auto"/>
        <w:left w:val="none" w:sz="0" w:space="0" w:color="auto"/>
        <w:bottom w:val="none" w:sz="0" w:space="0" w:color="auto"/>
        <w:right w:val="none" w:sz="0" w:space="0" w:color="auto"/>
      </w:divBdr>
    </w:div>
    <w:div w:id="249971791">
      <w:bodyDiv w:val="1"/>
      <w:marLeft w:val="0"/>
      <w:marRight w:val="0"/>
      <w:marTop w:val="0"/>
      <w:marBottom w:val="0"/>
      <w:divBdr>
        <w:top w:val="none" w:sz="0" w:space="0" w:color="auto"/>
        <w:left w:val="none" w:sz="0" w:space="0" w:color="auto"/>
        <w:bottom w:val="none" w:sz="0" w:space="0" w:color="auto"/>
        <w:right w:val="none" w:sz="0" w:space="0" w:color="auto"/>
      </w:divBdr>
    </w:div>
    <w:div w:id="676033918">
      <w:bodyDiv w:val="1"/>
      <w:marLeft w:val="0"/>
      <w:marRight w:val="0"/>
      <w:marTop w:val="0"/>
      <w:marBottom w:val="0"/>
      <w:divBdr>
        <w:top w:val="none" w:sz="0" w:space="0" w:color="auto"/>
        <w:left w:val="none" w:sz="0" w:space="0" w:color="auto"/>
        <w:bottom w:val="none" w:sz="0" w:space="0" w:color="auto"/>
        <w:right w:val="none" w:sz="0" w:space="0" w:color="auto"/>
      </w:divBdr>
    </w:div>
    <w:div w:id="808282551">
      <w:bodyDiv w:val="1"/>
      <w:marLeft w:val="0"/>
      <w:marRight w:val="0"/>
      <w:marTop w:val="0"/>
      <w:marBottom w:val="0"/>
      <w:divBdr>
        <w:top w:val="none" w:sz="0" w:space="0" w:color="auto"/>
        <w:left w:val="none" w:sz="0" w:space="0" w:color="auto"/>
        <w:bottom w:val="none" w:sz="0" w:space="0" w:color="auto"/>
        <w:right w:val="none" w:sz="0" w:space="0" w:color="auto"/>
      </w:divBdr>
    </w:div>
    <w:div w:id="1006519266">
      <w:bodyDiv w:val="1"/>
      <w:marLeft w:val="0"/>
      <w:marRight w:val="0"/>
      <w:marTop w:val="0"/>
      <w:marBottom w:val="0"/>
      <w:divBdr>
        <w:top w:val="none" w:sz="0" w:space="0" w:color="auto"/>
        <w:left w:val="none" w:sz="0" w:space="0" w:color="auto"/>
        <w:bottom w:val="none" w:sz="0" w:space="0" w:color="auto"/>
        <w:right w:val="none" w:sz="0" w:space="0" w:color="auto"/>
      </w:divBdr>
    </w:div>
    <w:div w:id="1297417838">
      <w:bodyDiv w:val="1"/>
      <w:marLeft w:val="0"/>
      <w:marRight w:val="0"/>
      <w:marTop w:val="0"/>
      <w:marBottom w:val="0"/>
      <w:divBdr>
        <w:top w:val="none" w:sz="0" w:space="0" w:color="auto"/>
        <w:left w:val="none" w:sz="0" w:space="0" w:color="auto"/>
        <w:bottom w:val="none" w:sz="0" w:space="0" w:color="auto"/>
        <w:right w:val="none" w:sz="0" w:space="0" w:color="auto"/>
      </w:divBdr>
    </w:div>
    <w:div w:id="1574969373">
      <w:bodyDiv w:val="1"/>
      <w:marLeft w:val="0"/>
      <w:marRight w:val="0"/>
      <w:marTop w:val="0"/>
      <w:marBottom w:val="0"/>
      <w:divBdr>
        <w:top w:val="none" w:sz="0" w:space="0" w:color="auto"/>
        <w:left w:val="none" w:sz="0" w:space="0" w:color="auto"/>
        <w:bottom w:val="none" w:sz="0" w:space="0" w:color="auto"/>
        <w:right w:val="none" w:sz="0" w:space="0" w:color="auto"/>
      </w:divBdr>
    </w:div>
    <w:div w:id="1641573727">
      <w:bodyDiv w:val="1"/>
      <w:marLeft w:val="0"/>
      <w:marRight w:val="0"/>
      <w:marTop w:val="0"/>
      <w:marBottom w:val="0"/>
      <w:divBdr>
        <w:top w:val="none" w:sz="0" w:space="0" w:color="auto"/>
        <w:left w:val="none" w:sz="0" w:space="0" w:color="auto"/>
        <w:bottom w:val="none" w:sz="0" w:space="0" w:color="auto"/>
        <w:right w:val="none" w:sz="0" w:space="0" w:color="auto"/>
      </w:divBdr>
      <w:divsChild>
        <w:div w:id="531962090">
          <w:marLeft w:val="0"/>
          <w:marRight w:val="0"/>
          <w:marTop w:val="0"/>
          <w:marBottom w:val="0"/>
          <w:divBdr>
            <w:top w:val="none" w:sz="0" w:space="0" w:color="auto"/>
            <w:left w:val="none" w:sz="0" w:space="0" w:color="auto"/>
            <w:bottom w:val="none" w:sz="0" w:space="0" w:color="auto"/>
            <w:right w:val="none" w:sz="0" w:space="0" w:color="auto"/>
          </w:divBdr>
        </w:div>
        <w:div w:id="1992251559">
          <w:marLeft w:val="0"/>
          <w:marRight w:val="0"/>
          <w:marTop w:val="0"/>
          <w:marBottom w:val="0"/>
          <w:divBdr>
            <w:top w:val="none" w:sz="0" w:space="0" w:color="auto"/>
            <w:left w:val="none" w:sz="0" w:space="0" w:color="auto"/>
            <w:bottom w:val="none" w:sz="0" w:space="0" w:color="auto"/>
            <w:right w:val="none" w:sz="0" w:space="0" w:color="auto"/>
          </w:divBdr>
        </w:div>
      </w:divsChild>
    </w:div>
    <w:div w:id="1738555887">
      <w:bodyDiv w:val="1"/>
      <w:marLeft w:val="0"/>
      <w:marRight w:val="0"/>
      <w:marTop w:val="0"/>
      <w:marBottom w:val="0"/>
      <w:divBdr>
        <w:top w:val="none" w:sz="0" w:space="0" w:color="auto"/>
        <w:left w:val="none" w:sz="0" w:space="0" w:color="auto"/>
        <w:bottom w:val="none" w:sz="0" w:space="0" w:color="auto"/>
        <w:right w:val="none" w:sz="0" w:space="0" w:color="auto"/>
      </w:divBdr>
    </w:div>
    <w:div w:id="18097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0BDF-0AF6-41D6-915A-6E0694DE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5417</Words>
  <Characters>32875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Toto je pouze návrh smlouvy  a není ofertou, tj</vt:lpstr>
    </vt:vector>
  </TitlesOfParts>
  <Company>MMOL</Company>
  <LinksUpToDate>false</LinksUpToDate>
  <CharactersWithSpaces>38216</CharactersWithSpaces>
  <SharedDoc>false</SharedDoc>
  <HLinks>
    <vt:vector size="6" baseType="variant">
      <vt:variant>
        <vt:i4>3670116</vt:i4>
      </vt:variant>
      <vt:variant>
        <vt:i4>0</vt:i4>
      </vt:variant>
      <vt:variant>
        <vt:i4>0</vt:i4>
      </vt:variant>
      <vt:variant>
        <vt:i4>5</vt:i4>
      </vt:variant>
      <vt:variant>
        <vt:lpwstr>http://www.olomouc.eu/magistrat/odbory-magistratu/odbor-investic/odbor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Toto je pouze návrh smlouvy  a není ofertou, tj</dc:title>
  <dc:creator>vasla</dc:creator>
  <cp:lastModifiedBy>Vašica Ladislav</cp:lastModifiedBy>
  <cp:revision>4</cp:revision>
  <cp:lastPrinted>2021-07-14T07:28:00Z</cp:lastPrinted>
  <dcterms:created xsi:type="dcterms:W3CDTF">2021-07-19T07:56:00Z</dcterms:created>
  <dcterms:modified xsi:type="dcterms:W3CDTF">2021-08-02T08:13:00Z</dcterms:modified>
</cp:coreProperties>
</file>