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460" w:after="68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se sídlem: Kosovská 1122/16, 586 01 Jihlava</w:t>
      </w:r>
    </w:p>
    <w:tbl>
      <w:tblPr>
        <w:tblOverlap w:val="never"/>
        <w:jc w:val="left"/>
        <w:tblLayout w:type="fixed"/>
      </w:tblPr>
      <w:tblGrid>
        <w:gridCol w:w="1670"/>
        <w:gridCol w:w="5170"/>
      </w:tblGrid>
      <w:tr>
        <w:trPr>
          <w:trHeight w:val="30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Ing. Radovanem Necidem, ředitelem organizace</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line="1" w:lineRule="exact"/>
      </w:pPr>
    </w:p>
    <w:tbl>
      <w:tblPr>
        <w:tblOverlap w:val="never"/>
        <w:jc w:val="left"/>
        <w:tblLayout w:type="fixed"/>
      </w:tblPr>
      <w:tblGrid>
        <w:gridCol w:w="1670"/>
        <w:gridCol w:w="5165"/>
      </w:tblGrid>
      <w:tr>
        <w:trPr>
          <w:trHeight w:val="32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000 90 450</w:t>
            </w:r>
          </w:p>
        </w:tc>
      </w:tr>
      <w:tr>
        <w:trPr>
          <w:trHeight w:val="293"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CZ00090450</w:t>
            </w:r>
          </w:p>
        </w:tc>
      </w:tr>
      <w:tr>
        <w:trPr>
          <w:trHeight w:val="293"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Kraj Vysočina</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w:t>
      </w:r>
    </w:p>
    <w:p>
      <w:pPr>
        <w:widowControl w:val="0"/>
        <w:spacing w:after="519" w:line="1" w:lineRule="exact"/>
      </w:pPr>
    </w:p>
    <w:p>
      <w:pPr>
        <w:pStyle w:val="Style16"/>
        <w:keepNext/>
        <w:keepLines/>
        <w:widowControl w:val="0"/>
        <w:shd w:val="clear" w:color="auto" w:fill="auto"/>
        <w:bidi w:val="0"/>
        <w:spacing w:before="0" w:after="44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a</w:t>
      </w:r>
      <w:bookmarkEnd w:id="2"/>
      <w:bookmarkEnd w:id="3"/>
    </w:p>
    <w:tbl>
      <w:tblPr>
        <w:tblOverlap w:val="never"/>
        <w:jc w:val="left"/>
        <w:tblLayout w:type="fixed"/>
      </w:tblPr>
      <w:tblGrid>
        <w:gridCol w:w="2069"/>
        <w:gridCol w:w="6110"/>
      </w:tblGrid>
      <w:tr>
        <w:trPr>
          <w:trHeight w:val="259"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ZLINER s.r.o.</w:t>
            </w:r>
          </w:p>
        </w:tc>
      </w:tr>
      <w:tr>
        <w:trPr>
          <w:trHeight w:val="293"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tř. Tomáše Bati 283, 761 12 Zlín</w:t>
            </w:r>
          </w:p>
        </w:tc>
      </w:tr>
      <w:tr>
        <w:trPr>
          <w:trHeight w:val="298"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Jan Bereznaj, ředitel výroby a logistiky</w:t>
            </w:r>
          </w:p>
        </w:tc>
      </w:tr>
    </w:tbl>
    <w:p>
      <w:pPr>
        <w:pStyle w:val="Style11"/>
        <w:keepNext w:val="0"/>
        <w:keepLines w:val="0"/>
        <w:widowControl w:val="0"/>
        <w:shd w:val="clear" w:color="auto" w:fill="auto"/>
        <w:tabs>
          <w:tab w:pos="2045" w:val="left"/>
        </w:tabs>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vedeném Krajským soudem v Brně oddíl C, vložka 517 IČO:</w:t>
        <w:tab/>
        <w:t>45479534</w:t>
      </w:r>
    </w:p>
    <w:p>
      <w:pPr>
        <w:pStyle w:val="Style11"/>
        <w:keepNext w:val="0"/>
        <w:keepLines w:val="0"/>
        <w:widowControl w:val="0"/>
        <w:shd w:val="clear" w:color="auto" w:fill="auto"/>
        <w:tabs>
          <w:tab w:pos="2045"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CZ45479534</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w:t>
      </w:r>
    </w:p>
    <w:p>
      <w:pPr>
        <w:widowControl w:val="0"/>
        <w:spacing w:after="639" w:line="1" w:lineRule="exact"/>
      </w:pPr>
    </w:p>
    <w:p>
      <w:pPr>
        <w:pStyle w:val="Style2"/>
        <w:keepNext w:val="0"/>
        <w:keepLines w:val="0"/>
        <w:widowControl w:val="0"/>
        <w:shd w:val="clear" w:color="auto" w:fill="auto"/>
        <w:bidi w:val="0"/>
        <w:spacing w:before="0" w:after="48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 xml:space="preserve">Za účelem realizace díla definovaného v této smlouvě o dílo navazující na výběr nejvhodnější nabídky v rámci veřejné zakázky s názvem </w:t>
      </w:r>
      <w:r>
        <w:rPr>
          <w:b/>
          <w:bCs/>
          <w:color w:val="000000"/>
          <w:spacing w:val="0"/>
          <w:w w:val="100"/>
          <w:position w:val="0"/>
          <w:shd w:val="clear" w:color="auto" w:fill="auto"/>
          <w:lang w:val="cs-CZ" w:eastAsia="cs-CZ" w:bidi="cs-CZ"/>
        </w:rPr>
        <w:t>„Rekonstrukce kabin a podvozků nosičů Tatra 815, Část 1- Rekonstrukce kabiny a podvozku nosiče Tatra 815 4x4 středisko Polná“</w:t>
      </w:r>
      <w:r>
        <w:rPr>
          <w:color w:val="000000"/>
          <w:spacing w:val="0"/>
          <w:w w:val="100"/>
          <w:position w:val="0"/>
          <w:shd w:val="clear" w:color="auto" w:fill="auto"/>
          <w:lang w:val="cs-CZ" w:eastAsia="cs-CZ" w:bidi="cs-CZ"/>
        </w:rPr>
        <w:t>, uzavírají níže uvedeného dne, měsíce a roku tuto Smlouvu o dílo (dále jen „smlouva“).</w:t>
      </w:r>
      <w:r>
        <w:br w:type="page"/>
      </w:r>
    </w:p>
    <w:p>
      <w:pPr>
        <w:pStyle w:val="Style16"/>
        <w:keepNext/>
        <w:keepLines/>
        <w:widowControl w:val="0"/>
        <w:shd w:val="clear" w:color="auto" w:fill="auto"/>
        <w:bidi w:val="0"/>
        <w:spacing w:before="0" w:after="400" w:line="334"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2</w:t>
        <w:br/>
        <w:t>Předmět plnění</w:t>
      </w:r>
      <w:bookmarkEnd w:id="4"/>
      <w:bookmarkEnd w:id="5"/>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Předmětem plnění dle této smlouvy je závazek zhotovitele provést ve prospěch objednatele </w:t>
      </w:r>
      <w:r>
        <w:rPr>
          <w:b/>
          <w:bCs/>
          <w:color w:val="000000"/>
          <w:spacing w:val="0"/>
          <w:w w:val="100"/>
          <w:position w:val="0"/>
          <w:shd w:val="clear" w:color="auto" w:fill="auto"/>
          <w:lang w:val="cs-CZ" w:eastAsia="cs-CZ" w:bidi="cs-CZ"/>
        </w:rPr>
        <w:t xml:space="preserve">modernizaci kabiny formou výměny a rekonstrukci podvozku </w:t>
      </w:r>
      <w:r>
        <w:rPr>
          <w:color w:val="000000"/>
          <w:spacing w:val="0"/>
          <w:w w:val="100"/>
          <w:position w:val="0"/>
          <w:shd w:val="clear" w:color="auto" w:fill="auto"/>
          <w:lang w:val="cs-CZ" w:eastAsia="cs-CZ" w:bidi="cs-CZ"/>
        </w:rPr>
        <w:t xml:space="preserve">(dále jen dílo) na svůj náklad a nebezpečí a to v rozsahu nabídky zhotovitele, která tvoří </w:t>
      </w:r>
      <w:r>
        <w:rPr>
          <w:b/>
          <w:bCs/>
          <w:color w:val="000000"/>
          <w:spacing w:val="0"/>
          <w:w w:val="100"/>
          <w:position w:val="0"/>
          <w:shd w:val="clear" w:color="auto" w:fill="auto"/>
          <w:lang w:val="cs-CZ" w:eastAsia="cs-CZ" w:bidi="cs-CZ"/>
        </w:rPr>
        <w:t xml:space="preserve">přílohu A1-1 </w:t>
      </w:r>
      <w:r>
        <w:rPr>
          <w:color w:val="000000"/>
          <w:spacing w:val="0"/>
          <w:w w:val="100"/>
          <w:position w:val="0"/>
          <w:shd w:val="clear" w:color="auto" w:fill="auto"/>
          <w:lang w:val="cs-CZ" w:eastAsia="cs-CZ" w:bidi="cs-CZ"/>
        </w:rPr>
        <w:t>a je nedílnou součástí této smlouvy.</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Technické zhodnocení se bude týkat tohoto vozidla:</w:t>
      </w:r>
    </w:p>
    <w:p>
      <w:pPr>
        <w:pStyle w:val="Style2"/>
        <w:keepNext w:val="0"/>
        <w:keepLines w:val="0"/>
        <w:widowControl w:val="0"/>
        <w:shd w:val="clear" w:color="auto" w:fill="auto"/>
        <w:bidi w:val="0"/>
        <w:spacing w:before="0" w:after="0" w:line="240" w:lineRule="auto"/>
        <w:ind w:left="0" w:right="0" w:firstLine="580"/>
        <w:jc w:val="left"/>
      </w:pPr>
      <w:r>
        <w:rPr>
          <w:b/>
          <w:bCs/>
          <w:color w:val="000000"/>
          <w:spacing w:val="0"/>
          <w:w w:val="100"/>
          <w:position w:val="0"/>
          <w:u w:val="single"/>
          <w:shd w:val="clear" w:color="auto" w:fill="auto"/>
          <w:lang w:val="cs-CZ" w:eastAsia="cs-CZ" w:bidi="cs-CZ"/>
        </w:rPr>
        <w:t>Tatra 815 4x4</w:t>
      </w:r>
    </w:p>
    <w:p>
      <w:pPr>
        <w:widowControl w:val="0"/>
        <w:spacing w:line="1" w:lineRule="exact"/>
        <w:sectPr>
          <w:headerReference w:type="default" r:id="rId5"/>
          <w:footerReference w:type="default" r:id="rId6"/>
          <w:footnotePr>
            <w:pos w:val="pageBottom"/>
            <w:numFmt w:val="decimal"/>
            <w:numRestart w:val="continuous"/>
          </w:footnotePr>
          <w:pgSz w:w="12240" w:h="15840"/>
          <w:pgMar w:top="1978" w:left="1373" w:right="1138" w:bottom="2357" w:header="0" w:footer="3" w:gutter="0"/>
          <w:pgNumType w:start="1"/>
          <w:cols w:space="720"/>
          <w:noEndnote/>
          <w:rtlGutter w:val="0"/>
          <w:docGrid w:linePitch="360"/>
        </w:sectPr>
      </w:pPr>
      <w:r>
        <mc:AlternateContent>
          <mc:Choice Requires="wps">
            <w:drawing>
              <wp:anchor distT="0" distB="3175" distL="0" distR="0" simplePos="0" relativeHeight="125829378" behindDoc="0" locked="0" layoutInCell="1" allowOverlap="1">
                <wp:simplePos x="0" y="0"/>
                <wp:positionH relativeFrom="page">
                  <wp:posOffset>1231265</wp:posOffset>
                </wp:positionH>
                <wp:positionV relativeFrom="paragraph">
                  <wp:posOffset>0</wp:posOffset>
                </wp:positionV>
                <wp:extent cx="1258570" cy="213360"/>
                <wp:wrapTopAndBottom/>
                <wp:docPr id="8" name="Shape 8"/>
                <a:graphic xmlns:a="http://schemas.openxmlformats.org/drawingml/2006/main">
                  <a:graphicData uri="http://schemas.microsoft.com/office/word/2010/wordprocessingShape">
                    <wps:wsp>
                      <wps:cNvSpPr txBox="1"/>
                      <wps:spPr>
                        <a:xfrm>
                          <a:ext cx="125857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Registrační značka:</w:t>
                            </w:r>
                          </w:p>
                        </w:txbxContent>
                      </wps:txbx>
                      <wps:bodyPr wrap="none" lIns="0" tIns="0" rIns="0" bIns="0">
                        <a:noAutoFit/>
                      </wps:bodyPr>
                    </wps:wsp>
                  </a:graphicData>
                </a:graphic>
              </wp:anchor>
            </w:drawing>
          </mc:Choice>
          <mc:Fallback>
            <w:pict>
              <v:shape id="_x0000_s1034" type="#_x0000_t202" style="position:absolute;margin-left:96.950000000000003pt;margin-top:0;width:99.099999999999994pt;height:16.800000000000001pt;z-index:-125829375;mso-wrap-distance-left:0;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Registrační značka:</w:t>
                      </w:r>
                    </w:p>
                  </w:txbxContent>
                </v:textbox>
                <w10:wrap type="topAndBottom" anchorx="page"/>
              </v:shape>
            </w:pict>
          </mc:Fallback>
        </mc:AlternateContent>
      </w:r>
      <w:r>
        <mc:AlternateContent>
          <mc:Choice Requires="wps">
            <w:drawing>
              <wp:anchor distT="3175" distB="0" distL="0" distR="0" simplePos="0" relativeHeight="125829380" behindDoc="0" locked="0" layoutInCell="1" allowOverlap="1">
                <wp:simplePos x="0" y="0"/>
                <wp:positionH relativeFrom="page">
                  <wp:posOffset>3127375</wp:posOffset>
                </wp:positionH>
                <wp:positionV relativeFrom="paragraph">
                  <wp:posOffset>3175</wp:posOffset>
                </wp:positionV>
                <wp:extent cx="597535" cy="213360"/>
                <wp:wrapTopAndBottom/>
                <wp:docPr id="10" name="Shape 10"/>
                <a:graphic xmlns:a="http://schemas.openxmlformats.org/drawingml/2006/main">
                  <a:graphicData uri="http://schemas.microsoft.com/office/word/2010/wordprocessingShape">
                    <wps:wsp>
                      <wps:cNvSpPr txBox="1"/>
                      <wps:spPr>
                        <a:xfrm>
                          <a:ext cx="59753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1J7 5261</w:t>
                            </w:r>
                          </w:p>
                        </w:txbxContent>
                      </wps:txbx>
                      <wps:bodyPr wrap="none" lIns="0" tIns="0" rIns="0" bIns="0">
                        <a:noAutoFit/>
                      </wps:bodyPr>
                    </wps:wsp>
                  </a:graphicData>
                </a:graphic>
              </wp:anchor>
            </w:drawing>
          </mc:Choice>
          <mc:Fallback>
            <w:pict>
              <v:shape id="_x0000_s1036" type="#_x0000_t202" style="position:absolute;margin-left:246.25pt;margin-top:0.25pt;width:47.049999999999997pt;height:16.800000000000001pt;z-index:-125829373;mso-wrap-distance-left:0;mso-wrap-distance-top:0.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1J7 5261</w:t>
                      </w:r>
                    </w:p>
                  </w:txbxContent>
                </v:textbox>
                <w10:wrap type="topAndBottom" anchorx="page"/>
              </v:shape>
            </w:pict>
          </mc:Fallback>
        </mc:AlternateContent>
      </w:r>
    </w:p>
    <w:p>
      <w:pPr>
        <w:widowControl w:val="0"/>
        <w:spacing w:line="1" w:lineRule="exact"/>
      </w:pPr>
      <w:r>
        <mc:AlternateContent>
          <mc:Choice Requires="wps">
            <w:drawing>
              <wp:anchor distT="0" distB="0" distL="0" distR="0" simplePos="0" relativeHeight="125829382" behindDoc="0" locked="0" layoutInCell="1" allowOverlap="1">
                <wp:simplePos x="0" y="0"/>
                <wp:positionH relativeFrom="page">
                  <wp:posOffset>1231265</wp:posOffset>
                </wp:positionH>
                <wp:positionV relativeFrom="paragraph">
                  <wp:posOffset>12700</wp:posOffset>
                </wp:positionV>
                <wp:extent cx="326390" cy="213360"/>
                <wp:wrapSquare wrapText="bothSides"/>
                <wp:docPr id="12" name="Shape 12"/>
                <a:graphic xmlns:a="http://schemas.openxmlformats.org/drawingml/2006/main">
                  <a:graphicData uri="http://schemas.microsoft.com/office/word/2010/wordprocessingShape">
                    <wps:wsp>
                      <wps:cNvSpPr txBox="1"/>
                      <wps:spPr>
                        <a:xfrm>
                          <a:ext cx="32639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Typ:</w:t>
                            </w:r>
                          </w:p>
                        </w:txbxContent>
                      </wps:txbx>
                      <wps:bodyPr wrap="none" lIns="0" tIns="0" rIns="0" bIns="0">
                        <a:noAutoFit/>
                      </wps:bodyPr>
                    </wps:wsp>
                  </a:graphicData>
                </a:graphic>
              </wp:anchor>
            </w:drawing>
          </mc:Choice>
          <mc:Fallback>
            <w:pict>
              <v:shape id="_x0000_s1038" type="#_x0000_t202" style="position:absolute;margin-left:96.950000000000003pt;margin-top:1.pt;width:25.699999999999999pt;height:16.800000000000001pt;z-index:-12582937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Typ:</w:t>
                      </w:r>
                    </w:p>
                  </w:txbxContent>
                </v:textbox>
                <w10:wrap type="square" anchorx="page"/>
              </v:shape>
            </w:pict>
          </mc:Fallback>
        </mc:AlternateContent>
      </w:r>
      <w:r>
        <mc:AlternateContent>
          <mc:Choice Requires="wps">
            <w:drawing>
              <wp:anchor distT="0" distB="0" distL="0" distR="0" simplePos="0" relativeHeight="125829384" behindDoc="0" locked="0" layoutInCell="1" allowOverlap="1">
                <wp:simplePos x="0" y="0"/>
                <wp:positionH relativeFrom="page">
                  <wp:posOffset>1234440</wp:posOffset>
                </wp:positionH>
                <wp:positionV relativeFrom="paragraph">
                  <wp:posOffset>262255</wp:posOffset>
                </wp:positionV>
                <wp:extent cx="323215" cy="213360"/>
                <wp:wrapSquare wrapText="bothSides"/>
                <wp:docPr id="14" name="Shape 14"/>
                <a:graphic xmlns:a="http://schemas.openxmlformats.org/drawingml/2006/main">
                  <a:graphicData uri="http://schemas.microsoft.com/office/word/2010/wordprocessingShape">
                    <wps:wsp>
                      <wps:cNvSpPr txBox="1"/>
                      <wps:spPr>
                        <a:xfrm>
                          <a:ext cx="32321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VIN:</w:t>
                            </w:r>
                          </w:p>
                        </w:txbxContent>
                      </wps:txbx>
                      <wps:bodyPr wrap="none" lIns="0" tIns="0" rIns="0" bIns="0">
                        <a:noAutoFit/>
                      </wps:bodyPr>
                    </wps:wsp>
                  </a:graphicData>
                </a:graphic>
              </wp:anchor>
            </w:drawing>
          </mc:Choice>
          <mc:Fallback>
            <w:pict>
              <v:shape id="_x0000_s1040" type="#_x0000_t202" style="position:absolute;margin-left:97.200000000000003pt;margin-top:20.649999999999999pt;width:25.449999999999999pt;height:16.800000000000001pt;z-index:-12582936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VIN:</w:t>
                      </w:r>
                    </w:p>
                  </w:txbxContent>
                </v:textbox>
                <w10:wrap type="square" anchorx="page"/>
              </v:shape>
            </w:pict>
          </mc:Fallback>
        </mc:AlternateContent>
      </w:r>
      <w:r>
        <mc:AlternateContent>
          <mc:Choice Requires="wps">
            <w:drawing>
              <wp:anchor distT="3175" distB="0" distL="114300" distR="1202055" simplePos="0" relativeHeight="125829386" behindDoc="0" locked="0" layoutInCell="1" allowOverlap="1">
                <wp:simplePos x="0" y="0"/>
                <wp:positionH relativeFrom="page">
                  <wp:posOffset>1231265</wp:posOffset>
                </wp:positionH>
                <wp:positionV relativeFrom="paragraph">
                  <wp:posOffset>527685</wp:posOffset>
                </wp:positionV>
                <wp:extent cx="1545590" cy="213360"/>
                <wp:wrapTopAndBottom/>
                <wp:docPr id="16" name="Shape 16"/>
                <a:graphic xmlns:a="http://schemas.openxmlformats.org/drawingml/2006/main">
                  <a:graphicData uri="http://schemas.microsoft.com/office/word/2010/wordprocessingShape">
                    <wps:wsp>
                      <wps:cNvSpPr txBox="1"/>
                      <wps:spPr>
                        <a:xfrm>
                          <a:ext cx="154559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Datum první registrace:</w:t>
                            </w:r>
                          </w:p>
                        </w:txbxContent>
                      </wps:txbx>
                      <wps:bodyPr wrap="none" lIns="0" tIns="0" rIns="0" bIns="0">
                        <a:noAutoFit/>
                      </wps:bodyPr>
                    </wps:wsp>
                  </a:graphicData>
                </a:graphic>
              </wp:anchor>
            </w:drawing>
          </mc:Choice>
          <mc:Fallback>
            <w:pict>
              <v:shape id="_x0000_s1042" type="#_x0000_t202" style="position:absolute;margin-left:96.950000000000003pt;margin-top:41.549999999999997pt;width:121.7pt;height:16.800000000000001pt;z-index:-125829367;mso-wrap-distance-left:9.pt;mso-wrap-distance-top:0.25pt;mso-wrap-distance-right:94.65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Datum první registrace:</w:t>
                      </w:r>
                    </w:p>
                  </w:txbxContent>
                </v:textbox>
                <w10:wrap type="topAndBottom" anchorx="page"/>
              </v:shape>
            </w:pict>
          </mc:Fallback>
        </mc:AlternateContent>
      </w:r>
      <w:r>
        <mc:AlternateContent>
          <mc:Choice Requires="wps">
            <w:drawing>
              <wp:anchor distT="0" distB="3175" distL="2010410" distR="113665" simplePos="0" relativeHeight="125829388" behindDoc="0" locked="0" layoutInCell="1" allowOverlap="1">
                <wp:simplePos x="0" y="0"/>
                <wp:positionH relativeFrom="page">
                  <wp:posOffset>3127375</wp:posOffset>
                </wp:positionH>
                <wp:positionV relativeFrom="paragraph">
                  <wp:posOffset>524510</wp:posOffset>
                </wp:positionV>
                <wp:extent cx="737870" cy="213360"/>
                <wp:wrapTopAndBottom/>
                <wp:docPr id="18" name="Shape 18"/>
                <a:graphic xmlns:a="http://schemas.openxmlformats.org/drawingml/2006/main">
                  <a:graphicData uri="http://schemas.microsoft.com/office/word/2010/wordprocessingShape">
                    <wps:wsp>
                      <wps:cNvSpPr txBox="1"/>
                      <wps:spPr>
                        <a:xfrm>
                          <a:ext cx="737870" cy="213360"/>
                        </a:xfrm>
                        <a:prstGeom prst="rect"/>
                        <a:noFill/>
                      </wps:spPr>
                      <wps:txbx>
                        <w:txbxContent>
                          <w:p>
                            <w:pPr>
                              <w:pStyle w:val="Style16"/>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19. 2. 2001</w:t>
                            </w:r>
                            <w:bookmarkEnd w:id="6"/>
                            <w:bookmarkEnd w:id="7"/>
                          </w:p>
                        </w:txbxContent>
                      </wps:txbx>
                      <wps:bodyPr wrap="none" lIns="0" tIns="0" rIns="0" bIns="0">
                        <a:noAutoFit/>
                      </wps:bodyPr>
                    </wps:wsp>
                  </a:graphicData>
                </a:graphic>
              </wp:anchor>
            </w:drawing>
          </mc:Choice>
          <mc:Fallback>
            <w:pict>
              <v:shape id="_x0000_s1044" type="#_x0000_t202" style="position:absolute;margin-left:246.25pt;margin-top:41.299999999999997pt;width:58.100000000000001pt;height:16.800000000000001pt;z-index:-125829365;mso-wrap-distance-left:158.30000000000001pt;mso-wrap-distance-right:8.9499999999999993pt;mso-wrap-distance-bottom:0.25pt;mso-position-horizontal-relative:page" filled="f" stroked="f">
                <v:textbox inset="0,0,0,0">
                  <w:txbxContent>
                    <w:p>
                      <w:pPr>
                        <w:pStyle w:val="Style16"/>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19. 2. 2001</w:t>
                      </w:r>
                      <w:bookmarkEnd w:id="6"/>
                      <w:bookmarkEnd w:id="7"/>
                    </w:p>
                  </w:txbxContent>
                </v:textbox>
                <w10:wrap type="topAndBottom" anchorx="page"/>
              </v:shape>
            </w:pict>
          </mc:Fallback>
        </mc:AlternateContent>
      </w:r>
    </w:p>
    <w:p>
      <w:pPr>
        <w:pStyle w:val="Style2"/>
        <w:keepNext w:val="0"/>
        <w:keepLines w:val="0"/>
        <w:widowControl w:val="0"/>
        <w:shd w:val="clear" w:color="auto" w:fill="auto"/>
        <w:bidi w:val="0"/>
        <w:spacing w:before="0" w:line="240" w:lineRule="auto"/>
        <w:ind w:left="2480" w:right="0" w:firstLine="0"/>
        <w:jc w:val="left"/>
      </w:pPr>
      <w:r>
        <w:rPr>
          <w:b/>
          <w:bCs/>
          <w:color w:val="000000"/>
          <w:spacing w:val="0"/>
          <w:w w:val="100"/>
          <w:position w:val="0"/>
          <w:shd w:val="clear" w:color="auto" w:fill="auto"/>
          <w:lang w:val="cs-CZ" w:eastAsia="cs-CZ" w:bidi="cs-CZ"/>
        </w:rPr>
        <w:t>TATRA 815 19235 4x4.1</w:t>
      </w:r>
    </w:p>
    <w:p>
      <w:pPr>
        <w:pStyle w:val="Style2"/>
        <w:keepNext w:val="0"/>
        <w:keepLines w:val="0"/>
        <w:widowControl w:val="0"/>
        <w:shd w:val="clear" w:color="auto" w:fill="auto"/>
        <w:bidi w:val="0"/>
        <w:spacing w:before="0" w:after="0" w:line="240" w:lineRule="auto"/>
        <w:ind w:left="2480" w:right="0" w:firstLine="0"/>
        <w:jc w:val="left"/>
        <w:sectPr>
          <w:footnotePr>
            <w:pos w:val="pageBottom"/>
            <w:numFmt w:val="decimal"/>
            <w:numRestart w:val="continuous"/>
          </w:footnotePr>
          <w:type w:val="continuous"/>
          <w:pgSz w:w="12240" w:h="15840"/>
          <w:pgMar w:top="1978" w:left="2453" w:right="1138" w:bottom="2357" w:header="0" w:footer="3" w:gutter="0"/>
          <w:cols w:space="720"/>
          <w:noEndnote/>
          <w:rtlGutter w:val="0"/>
          <w:docGrid w:linePitch="360"/>
        </w:sectPr>
      </w:pPr>
      <w:r>
        <w:rPr>
          <w:b/>
          <w:bCs/>
          <w:color w:val="000000"/>
          <w:spacing w:val="0"/>
          <w:w w:val="100"/>
          <w:position w:val="0"/>
          <w:shd w:val="clear" w:color="auto" w:fill="auto"/>
          <w:lang w:val="cs-CZ" w:eastAsia="cs-CZ" w:bidi="cs-CZ"/>
        </w:rPr>
        <w:t>TM1VN39304M000005</w:t>
      </w:r>
    </w:p>
    <w:p>
      <w:pPr>
        <w:widowControl w:val="0"/>
        <w:spacing w:line="1" w:lineRule="exact"/>
      </w:pPr>
      <w:r>
        <mc:AlternateContent>
          <mc:Choice Requires="wps">
            <w:drawing>
              <wp:anchor distT="50800" distB="1958975" distL="50800" distR="50800" simplePos="0" relativeHeight="125829390" behindDoc="0" locked="0" layoutInCell="1" allowOverlap="1">
                <wp:simplePos x="0" y="0"/>
                <wp:positionH relativeFrom="page">
                  <wp:posOffset>875030</wp:posOffset>
                </wp:positionH>
                <wp:positionV relativeFrom="paragraph">
                  <wp:posOffset>12700</wp:posOffset>
                </wp:positionV>
                <wp:extent cx="286385" cy="213360"/>
                <wp:wrapSquare wrapText="right"/>
                <wp:docPr id="20" name="Shape 20"/>
                <a:graphic xmlns:a="http://schemas.openxmlformats.org/drawingml/2006/main">
                  <a:graphicData uri="http://schemas.microsoft.com/office/word/2010/wordprocessingShape">
                    <wps:wsp>
                      <wps:cNvSpPr txBox="1"/>
                      <wps:spPr>
                        <a:xfrm>
                          <a:ext cx="28638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2.2.</w:t>
                            </w:r>
                          </w:p>
                        </w:txbxContent>
                      </wps:txbx>
                      <wps:bodyPr wrap="none" lIns="0" tIns="0" rIns="0" bIns="0">
                        <a:noAutoFit/>
                      </wps:bodyPr>
                    </wps:wsp>
                  </a:graphicData>
                </a:graphic>
              </wp:anchor>
            </w:drawing>
          </mc:Choice>
          <mc:Fallback>
            <w:pict>
              <v:shape id="_x0000_s1046" type="#_x0000_t202" style="position:absolute;margin-left:68.900000000000006pt;margin-top:1.pt;width:22.550000000000001pt;height:16.800000000000001pt;z-index:-125829363;mso-wrap-distance-left:4.pt;mso-wrap-distance-top:4.pt;mso-wrap-distance-right:4.pt;mso-wrap-distance-bottom:154.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2.2.</w:t>
                      </w:r>
                    </w:p>
                  </w:txbxContent>
                </v:textbox>
                <w10:wrap type="square" side="right" anchorx="page"/>
              </v:shape>
            </w:pict>
          </mc:Fallback>
        </mc:AlternateContent>
      </w:r>
      <w:r>
        <mc:AlternateContent>
          <mc:Choice Requires="wps">
            <w:drawing>
              <wp:anchor distT="313055" distB="1696720" distL="50800" distR="50800" simplePos="0" relativeHeight="125829392" behindDoc="0" locked="0" layoutInCell="1" allowOverlap="1">
                <wp:simplePos x="0" y="0"/>
                <wp:positionH relativeFrom="page">
                  <wp:posOffset>875030</wp:posOffset>
                </wp:positionH>
                <wp:positionV relativeFrom="paragraph">
                  <wp:posOffset>274955</wp:posOffset>
                </wp:positionV>
                <wp:extent cx="286385" cy="213360"/>
                <wp:wrapSquare wrapText="right"/>
                <wp:docPr id="22" name="Shape 22"/>
                <a:graphic xmlns:a="http://schemas.openxmlformats.org/drawingml/2006/main">
                  <a:graphicData uri="http://schemas.microsoft.com/office/word/2010/wordprocessingShape">
                    <wps:wsp>
                      <wps:cNvSpPr txBox="1"/>
                      <wps:spPr>
                        <a:xfrm>
                          <a:ext cx="28638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2.1.</w:t>
                            </w:r>
                          </w:p>
                        </w:txbxContent>
                      </wps:txbx>
                      <wps:bodyPr wrap="none" lIns="0" tIns="0" rIns="0" bIns="0">
                        <a:noAutoFit/>
                      </wps:bodyPr>
                    </wps:wsp>
                  </a:graphicData>
                </a:graphic>
              </wp:anchor>
            </w:drawing>
          </mc:Choice>
          <mc:Fallback>
            <w:pict>
              <v:shape id="_x0000_s1048" type="#_x0000_t202" style="position:absolute;margin-left:68.900000000000006pt;margin-top:21.649999999999999pt;width:22.550000000000001pt;height:16.800000000000001pt;z-index:-125829361;mso-wrap-distance-left:4.pt;mso-wrap-distance-top:24.649999999999999pt;mso-wrap-distance-right:4.pt;mso-wrap-distance-bottom:133.5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2.1.</w:t>
                      </w:r>
                    </w:p>
                  </w:txbxContent>
                </v:textbox>
                <w10:wrap type="square" side="right" anchorx="page"/>
              </v:shape>
            </w:pict>
          </mc:Fallback>
        </mc:AlternateContent>
      </w:r>
      <w:r>
        <mc:AlternateContent>
          <mc:Choice Requires="wps">
            <w:drawing>
              <wp:anchor distT="1322070" distB="687705" distL="50800" distR="50800" simplePos="0" relativeHeight="125829394" behindDoc="0" locked="0" layoutInCell="1" allowOverlap="1">
                <wp:simplePos x="0" y="0"/>
                <wp:positionH relativeFrom="page">
                  <wp:posOffset>875030</wp:posOffset>
                </wp:positionH>
                <wp:positionV relativeFrom="paragraph">
                  <wp:posOffset>1283970</wp:posOffset>
                </wp:positionV>
                <wp:extent cx="286385" cy="213360"/>
                <wp:wrapSquare wrapText="right"/>
                <wp:docPr id="24" name="Shape 24"/>
                <a:graphic xmlns:a="http://schemas.openxmlformats.org/drawingml/2006/main">
                  <a:graphicData uri="http://schemas.microsoft.com/office/word/2010/wordprocessingShape">
                    <wps:wsp>
                      <wps:cNvSpPr txBox="1"/>
                      <wps:spPr>
                        <a:xfrm>
                          <a:ext cx="28638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2.2.</w:t>
                            </w:r>
                          </w:p>
                        </w:txbxContent>
                      </wps:txbx>
                      <wps:bodyPr wrap="none" lIns="0" tIns="0" rIns="0" bIns="0">
                        <a:noAutoFit/>
                      </wps:bodyPr>
                    </wps:wsp>
                  </a:graphicData>
                </a:graphic>
              </wp:anchor>
            </w:drawing>
          </mc:Choice>
          <mc:Fallback>
            <w:pict>
              <v:shape id="_x0000_s1050" type="#_x0000_t202" style="position:absolute;margin-left:68.900000000000006pt;margin-top:101.09999999999999pt;width:22.550000000000001pt;height:16.800000000000001pt;z-index:-125829359;mso-wrap-distance-left:4.pt;mso-wrap-distance-top:104.09999999999999pt;mso-wrap-distance-right:4.pt;mso-wrap-distance-bottom:54.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2.2.</w:t>
                      </w:r>
                    </w:p>
                  </w:txbxContent>
                </v:textbox>
                <w10:wrap type="square" side="right" anchorx="page"/>
              </v:shape>
            </w:pict>
          </mc:Fallback>
        </mc:AlternateContent>
      </w:r>
      <w:r>
        <mc:AlternateContent>
          <mc:Choice Requires="wps">
            <w:drawing>
              <wp:anchor distT="1958975" distB="50800" distL="50800" distR="50800" simplePos="0" relativeHeight="125829396" behindDoc="0" locked="0" layoutInCell="1" allowOverlap="1">
                <wp:simplePos x="0" y="0"/>
                <wp:positionH relativeFrom="page">
                  <wp:posOffset>875030</wp:posOffset>
                </wp:positionH>
                <wp:positionV relativeFrom="paragraph">
                  <wp:posOffset>1920875</wp:posOffset>
                </wp:positionV>
                <wp:extent cx="286385" cy="213360"/>
                <wp:wrapSquare wrapText="right"/>
                <wp:docPr id="26" name="Shape 26"/>
                <a:graphic xmlns:a="http://schemas.openxmlformats.org/drawingml/2006/main">
                  <a:graphicData uri="http://schemas.microsoft.com/office/word/2010/wordprocessingShape">
                    <wps:wsp>
                      <wps:cNvSpPr txBox="1"/>
                      <wps:spPr>
                        <a:xfrm>
                          <a:ext cx="28638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2.3.</w:t>
                            </w:r>
                          </w:p>
                        </w:txbxContent>
                      </wps:txbx>
                      <wps:bodyPr wrap="none" lIns="0" tIns="0" rIns="0" bIns="0">
                        <a:noAutoFit/>
                      </wps:bodyPr>
                    </wps:wsp>
                  </a:graphicData>
                </a:graphic>
              </wp:anchor>
            </w:drawing>
          </mc:Choice>
          <mc:Fallback>
            <w:pict>
              <v:shape id="_x0000_s1052" type="#_x0000_t202" style="position:absolute;margin-left:68.900000000000006pt;margin-top:151.25pt;width:22.550000000000001pt;height:16.800000000000001pt;z-index:-125829357;mso-wrap-distance-left:4.pt;mso-wrap-distance-top:154.25pt;mso-wrap-distance-right:4.pt;mso-wrap-distance-bottom: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2.3.</w:t>
                      </w:r>
                    </w:p>
                  </w:txbxContent>
                </v:textbox>
                <w10:wrap type="square" side="right" anchorx="page"/>
              </v:shape>
            </w:pict>
          </mc:Fallback>
        </mc:AlternateConten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je povinen splnit dílo v provedení a jakosti podle předpisu výrobce.</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dodané zboží v rámci plnění díla je nové, nepoužívané a odpovídá platným technickým normám a předpisům výrobce. Kvalita tohoto zboží je potvrzena osvědčením o jakosti zboží od zhotovitele (případně od výrobce).</w:t>
      </w:r>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6"/>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za plnění</w:t>
      </w:r>
      <w:bookmarkEnd w:id="8"/>
      <w:bookmarkEnd w:id="9"/>
    </w:p>
    <w:p>
      <w:pPr>
        <w:pStyle w:val="Style2"/>
        <w:keepNext w:val="0"/>
        <w:keepLines w:val="0"/>
        <w:widowControl w:val="0"/>
        <w:numPr>
          <w:ilvl w:val="0"/>
          <w:numId w:val="3"/>
        </w:numPr>
        <w:shd w:val="clear" w:color="auto" w:fill="auto"/>
        <w:tabs>
          <w:tab w:pos="566" w:val="left"/>
        </w:tabs>
        <w:bidi w:val="0"/>
        <w:spacing w:before="0" w:after="140" w:line="240" w:lineRule="auto"/>
        <w:ind w:left="0" w:right="0" w:firstLine="0"/>
        <w:jc w:val="both"/>
      </w:pPr>
      <w:r>
        <w:rPr>
          <w:color w:val="000000"/>
          <w:spacing w:val="0"/>
          <w:w w:val="100"/>
          <w:position w:val="0"/>
          <w:shd w:val="clear" w:color="auto" w:fill="auto"/>
          <w:lang w:val="cs-CZ" w:eastAsia="cs-CZ" w:bidi="cs-CZ"/>
        </w:rPr>
        <w:t xml:space="preserve">Celkový 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 následovně:</w:t>
      </w:r>
    </w:p>
    <w:tbl>
      <w:tblPr>
        <w:tblOverlap w:val="never"/>
        <w:jc w:val="left"/>
        <w:tblLayout w:type="fixed"/>
      </w:tblPr>
      <w:tblGrid>
        <w:gridCol w:w="6163"/>
        <w:gridCol w:w="2165"/>
      </w:tblGrid>
      <w:tr>
        <w:trPr>
          <w:trHeight w:val="32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1240" w:right="0" w:firstLine="0"/>
              <w:jc w:val="left"/>
            </w:pPr>
            <w:r>
              <w:rPr>
                <w:b/>
                <w:bCs/>
                <w:color w:val="000000"/>
                <w:spacing w:val="0"/>
                <w:w w:val="100"/>
                <w:position w:val="0"/>
                <w:shd w:val="clear" w:color="auto" w:fill="auto"/>
                <w:lang w:val="cs-CZ" w:eastAsia="cs-CZ" w:bidi="cs-CZ"/>
              </w:rPr>
              <w:t>Celková cena plnění bez DPH</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40"/>
              <w:jc w:val="left"/>
            </w:pPr>
            <w:r>
              <w:rPr>
                <w:b/>
                <w:bCs/>
                <w:color w:val="000000"/>
                <w:spacing w:val="0"/>
                <w:w w:val="100"/>
                <w:position w:val="0"/>
                <w:shd w:val="clear" w:color="auto" w:fill="auto"/>
                <w:lang w:val="cs-CZ" w:eastAsia="cs-CZ" w:bidi="cs-CZ"/>
              </w:rPr>
              <w:t>1 507 439,00 Kč</w:t>
            </w:r>
          </w:p>
        </w:tc>
      </w:tr>
      <w:tr>
        <w:trPr>
          <w:trHeight w:val="408"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1240" w:right="0" w:firstLine="0"/>
              <w:jc w:val="left"/>
            </w:pPr>
            <w:r>
              <w:rPr>
                <w:color w:val="000000"/>
                <w:spacing w:val="0"/>
                <w:w w:val="100"/>
                <w:position w:val="0"/>
                <w:shd w:val="clear" w:color="auto" w:fill="auto"/>
                <w:lang w:val="cs-CZ" w:eastAsia="cs-CZ" w:bidi="cs-CZ"/>
              </w:rPr>
              <w:t>DPH 21 %</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316 562,19 Kč</w:t>
            </w:r>
          </w:p>
        </w:tc>
      </w:tr>
      <w:tr>
        <w:trPr>
          <w:trHeight w:val="34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1240" w:right="0" w:firstLine="0"/>
              <w:jc w:val="left"/>
            </w:pPr>
            <w:r>
              <w:rPr>
                <w:b/>
                <w:bCs/>
                <w:color w:val="000000"/>
                <w:spacing w:val="0"/>
                <w:w w:val="100"/>
                <w:position w:val="0"/>
                <w:shd w:val="clear" w:color="auto" w:fill="auto"/>
                <w:lang w:val="cs-CZ" w:eastAsia="cs-CZ" w:bidi="cs-CZ"/>
              </w:rPr>
              <w:t>Celková cena včetně DPH</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40"/>
              <w:jc w:val="left"/>
            </w:pPr>
            <w:r>
              <w:rPr>
                <w:b/>
                <w:bCs/>
                <w:color w:val="000000"/>
                <w:spacing w:val="0"/>
                <w:w w:val="100"/>
                <w:position w:val="0"/>
                <w:shd w:val="clear" w:color="auto" w:fill="auto"/>
                <w:lang w:val="cs-CZ" w:eastAsia="cs-CZ" w:bidi="cs-CZ"/>
              </w:rPr>
              <w:t>1 824 001,19 Kč</w:t>
            </w:r>
          </w:p>
        </w:tc>
      </w:tr>
    </w:tbl>
    <w:p>
      <w:pPr>
        <w:pStyle w:val="Style2"/>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zahrnuje veškeré náklady spojené s předmětem plnění dle této smlouvy, tj. zejména cenu díla včetně případné dokumentace a dalších souvisejících nákladů. Tato cena je konečná, nepřekročitelná pro daný předmět smlouvy.</w:t>
      </w:r>
    </w:p>
    <w:p>
      <w:pPr>
        <w:pStyle w:val="Style2"/>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Cena zahrnuje daně, cla, poplatky, případně další náklady spojené s realizací předmětu plnění.</w:t>
      </w:r>
    </w:p>
    <w:p>
      <w:pPr>
        <w:pStyle w:val="Style2"/>
        <w:keepNext w:val="0"/>
        <w:keepLines w:val="0"/>
        <w:widowControl w:val="0"/>
        <w:numPr>
          <w:ilvl w:val="0"/>
          <w:numId w:val="3"/>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2"/>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Dalším důvodem pro překročení ceny díla jsou tzv. </w:t>
      </w:r>
      <w:r>
        <w:rPr>
          <w:b/>
          <w:bCs/>
          <w:color w:val="000000"/>
          <w:spacing w:val="0"/>
          <w:w w:val="100"/>
          <w:position w:val="0"/>
          <w:shd w:val="clear" w:color="auto" w:fill="auto"/>
          <w:lang w:val="cs-CZ" w:eastAsia="cs-CZ" w:bidi="cs-CZ"/>
        </w:rPr>
        <w:t>dodatečné služby</w:t>
      </w:r>
      <w:r>
        <w:rPr>
          <w:color w:val="000000"/>
          <w:spacing w:val="0"/>
          <w:w w:val="100"/>
          <w:position w:val="0"/>
          <w:shd w:val="clear" w:color="auto" w:fill="auto"/>
          <w:lang w:val="cs-CZ" w:eastAsia="cs-CZ" w:bidi="cs-CZ"/>
        </w:rPr>
        <w:t xml:space="preserve">, které vyplynou z požadavků objednatele nebo na základě postupu zhotovitele dle </w:t>
      </w:r>
      <w:r>
        <w:rPr>
          <w:b/>
          <w:bCs/>
          <w:color w:val="000000"/>
          <w:spacing w:val="0"/>
          <w:w w:val="100"/>
          <w:position w:val="0"/>
          <w:shd w:val="clear" w:color="auto" w:fill="auto"/>
          <w:lang w:val="cs-CZ" w:eastAsia="cs-CZ" w:bidi="cs-CZ"/>
        </w:rPr>
        <w:t>§ 2594 OZ</w:t>
      </w:r>
      <w:r>
        <w:rPr>
          <w:color w:val="000000"/>
          <w:spacing w:val="0"/>
          <w:w w:val="100"/>
          <w:position w:val="0"/>
          <w:shd w:val="clear" w:color="auto" w:fill="auto"/>
          <w:lang w:val="cs-CZ" w:eastAsia="cs-CZ" w:bidi="cs-CZ"/>
        </w:rPr>
        <w:t xml:space="preserve">. Pro účely této smlouvy jsou dodatečné služby vždy spojeny s výdejem veřejných prostředků a podléhají postupům dle </w:t>
      </w:r>
      <w:r>
        <w:rPr>
          <w:b/>
          <w:bCs/>
          <w:color w:val="000000"/>
          <w:spacing w:val="0"/>
          <w:w w:val="100"/>
          <w:position w:val="0"/>
          <w:shd w:val="clear" w:color="auto" w:fill="auto"/>
          <w:lang w:val="cs-CZ" w:eastAsia="cs-CZ" w:bidi="cs-CZ"/>
        </w:rPr>
        <w:t>§ 222 zákona č. 134/2016 Sb., o zadávání veřejných zakázek, v platném znění (dále jen „ZZVZ“)</w:t>
      </w:r>
      <w:r>
        <w:rPr>
          <w:color w:val="000000"/>
          <w:spacing w:val="0"/>
          <w:w w:val="100"/>
          <w:position w:val="0"/>
          <w:shd w:val="clear" w:color="auto" w:fill="auto"/>
          <w:lang w:val="cs-CZ" w:eastAsia="cs-CZ" w:bidi="cs-CZ"/>
        </w:rPr>
        <w:t>.</w:t>
      </w:r>
    </w:p>
    <w:p>
      <w:pPr>
        <w:pStyle w:val="Style2"/>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2"/>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Pokud zhotovitel provede dodatečné služby mimo předchozí postup dle ZZVZ a nedohodne se s objednatelem na ceně díla postupem dle </w:t>
      </w:r>
      <w:r>
        <w:rPr>
          <w:b/>
          <w:bCs/>
          <w:color w:val="000000"/>
          <w:spacing w:val="0"/>
          <w:w w:val="100"/>
          <w:position w:val="0"/>
          <w:shd w:val="clear" w:color="auto" w:fill="auto"/>
          <w:lang w:val="cs-CZ" w:eastAsia="cs-CZ" w:bidi="cs-CZ"/>
        </w:rPr>
        <w:t>§ 2612 odst. 1 OZ</w:t>
      </w:r>
      <w:r>
        <w:rPr>
          <w:color w:val="000000"/>
          <w:spacing w:val="0"/>
          <w:w w:val="100"/>
          <w:position w:val="0"/>
          <w:shd w:val="clear" w:color="auto" w:fill="auto"/>
          <w:lang w:val="cs-CZ" w:eastAsia="cs-CZ" w:bidi="cs-CZ"/>
        </w:rPr>
        <w:t xml:space="preserve">, pak zhotovitel díla nemá právo na úhradu ceny té části díla, která nebyla provedena v souladu se ZZVZ 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r>
        <w:rPr>
          <w:color w:val="000000"/>
          <w:spacing w:val="0"/>
          <w:w w:val="100"/>
          <w:position w:val="0"/>
          <w:shd w:val="clear" w:color="auto" w:fill="auto"/>
          <w:lang w:val="cs-CZ" w:eastAsia="cs-CZ" w:bidi="cs-CZ"/>
        </w:rPr>
        <w:t>.</w:t>
      </w:r>
    </w:p>
    <w:p>
      <w:pPr>
        <w:pStyle w:val="Style2"/>
        <w:keepNext w:val="0"/>
        <w:keepLines w:val="0"/>
        <w:widowControl w:val="0"/>
        <w:numPr>
          <w:ilvl w:val="0"/>
          <w:numId w:val="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Veškeré dodatečné služby splňující podmínky stanovené v </w:t>
      </w:r>
      <w:r>
        <w:rPr>
          <w:b/>
          <w:bCs/>
          <w:color w:val="000000"/>
          <w:spacing w:val="0"/>
          <w:w w:val="100"/>
          <w:position w:val="0"/>
          <w:shd w:val="clear" w:color="auto" w:fill="auto"/>
          <w:lang w:val="cs-CZ" w:eastAsia="cs-CZ" w:bidi="cs-CZ"/>
        </w:rPr>
        <w:t>§ 222 ZZVZ</w:t>
      </w:r>
      <w:r>
        <w:rPr>
          <w:color w:val="000000"/>
          <w:spacing w:val="0"/>
          <w:w w:val="100"/>
          <w:position w:val="0"/>
          <w:shd w:val="clear" w:color="auto" w:fill="auto"/>
          <w:lang w:val="cs-CZ" w:eastAsia="cs-CZ" w:bidi="cs-CZ"/>
        </w:rPr>
        <w:t>, které jsou nezbytné pro dokončení díla, musí být písemně dohodnuty osobami oprávněnými jednat ve věcech smlouvy a v souladu se ZZVZ.</w:t>
      </w:r>
    </w:p>
    <w:p>
      <w:pPr>
        <w:pStyle w:val="Style2"/>
        <w:keepNext w:val="0"/>
        <w:keepLines w:val="0"/>
        <w:widowControl w:val="0"/>
        <w:numPr>
          <w:ilvl w:val="0"/>
          <w:numId w:val="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Místo plnění, odevzdání a převzetí díla</w:t>
      </w:r>
    </w:p>
    <w:p>
      <w:pPr>
        <w:pStyle w:val="Style16"/>
        <w:keepNext/>
        <w:keepLines/>
        <w:widowControl w:val="0"/>
        <w:numPr>
          <w:ilvl w:val="0"/>
          <w:numId w:val="5"/>
        </w:numPr>
        <w:shd w:val="clear" w:color="auto" w:fill="auto"/>
        <w:tabs>
          <w:tab w:pos="566" w:val="left"/>
        </w:tabs>
        <w:bidi w:val="0"/>
        <w:spacing w:before="0" w:line="240" w:lineRule="auto"/>
        <w:ind w:left="0" w:right="0" w:firstLine="0"/>
        <w:jc w:val="both"/>
      </w:pPr>
      <w:bookmarkStart w:id="10" w:name="bookmark10"/>
      <w:bookmarkStart w:id="11" w:name="bookmark11"/>
      <w:r>
        <w:rPr>
          <w:b w:val="0"/>
          <w:bCs w:val="0"/>
          <w:color w:val="000000"/>
          <w:spacing w:val="0"/>
          <w:w w:val="100"/>
          <w:position w:val="0"/>
          <w:shd w:val="clear" w:color="auto" w:fill="auto"/>
          <w:lang w:val="cs-CZ" w:eastAsia="cs-CZ" w:bidi="cs-CZ"/>
        </w:rPr>
        <w:t xml:space="preserve">Místo plnění: </w:t>
      </w:r>
      <w:r>
        <w:rPr>
          <w:color w:val="000000"/>
          <w:spacing w:val="0"/>
          <w:w w:val="100"/>
          <w:position w:val="0"/>
          <w:shd w:val="clear" w:color="auto" w:fill="auto"/>
          <w:lang w:val="cs-CZ" w:eastAsia="cs-CZ" w:bidi="cs-CZ"/>
        </w:rPr>
        <w:t>tř. Tomáše Bati 283, 761 12 Zlín</w:t>
      </w:r>
      <w:bookmarkEnd w:id="10"/>
      <w:bookmarkEnd w:id="11"/>
    </w:p>
    <w:p>
      <w:pPr>
        <w:pStyle w:val="Style2"/>
        <w:keepNext w:val="0"/>
        <w:keepLines w:val="0"/>
        <w:widowControl w:val="0"/>
        <w:numPr>
          <w:ilvl w:val="0"/>
          <w:numId w:val="5"/>
        </w:numPr>
        <w:shd w:val="clear" w:color="auto" w:fill="auto"/>
        <w:tabs>
          <w:tab w:pos="566" w:val="left"/>
        </w:tabs>
        <w:bidi w:val="0"/>
        <w:spacing w:before="0" w:line="240" w:lineRule="auto"/>
        <w:ind w:left="620" w:right="0" w:hanging="620"/>
        <w:jc w:val="both"/>
      </w:pPr>
      <w:r>
        <w:rPr>
          <w:color w:val="000000"/>
          <w:spacing w:val="0"/>
          <w:w w:val="100"/>
          <w:position w:val="0"/>
          <w:shd w:val="clear" w:color="auto" w:fill="auto"/>
          <w:lang w:val="cs-CZ" w:eastAsia="cs-CZ" w:bidi="cs-CZ"/>
        </w:rPr>
        <w:t xml:space="preserve">Objednatel je povinen zajistit na vlastní náklady a předat a zhotovitel převzít v místě plnění vozidlo k provedení díla do </w:t>
      </w:r>
      <w:r>
        <w:rPr>
          <w:b/>
          <w:bCs/>
          <w:color w:val="000000"/>
          <w:spacing w:val="0"/>
          <w:w w:val="100"/>
          <w:position w:val="0"/>
          <w:shd w:val="clear" w:color="auto" w:fill="auto"/>
          <w:lang w:val="cs-CZ" w:eastAsia="cs-CZ" w:bidi="cs-CZ"/>
        </w:rPr>
        <w:t>15 dnů od účinnosti této smlouvy</w:t>
      </w:r>
      <w:r>
        <w:rPr>
          <w:color w:val="000000"/>
          <w:spacing w:val="0"/>
          <w:w w:val="100"/>
          <w:position w:val="0"/>
          <w:shd w:val="clear" w:color="auto" w:fill="auto"/>
          <w:lang w:val="cs-CZ" w:eastAsia="cs-CZ" w:bidi="cs-CZ"/>
        </w:rPr>
        <w:t>.</w:t>
      </w:r>
    </w:p>
    <w:p>
      <w:pPr>
        <w:pStyle w:val="Style2"/>
        <w:keepNext w:val="0"/>
        <w:keepLines w:val="0"/>
        <w:widowControl w:val="0"/>
        <w:numPr>
          <w:ilvl w:val="0"/>
          <w:numId w:val="5"/>
        </w:numPr>
        <w:shd w:val="clear" w:color="auto" w:fill="auto"/>
        <w:tabs>
          <w:tab w:pos="566" w:val="left"/>
        </w:tabs>
        <w:bidi w:val="0"/>
        <w:spacing w:before="0" w:line="240" w:lineRule="auto"/>
        <w:ind w:left="620" w:right="0" w:hanging="620"/>
        <w:jc w:val="both"/>
      </w:pPr>
      <w:r>
        <w:rPr>
          <w:color w:val="000000"/>
          <w:spacing w:val="0"/>
          <w:w w:val="100"/>
          <w:position w:val="0"/>
          <w:shd w:val="clear" w:color="auto" w:fill="auto"/>
          <w:lang w:val="cs-CZ" w:eastAsia="cs-CZ" w:bidi="cs-CZ"/>
        </w:rPr>
        <w:t>Zhotovitel je po splnění závazku povinen v místě plnění předat vozidlo osobě pověřené převzetím díla s „Předávacím protokolem“ ve dvojím vyhotovení, řádně vyplněným a označeným číslem smlouvy, který podepíše osoba pověřená převzetím díla. Jedno vyhotovení zůstává objednateli, druhé vyhotovení zhotoviteli.</w:t>
      </w:r>
    </w:p>
    <w:p>
      <w:pPr>
        <w:pStyle w:val="Style2"/>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oprávněn předat vozidlo objednateli podle předchozího odstavce i jednotlivě.</w:t>
      </w:r>
    </w:p>
    <w:p>
      <w:pPr>
        <w:pStyle w:val="Style2"/>
        <w:keepNext w:val="0"/>
        <w:keepLines w:val="0"/>
        <w:widowControl w:val="0"/>
        <w:numPr>
          <w:ilvl w:val="0"/>
          <w:numId w:val="5"/>
        </w:numPr>
        <w:shd w:val="clear" w:color="auto" w:fill="auto"/>
        <w:tabs>
          <w:tab w:pos="566" w:val="left"/>
        </w:tabs>
        <w:bidi w:val="0"/>
        <w:spacing w:before="0" w:line="240" w:lineRule="auto"/>
        <w:ind w:left="620" w:right="0" w:hanging="620"/>
        <w:jc w:val="both"/>
      </w:pPr>
      <w:r>
        <w:rPr>
          <w:color w:val="000000"/>
          <w:spacing w:val="0"/>
          <w:w w:val="100"/>
          <w:position w:val="0"/>
          <w:shd w:val="clear" w:color="auto" w:fill="auto"/>
          <w:lang w:val="cs-CZ" w:eastAsia="cs-CZ" w:bidi="cs-CZ"/>
        </w:rPr>
        <w:t xml:space="preserve">Osoby oprávněné k předání a převzetí díla (oprávněné jednat ve věcech plnění) jsou uvedeny v </w:t>
      </w:r>
      <w:r>
        <w:rPr>
          <w:b/>
          <w:bCs/>
          <w:color w:val="000000"/>
          <w:spacing w:val="0"/>
          <w:w w:val="100"/>
          <w:position w:val="0"/>
          <w:shd w:val="clear" w:color="auto" w:fill="auto"/>
          <w:lang w:val="cs-CZ" w:eastAsia="cs-CZ" w:bidi="cs-CZ"/>
        </w:rPr>
        <w:t>příloze A2.</w:t>
      </w:r>
    </w:p>
    <w:p>
      <w:pPr>
        <w:pStyle w:val="Style2"/>
        <w:keepNext w:val="0"/>
        <w:keepLines w:val="0"/>
        <w:widowControl w:val="0"/>
        <w:numPr>
          <w:ilvl w:val="0"/>
          <w:numId w:val="5"/>
        </w:numPr>
        <w:shd w:val="clear" w:color="auto" w:fill="auto"/>
        <w:tabs>
          <w:tab w:pos="566" w:val="left"/>
        </w:tabs>
        <w:bidi w:val="0"/>
        <w:spacing w:before="0" w:after="520" w:line="240" w:lineRule="auto"/>
        <w:ind w:left="620" w:right="0" w:hanging="6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6"/>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Doba plnění</w:t>
      </w:r>
      <w:bookmarkEnd w:id="12"/>
      <w:bookmarkEnd w:id="13"/>
    </w:p>
    <w:p>
      <w:pPr>
        <w:pStyle w:val="Style2"/>
        <w:keepNext w:val="0"/>
        <w:keepLines w:val="0"/>
        <w:widowControl w:val="0"/>
        <w:shd w:val="clear" w:color="auto" w:fill="auto"/>
        <w:bidi w:val="0"/>
        <w:spacing w:before="0" w:after="520" w:line="240" w:lineRule="auto"/>
        <w:ind w:left="620" w:right="0" w:hanging="620"/>
        <w:jc w:val="both"/>
      </w:pPr>
      <w:r>
        <w:rPr>
          <w:b/>
          <w:bCs/>
          <w:color w:val="000000"/>
          <w:spacing w:val="0"/>
          <w:w w:val="100"/>
          <w:position w:val="0"/>
          <w:shd w:val="clear" w:color="auto" w:fill="auto"/>
          <w:lang w:val="cs-CZ" w:eastAsia="cs-CZ" w:bidi="cs-CZ"/>
        </w:rPr>
        <w:t xml:space="preserve">5.1. </w:t>
      </w:r>
      <w:r>
        <w:rPr>
          <w:color w:val="000000"/>
          <w:spacing w:val="0"/>
          <w:w w:val="100"/>
          <w:position w:val="0"/>
          <w:shd w:val="clear" w:color="auto" w:fill="auto"/>
          <w:lang w:val="cs-CZ" w:eastAsia="cs-CZ" w:bidi="cs-CZ"/>
        </w:rPr>
        <w:t xml:space="preserve">Zhotovitel je povinen dodat dílo </w:t>
      </w:r>
      <w:r>
        <w:rPr>
          <w:b/>
          <w:bCs/>
          <w:color w:val="000000"/>
          <w:spacing w:val="0"/>
          <w:w w:val="100"/>
          <w:position w:val="0"/>
          <w:shd w:val="clear" w:color="auto" w:fill="auto"/>
          <w:lang w:val="cs-CZ" w:eastAsia="cs-CZ" w:bidi="cs-CZ"/>
        </w:rPr>
        <w:t xml:space="preserve">do 4 měsíců od převzetí vozidla </w:t>
      </w:r>
      <w:r>
        <w:rPr>
          <w:color w:val="000000"/>
          <w:spacing w:val="0"/>
          <w:w w:val="100"/>
          <w:position w:val="0"/>
          <w:shd w:val="clear" w:color="auto" w:fill="auto"/>
          <w:lang w:val="cs-CZ" w:eastAsia="cs-CZ" w:bidi="cs-CZ"/>
        </w:rPr>
        <w:t xml:space="preserve">v souladu s </w:t>
      </w:r>
      <w:r>
        <w:rPr>
          <w:b/>
          <w:bCs/>
          <w:color w:val="000000"/>
          <w:spacing w:val="0"/>
          <w:w w:val="100"/>
          <w:position w:val="0"/>
          <w:shd w:val="clear" w:color="auto" w:fill="auto"/>
          <w:lang w:val="cs-CZ" w:eastAsia="cs-CZ" w:bidi="cs-CZ"/>
        </w:rPr>
        <w:t xml:space="preserve">odst. 4.2. </w:t>
      </w:r>
      <w:r>
        <w:rPr>
          <w:color w:val="000000"/>
          <w:spacing w:val="0"/>
          <w:w w:val="100"/>
          <w:position w:val="0"/>
          <w:shd w:val="clear" w:color="auto" w:fill="auto"/>
          <w:lang w:val="cs-CZ" w:eastAsia="cs-CZ" w:bidi="cs-CZ"/>
        </w:rPr>
        <w:t>této smlouvy. Dřívější plnění je možné.</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6"/>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Platební podmínky</w:t>
      </w:r>
      <w:bookmarkEnd w:id="14"/>
      <w:bookmarkEnd w:id="15"/>
    </w:p>
    <w:p>
      <w:pPr>
        <w:pStyle w:val="Style2"/>
        <w:keepNext w:val="0"/>
        <w:keepLines w:val="0"/>
        <w:widowControl w:val="0"/>
        <w:numPr>
          <w:ilvl w:val="1"/>
          <w:numId w:val="5"/>
        </w:numPr>
        <w:shd w:val="clear" w:color="auto" w:fill="auto"/>
        <w:tabs>
          <w:tab w:pos="566" w:val="left"/>
        </w:tabs>
        <w:bidi w:val="0"/>
        <w:spacing w:before="0" w:line="240" w:lineRule="auto"/>
        <w:ind w:left="620" w:right="0" w:hanging="620"/>
        <w:jc w:val="both"/>
      </w:pPr>
      <w:r>
        <w:rPr>
          <w:color w:val="000000"/>
          <w:spacing w:val="0"/>
          <w:w w:val="100"/>
          <w:position w:val="0"/>
          <w:shd w:val="clear" w:color="auto" w:fill="auto"/>
          <w:lang w:val="cs-CZ" w:eastAsia="cs-CZ" w:bidi="cs-CZ"/>
        </w:rPr>
        <w:t xml:space="preserve">Nárok na zaplacení ceny a právo vystavení faktury vzniká </w:t>
      </w:r>
      <w:r>
        <w:rPr>
          <w:b/>
          <w:bCs/>
          <w:color w:val="000000"/>
          <w:spacing w:val="0"/>
          <w:w w:val="100"/>
          <w:position w:val="0"/>
          <w:shd w:val="clear" w:color="auto" w:fill="auto"/>
          <w:lang w:val="cs-CZ" w:eastAsia="cs-CZ" w:bidi="cs-CZ"/>
        </w:rPr>
        <w:t xml:space="preserve">předáním vozidla </w:t>
      </w:r>
      <w:r>
        <w:rPr>
          <w:color w:val="000000"/>
          <w:spacing w:val="0"/>
          <w:w w:val="100"/>
          <w:position w:val="0"/>
          <w:shd w:val="clear" w:color="auto" w:fill="auto"/>
          <w:lang w:val="cs-CZ" w:eastAsia="cs-CZ" w:bidi="cs-CZ"/>
        </w:rPr>
        <w:t>a splněním tak dílčího závazku zhotovitele a po odsouhlasení objednatelem bez výhrad v souladu s touto smlouvou; strany se dohodly, že objednatel zaplatí cenu na základě daňového dokladu vystaveného zhotovitelem ve lhůtě splatnosti 30 dnů od doručení.</w:t>
      </w:r>
    </w:p>
    <w:p>
      <w:pPr>
        <w:pStyle w:val="Style2"/>
        <w:keepNext w:val="0"/>
        <w:keepLines w:val="0"/>
        <w:widowControl w:val="0"/>
        <w:numPr>
          <w:ilvl w:val="1"/>
          <w:numId w:val="5"/>
        </w:numPr>
        <w:shd w:val="clear" w:color="auto" w:fill="auto"/>
        <w:tabs>
          <w:tab w:pos="566" w:val="left"/>
        </w:tabs>
        <w:bidi w:val="0"/>
        <w:spacing w:before="0" w:line="240" w:lineRule="auto"/>
        <w:ind w:left="620" w:right="0" w:hanging="620"/>
        <w:jc w:val="both"/>
      </w:pPr>
      <w:r>
        <w:rPr>
          <w:color w:val="000000"/>
          <w:spacing w:val="0"/>
          <w:w w:val="100"/>
          <w:position w:val="0"/>
          <w:shd w:val="clear" w:color="auto" w:fill="auto"/>
          <w:lang w:val="cs-CZ" w:eastAsia="cs-CZ" w:bidi="cs-CZ"/>
        </w:rPr>
        <w:t xml:space="preserve">Faktura musí v souladu se </w:t>
      </w:r>
      <w:r>
        <w:rPr>
          <w:b/>
          <w:bCs/>
          <w:color w:val="000000"/>
          <w:spacing w:val="0"/>
          <w:w w:val="100"/>
          <w:position w:val="0"/>
          <w:shd w:val="clear" w:color="auto" w:fill="auto"/>
          <w:lang w:val="cs-CZ" w:eastAsia="cs-CZ" w:bidi="cs-CZ"/>
        </w:rPr>
        <w:t xml:space="preserve">zákonem č. 235/2004 Sb., o dani z přidané hodnoty, ve znění pozdějších předpisů (dále jen „zákon o DPH“)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1"/>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
        <w:keepNext w:val="0"/>
        <w:keepLines w:val="0"/>
        <w:widowControl w:val="0"/>
        <w:numPr>
          <w:ilvl w:val="1"/>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přijímá i </w:t>
      </w:r>
      <w:r>
        <w:rPr>
          <w:b/>
          <w:bCs/>
          <w:color w:val="000000"/>
          <w:spacing w:val="0"/>
          <w:w w:val="100"/>
          <w:position w:val="0"/>
          <w:shd w:val="clear" w:color="auto" w:fill="auto"/>
          <w:lang w:val="cs-CZ" w:eastAsia="cs-CZ" w:bidi="cs-CZ"/>
        </w:rPr>
        <w:t>elektronické faktury</w:t>
      </w:r>
      <w:r>
        <w:rPr>
          <w:color w:val="000000"/>
          <w:spacing w:val="0"/>
          <w:w w:val="100"/>
          <w:position w:val="0"/>
          <w:shd w:val="clear" w:color="auto" w:fill="auto"/>
          <w:lang w:val="cs-CZ" w:eastAsia="cs-CZ" w:bidi="cs-CZ"/>
        </w:rPr>
        <w:t xml:space="preserve">, a to ve formátech XML nebo PDF. V takovém případě je zhotovitel povinen elektronickou fakturu zaslat objednateli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p>
    <w:p>
      <w:pPr>
        <w:pStyle w:val="Style2"/>
        <w:keepNext w:val="0"/>
        <w:keepLines w:val="0"/>
        <w:widowControl w:val="0"/>
        <w:numPr>
          <w:ilvl w:val="1"/>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1"/>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2"/>
        <w:keepNext w:val="0"/>
        <w:keepLines w:val="0"/>
        <w:widowControl w:val="0"/>
        <w:numPr>
          <w:ilvl w:val="1"/>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1"/>
          <w:numId w:val="5"/>
        </w:numPr>
        <w:shd w:val="clear" w:color="auto" w:fill="auto"/>
        <w:tabs>
          <w:tab w:pos="56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 xml:space="preserve">Pokud se po dobu účinnosti této Dohody zhotovitel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6"/>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Způsob provádění díla a dodání díla</w:t>
      </w:r>
      <w:bookmarkEnd w:id="16"/>
      <w:bookmarkEnd w:id="17"/>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p>
    <w:p>
      <w:pPr>
        <w:pStyle w:val="Style2"/>
        <w:keepNext w:val="0"/>
        <w:keepLines w:val="0"/>
        <w:widowControl w:val="0"/>
        <w:numPr>
          <w:ilvl w:val="0"/>
          <w:numId w:val="7"/>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čl. 5</w:t>
      </w:r>
      <w:r>
        <w:rPr>
          <w:color w:val="000000"/>
          <w:spacing w:val="0"/>
          <w:w w:val="100"/>
          <w:position w:val="0"/>
          <w:shd w:val="clear" w:color="auto" w:fill="auto"/>
          <w:lang w:val="cs-CZ" w:eastAsia="cs-CZ" w:bidi="cs-CZ"/>
        </w:rPr>
        <w:t>. této smlouvy.</w:t>
      </w:r>
    </w:p>
    <w:p>
      <w:pPr>
        <w:pStyle w:val="Style2"/>
        <w:keepNext w:val="0"/>
        <w:keepLines w:val="0"/>
        <w:widowControl w:val="0"/>
        <w:numPr>
          <w:ilvl w:val="0"/>
          <w:numId w:val="7"/>
        </w:numPr>
        <w:shd w:val="clear" w:color="auto" w:fill="auto"/>
        <w:tabs>
          <w:tab w:pos="572"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hd w:val="clear" w:color="auto" w:fill="auto"/>
          <w:lang w:val="cs-CZ" w:eastAsia="cs-CZ" w:bidi="cs-CZ"/>
        </w:rPr>
        <w:t xml:space="preserve">přílohy A1 </w:t>
      </w:r>
      <w:r>
        <w:rPr>
          <w:color w:val="000000"/>
          <w:spacing w:val="0"/>
          <w:w w:val="100"/>
          <w:position w:val="0"/>
          <w:shd w:val="clear" w:color="auto" w:fill="auto"/>
          <w:lang w:val="cs-CZ" w:eastAsia="cs-CZ" w:bidi="cs-CZ"/>
        </w:rPr>
        <w:t>této smlouvy.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6"/>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Záruky kvality</w:t>
      </w:r>
      <w:bookmarkEnd w:id="18"/>
      <w:bookmarkEnd w:id="19"/>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Zhotovitel poskytne na dílo, které je předmětem této smlouvy, záruku v délce </w:t>
      </w:r>
      <w:r>
        <w:rPr>
          <w:b/>
          <w:bCs/>
          <w:color w:val="000000"/>
          <w:spacing w:val="0"/>
          <w:w w:val="100"/>
          <w:position w:val="0"/>
          <w:shd w:val="clear" w:color="auto" w:fill="auto"/>
          <w:lang w:val="cs-CZ" w:eastAsia="cs-CZ" w:bidi="cs-CZ"/>
        </w:rPr>
        <w:t>12 měsíců</w:t>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Záruka počíná běžet ode dne podepsání písemného protokolu o předání a převzetí vozidla objednatelem bez vad.</w:t>
      </w:r>
    </w:p>
    <w:p>
      <w:pPr>
        <w:pStyle w:val="Style2"/>
        <w:keepNext w:val="0"/>
        <w:keepLines w:val="0"/>
        <w:widowControl w:val="0"/>
        <w:numPr>
          <w:ilvl w:val="0"/>
          <w:numId w:val="9"/>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Garantovaná doba odstranění vad v záruční době je do </w:t>
      </w:r>
      <w:r>
        <w:rPr>
          <w:b/>
          <w:bCs/>
          <w:color w:val="000000"/>
          <w:spacing w:val="0"/>
          <w:w w:val="100"/>
          <w:position w:val="0"/>
          <w:shd w:val="clear" w:color="auto" w:fill="auto"/>
          <w:lang w:val="cs-CZ" w:eastAsia="cs-CZ" w:bidi="cs-CZ"/>
        </w:rPr>
        <w:t xml:space="preserve">3 pracovních dnů </w:t>
      </w:r>
      <w:r>
        <w:rPr>
          <w:color w:val="000000"/>
          <w:spacing w:val="0"/>
          <w:w w:val="100"/>
          <w:position w:val="0"/>
          <w:shd w:val="clear" w:color="auto" w:fill="auto"/>
          <w:lang w:val="cs-CZ" w:eastAsia="cs-CZ" w:bidi="cs-CZ"/>
        </w:rPr>
        <w:t>po předání vozidla zhotoviteli.</w:t>
      </w:r>
    </w:p>
    <w:p>
      <w:pPr>
        <w:pStyle w:val="Style2"/>
        <w:keepNext w:val="0"/>
        <w:keepLines w:val="0"/>
        <w:widowControl w:val="0"/>
        <w:numPr>
          <w:ilvl w:val="0"/>
          <w:numId w:val="9"/>
        </w:numPr>
        <w:shd w:val="clear" w:color="auto" w:fill="auto"/>
        <w:tabs>
          <w:tab w:pos="572" w:val="left"/>
        </w:tabs>
        <w:bidi w:val="0"/>
        <w:spacing w:before="0" w:after="520" w:line="240" w:lineRule="auto"/>
        <w:ind w:left="0" w:right="0" w:firstLine="0"/>
        <w:jc w:val="both"/>
      </w:pPr>
      <w:r>
        <w:rPr>
          <w:color w:val="000000"/>
          <w:spacing w:val="0"/>
          <w:w w:val="100"/>
          <w:position w:val="0"/>
          <w:shd w:val="clear" w:color="auto" w:fill="auto"/>
          <w:lang w:val="cs-CZ" w:eastAsia="cs-CZ" w:bidi="cs-CZ"/>
        </w:rPr>
        <w:t>Reklamace a záruky uplatňuje objednatel přímo u zhotovitele.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6"/>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2"/>
        <w:keepNext w:val="0"/>
        <w:keepLines w:val="0"/>
        <w:widowControl w:val="0"/>
        <w:numPr>
          <w:ilvl w:val="0"/>
          <w:numId w:val="1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níže uvedené smluvní pokuty, jejichž sjednáním není 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Pohledávka objednatele na zaplacení smluvní pokuty může být započítána s pohledávkou zhotovitele na zaplacení ceny.</w:t>
      </w:r>
    </w:p>
    <w:p>
      <w:pPr>
        <w:pStyle w:val="Style2"/>
        <w:keepNext w:val="0"/>
        <w:keepLines w:val="0"/>
        <w:widowControl w:val="0"/>
        <w:numPr>
          <w:ilvl w:val="0"/>
          <w:numId w:val="1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dokončení plnění, odsouhlaseným objednatelem bez výhrad, v souladu s touto smlouvou, a to ve výši </w:t>
      </w:r>
      <w:r>
        <w:rPr>
          <w:b/>
          <w:bCs/>
          <w:color w:val="000000"/>
          <w:spacing w:val="0"/>
          <w:w w:val="100"/>
          <w:position w:val="0"/>
          <w:shd w:val="clear" w:color="auto" w:fill="auto"/>
          <w:lang w:val="cs-CZ" w:eastAsia="cs-CZ" w:bidi="cs-CZ"/>
        </w:rPr>
        <w:t>5 000,- Kč včetně DPH</w:t>
      </w:r>
      <w:r>
        <w:rPr>
          <w:color w:val="000000"/>
          <w:spacing w:val="0"/>
          <w:w w:val="100"/>
          <w:position w:val="0"/>
          <w:shd w:val="clear" w:color="auto" w:fill="auto"/>
          <w:lang w:val="cs-CZ" w:eastAsia="cs-CZ" w:bidi="cs-CZ"/>
        </w:rPr>
        <w:t>, a to za každý započatý den prodlení.</w:t>
      </w:r>
    </w:p>
    <w:p>
      <w:pPr>
        <w:pStyle w:val="Style2"/>
        <w:keepNext w:val="0"/>
        <w:keepLines w:val="0"/>
        <w:widowControl w:val="0"/>
        <w:numPr>
          <w:ilvl w:val="0"/>
          <w:numId w:val="1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uplatněných v záruční době ve výši </w:t>
      </w:r>
      <w:r>
        <w:rPr>
          <w:b/>
          <w:bCs/>
          <w:color w:val="000000"/>
          <w:spacing w:val="0"/>
          <w:w w:val="100"/>
          <w:position w:val="0"/>
          <w:shd w:val="clear" w:color="auto" w:fill="auto"/>
          <w:lang w:val="cs-CZ" w:eastAsia="cs-CZ" w:bidi="cs-CZ"/>
        </w:rPr>
        <w:t>5 000,- Kč včetně DPH</w:t>
      </w:r>
      <w:r>
        <w:rPr>
          <w:color w:val="000000"/>
          <w:spacing w:val="0"/>
          <w:w w:val="100"/>
          <w:position w:val="0"/>
          <w:shd w:val="clear" w:color="auto" w:fill="auto"/>
          <w:lang w:val="cs-CZ" w:eastAsia="cs-CZ" w:bidi="cs-CZ"/>
        </w:rPr>
        <w:t>, a to za každý započatý den prodlení.</w:t>
      </w:r>
    </w:p>
    <w:p>
      <w:pPr>
        <w:pStyle w:val="Style2"/>
        <w:keepNext w:val="0"/>
        <w:keepLines w:val="0"/>
        <w:widowControl w:val="0"/>
        <w:numPr>
          <w:ilvl w:val="0"/>
          <w:numId w:val="1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fakturované částky za každý započatý den prodlení se zaplacením faktury.</w:t>
      </w:r>
    </w:p>
    <w:p>
      <w:pPr>
        <w:pStyle w:val="Style2"/>
        <w:keepNext w:val="0"/>
        <w:keepLines w:val="0"/>
        <w:widowControl w:val="0"/>
        <w:numPr>
          <w:ilvl w:val="0"/>
          <w:numId w:val="1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2"/>
        <w:keepNext w:val="0"/>
        <w:keepLines w:val="0"/>
        <w:widowControl w:val="0"/>
        <w:numPr>
          <w:ilvl w:val="0"/>
          <w:numId w:val="1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6"/>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ujednání</w:t>
      </w:r>
      <w:bookmarkEnd w:id="22"/>
      <w:bookmarkEnd w:id="23"/>
    </w:p>
    <w:p>
      <w:pPr>
        <w:pStyle w:val="Style2"/>
        <w:keepNext w:val="0"/>
        <w:keepLines w:val="0"/>
        <w:widowControl w:val="0"/>
        <w:shd w:val="clear" w:color="auto" w:fill="auto"/>
        <w:bidi w:val="0"/>
        <w:spacing w:before="0" w:line="240" w:lineRule="auto"/>
        <w:ind w:left="580" w:right="0" w:hanging="580"/>
        <w:jc w:val="both"/>
      </w:pPr>
      <w:r>
        <w:rPr>
          <w:b/>
          <w:bCs/>
          <w:color w:val="000000"/>
          <w:spacing w:val="0"/>
          <w:w w:val="100"/>
          <w:position w:val="0"/>
          <w:shd w:val="clear" w:color="auto" w:fill="auto"/>
          <w:lang w:val="cs-CZ" w:eastAsia="cs-CZ" w:bidi="cs-CZ"/>
        </w:rPr>
        <w:t xml:space="preserve">10.1. </w:t>
      </w: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2"/>
        <w:keepNext w:val="0"/>
        <w:keepLines w:val="0"/>
        <w:widowControl w:val="0"/>
        <w:numPr>
          <w:ilvl w:val="0"/>
          <w:numId w:val="1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Kterákoliv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numPr>
          <w:ilvl w:val="0"/>
          <w:numId w:val="1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její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3"/>
        </w:numPr>
        <w:shd w:val="clear" w:color="auto" w:fill="auto"/>
        <w:tabs>
          <w:tab w:pos="634"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2"/>
        <w:keepNext w:val="0"/>
        <w:keepLines w:val="0"/>
        <w:widowControl w:val="0"/>
        <w:numPr>
          <w:ilvl w:val="0"/>
          <w:numId w:val="15"/>
        </w:numPr>
        <w:shd w:val="clear" w:color="auto" w:fill="auto"/>
        <w:tabs>
          <w:tab w:pos="1131" w:val="left"/>
        </w:tabs>
        <w:bidi w:val="0"/>
        <w:spacing w:before="0" w:line="240" w:lineRule="auto"/>
        <w:ind w:left="1140" w:right="0" w:hanging="560"/>
        <w:jc w:val="both"/>
      </w:pPr>
      <w:r>
        <w:rPr>
          <w:color w:val="000000"/>
          <w:spacing w:val="0"/>
          <w:w w:val="100"/>
          <w:position w:val="0"/>
          <w:shd w:val="clear" w:color="auto" w:fill="auto"/>
          <w:lang w:val="cs-CZ" w:eastAsia="cs-CZ" w:bidi="cs-CZ"/>
        </w:rPr>
        <w:t>při prodlení s odevzdáním díla ze strany zhotovitele po dobu delší než 30 kalendářních dnů; a nebo</w:t>
      </w:r>
    </w:p>
    <w:p>
      <w:pPr>
        <w:pStyle w:val="Style2"/>
        <w:keepNext w:val="0"/>
        <w:keepLines w:val="0"/>
        <w:widowControl w:val="0"/>
        <w:numPr>
          <w:ilvl w:val="0"/>
          <w:numId w:val="15"/>
        </w:numPr>
        <w:shd w:val="clear" w:color="auto" w:fill="auto"/>
        <w:tabs>
          <w:tab w:pos="1131" w:val="left"/>
        </w:tabs>
        <w:bidi w:val="0"/>
        <w:spacing w:before="0" w:line="240" w:lineRule="auto"/>
        <w:ind w:left="1140" w:right="0" w:hanging="560"/>
        <w:jc w:val="both"/>
      </w:pPr>
      <w:r>
        <w:rPr>
          <w:color w:val="000000"/>
          <w:spacing w:val="0"/>
          <w:w w:val="100"/>
          <w:position w:val="0"/>
          <w:shd w:val="clear" w:color="auto" w:fill="auto"/>
          <w:lang w:val="cs-CZ" w:eastAsia="cs-CZ" w:bidi="cs-CZ"/>
        </w:rPr>
        <w:t>při zjištění, že poskytované plnění neodpovídají požadavkům objednatele stanoveným v zadávací dokumentaci; a nebo</w:t>
      </w:r>
    </w:p>
    <w:p>
      <w:pPr>
        <w:pStyle w:val="Style2"/>
        <w:keepNext w:val="0"/>
        <w:keepLines w:val="0"/>
        <w:widowControl w:val="0"/>
        <w:numPr>
          <w:ilvl w:val="0"/>
          <w:numId w:val="15"/>
        </w:numPr>
        <w:shd w:val="clear" w:color="auto" w:fill="auto"/>
        <w:tabs>
          <w:tab w:pos="1131" w:val="left"/>
        </w:tabs>
        <w:bidi w:val="0"/>
        <w:spacing w:before="0" w:line="240" w:lineRule="auto"/>
        <w:ind w:left="1140" w:right="0" w:hanging="560"/>
        <w:jc w:val="both"/>
      </w:pPr>
      <w:r>
        <w:rPr>
          <w:color w:val="000000"/>
          <w:spacing w:val="0"/>
          <w:w w:val="100"/>
          <w:position w:val="0"/>
          <w:shd w:val="clear" w:color="auto" w:fill="auto"/>
          <w:lang w:val="cs-CZ" w:eastAsia="cs-CZ" w:bidi="cs-CZ"/>
        </w:rPr>
        <w:t>při zjištění, že dílo, které je předmětem plnění, je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5"/>
        </w:numPr>
        <w:shd w:val="clear" w:color="auto" w:fill="auto"/>
        <w:tabs>
          <w:tab w:pos="1131" w:val="left"/>
        </w:tabs>
        <w:bidi w:val="0"/>
        <w:spacing w:before="0" w:line="240" w:lineRule="auto"/>
        <w:ind w:left="1140" w:right="0" w:hanging="560"/>
        <w:jc w:val="both"/>
      </w:pPr>
      <w:r>
        <w:rPr>
          <w:color w:val="000000"/>
          <w:spacing w:val="0"/>
          <w:w w:val="100"/>
          <w:position w:val="0"/>
          <w:shd w:val="clear" w:color="auto" w:fill="auto"/>
          <w:lang w:val="cs-CZ" w:eastAsia="cs-CZ" w:bidi="cs-CZ"/>
        </w:rPr>
        <w:t>v případě, že zhotovitel uvedl ve své nabídce informace nebo doklady, které neodpovídají skutečnosti; a</w:t>
      </w:r>
    </w:p>
    <w:p>
      <w:pPr>
        <w:pStyle w:val="Style2"/>
        <w:keepNext w:val="0"/>
        <w:keepLines w:val="0"/>
        <w:widowControl w:val="0"/>
        <w:shd w:val="clear" w:color="auto" w:fill="auto"/>
        <w:tabs>
          <w:tab w:pos="1131" w:val="left"/>
        </w:tabs>
        <w:bidi w:val="0"/>
        <w:spacing w:before="0" w:after="0" w:line="240" w:lineRule="auto"/>
        <w:ind w:left="0" w:right="0" w:firstLine="580"/>
        <w:jc w:val="both"/>
      </w:pPr>
      <w:r>
        <w:rPr>
          <w:color w:val="000000"/>
          <w:spacing w:val="0"/>
          <w:w w:val="100"/>
          <w:position w:val="0"/>
          <w:shd w:val="clear" w:color="auto" w:fill="auto"/>
          <w:lang w:val="cs-CZ" w:eastAsia="cs-CZ" w:bidi="cs-CZ"/>
        </w:rPr>
        <w:t>e)</w:t>
        <w:tab/>
        <w:t xml:space="preserve">bude-li zahájeno insolvenční řízení dle </w:t>
      </w:r>
      <w:r>
        <w:rPr>
          <w:b/>
          <w:bCs/>
          <w:color w:val="000000"/>
          <w:spacing w:val="0"/>
          <w:w w:val="100"/>
          <w:position w:val="0"/>
          <w:shd w:val="clear" w:color="auto" w:fill="auto"/>
          <w:lang w:val="cs-CZ" w:eastAsia="cs-CZ" w:bidi="cs-CZ"/>
        </w:rPr>
        <w:t>zákona č. 182/2006 Sb., o úpadku a způsobech</w:t>
      </w:r>
    </w:p>
    <w:p>
      <w:pPr>
        <w:pStyle w:val="Style2"/>
        <w:keepNext w:val="0"/>
        <w:keepLines w:val="0"/>
        <w:widowControl w:val="0"/>
        <w:shd w:val="clear" w:color="auto" w:fill="auto"/>
        <w:bidi w:val="0"/>
        <w:spacing w:before="0" w:line="240" w:lineRule="auto"/>
        <w:ind w:left="1140" w:right="0" w:firstLine="0"/>
        <w:jc w:val="both"/>
      </w:pPr>
      <w:r>
        <w:rPr>
          <w:b/>
          <w:bCs/>
          <w:color w:val="000000"/>
          <w:spacing w:val="0"/>
          <w:w w:val="100"/>
          <w:position w:val="0"/>
          <w:shd w:val="clear" w:color="auto" w:fill="auto"/>
          <w:lang w:val="cs-CZ" w:eastAsia="cs-CZ" w:bidi="cs-CZ"/>
        </w:rPr>
        <w:t>jeho řešení, v platném znění</w:t>
      </w:r>
      <w:r>
        <w:rPr>
          <w:color w:val="000000"/>
          <w:spacing w:val="0"/>
          <w:w w:val="100"/>
          <w:position w:val="0"/>
          <w:shd w:val="clear" w:color="auto" w:fill="auto"/>
          <w:lang w:val="cs-CZ" w:eastAsia="cs-CZ" w:bidi="cs-CZ"/>
        </w:rPr>
        <w:t>, jehož předmětem bude úpadek nebo hrozící úpadek zhotovitele, zhotovitel je povinen tuto skutečnost oznámit neprodleně objednateli.</w:t>
      </w:r>
    </w:p>
    <w:p>
      <w:pPr>
        <w:pStyle w:val="Style2"/>
        <w:keepNext w:val="0"/>
        <w:keepLines w:val="0"/>
        <w:widowControl w:val="0"/>
        <w:numPr>
          <w:ilvl w:val="0"/>
          <w:numId w:val="13"/>
        </w:numPr>
        <w:shd w:val="clear" w:color="auto" w:fill="auto"/>
        <w:tabs>
          <w:tab w:pos="634"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 xml:space="preserve">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w:t>
      </w:r>
      <w:r>
        <w:rPr>
          <w:color w:val="000000"/>
          <w:spacing w:val="0"/>
          <w:w w:val="100"/>
          <w:position w:val="0"/>
          <w:shd w:val="clear" w:color="auto" w:fill="auto"/>
          <w:lang w:val="cs-CZ" w:eastAsia="cs-CZ" w:bidi="cs-CZ"/>
        </w:rPr>
        <w:t>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6"/>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Závěrečná ujednání</w:t>
      </w:r>
      <w:bookmarkEnd w:id="24"/>
      <w:bookmarkEnd w:id="25"/>
    </w:p>
    <w:p>
      <w:pPr>
        <w:pStyle w:val="Style2"/>
        <w:keepNext w:val="0"/>
        <w:keepLines w:val="0"/>
        <w:widowControl w:val="0"/>
        <w:shd w:val="clear" w:color="auto" w:fill="auto"/>
        <w:bidi w:val="0"/>
        <w:spacing w:before="0" w:line="240" w:lineRule="auto"/>
        <w:ind w:left="580" w:right="0" w:hanging="580"/>
        <w:jc w:val="both"/>
      </w:pPr>
      <w:r>
        <w:rPr>
          <w:b/>
          <w:bCs/>
          <w:color w:val="000000"/>
          <w:spacing w:val="0"/>
          <w:w w:val="100"/>
          <w:position w:val="0"/>
          <w:shd w:val="clear" w:color="auto" w:fill="auto"/>
          <w:lang w:val="cs-CZ" w:eastAsia="cs-CZ" w:bidi="cs-CZ"/>
        </w:rPr>
        <w:t xml:space="preserve">11.1. </w:t>
      </w:r>
      <w:r>
        <w:rPr>
          <w:color w:val="000000"/>
          <w:spacing w:val="0"/>
          <w:w w:val="100"/>
          <w:position w:val="0"/>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w:t>
      </w:r>
      <w:r>
        <w:rPr>
          <w:b/>
          <w:bCs/>
          <w:color w:val="000000"/>
          <w:spacing w:val="0"/>
          <w:w w:val="100"/>
          <w:position w:val="0"/>
          <w:shd w:val="clear" w:color="auto" w:fill="auto"/>
          <w:lang w:val="cs-CZ" w:eastAsia="cs-CZ" w:bidi="cs-CZ"/>
        </w:rPr>
        <w:t xml:space="preserve">§ 219 ZZVZ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v platném znění (dále jen „zákon o registru smluv“)</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2"/>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7"/>
        </w:numPr>
        <w:shd w:val="clear" w:color="auto" w:fill="auto"/>
        <w:tabs>
          <w:tab w:pos="634" w:val="left"/>
        </w:tabs>
        <w:bidi w:val="0"/>
        <w:spacing w:before="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2"/>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16"/>
        <w:keepNext/>
        <w:keepLines/>
        <w:widowControl w:val="0"/>
        <w:numPr>
          <w:ilvl w:val="0"/>
          <w:numId w:val="17"/>
        </w:numPr>
        <w:shd w:val="clear" w:color="auto" w:fill="auto"/>
        <w:tabs>
          <w:tab w:pos="634" w:val="left"/>
        </w:tabs>
        <w:bidi w:val="0"/>
        <w:spacing w:before="0" w:line="240" w:lineRule="auto"/>
        <w:ind w:left="0" w:right="0" w:firstLine="0"/>
        <w:jc w:val="left"/>
      </w:pPr>
      <w:bookmarkStart w:id="26" w:name="bookmark26"/>
      <w:bookmarkStart w:id="27" w:name="bookmark27"/>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 platném znění</w:t>
      </w:r>
      <w:r>
        <w:rPr>
          <w:b w:val="0"/>
          <w:bCs w:val="0"/>
          <w:color w:val="000000"/>
          <w:spacing w:val="0"/>
          <w:w w:val="100"/>
          <w:position w:val="0"/>
          <w:shd w:val="clear" w:color="auto" w:fill="auto"/>
          <w:lang w:val="cs-CZ" w:eastAsia="cs-CZ" w:bidi="cs-CZ"/>
        </w:rPr>
        <w:t>.</w:t>
      </w:r>
      <w:bookmarkEnd w:id="26"/>
      <w:bookmarkEnd w:id="27"/>
    </w:p>
    <w:p>
      <w:pPr>
        <w:pStyle w:val="Style2"/>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A1 - Technické podmínky a výpočet ceny díla</w:t>
      </w:r>
    </w:p>
    <w:p>
      <w:pPr>
        <w:pStyle w:val="Style2"/>
        <w:keepNext w:val="0"/>
        <w:keepLines w:val="0"/>
        <w:widowControl w:val="0"/>
        <w:shd w:val="clear" w:color="auto" w:fill="auto"/>
        <w:bidi w:val="0"/>
        <w:spacing w:before="0" w:after="760" w:line="240" w:lineRule="auto"/>
        <w:ind w:left="0" w:right="0" w:firstLine="0"/>
        <w:jc w:val="left"/>
      </w:pPr>
      <w:r>
        <w:rPr>
          <w:color w:val="000000"/>
          <w:spacing w:val="0"/>
          <w:w w:val="100"/>
          <w:position w:val="0"/>
          <w:shd w:val="clear" w:color="auto" w:fill="auto"/>
          <w:lang w:val="cs-CZ" w:eastAsia="cs-CZ" w:bidi="cs-CZ"/>
        </w:rPr>
        <w:t>Příloha A2 - Údaje, které jsou součástí ujednání a nebudou zveřejněny v Registru smluv</w:t>
      </w:r>
    </w:p>
    <w:p>
      <w:pPr>
        <w:pStyle w:val="Style2"/>
        <w:keepNext w:val="0"/>
        <w:keepLines w:val="0"/>
        <w:widowControl w:val="0"/>
        <w:shd w:val="clear" w:color="auto" w:fill="auto"/>
        <w:bidi w:val="0"/>
        <w:spacing w:before="0" w:after="520" w:line="271" w:lineRule="auto"/>
        <w:ind w:left="0" w:right="0" w:firstLine="0"/>
        <w:jc w:val="both"/>
        <w:rPr>
          <w:sz w:val="22"/>
          <w:szCs w:val="22"/>
        </w:r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2380" w:line="240" w:lineRule="auto"/>
        <w:ind w:left="4140" w:right="0" w:firstLine="0"/>
        <w:jc w:val="left"/>
      </w:pPr>
      <w:r>
        <mc:AlternateContent>
          <mc:Choice Requires="wps">
            <w:drawing>
              <wp:anchor distT="0" distB="0" distL="114300" distR="114300" simplePos="0" relativeHeight="125829398" behindDoc="0" locked="0" layoutInCell="1" allowOverlap="1">
                <wp:simplePos x="0" y="0"/>
                <wp:positionH relativeFrom="page">
                  <wp:posOffset>1343660</wp:posOffset>
                </wp:positionH>
                <wp:positionV relativeFrom="paragraph">
                  <wp:posOffset>12700</wp:posOffset>
                </wp:positionV>
                <wp:extent cx="542290" cy="213360"/>
                <wp:wrapSquare wrapText="right"/>
                <wp:docPr id="28" name="Shape 28"/>
                <a:graphic xmlns:a="http://schemas.openxmlformats.org/drawingml/2006/main">
                  <a:graphicData uri="http://schemas.microsoft.com/office/word/2010/wordprocessingShape">
                    <wps:wsp>
                      <wps:cNvSpPr txBox="1"/>
                      <wps:spPr>
                        <a:xfrm>
                          <a:ext cx="54229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Ve Zlíně</w:t>
                            </w:r>
                          </w:p>
                        </w:txbxContent>
                      </wps:txbx>
                      <wps:bodyPr wrap="none" lIns="0" tIns="0" rIns="0" bIns="0">
                        <a:noAutoFit/>
                      </wps:bodyPr>
                    </wps:wsp>
                  </a:graphicData>
                </a:graphic>
              </wp:anchor>
            </w:drawing>
          </mc:Choice>
          <mc:Fallback>
            <w:pict>
              <v:shape id="_x0000_s1054" type="#_x0000_t202" style="position:absolute;margin-left:105.8pt;margin-top:1.pt;width:42.700000000000003pt;height:16.800000000000001pt;z-index:-12582935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Ve Zlíně</w:t>
                      </w:r>
                    </w:p>
                  </w:txbxContent>
                </v:textbox>
                <w10:wrap type="square" side="right" anchorx="page"/>
              </v:shape>
            </w:pict>
          </mc:Fallback>
        </mc:AlternateContent>
      </w:r>
      <w:r>
        <w:rPr>
          <w:color w:val="000000"/>
          <w:spacing w:val="0"/>
          <w:w w:val="100"/>
          <w:position w:val="0"/>
          <w:shd w:val="clear" w:color="auto" w:fill="auto"/>
          <w:lang w:val="cs-CZ" w:eastAsia="cs-CZ" w:bidi="cs-CZ"/>
        </w:rPr>
        <w:t>V Jihlavě</w:t>
      </w:r>
    </w:p>
    <w:p>
      <w:pPr>
        <w:pStyle w:val="Style2"/>
        <w:keepNext w:val="0"/>
        <w:keepLines w:val="0"/>
        <w:widowControl w:val="0"/>
        <w:shd w:val="clear" w:color="auto" w:fill="auto"/>
        <w:bidi w:val="0"/>
        <w:spacing w:before="0" w:after="240" w:line="240" w:lineRule="auto"/>
        <w:ind w:left="0" w:right="0" w:firstLine="740"/>
        <w:jc w:val="left"/>
      </w:pPr>
      <w:r>
        <mc:AlternateContent>
          <mc:Choice Requires="wps">
            <w:drawing>
              <wp:anchor distT="0" distB="0" distL="114300" distR="114300" simplePos="0" relativeHeight="125829400" behindDoc="0" locked="0" layoutInCell="1" allowOverlap="1">
                <wp:simplePos x="0" y="0"/>
                <wp:positionH relativeFrom="page">
                  <wp:posOffset>5062220</wp:posOffset>
                </wp:positionH>
                <wp:positionV relativeFrom="paragraph">
                  <wp:posOffset>12700</wp:posOffset>
                </wp:positionV>
                <wp:extent cx="1164590" cy="213360"/>
                <wp:wrapSquare wrapText="left"/>
                <wp:docPr id="30" name="Shape 30"/>
                <a:graphic xmlns:a="http://schemas.openxmlformats.org/drawingml/2006/main">
                  <a:graphicData uri="http://schemas.microsoft.com/office/word/2010/wordprocessingShape">
                    <wps:wsp>
                      <wps:cNvSpPr txBox="1"/>
                      <wps:spPr>
                        <a:xfrm>
                          <a:ext cx="116459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wps:txbx>
                      <wps:bodyPr wrap="none" lIns="0" tIns="0" rIns="0" bIns="0">
                        <a:noAutoFit/>
                      </wps:bodyPr>
                    </wps:wsp>
                  </a:graphicData>
                </a:graphic>
              </wp:anchor>
            </w:drawing>
          </mc:Choice>
          <mc:Fallback>
            <w:pict>
              <v:shape id="_x0000_s1056" type="#_x0000_t202" style="position:absolute;margin-left:398.60000000000002pt;margin-top:1.pt;width:91.700000000000003pt;height:16.800000000000001pt;z-index:-12582935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v:textbox>
                <w10:wrap type="square" side="left" anchorx="page"/>
              </v:shape>
            </w:pict>
          </mc:Fallback>
        </mc:AlternateContent>
      </w:r>
      <w:r>
        <w:rPr>
          <w:color w:val="000000"/>
          <w:spacing w:val="0"/>
          <w:w w:val="100"/>
          <w:position w:val="0"/>
          <w:shd w:val="clear" w:color="auto" w:fill="auto"/>
          <w:lang w:val="cs-CZ" w:eastAsia="cs-CZ" w:bidi="cs-CZ"/>
        </w:rPr>
        <w:t>ředitel výroby a logistiky</w:t>
      </w:r>
    </w:p>
    <w:p>
      <w:pPr>
        <w:pStyle w:val="Style2"/>
        <w:keepNext w:val="0"/>
        <w:keepLines w:val="0"/>
        <w:widowControl w:val="0"/>
        <w:shd w:val="clear" w:color="auto" w:fill="auto"/>
        <w:bidi w:val="0"/>
        <w:spacing w:before="0" w:after="380" w:line="240" w:lineRule="auto"/>
        <w:ind w:left="0" w:right="0" w:firstLine="740"/>
        <w:jc w:val="left"/>
        <w:sectPr>
          <w:footnotePr>
            <w:pos w:val="pageBottom"/>
            <w:numFmt w:val="decimal"/>
            <w:numRestart w:val="continuous"/>
          </w:footnotePr>
          <w:type w:val="continuous"/>
          <w:pgSz w:w="12240" w:h="15840"/>
          <w:pgMar w:top="1978" w:left="1350" w:right="1116" w:bottom="1421" w:header="0" w:footer="3" w:gutter="0"/>
          <w:cols w:space="720"/>
          <w:noEndnote/>
          <w:rtlGutter w:val="0"/>
          <w:docGrid w:linePitch="360"/>
        </w:sectPr>
      </w:pPr>
      <w:r>
        <w:rPr>
          <w:color w:val="000000"/>
          <w:spacing w:val="0"/>
          <w:w w:val="100"/>
          <w:position w:val="0"/>
          <w:shd w:val="clear" w:color="auto" w:fill="auto"/>
          <w:lang w:val="cs-CZ" w:eastAsia="cs-CZ" w:bidi="cs-CZ"/>
        </w:rPr>
        <w:t>ZLINER s.r.o.</w:t>
      </w:r>
    </w:p>
    <w:p>
      <w:pPr>
        <w:pStyle w:val="Style11"/>
        <w:keepNext w:val="0"/>
        <w:keepLines w:val="0"/>
        <w:widowControl w:val="0"/>
        <w:shd w:val="clear" w:color="auto" w:fill="auto"/>
        <w:bidi w:val="0"/>
        <w:spacing w:before="0" w:after="0" w:line="240" w:lineRule="auto"/>
        <w:ind w:left="3408" w:right="0" w:firstLine="0"/>
        <w:jc w:val="left"/>
        <w:rPr>
          <w:sz w:val="17"/>
          <w:szCs w:val="17"/>
        </w:rPr>
      </w:pPr>
      <w:r>
        <w:rPr>
          <w:b/>
          <w:bCs/>
          <w:color w:val="000000"/>
          <w:spacing w:val="0"/>
          <w:w w:val="100"/>
          <w:position w:val="0"/>
          <w:sz w:val="17"/>
          <w:szCs w:val="17"/>
          <w:shd w:val="clear" w:color="auto" w:fill="auto"/>
          <w:lang w:val="cs-CZ" w:eastAsia="cs-CZ" w:bidi="cs-CZ"/>
        </w:rPr>
        <w:t>Formulář s údaji pro hodnocení nabídek</w:t>
      </w:r>
    </w:p>
    <w:tbl>
      <w:tblPr>
        <w:tblOverlap w:val="never"/>
        <w:jc w:val="center"/>
        <w:tblLayout w:type="fixed"/>
      </w:tblPr>
      <w:tblGrid>
        <w:gridCol w:w="413"/>
        <w:gridCol w:w="7906"/>
        <w:gridCol w:w="1440"/>
      </w:tblGrid>
      <w:tr>
        <w:trPr>
          <w:trHeight w:val="71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57"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Poř. 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7700" w:right="0" w:firstLine="0"/>
              <w:jc w:val="left"/>
              <w:rPr>
                <w:sz w:val="16"/>
                <w:szCs w:val="16"/>
              </w:rPr>
            </w:pPr>
            <w:r>
              <w:rPr>
                <w:b/>
                <w:bCs/>
                <w:color w:val="000000"/>
                <w:spacing w:val="0"/>
                <w:w w:val="100"/>
                <w:position w:val="0"/>
                <w:sz w:val="16"/>
                <w:szCs w:val="16"/>
                <w:shd w:val="clear" w:color="auto" w:fill="auto"/>
                <w:lang w:val="cs-CZ" w:eastAsia="cs-CZ" w:bidi="cs-CZ"/>
              </w:rPr>
              <w:t>•</w:t>
            </w:r>
          </w:p>
          <w:p>
            <w:pPr>
              <w:pStyle w:val="Style13"/>
              <w:keepNext w:val="0"/>
              <w:keepLines w:val="0"/>
              <w:widowControl w:val="0"/>
              <w:shd w:val="clear" w:color="auto" w:fill="auto"/>
              <w:tabs>
                <w:tab w:pos="7268" w:val="left"/>
              </w:tabs>
              <w:bidi w:val="0"/>
              <w:spacing w:before="0" w:after="0" w:line="180" w:lineRule="auto"/>
              <w:ind w:left="2900" w:right="0" w:firstLine="0"/>
              <w:jc w:val="left"/>
              <w:rPr>
                <w:sz w:val="16"/>
                <w:szCs w:val="16"/>
              </w:rPr>
            </w:pPr>
            <w:r>
              <w:rPr>
                <w:b/>
                <w:bCs/>
                <w:color w:val="000000"/>
                <w:spacing w:val="0"/>
                <w:w w:val="100"/>
                <w:position w:val="0"/>
                <w:sz w:val="16"/>
                <w:szCs w:val="16"/>
                <w:shd w:val="clear" w:color="auto" w:fill="auto"/>
                <w:lang w:val="cs-CZ" w:eastAsia="cs-CZ" w:bidi="cs-CZ"/>
              </w:rPr>
              <w:t>Požadovaný úkon modernizace</w:t>
              <w:tab/>
            </w:r>
            <w:r>
              <w:rPr>
                <w:b/>
                <w:bCs/>
                <w:color w:val="000000"/>
                <w:spacing w:val="0"/>
                <w:w w:val="100"/>
                <w:position w:val="0"/>
                <w:sz w:val="16"/>
                <w:szCs w:val="16"/>
                <w:shd w:val="clear" w:color="auto" w:fill="auto"/>
                <w:vertAlign w:val="subscript"/>
                <w:lang w:val="cs-CZ" w:eastAsia="cs-CZ" w:bidi="cs-CZ"/>
              </w:rPr>
              <w:t>t</w:t>
            </w:r>
            <w:r>
              <w:rPr>
                <w:b/>
                <w:bCs/>
                <w:color w:val="000000"/>
                <w:spacing w:val="0"/>
                <w:w w:val="100"/>
                <w:position w:val="0"/>
                <w:sz w:val="16"/>
                <w:szCs w:val="16"/>
                <w:shd w:val="clear" w:color="auto" w:fill="auto"/>
                <w:lang w:val="cs-CZ" w:eastAsia="cs-CZ" w:bidi="cs-CZ"/>
              </w:rPr>
              <w:t>, '</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Cena za 1 vozidlo v</w:t>
            </w:r>
          </w:p>
          <w:p>
            <w:pPr>
              <w:pStyle w:val="Style13"/>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Kč bez DPH</w:t>
            </w:r>
          </w:p>
        </w:tc>
      </w:tr>
      <w:tr>
        <w:trPr>
          <w:trHeight w:val="48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Kabina</w:t>
            </w: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dodání nového skeletu kabiny, včetně dveří, vše celolak RAL 2011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442 320,00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dodání kompletní elektroinstalace a příslušenství (včetně elektromagnetických cívek) kabiny</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186 000,00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ošetření všech dutin skeletu (včetně dveří) nástřikem bezbarvým, voskovým, vodoodpudivým filmem</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6 516,00</w:t>
            </w:r>
          </w:p>
        </w:tc>
      </w:tr>
      <w:tr>
        <w:trPr>
          <w:trHeight w:val="49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odhlučnění kabiny a čalounění kabinyfvčetně sedaček)</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38 916,00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všech oken včetně těsnění, výměna mechanisu spouštění oken</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18 348,00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mechanismu stěračů včetně stěračů</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4 044,00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armatury vedení vzduchu včetně ofukovačů</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21 541,00</w:t>
            </w:r>
          </w:p>
        </w:tc>
      </w:tr>
      <w:tr>
        <w:trPr>
          <w:trHeight w:val="49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konzoly pedálů,výměna válečku a ovládacího mechanismu spojky, plynu nožní a ruční brzdy</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80"/>
              <w:jc w:val="both"/>
              <w:rPr>
                <w:sz w:val="17"/>
                <w:szCs w:val="17"/>
              </w:rPr>
            </w:pPr>
            <w:r>
              <w:rPr>
                <w:color w:val="000000"/>
                <w:spacing w:val="0"/>
                <w:w w:val="100"/>
                <w:position w:val="0"/>
                <w:sz w:val="17"/>
                <w:szCs w:val="17"/>
                <w:shd w:val="clear" w:color="auto" w:fill="auto"/>
                <w:lang w:val="cs-CZ" w:eastAsia="cs-CZ" w:bidi="cs-CZ"/>
              </w:rPr>
              <w:t>15 228,00</w:t>
            </w:r>
          </w:p>
        </w:tc>
      </w:tr>
      <w:tr>
        <w:trPr>
          <w:trHeight w:val="4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podlahových gum</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6 366,00</w:t>
            </w:r>
          </w:p>
        </w:tc>
      </w:tr>
      <w:tr>
        <w:trPr>
          <w:trHeight w:val="49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shd w:val="clear" w:color="auto" w:fill="auto"/>
                <w:lang w:val="cs-CZ" w:eastAsia="cs-CZ" w:bidi="cs-CZ"/>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dodání nových nášlapů(stupaček)</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15 576,00</w:t>
            </w:r>
          </w:p>
        </w:tc>
      </w:tr>
      <w:tr>
        <w:trPr>
          <w:trHeight w:val="4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shd w:val="clear" w:color="auto" w:fill="auto"/>
                <w:lang w:val="cs-CZ" w:eastAsia="cs-CZ" w:bidi="cs-CZ"/>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dodání a zapojení nového LED majáku oranžové barvy včetně světel</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3 557,00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shd w:val="clear" w:color="auto" w:fill="auto"/>
                <w:lang w:val="cs-CZ" w:eastAsia="cs-CZ" w:bidi="cs-CZ"/>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zpětná kompletace a montáž všech částí kabiny</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80"/>
              <w:jc w:val="both"/>
              <w:rPr>
                <w:sz w:val="17"/>
                <w:szCs w:val="17"/>
              </w:rPr>
            </w:pPr>
            <w:r>
              <w:rPr>
                <w:color w:val="000000"/>
                <w:spacing w:val="0"/>
                <w:w w:val="100"/>
                <w:position w:val="0"/>
                <w:sz w:val="17"/>
                <w:szCs w:val="17"/>
                <w:shd w:val="clear" w:color="auto" w:fill="auto"/>
                <w:lang w:val="cs-CZ" w:eastAsia="cs-CZ" w:bidi="cs-CZ"/>
              </w:rPr>
              <w:t>92 880,00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57" w:lineRule="auto"/>
              <w:ind w:left="0" w:right="0" w:firstLine="0"/>
              <w:jc w:val="left"/>
              <w:rPr>
                <w:sz w:val="17"/>
                <w:szCs w:val="17"/>
              </w:rPr>
            </w:pPr>
            <w:r>
              <w:rPr>
                <w:color w:val="000000"/>
                <w:spacing w:val="0"/>
                <w:w w:val="100"/>
                <w:position w:val="0"/>
                <w:sz w:val="17"/>
                <w:szCs w:val="17"/>
                <w:shd w:val="clear" w:color="auto" w:fill="auto"/>
                <w:lang w:val="cs-CZ" w:eastAsia="cs-CZ" w:bidi="cs-CZ"/>
              </w:rPr>
              <w:t>zachování tachografu, zachování odkládací poličky nad slunečními clonami, zachování přídavných světel pod čelním oknem</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9 288,00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shd w:val="clear" w:color="auto" w:fill="auto"/>
                <w:lang w:val="cs-CZ" w:eastAsia="cs-CZ" w:bidi="cs-CZ"/>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plast, doplňků na předních sloupcích skeletu</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5 280,00</w:t>
            </w:r>
          </w:p>
        </w:tc>
      </w:tr>
      <w:tr>
        <w:trPr>
          <w:trHeight w:val="4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ventilátoru topení</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5 517,00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shd w:val="clear" w:color="auto" w:fill="auto"/>
                <w:lang w:val="cs-CZ" w:eastAsia="cs-CZ" w:bidi="cs-CZ"/>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demontáž a montáž jednotky GPS Vectronic včetně antén a autorádia a zapojení do nového skeletu</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12 384,00</w:t>
            </w:r>
          </w:p>
        </w:tc>
      </w:tr>
      <w:tr>
        <w:trPr>
          <w:trHeight w:val="49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Podvozek</w:t>
            </w:r>
          </w:p>
        </w:tc>
        <w:tc>
          <w:tcPr>
            <w:tcBorders>
              <w:top w:val="single" w:sz="4"/>
              <w:left w:val="single" w:sz="4"/>
              <w:right w:val="single" w:sz="4"/>
            </w:tcBorders>
            <w:shd w:val="clear" w:color="auto" w:fill="FFFFFF"/>
            <w:vAlign w:val="top"/>
          </w:tcPr>
          <w:p>
            <w:pPr>
              <w:widowControl w:val="0"/>
              <w:rPr>
                <w:sz w:val="10"/>
                <w:szCs w:val="10"/>
              </w:rPr>
            </w:pPr>
          </w:p>
        </w:tc>
      </w:tr>
      <w:tr>
        <w:trPr>
          <w:trHeight w:val="49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shd w:val="clear" w:color="auto" w:fill="auto"/>
                <w:lang w:val="cs-CZ" w:eastAsia="cs-CZ" w:bidi="cs-CZ"/>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pozičních a koncových světel</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8 887,00</w:t>
            </w:r>
          </w:p>
        </w:tc>
      </w:tr>
      <w:tr>
        <w:trPr>
          <w:trHeight w:val="4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shd w:val="clear" w:color="auto" w:fill="auto"/>
                <w:lang w:val="cs-CZ" w:eastAsia="cs-CZ" w:bidi="cs-CZ"/>
              </w:rPr>
              <w:t>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dodání a výměna korozí poškozených krycích plechů spodní části motorového prostoru za nové</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19 296,00</w:t>
            </w:r>
          </w:p>
        </w:tc>
      </w:tr>
      <w:tr>
        <w:trPr>
          <w:trHeight w:val="49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shd w:val="clear" w:color="auto" w:fill="auto"/>
                <w:lang w:val="cs-CZ" w:eastAsia="cs-CZ" w:bidi="cs-CZ"/>
              </w:rPr>
              <w:t>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kardanových křížků, včetně pohonu hydrogenerátoru</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20 196,00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shd w:val="clear" w:color="auto" w:fill="auto"/>
                <w:lang w:val="cs-CZ" w:eastAsia="cs-CZ" w:bidi="cs-CZ"/>
              </w:rPr>
              <w:t>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všech vzduchových agregátů, vzduchojemů, hadic a potrubí za nové</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75 893,00</w:t>
            </w:r>
          </w:p>
        </w:tc>
      </w:tr>
      <w:tr>
        <w:trPr>
          <w:trHeight w:val="49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shd w:val="clear" w:color="auto" w:fill="auto"/>
                <w:lang w:val="cs-CZ" w:eastAsia="cs-CZ" w:bidi="cs-CZ"/>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měchů pérování</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28 656,00</w:t>
            </w:r>
          </w:p>
        </w:tc>
      </w:tr>
      <w:tr>
        <w:trPr>
          <w:trHeight w:val="4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pryžových manžet na polonápravách</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5 892,00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oprava zavěšení zkrutných stabilizátorů</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12 384,00</w:t>
            </w:r>
          </w:p>
        </w:tc>
      </w:tr>
      <w:tr>
        <w:trPr>
          <w:trHeight w:val="518"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color w:val="000000"/>
                <w:spacing w:val="0"/>
                <w:w w:val="100"/>
                <w:position w:val="0"/>
                <w:sz w:val="16"/>
                <w:szCs w:val="16"/>
                <w:shd w:val="clear" w:color="auto" w:fill="auto"/>
                <w:lang w:val="cs-CZ" w:eastAsia="cs-CZ" w:bidi="cs-CZ"/>
              </w:rPr>
              <w:t>23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dodání nových podjezdových zábran</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80"/>
              <w:jc w:val="both"/>
              <w:rPr>
                <w:sz w:val="17"/>
                <w:szCs w:val="17"/>
              </w:rPr>
            </w:pPr>
            <w:r>
              <w:rPr>
                <w:color w:val="000000"/>
                <w:spacing w:val="0"/>
                <w:w w:val="100"/>
                <w:position w:val="0"/>
                <w:sz w:val="17"/>
                <w:szCs w:val="17"/>
                <w:shd w:val="clear" w:color="auto" w:fill="auto"/>
                <w:lang w:val="cs-CZ" w:eastAsia="cs-CZ" w:bidi="cs-CZ"/>
              </w:rPr>
              <w:t>15 528,00</w:t>
            </w:r>
          </w:p>
        </w:tc>
      </w:tr>
    </w:tbl>
    <w:p>
      <w:pPr>
        <w:spacing w:lineRule="exact" w:line="1"/>
        <w:rPr>
          <w:sz w:val="2"/>
          <w:szCs w:val="2"/>
        </w:rPr>
      </w:pPr>
      <w:r>
        <w:br w:type="page"/>
      </w:r>
    </w:p>
    <w:tbl>
      <w:tblPr>
        <w:tblOverlap w:val="never"/>
        <w:jc w:val="center"/>
        <w:tblLayout w:type="fixed"/>
      </w:tblPr>
      <w:tblGrid>
        <w:gridCol w:w="418"/>
        <w:gridCol w:w="7872"/>
        <w:gridCol w:w="1445"/>
      </w:tblGrid>
      <w:tr>
        <w:trPr>
          <w:trHeight w:val="50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všech čepů řízení (včetně tzv. vlaštovky), výměna posilovače řízení, včetně skříně řízení</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52 944,00</w:t>
            </w:r>
          </w:p>
        </w:tc>
      </w:tr>
      <w:tr>
        <w:trPr>
          <w:trHeight w:val="49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tlumičů pérování</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12 744,00</w:t>
            </w:r>
          </w:p>
        </w:tc>
      </w:tr>
      <w:tr>
        <w:trPr>
          <w:trHeight w:val="4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nádrže ke komunální hydraulice tzv. HOS</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10 884,00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všech olejových náplní</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9 886,00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oprava pomocného rámu, výměna držáků pro uchycení nástavby</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30 384,00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57" w:lineRule="auto"/>
              <w:ind w:left="0" w:right="0" w:firstLine="0"/>
              <w:jc w:val="left"/>
              <w:rPr>
                <w:sz w:val="17"/>
                <w:szCs w:val="17"/>
              </w:rPr>
            </w:pPr>
            <w:r>
              <w:rPr>
                <w:color w:val="000000"/>
                <w:spacing w:val="0"/>
                <w:w w:val="100"/>
                <w:position w:val="0"/>
                <w:sz w:val="17"/>
                <w:szCs w:val="17"/>
                <w:shd w:val="clear" w:color="auto" w:fill="auto"/>
                <w:lang w:val="cs-CZ" w:eastAsia="cs-CZ" w:bidi="cs-CZ"/>
              </w:rPr>
              <w:t>odstrojení a následné nastrojení kompletní vzduchové, elektrické, hydraulické soustavy a příslušných dílů podvozku až na holý rám, nutných demontovat ohledně tryskání podvozku</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117 840,00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otryskání holého podvozku vozidla, příslušenství a kol</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30 960,00</w:t>
            </w:r>
          </w:p>
        </w:tc>
      </w:tr>
      <w:tr>
        <w:trPr>
          <w:trHeight w:val="4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dodání nového tlumiče výfuku a potrubí, zachovat klapku na výfukové plyny.</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24 612,00</w:t>
            </w:r>
          </w:p>
        </w:tc>
      </w:tr>
      <w:tr>
        <w:trPr>
          <w:trHeight w:val="85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62" w:lineRule="auto"/>
              <w:ind w:left="0" w:right="0" w:firstLine="0"/>
              <w:jc w:val="left"/>
              <w:rPr>
                <w:sz w:val="17"/>
                <w:szCs w:val="17"/>
              </w:rPr>
            </w:pPr>
            <w:r>
              <w:rPr>
                <w:color w:val="000000"/>
                <w:spacing w:val="0"/>
                <w:w w:val="100"/>
                <w:position w:val="0"/>
                <w:sz w:val="17"/>
                <w:szCs w:val="17"/>
                <w:shd w:val="clear" w:color="auto" w:fill="auto"/>
                <w:lang w:val="cs-CZ" w:eastAsia="cs-CZ" w:bidi="cs-CZ"/>
              </w:rPr>
              <w:t>příprava podkladu a nástřik celého podvozku a příslušenství přípravkem proti oštěrkování s rychlým schnutím, obsahujícím kaučuk a vytvářejícím pružný, přelakovatelný film v odstínu černé barvy určený na podvozky vozidel, odolným proti agresivním rozpouštědlům</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35 376,00</w:t>
            </w:r>
          </w:p>
        </w:tc>
      </w:tr>
      <w:tr>
        <w:trPr>
          <w:trHeight w:val="7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62" w:lineRule="auto"/>
              <w:ind w:left="0" w:right="0" w:firstLine="0"/>
              <w:jc w:val="left"/>
              <w:rPr>
                <w:sz w:val="17"/>
                <w:szCs w:val="17"/>
              </w:rPr>
            </w:pPr>
            <w:r>
              <w:rPr>
                <w:color w:val="000000"/>
                <w:spacing w:val="0"/>
                <w:w w:val="100"/>
                <w:position w:val="0"/>
                <w:sz w:val="17"/>
                <w:szCs w:val="17"/>
                <w:shd w:val="clear" w:color="auto" w:fill="auto"/>
                <w:lang w:val="cs-CZ" w:eastAsia="cs-CZ" w:bidi="cs-CZ"/>
              </w:rPr>
              <w:t>nástřik podvozku, příslušenství, držáků atd. vrchní akrylátovou barvou RAL odstín černá, ošetření všech dutin podvozku a rámu nástřikem bezbarvým, voskovým, vodouodpudivým filmem</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19 872,00</w:t>
            </w:r>
          </w:p>
        </w:tc>
      </w:tr>
      <w:tr>
        <w:trPr>
          <w:trHeight w:val="4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9" w:lineRule="auto"/>
              <w:ind w:left="0" w:right="0" w:firstLine="0"/>
              <w:jc w:val="left"/>
              <w:rPr>
                <w:sz w:val="17"/>
                <w:szCs w:val="17"/>
              </w:rPr>
            </w:pPr>
            <w:r>
              <w:rPr>
                <w:color w:val="000000"/>
                <w:spacing w:val="0"/>
                <w:w w:val="100"/>
                <w:position w:val="0"/>
                <w:sz w:val="17"/>
                <w:szCs w:val="17"/>
                <w:shd w:val="clear" w:color="auto" w:fill="auto"/>
                <w:lang w:val="cs-CZ" w:eastAsia="cs-CZ" w:bidi="cs-CZ"/>
              </w:rPr>
              <w:t>kompletní výměna všech hydraulických hadic a hydraulického potrubí vedoucích k rychlospojkám ovládání přední radlice</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24 966,00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palivové nádrže</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16 270,00</w:t>
            </w:r>
          </w:p>
        </w:tc>
      </w:tr>
      <w:tr>
        <w:trPr>
          <w:trHeight w:val="85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62" w:lineRule="auto"/>
              <w:ind w:left="0" w:right="0" w:firstLine="0"/>
              <w:jc w:val="left"/>
              <w:rPr>
                <w:sz w:val="17"/>
                <w:szCs w:val="17"/>
              </w:rPr>
            </w:pPr>
            <w:r>
              <w:rPr>
                <w:color w:val="000000"/>
                <w:spacing w:val="0"/>
                <w:w w:val="100"/>
                <w:position w:val="0"/>
                <w:sz w:val="17"/>
                <w:szCs w:val="17"/>
                <w:shd w:val="clear" w:color="auto" w:fill="auto"/>
                <w:lang w:val="cs-CZ" w:eastAsia="cs-CZ" w:bidi="cs-CZ"/>
              </w:rPr>
              <w:t>demontáž hydraulické soustavy a komponetů týkajících se sklápění korby nosiče (hydraulické rozvody, mailer, hydraul. rozvaděč, čerpadlo, nádrž) a vrácení těchto součástí zadavateli, zachování komunálního hydraulického pohonu</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15 480,00</w:t>
            </w:r>
          </w:p>
        </w:tc>
      </w:tr>
      <w:tr>
        <w:trPr>
          <w:trHeight w:val="54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Přední náprava</w:t>
            </w:r>
          </w:p>
        </w:tc>
        <w:tc>
          <w:tcPr>
            <w:tcBorders>
              <w:top w:val="single" w:sz="4"/>
              <w:left w:val="single" w:sz="4"/>
              <w:right w:val="single" w:sz="4"/>
            </w:tcBorders>
            <w:shd w:val="clear" w:color="auto" w:fill="FFFFFF"/>
            <w:vAlign w:val="top"/>
          </w:tcPr>
          <w:p>
            <w:pPr>
              <w:widowControl w:val="0"/>
              <w:rPr>
                <w:sz w:val="10"/>
                <w:szCs w:val="10"/>
              </w:rPr>
            </w:pPr>
          </w:p>
        </w:tc>
      </w:tr>
      <w:tr>
        <w:trPr>
          <w:trHeight w:val="4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výměna křížků v homokinetických kloubech, seřízení vůle ložisek nábojů kol</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12 358,00</w:t>
            </w:r>
          </w:p>
        </w:tc>
      </w:tr>
      <w:tr>
        <w:trPr>
          <w:trHeight w:val="5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Motor</w:t>
            </w: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přetěsnění motoru u olejového chladiče, u pohonu vstřikovacího čerpadla a ventilátoru</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14 630,00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seřízení vstřikovacího čerpadla na stanici, jeho vlastní nastavení, nastavení vstřikovacích ventilů</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4 644,00</w:t>
            </w:r>
          </w:p>
        </w:tc>
      </w:tr>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seřízení vůle ventilů</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3 096,00</w:t>
            </w:r>
          </w:p>
        </w:tc>
      </w:tr>
      <w:tr>
        <w:trPr>
          <w:trHeight w:val="730" w:hRule="exact"/>
        </w:trPr>
        <w:tc>
          <w:tcPr>
            <w:gridSpan w:val="2"/>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Celková cena za 1 vozidlo v Kč bez DPH</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1507 439,00</w:t>
            </w:r>
          </w:p>
        </w:tc>
      </w:tr>
    </w:tbl>
    <w:p>
      <w:pPr>
        <w:sectPr>
          <w:headerReference w:type="default" r:id="rId7"/>
          <w:footerReference w:type="default" r:id="rId8"/>
          <w:headerReference w:type="first" r:id="rId9"/>
          <w:footerReference w:type="first" r:id="rId10"/>
          <w:footnotePr>
            <w:pos w:val="pageBottom"/>
            <w:numFmt w:val="decimal"/>
            <w:numRestart w:val="continuous"/>
          </w:footnotePr>
          <w:pgSz w:w="11900" w:h="16840"/>
          <w:pgMar w:top="1168" w:left="1132" w:right="1010" w:bottom="1556" w:header="0" w:footer="3" w:gutter="0"/>
          <w:cols w:space="720"/>
          <w:noEndnote/>
          <w:titlePg/>
          <w:rtlGutter w:val="0"/>
          <w:docGrid w:linePitch="360"/>
        </w:sectPr>
      </w:pPr>
    </w:p>
    <w:p>
      <w:pPr>
        <w:pStyle w:val="Style5"/>
        <w:keepNext/>
        <w:keepLines/>
        <w:widowControl w:val="0"/>
        <w:shd w:val="clear" w:color="auto" w:fill="auto"/>
        <w:bidi w:val="0"/>
        <w:spacing w:before="0" w:after="740" w:line="240" w:lineRule="auto"/>
        <w:ind w:left="0" w:right="0" w:firstLine="460"/>
        <w:jc w:val="left"/>
      </w:pPr>
      <w:bookmarkStart w:id="28" w:name="bookmark28"/>
      <w:bookmarkStart w:id="29" w:name="bookmark29"/>
      <w:r>
        <w:rPr>
          <w:color w:val="000000"/>
          <w:spacing w:val="0"/>
          <w:w w:val="100"/>
          <w:position w:val="0"/>
          <w:shd w:val="clear" w:color="auto" w:fill="auto"/>
          <w:lang w:val="cs-CZ" w:eastAsia="cs-CZ" w:bidi="cs-CZ"/>
        </w:rPr>
        <w:t>Údaje, které jsou součástí ujednání a nebudou zveřejněny v Registru smluv:</w:t>
      </w:r>
      <w:bookmarkEnd w:id="28"/>
      <w:bookmarkEnd w:id="29"/>
    </w:p>
    <w:p>
      <w:pPr>
        <w:pStyle w:val="Style16"/>
        <w:keepNext/>
        <w:keepLines/>
        <w:widowControl w:val="0"/>
        <w:shd w:val="clear" w:color="auto" w:fill="auto"/>
        <w:bidi w:val="0"/>
        <w:spacing w:before="0" w:after="0" w:line="240" w:lineRule="auto"/>
        <w:ind w:left="0" w:right="0" w:firstLine="0"/>
        <w:jc w:val="left"/>
      </w:pPr>
      <w:bookmarkStart w:id="30" w:name="bookmark30"/>
      <w:bookmarkStart w:id="31" w:name="bookmark31"/>
      <w:r>
        <w:rPr>
          <w:color w:val="000000"/>
          <w:spacing w:val="0"/>
          <w:w w:val="100"/>
          <w:position w:val="0"/>
          <w:shd w:val="clear" w:color="auto" w:fill="auto"/>
          <w:lang w:val="cs-CZ" w:eastAsia="cs-CZ" w:bidi="cs-CZ"/>
        </w:rPr>
        <w:t>Krajská správa a údržba silnic Vysočiny, příspěvková organizace</w:t>
      </w:r>
      <w:bookmarkEnd w:id="30"/>
      <w:bookmarkEnd w:id="31"/>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Kosovská 1122/16, 586 01 Jihlava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bl>
      <w:tblPr>
        <w:tblOverlap w:val="never"/>
        <w:jc w:val="center"/>
        <w:tblLayout w:type="fixed"/>
      </w:tblPr>
      <w:tblGrid>
        <w:gridCol w:w="1973"/>
        <w:gridCol w:w="7790"/>
      </w:tblGrid>
      <w:tr>
        <w:trPr>
          <w:trHeight w:val="283"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000 90 450</w:t>
            </w:r>
          </w:p>
        </w:tc>
      </w:tr>
    </w:tbl>
    <w:p>
      <w:pPr>
        <w:pStyle w:val="Style11"/>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Zástupci objednatele oprávněni jednat ve věcech plnění:</w:t>
      </w:r>
    </w:p>
    <w:p>
      <w:pPr>
        <w:widowControl w:val="0"/>
        <w:spacing w:after="1239" w:line="1" w:lineRule="exact"/>
      </w:pPr>
    </w:p>
    <w:tbl>
      <w:tblPr>
        <w:tblOverlap w:val="never"/>
        <w:jc w:val="center"/>
        <w:tblLayout w:type="fixed"/>
      </w:tblPr>
      <w:tblGrid>
        <w:gridCol w:w="1973"/>
        <w:gridCol w:w="7790"/>
      </w:tblGrid>
      <w:tr>
        <w:trPr>
          <w:trHeight w:val="259"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ZLINER s.r.o.</w:t>
            </w:r>
          </w:p>
        </w:tc>
      </w:tr>
      <w:tr>
        <w:trPr>
          <w:trHeight w:val="32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tř. Tomáše Bati 283, 761 12 Zlín</w:t>
            </w:r>
          </w:p>
        </w:tc>
      </w:tr>
    </w:tbl>
    <w:p>
      <w:pPr>
        <w:pStyle w:val="Style11"/>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Bankovní spojení:</w:t>
      </w:r>
    </w:p>
    <w:tbl>
      <w:tblPr>
        <w:tblOverlap w:val="never"/>
        <w:jc w:val="center"/>
        <w:tblLayout w:type="fixed"/>
      </w:tblPr>
      <w:tblGrid>
        <w:gridCol w:w="1973"/>
        <w:gridCol w:w="7790"/>
      </w:tblGrid>
      <w:tr>
        <w:trPr>
          <w:trHeight w:val="269"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45479534</w:t>
            </w:r>
          </w:p>
        </w:tc>
      </w:tr>
    </w:tbl>
    <w:p>
      <w:pPr>
        <w:pStyle w:val="Style11"/>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Zástupci zhotovitele oprávněni jednat ve věcech plnění:</w:t>
      </w:r>
    </w:p>
    <w:sectPr>
      <w:headerReference w:type="default" r:id="rId11"/>
      <w:footerReference w:type="default" r:id="rId12"/>
      <w:footnotePr>
        <w:pos w:val="pageBottom"/>
        <w:numFmt w:val="decimal"/>
        <w:numRestart w:val="continuous"/>
      </w:footnotePr>
      <w:pgSz w:w="12240" w:h="15840"/>
      <w:pgMar w:top="1934" w:left="1358" w:right="1118" w:bottom="1934" w:header="0" w:footer="1506"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6943090</wp:posOffset>
              </wp:positionH>
              <wp:positionV relativeFrom="page">
                <wp:posOffset>9277985</wp:posOffset>
              </wp:positionV>
              <wp:extent cx="79375" cy="133985"/>
              <wp:wrapNone/>
              <wp:docPr id="5" name="Shape 5"/>
              <a:graphic xmlns:a="http://schemas.openxmlformats.org/drawingml/2006/main">
                <a:graphicData uri="http://schemas.microsoft.com/office/word/2010/wordprocessingShape">
                  <wps:wsp>
                    <wps:cNvSpPr txBox="1"/>
                    <wps:spPr>
                      <a:xfrm>
                        <a:ext cx="79375" cy="13398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libri" w:eastAsia="Calibri" w:hAnsi="Calibri" w:cs="Calibri"/>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1" type="#_x0000_t202" style="position:absolute;margin-left:546.70000000000005pt;margin-top:730.54999999999995pt;width:6.25pt;height:10.550000000000001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libri" w:eastAsia="Calibri" w:hAnsi="Calibri" w:cs="Calibri"/>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9233535</wp:posOffset>
              </wp:positionV>
              <wp:extent cx="6160135" cy="0"/>
              <wp:wrapNone/>
              <wp:docPr id="7" name="Shape 7"/>
              <a:graphic xmlns:a="http://schemas.openxmlformats.org/drawingml/2006/main">
                <a:graphicData uri="http://schemas.microsoft.com/office/word/2010/wordprocessingShape">
                  <wps:wsp>
                    <wps:cNvCnPr/>
                    <wps:spPr>
                      <a:xfrm>
                        <a:ext cx="6160135" cy="0"/>
                      </a:xfrm>
                      <a:prstGeom prst="straightConnector1"/>
                      <a:ln w="12700">
                        <a:solidFill/>
                      </a:ln>
                    </wps:spPr>
                    <wps:bodyPr/>
                  </wps:wsp>
                </a:graphicData>
              </a:graphic>
            </wp:anchor>
          </w:drawing>
        </mc:Choice>
        <mc:Fallback>
          <w:pict>
            <v:shape o:spt="32" o:oned="true" path="m,l21600,21600e" style="position:absolute;margin-left:69.349999999999994pt;margin-top:727.04999999999995pt;width:485.05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3804920</wp:posOffset>
              </wp:positionH>
              <wp:positionV relativeFrom="page">
                <wp:posOffset>10458450</wp:posOffset>
              </wp:positionV>
              <wp:extent cx="39370" cy="67310"/>
              <wp:wrapNone/>
              <wp:docPr id="34" name="Shape 34"/>
              <a:graphic xmlns:a="http://schemas.openxmlformats.org/drawingml/2006/main">
                <a:graphicData uri="http://schemas.microsoft.com/office/word/2010/wordprocessingShape">
                  <wps:wsp>
                    <wps:cNvSpPr txBox="1"/>
                    <wps:spPr>
                      <a:xfrm>
                        <a:ext cx="39370" cy="673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2</w:t>
                          </w:r>
                        </w:p>
                      </w:txbxContent>
                    </wps:txbx>
                    <wps:bodyPr wrap="none" lIns="0" tIns="0" rIns="0" bIns="0">
                      <a:spAutoFit/>
                    </wps:bodyPr>
                  </wps:wsp>
                </a:graphicData>
              </a:graphic>
            </wp:anchor>
          </w:drawing>
        </mc:Choice>
        <mc:Fallback>
          <w:pict>
            <v:shape id="_x0000_s1060" type="#_x0000_t202" style="position:absolute;margin-left:299.60000000000002pt;margin-top:823.5pt;width:3.1000000000000001pt;height:5.2999999999999998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3806190</wp:posOffset>
              </wp:positionH>
              <wp:positionV relativeFrom="page">
                <wp:posOffset>10141585</wp:posOffset>
              </wp:positionV>
              <wp:extent cx="39370" cy="67310"/>
              <wp:wrapNone/>
              <wp:docPr id="39" name="Shape 39"/>
              <a:graphic xmlns:a="http://schemas.openxmlformats.org/drawingml/2006/main">
                <a:graphicData uri="http://schemas.microsoft.com/office/word/2010/wordprocessingShape">
                  <wps:wsp>
                    <wps:cNvSpPr txBox="1"/>
                    <wps:spPr>
                      <a:xfrm>
                        <a:ext cx="39370" cy="673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65" type="#_x0000_t202" style="position:absolute;margin-left:299.69999999999999pt;margin-top:798.54999999999995pt;width:3.1000000000000001pt;height:5.2999999999999998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899160</wp:posOffset>
              </wp:positionH>
              <wp:positionV relativeFrom="page">
                <wp:posOffset>475615</wp:posOffset>
              </wp:positionV>
              <wp:extent cx="2944495" cy="423545"/>
              <wp:wrapNone/>
              <wp:docPr id="1" name="Shape 1"/>
              <a:graphic xmlns:a="http://schemas.openxmlformats.org/drawingml/2006/main">
                <a:graphicData uri="http://schemas.microsoft.com/office/word/2010/wordprocessingShape">
                  <wps:wsp>
                    <wps:cNvSpPr txBox="1"/>
                    <wps:spPr>
                      <a:xfrm>
                        <a:ext cx="2944495" cy="42354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Rekonstrukce kabin a podvozků nosičů Tatra 815</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Rekonstrukce kabiny a podvozku nosiče Tatra 815</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4x4 středisko Polná</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799999999999997pt;margin-top:37.450000000000003pt;width:231.84999999999999pt;height:33.350000000000001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Rekonstrukce kabin a podvozků nosičů Tatra 815</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Rekonstrukce kabiny a podvozku nosiče Tatra 815</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4x4 středisko Polná</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4861560</wp:posOffset>
              </wp:positionH>
              <wp:positionV relativeFrom="page">
                <wp:posOffset>475615</wp:posOffset>
              </wp:positionV>
              <wp:extent cx="1801495" cy="267970"/>
              <wp:wrapNone/>
              <wp:docPr id="3" name="Shape 3"/>
              <a:graphic xmlns:a="http://schemas.openxmlformats.org/drawingml/2006/main">
                <a:graphicData uri="http://schemas.microsoft.com/office/word/2010/wordprocessingShape">
                  <wps:wsp>
                    <wps:cNvSpPr txBox="1"/>
                    <wps:spPr>
                      <a:xfrm>
                        <a:ext cx="1801495" cy="2679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 sml. objednatele: P-SL-27-2021-I</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 sml. zhotovitele: 07-2021-DV</w:t>
                          </w:r>
                        </w:p>
                      </w:txbxContent>
                    </wps:txbx>
                    <wps:bodyPr wrap="none" lIns="0" tIns="0" rIns="0" bIns="0">
                      <a:spAutoFit/>
                    </wps:bodyPr>
                  </wps:wsp>
                </a:graphicData>
              </a:graphic>
            </wp:anchor>
          </w:drawing>
        </mc:Choice>
        <mc:Fallback>
          <w:pict>
            <v:shape id="_x0000_s1029" type="#_x0000_t202" style="position:absolute;margin-left:382.80000000000001pt;margin-top:37.450000000000003pt;width:141.84999999999999pt;height:21.100000000000001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 sml. objednatele: P-SL-27-2021-I</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 sml. zhotovitele: 07-2021-DV</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6517640</wp:posOffset>
              </wp:positionH>
              <wp:positionV relativeFrom="page">
                <wp:posOffset>500380</wp:posOffset>
              </wp:positionV>
              <wp:extent cx="411480" cy="79375"/>
              <wp:wrapNone/>
              <wp:docPr id="32" name="Shape 32"/>
              <a:graphic xmlns:a="http://schemas.openxmlformats.org/drawingml/2006/main">
                <a:graphicData uri="http://schemas.microsoft.com/office/word/2010/wordprocessingShape">
                  <wps:wsp>
                    <wps:cNvSpPr txBox="1"/>
                    <wps:spPr>
                      <a:xfrm>
                        <a:ext cx="411480" cy="7937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příloha AI</w:t>
                          </w:r>
                        </w:p>
                      </w:txbxContent>
                    </wps:txbx>
                    <wps:bodyPr wrap="none" lIns="0" tIns="0" rIns="0" bIns="0">
                      <a:spAutoFit/>
                    </wps:bodyPr>
                  </wps:wsp>
                </a:graphicData>
              </a:graphic>
            </wp:anchor>
          </w:drawing>
        </mc:Choice>
        <mc:Fallback>
          <w:pict>
            <v:shape id="_x0000_s1058" type="#_x0000_t202" style="position:absolute;margin-left:513.20000000000005pt;margin-top:39.399999999999999pt;width:32.399999999999999pt;height:6.25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příloha AI</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5360670</wp:posOffset>
              </wp:positionH>
              <wp:positionV relativeFrom="page">
                <wp:posOffset>381635</wp:posOffset>
              </wp:positionV>
              <wp:extent cx="801370" cy="198120"/>
              <wp:wrapNone/>
              <wp:docPr id="36" name="Shape 36"/>
              <a:graphic xmlns:a="http://schemas.openxmlformats.org/drawingml/2006/main">
                <a:graphicData uri="http://schemas.microsoft.com/office/word/2010/wordprocessingShape">
                  <wps:wsp>
                    <wps:cNvSpPr txBox="1"/>
                    <wps:spPr>
                      <a:xfrm>
                        <a:ext cx="801370" cy="1981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100"/>
                              <w:position w:val="0"/>
                              <w:sz w:val="22"/>
                              <w:szCs w:val="22"/>
                              <w:shd w:val="clear" w:color="auto" w:fill="auto"/>
                              <w:lang w:val="cs-CZ" w:eastAsia="cs-CZ" w:bidi="cs-CZ"/>
                            </w:rPr>
                            <w:t xml:space="preserve">Příloha: </w:t>
                          </w:r>
                          <w:r>
                            <w:rPr>
                              <w:rFonts w:ascii="Arial" w:eastAsia="Arial" w:hAnsi="Arial" w:cs="Arial"/>
                              <w:b/>
                              <w:bCs/>
                              <w:i/>
                              <w:iCs/>
                              <w:color w:val="5572CD"/>
                              <w:spacing w:val="0"/>
                              <w:w w:val="100"/>
                              <w:position w:val="0"/>
                              <w:sz w:val="22"/>
                              <w:szCs w:val="22"/>
                              <w:shd w:val="clear" w:color="auto" w:fill="auto"/>
                              <w:lang w:val="cs-CZ" w:eastAsia="cs-CZ" w:bidi="cs-CZ"/>
                            </w:rPr>
                            <w:t>M</w:t>
                          </w:r>
                        </w:p>
                      </w:txbxContent>
                    </wps:txbx>
                    <wps:bodyPr wrap="none" lIns="0" tIns="0" rIns="0" bIns="0">
                      <a:spAutoFit/>
                    </wps:bodyPr>
                  </wps:wsp>
                </a:graphicData>
              </a:graphic>
            </wp:anchor>
          </w:drawing>
        </mc:Choice>
        <mc:Fallback>
          <w:pict>
            <v:shape id="_x0000_s1062" type="#_x0000_t202" style="position:absolute;margin-left:422.10000000000002pt;margin-top:30.050000000000001pt;width:63.100000000000001pt;height:15.6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100"/>
                        <w:position w:val="0"/>
                        <w:sz w:val="22"/>
                        <w:szCs w:val="22"/>
                        <w:shd w:val="clear" w:color="auto" w:fill="auto"/>
                        <w:lang w:val="cs-CZ" w:eastAsia="cs-CZ" w:bidi="cs-CZ"/>
                      </w:rPr>
                      <w:t xml:space="preserve">Příloha: </w:t>
                    </w:r>
                    <w:r>
                      <w:rPr>
                        <w:rFonts w:ascii="Arial" w:eastAsia="Arial" w:hAnsi="Arial" w:cs="Arial"/>
                        <w:b/>
                        <w:bCs/>
                        <w:i/>
                        <w:iCs/>
                        <w:color w:val="5572CD"/>
                        <w:spacing w:val="0"/>
                        <w:w w:val="100"/>
                        <w:position w:val="0"/>
                        <w:sz w:val="22"/>
                        <w:szCs w:val="22"/>
                        <w:shd w:val="clear" w:color="auto" w:fill="auto"/>
                        <w:lang w:val="cs-CZ" w:eastAsia="cs-CZ" w:bidi="cs-CZ"/>
                      </w:rPr>
                      <w:t>M</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715645</wp:posOffset>
              </wp:positionH>
              <wp:positionV relativeFrom="page">
                <wp:posOffset>676910</wp:posOffset>
              </wp:positionV>
              <wp:extent cx="6196330" cy="0"/>
              <wp:wrapNone/>
              <wp:docPr id="38" name="Shape 38"/>
              <a:graphic xmlns:a="http://schemas.openxmlformats.org/drawingml/2006/main">
                <a:graphicData uri="http://schemas.microsoft.com/office/word/2010/wordprocessingShape">
                  <wps:wsp>
                    <wps:cNvCnPr/>
                    <wps:spPr>
                      <a:xfrm>
                        <a:ext cx="6196330" cy="0"/>
                      </a:xfrm>
                      <a:prstGeom prst="straightConnector1"/>
                      <a:ln w="12700">
                        <a:solidFill/>
                      </a:ln>
                    </wps:spPr>
                    <wps:bodyPr/>
                  </wps:wsp>
                </a:graphicData>
              </a:graphic>
            </wp:anchor>
          </w:drawing>
        </mc:Choice>
        <mc:Fallback>
          <w:pict>
            <v:shape o:spt="32" o:oned="true" path="m,l21600,21600e" style="position:absolute;margin-left:56.350000000000001pt;margin-top:53.299999999999997pt;width:487.89999999999998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5937250</wp:posOffset>
              </wp:positionH>
              <wp:positionV relativeFrom="page">
                <wp:posOffset>570230</wp:posOffset>
              </wp:positionV>
              <wp:extent cx="1085215" cy="140335"/>
              <wp:wrapNone/>
              <wp:docPr id="41" name="Shape 41"/>
              <a:graphic xmlns:a="http://schemas.openxmlformats.org/drawingml/2006/main">
                <a:graphicData uri="http://schemas.microsoft.com/office/word/2010/wordprocessingShape">
                  <wps:wsp>
                    <wps:cNvSpPr txBox="1"/>
                    <wps:spPr>
                      <a:xfrm>
                        <a:ext cx="1085215" cy="14033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Příloha A2 smlouvy</w:t>
                          </w:r>
                        </w:p>
                      </w:txbxContent>
                    </wps:txbx>
                    <wps:bodyPr wrap="none" lIns="0" tIns="0" rIns="0" bIns="0">
                      <a:spAutoFit/>
                    </wps:bodyPr>
                  </wps:wsp>
                </a:graphicData>
              </a:graphic>
            </wp:anchor>
          </w:drawing>
        </mc:Choice>
        <mc:Fallback>
          <w:pict>
            <v:shape id="_x0000_s1067" type="#_x0000_t202" style="position:absolute;margin-left:467.5pt;margin-top:44.899999999999999pt;width:85.450000000000003pt;height:11.050000000000001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Příloha A2 smlouvy</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2"/>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2"/>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Nadpis #1_"/>
    <w:basedOn w:val="DefaultParagraphFont"/>
    <w:link w:val="Style5"/>
    <w:rPr>
      <w:rFonts w:ascii="Calibri" w:eastAsia="Calibri" w:hAnsi="Calibri" w:cs="Calibri"/>
      <w:b/>
      <w:bCs/>
      <w:i w:val="0"/>
      <w:iCs w:val="0"/>
      <w:smallCaps w:val="0"/>
      <w:strike w:val="0"/>
      <w:sz w:val="28"/>
      <w:szCs w:val="28"/>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Titulek tabulky_"/>
    <w:basedOn w:val="DefaultParagraphFont"/>
    <w:link w:val="Style11"/>
    <w:rPr>
      <w:rFonts w:ascii="Calibri" w:eastAsia="Calibri" w:hAnsi="Calibri" w:cs="Calibri"/>
      <w:b w:val="0"/>
      <w:bCs w:val="0"/>
      <w:i w:val="0"/>
      <w:iCs w:val="0"/>
      <w:smallCaps w:val="0"/>
      <w:strike w:val="0"/>
      <w:sz w:val="24"/>
      <w:szCs w:val="24"/>
      <w:u w:val="none"/>
    </w:rPr>
  </w:style>
  <w:style w:type="character" w:customStyle="1" w:styleId="CharStyle14">
    <w:name w:val="Jiné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7">
    <w:name w:val="Nadpis #2_"/>
    <w:basedOn w:val="DefaultParagraphFont"/>
    <w:link w:val="Style16"/>
    <w:rPr>
      <w:rFonts w:ascii="Calibri" w:eastAsia="Calibri" w:hAnsi="Calibri" w:cs="Calibri"/>
      <w:b/>
      <w:bCs/>
      <w:i w:val="0"/>
      <w:iCs w:val="0"/>
      <w:smallCaps w:val="0"/>
      <w:strike w:val="0"/>
      <w:sz w:val="24"/>
      <w:szCs w:val="24"/>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Nadpis #1"/>
    <w:basedOn w:val="Normal"/>
    <w:link w:val="CharStyle6"/>
    <w:pPr>
      <w:widowControl w:val="0"/>
      <w:shd w:val="clear" w:color="auto" w:fill="FFFFFF"/>
      <w:spacing w:before="230" w:after="710"/>
      <w:ind w:firstLine="230"/>
      <w:outlineLvl w:val="0"/>
    </w:pPr>
    <w:rPr>
      <w:rFonts w:ascii="Calibri" w:eastAsia="Calibri" w:hAnsi="Calibri" w:cs="Calibri"/>
      <w:b/>
      <w:bCs/>
      <w:i w:val="0"/>
      <w:iCs w:val="0"/>
      <w:smallCaps w:val="0"/>
      <w:strike w:val="0"/>
      <w:sz w:val="28"/>
      <w:szCs w:val="28"/>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3">
    <w:name w:val="Jiné"/>
    <w:basedOn w:val="Normal"/>
    <w:link w:val="CharStyle14"/>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6">
    <w:name w:val="Nadpis #2"/>
    <w:basedOn w:val="Normal"/>
    <w:link w:val="CharStyle17"/>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
  <dc:subject/>
  <dc:creator>Tomáš Houdek</dc:creator>
  <cp:keywords/>
</cp:coreProperties>
</file>