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framePr w:w="1656" w:h="436" w:wrap="none" w:hAnchor="page" w:x="951" w:y="-50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4"/>
        <w:keepNext w:val="0"/>
        <w:keepLines w:val="0"/>
        <w:framePr w:w="1656" w:h="436" w:wrap="none" w:hAnchor="page" w:x="951" w:y="-50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p>
      <w:pPr>
        <w:pStyle w:val="Style6"/>
        <w:keepNext/>
        <w:keepLines/>
        <w:framePr w:w="2527" w:h="277" w:wrap="none" w:hAnchor="page" w:x="4616" w:y="124"/>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6"/>
        <w:keepNext/>
        <w:keepLines/>
        <w:framePr w:w="7891" w:h="745" w:wrap="none" w:hAnchor="page" w:x="955" w:y="639"/>
        <w:widowControl w:val="0"/>
        <w:shd w:val="clear" w:color="auto" w:fill="auto"/>
        <w:bidi w:val="0"/>
        <w:spacing w:before="0" w:after="240" w:line="240" w:lineRule="auto"/>
        <w:ind w:left="1980" w:right="0" w:firstLine="0"/>
        <w:jc w:val="both"/>
      </w:pPr>
      <w:bookmarkStart w:id="2" w:name="bookmark2"/>
      <w:bookmarkStart w:id="3" w:name="bookmark3"/>
      <w:r>
        <w:rPr>
          <w:color w:val="000000"/>
          <w:spacing w:val="0"/>
          <w:w w:val="100"/>
          <w:position w:val="0"/>
          <w:shd w:val="clear" w:color="auto" w:fill="auto"/>
          <w:lang w:val="cs-CZ" w:eastAsia="cs-CZ" w:bidi="cs-CZ"/>
        </w:rPr>
        <w:t>„Frézování komunikace - Lužická ulice, obec Humpolec“</w:t>
      </w:r>
      <w:bookmarkEnd w:id="2"/>
      <w:bookmarkEnd w:id="3"/>
    </w:p>
    <w:p>
      <w:pPr>
        <w:pStyle w:val="Style8"/>
        <w:keepNext w:val="0"/>
        <w:keepLines w:val="0"/>
        <w:framePr w:w="7891" w:h="745" w:wrap="none" w:hAnchor="page" w:x="955" w:y="6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tbl>
      <w:tblPr>
        <w:tblOverlap w:val="never"/>
        <w:jc w:val="left"/>
        <w:tblLayout w:type="fixed"/>
      </w:tblPr>
      <w:tblGrid>
        <w:gridCol w:w="3290"/>
        <w:gridCol w:w="4568"/>
      </w:tblGrid>
      <w:tr>
        <w:trPr>
          <w:trHeight w:val="1076" w:hRule="exact"/>
        </w:trPr>
        <w:tc>
          <w:tcPr>
            <w:tcBorders/>
            <w:shd w:val="clear" w:color="auto" w:fill="FFFFFF"/>
            <w:vAlign w:val="top"/>
          </w:tcPr>
          <w:p>
            <w:pPr>
              <w:pStyle w:val="Style10"/>
              <w:keepNext w:val="0"/>
              <w:keepLines w:val="0"/>
              <w:framePr w:w="7859" w:h="1076" w:wrap="none" w:hAnchor="page" w:x="973" w:y="1460"/>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Číslo smlouvy zhotovitele:</w:t>
            </w:r>
          </w:p>
        </w:tc>
        <w:tc>
          <w:tcPr>
            <w:tcBorders/>
            <w:shd w:val="clear" w:color="auto" w:fill="FFFFFF"/>
            <w:vAlign w:val="bottom"/>
          </w:tcPr>
          <w:p>
            <w:pPr>
              <w:pStyle w:val="Style10"/>
              <w:keepNext w:val="0"/>
              <w:keepLines w:val="0"/>
              <w:framePr w:w="7859" w:h="1076" w:wrap="none" w:hAnchor="page" w:x="973" w:y="146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 Smluvní strany</w:t>
            </w:r>
          </w:p>
        </w:tc>
      </w:tr>
    </w:tbl>
    <w:p>
      <w:pPr>
        <w:framePr w:w="7859" w:h="1076" w:wrap="none" w:hAnchor="page" w:x="973" w:y="1460"/>
        <w:widowControl w:val="0"/>
        <w:spacing w:line="1" w:lineRule="exact"/>
      </w:pPr>
    </w:p>
    <w:p>
      <w:pPr>
        <w:pStyle w:val="Style6"/>
        <w:keepNext/>
        <w:keepLines/>
        <w:framePr w:w="4597" w:h="781" w:wrap="none" w:hAnchor="page" w:x="3079" w:y="2720"/>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VODÁK Humpolec, s.r.o</w:t>
      </w:r>
      <w:bookmarkEnd w:id="4"/>
      <w:bookmarkEnd w:id="5"/>
    </w:p>
    <w:p>
      <w:pPr>
        <w:pStyle w:val="Style13"/>
        <w:keepNext w:val="0"/>
        <w:keepLines w:val="0"/>
        <w:framePr w:w="4597" w:h="781" w:wrap="none" w:hAnchor="page" w:x="3079" w:y="2720"/>
        <w:widowControl w:val="0"/>
        <w:shd w:val="clear" w:color="auto" w:fill="auto"/>
        <w:bidi w:val="0"/>
        <w:spacing w:before="0" w:after="0"/>
        <w:ind w:left="0" w:right="0" w:firstLine="0"/>
        <w:jc w:val="left"/>
      </w:pPr>
      <w:r>
        <w:rPr>
          <w:color w:val="000000"/>
          <w:spacing w:val="0"/>
          <w:w w:val="100"/>
          <w:position w:val="0"/>
          <w:sz w:val="24"/>
          <w:szCs w:val="24"/>
          <w:shd w:val="clear" w:color="auto" w:fill="auto"/>
          <w:lang w:val="cs-CZ" w:eastAsia="cs-CZ" w:bidi="cs-CZ"/>
        </w:rPr>
        <w:t>Pražská 544, 396 01 Humpolec</w:t>
      </w:r>
    </w:p>
    <w:p>
      <w:pPr>
        <w:pStyle w:val="Style6"/>
        <w:keepNext/>
        <w:keepLines/>
        <w:framePr w:w="4597" w:h="781" w:wrap="none" w:hAnchor="page" w:x="3079" w:y="2720"/>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Ing. Květuší Kučírkovou, ředitelkou společnosti</w:t>
      </w:r>
      <w:bookmarkEnd w:id="6"/>
      <w:bookmarkEnd w:id="7"/>
    </w:p>
    <w:p>
      <w:pPr>
        <w:pStyle w:val="Style6"/>
        <w:keepNext/>
        <w:keepLines/>
        <w:framePr w:w="6642" w:h="1015" w:wrap="none" w:hAnchor="page" w:x="951" w:y="2723"/>
        <w:widowControl w:val="0"/>
        <w:shd w:val="clear" w:color="auto" w:fill="auto"/>
        <w:bidi w:val="0"/>
        <w:spacing w:before="0" w:after="0"/>
        <w:ind w:left="0" w:right="0" w:firstLine="0"/>
        <w:jc w:val="both"/>
      </w:pPr>
      <w:bookmarkStart w:id="8" w:name="bookmark8"/>
      <w:bookmarkStart w:id="9" w:name="bookmark9"/>
      <w:r>
        <w:rPr>
          <w:color w:val="000000"/>
          <w:spacing w:val="0"/>
          <w:w w:val="100"/>
          <w:position w:val="0"/>
          <w:shd w:val="clear" w:color="auto" w:fill="auto"/>
          <w:lang w:val="cs-CZ" w:eastAsia="cs-CZ" w:bidi="cs-CZ"/>
        </w:rPr>
        <w:t>Objednatel:</w:t>
      </w:r>
      <w:bookmarkEnd w:id="8"/>
      <w:bookmarkEnd w:id="9"/>
    </w:p>
    <w:p>
      <w:pPr>
        <w:pStyle w:val="Style8"/>
        <w:keepNext w:val="0"/>
        <w:keepLines w:val="0"/>
        <w:framePr w:w="6642" w:h="1015" w:wrap="none" w:hAnchor="page" w:x="951" w:y="2723"/>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se sídlem:</w:t>
      </w:r>
    </w:p>
    <w:p>
      <w:pPr>
        <w:pStyle w:val="Style8"/>
        <w:keepNext w:val="0"/>
        <w:keepLines w:val="0"/>
        <w:framePr w:w="6642" w:h="1015" w:wrap="none" w:hAnchor="page" w:x="951" w:y="2723"/>
        <w:widowControl w:val="0"/>
        <w:shd w:val="clear" w:color="auto" w:fill="auto"/>
        <w:bidi w:val="0"/>
        <w:spacing w:before="0" w:after="0"/>
        <w:ind w:left="0" w:right="0" w:firstLine="0"/>
        <w:jc w:val="both"/>
      </w:pPr>
      <w:r>
        <w:rPr>
          <w:b/>
          <w:bCs/>
          <w:color w:val="000000"/>
          <w:spacing w:val="0"/>
          <w:w w:val="100"/>
          <w:position w:val="0"/>
          <w:shd w:val="clear" w:color="auto" w:fill="auto"/>
          <w:lang w:val="cs-CZ" w:eastAsia="cs-CZ" w:bidi="cs-CZ"/>
        </w:rPr>
        <w:t>Zastoupený:</w:t>
      </w:r>
    </w:p>
    <w:p>
      <w:pPr>
        <w:pStyle w:val="Style8"/>
        <w:keepNext w:val="0"/>
        <w:keepLines w:val="0"/>
        <w:framePr w:w="6642" w:h="1015" w:wrap="none" w:hAnchor="page" w:x="951" w:y="2723"/>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Osoba odpovědná jednat jménem objednatele ve věcech technických:</w:t>
      </w:r>
    </w:p>
    <w:p>
      <w:pPr>
        <w:pStyle w:val="Style8"/>
        <w:keepNext w:val="0"/>
        <w:keepLines w:val="0"/>
        <w:framePr w:w="6649" w:h="1894" w:wrap="none" w:hAnchor="page" w:x="955" w:y="3742"/>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Osoba odpovědná jednat jménem objednatele při předání a převzetí prací: Bankovní spojení:</w:t>
      </w:r>
    </w:p>
    <w:p>
      <w:pPr>
        <w:pStyle w:val="Style8"/>
        <w:keepNext w:val="0"/>
        <w:keepLines w:val="0"/>
        <w:framePr w:w="6649" w:h="1894" w:wrap="none" w:hAnchor="page" w:x="955" w:y="3742"/>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Číslo účtu:</w:t>
      </w:r>
    </w:p>
    <w:p>
      <w:pPr>
        <w:pStyle w:val="Style8"/>
        <w:keepNext w:val="0"/>
        <w:keepLines w:val="0"/>
        <w:framePr w:w="6649" w:h="1894" w:wrap="none" w:hAnchor="page" w:x="955" w:y="3742"/>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IČO:</w:t>
      </w:r>
    </w:p>
    <w:p>
      <w:pPr>
        <w:pStyle w:val="Style8"/>
        <w:keepNext w:val="0"/>
        <w:keepLines w:val="0"/>
        <w:framePr w:w="6649" w:h="1894" w:wrap="none" w:hAnchor="page" w:x="955" w:y="3742"/>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DIČ:</w:t>
      </w:r>
    </w:p>
    <w:p>
      <w:pPr>
        <w:pStyle w:val="Style8"/>
        <w:keepNext w:val="0"/>
        <w:keepLines w:val="0"/>
        <w:framePr w:w="6649" w:h="1894" w:wrap="none" w:hAnchor="page" w:x="955" w:y="3742"/>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Telefon</w:t>
      </w:r>
    </w:p>
    <w:p>
      <w:pPr>
        <w:pStyle w:val="Style8"/>
        <w:keepNext w:val="0"/>
        <w:keepLines w:val="0"/>
        <w:framePr w:w="6649" w:h="1894" w:wrap="none" w:hAnchor="page" w:x="955" w:y="3742"/>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E-mail:</w:t>
      </w:r>
    </w:p>
    <w:p>
      <w:pPr>
        <w:pStyle w:val="Style8"/>
        <w:keepNext w:val="0"/>
        <w:keepLines w:val="0"/>
        <w:framePr w:w="6649" w:h="1894" w:wrap="none" w:hAnchor="page" w:x="955" w:y="3742"/>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(dále jen objednatel)</w:t>
      </w:r>
    </w:p>
    <w:p>
      <w:pPr>
        <w:pStyle w:val="Style8"/>
        <w:keepNext w:val="0"/>
        <w:keepLines w:val="0"/>
        <w:framePr w:w="1706" w:h="263" w:wrap="none" w:hAnchor="page" w:x="3100" w:y="391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KB Havlíčkův Brod</w:t>
      </w:r>
    </w:p>
    <w:p>
      <w:pPr>
        <w:pStyle w:val="Style8"/>
        <w:keepNext w:val="0"/>
        <w:keepLines w:val="0"/>
        <w:framePr w:w="1181" w:h="493" w:wrap="none" w:hAnchor="page" w:x="3086" w:y="43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49050541</w:t>
      </w:r>
    </w:p>
    <w:p>
      <w:pPr>
        <w:pStyle w:val="Style8"/>
        <w:keepNext w:val="0"/>
        <w:keepLines w:val="0"/>
        <w:framePr w:w="1181" w:h="493" w:wrap="none" w:hAnchor="page" w:x="3086" w:y="43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CZ49050541</w:t>
      </w:r>
    </w:p>
    <w:p>
      <w:pPr>
        <w:pStyle w:val="Style6"/>
        <w:keepNext/>
        <w:keepLines/>
        <w:framePr w:w="6242" w:h="742" w:wrap="none" w:hAnchor="page" w:x="3089" w:y="5769"/>
        <w:widowControl w:val="0"/>
        <w:shd w:val="clear" w:color="auto" w:fill="auto"/>
        <w:bidi w:val="0"/>
        <w:spacing w:before="0" w:after="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Krajská správa a údržba silnic Vysočiny, příspěvková organizace</w:t>
      </w:r>
      <w:bookmarkEnd w:id="10"/>
      <w:bookmarkEnd w:id="11"/>
    </w:p>
    <w:p>
      <w:pPr>
        <w:pStyle w:val="Style8"/>
        <w:keepNext w:val="0"/>
        <w:keepLines w:val="0"/>
        <w:framePr w:w="6242" w:h="742" w:wrap="none" w:hAnchor="page" w:x="3089" w:y="57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6"/>
        <w:keepNext/>
        <w:keepLines/>
        <w:framePr w:w="6242" w:h="742" w:wrap="none" w:hAnchor="page" w:x="3089" w:y="5769"/>
        <w:widowControl w:val="0"/>
        <w:shd w:val="clear" w:color="auto" w:fill="auto"/>
        <w:bidi w:val="0"/>
        <w:spacing w:before="0" w:after="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Ing. Radovanem Necidem, ředitelem organizace</w:t>
      </w:r>
      <w:bookmarkEnd w:id="12"/>
      <w:bookmarkEnd w:id="13"/>
    </w:p>
    <w:p>
      <w:pPr>
        <w:pStyle w:val="Style6"/>
        <w:keepNext/>
        <w:keepLines/>
        <w:framePr w:w="6570" w:h="972" w:wrap="none" w:hAnchor="page" w:x="951" w:y="5769"/>
        <w:widowControl w:val="0"/>
        <w:shd w:val="clear" w:color="auto" w:fill="auto"/>
        <w:bidi w:val="0"/>
        <w:spacing w:before="0" w:after="0"/>
        <w:ind w:left="0" w:right="0" w:firstLine="0"/>
        <w:jc w:val="both"/>
      </w:pPr>
      <w:bookmarkStart w:id="14" w:name="bookmark14"/>
      <w:bookmarkStart w:id="15" w:name="bookmark15"/>
      <w:r>
        <w:rPr>
          <w:color w:val="000000"/>
          <w:spacing w:val="0"/>
          <w:w w:val="100"/>
          <w:position w:val="0"/>
          <w:shd w:val="clear" w:color="auto" w:fill="auto"/>
          <w:lang w:val="cs-CZ" w:eastAsia="cs-CZ" w:bidi="cs-CZ"/>
        </w:rPr>
        <w:t>Zhotovitel:</w:t>
      </w:r>
      <w:bookmarkEnd w:id="14"/>
      <w:bookmarkEnd w:id="15"/>
    </w:p>
    <w:p>
      <w:pPr>
        <w:pStyle w:val="Style8"/>
        <w:keepNext w:val="0"/>
        <w:keepLines w:val="0"/>
        <w:framePr w:w="6570" w:h="972" w:wrap="none" w:hAnchor="page" w:x="951" w:y="576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se sídlem:</w:t>
      </w:r>
    </w:p>
    <w:p>
      <w:pPr>
        <w:pStyle w:val="Style8"/>
        <w:keepNext w:val="0"/>
        <w:keepLines w:val="0"/>
        <w:framePr w:w="6570" w:h="972" w:wrap="none" w:hAnchor="page" w:x="951" w:y="5769"/>
        <w:widowControl w:val="0"/>
        <w:shd w:val="clear" w:color="auto" w:fill="auto"/>
        <w:bidi w:val="0"/>
        <w:spacing w:before="0" w:after="0"/>
        <w:ind w:left="0" w:right="0" w:firstLine="0"/>
        <w:jc w:val="both"/>
      </w:pPr>
      <w:r>
        <w:rPr>
          <w:b/>
          <w:bCs/>
          <w:color w:val="000000"/>
          <w:spacing w:val="0"/>
          <w:w w:val="100"/>
          <w:position w:val="0"/>
          <w:shd w:val="clear" w:color="auto" w:fill="auto"/>
          <w:lang w:val="cs-CZ" w:eastAsia="cs-CZ" w:bidi="cs-CZ"/>
        </w:rPr>
        <w:t>zastoupený:</w:t>
      </w:r>
    </w:p>
    <w:p>
      <w:pPr>
        <w:pStyle w:val="Style8"/>
        <w:keepNext w:val="0"/>
        <w:keepLines w:val="0"/>
        <w:framePr w:w="6570" w:h="972" w:wrap="none" w:hAnchor="page" w:x="951" w:y="5769"/>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Osoba odpovědná jednat jménem zhotovitele ve věcech technických:</w:t>
      </w:r>
    </w:p>
    <w:p>
      <w:pPr>
        <w:pStyle w:val="Style8"/>
        <w:keepNext w:val="0"/>
        <w:keepLines w:val="0"/>
        <w:framePr w:w="850" w:h="263" w:wrap="none" w:hAnchor="page" w:x="8939" w:y="64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vedoucí</w:t>
      </w:r>
    </w:p>
    <w:p>
      <w:pPr>
        <w:pStyle w:val="Style8"/>
        <w:keepNext w:val="0"/>
        <w:keepLines w:val="0"/>
        <w:framePr w:w="6581" w:h="2585" w:wrap="none" w:hAnchor="page" w:x="951" w:y="6745"/>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cestmistrovství Humpolec</w:t>
      </w:r>
    </w:p>
    <w:p>
      <w:pPr>
        <w:pStyle w:val="Style8"/>
        <w:keepNext w:val="0"/>
        <w:keepLines w:val="0"/>
        <w:framePr w:w="6581" w:h="2585" w:wrap="none" w:hAnchor="page" w:x="951" w:y="6745"/>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Osoba odpovědná jednat jménem zhotovitele při předání a převzetí prací: cestmistrovství Humpolec</w:t>
      </w:r>
    </w:p>
    <w:p>
      <w:pPr>
        <w:pStyle w:val="Style8"/>
        <w:keepNext w:val="0"/>
        <w:keepLines w:val="0"/>
        <w:framePr w:w="6581" w:h="2585" w:wrap="none" w:hAnchor="page" w:x="951" w:y="6745"/>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Bankovní spojení:</w:t>
      </w:r>
    </w:p>
    <w:p>
      <w:pPr>
        <w:pStyle w:val="Style8"/>
        <w:keepNext w:val="0"/>
        <w:keepLines w:val="0"/>
        <w:framePr w:w="6581" w:h="2585" w:wrap="none" w:hAnchor="page" w:x="951" w:y="6745"/>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Č. účtu :</w:t>
      </w:r>
    </w:p>
    <w:p>
      <w:pPr>
        <w:pStyle w:val="Style8"/>
        <w:keepNext w:val="0"/>
        <w:keepLines w:val="0"/>
        <w:framePr w:w="6581" w:h="2585" w:wrap="none" w:hAnchor="page" w:x="951" w:y="6745"/>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IČO:</w:t>
      </w:r>
    </w:p>
    <w:p>
      <w:pPr>
        <w:pStyle w:val="Style8"/>
        <w:keepNext w:val="0"/>
        <w:keepLines w:val="0"/>
        <w:framePr w:w="6581" w:h="2585" w:wrap="none" w:hAnchor="page" w:x="951" w:y="6745"/>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DIČ;</w:t>
      </w:r>
    </w:p>
    <w:p>
      <w:pPr>
        <w:pStyle w:val="Style8"/>
        <w:keepNext w:val="0"/>
        <w:keepLines w:val="0"/>
        <w:framePr w:w="6581" w:h="2585" w:wrap="none" w:hAnchor="page" w:x="951" w:y="6745"/>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Telefon:</w:t>
      </w:r>
    </w:p>
    <w:p>
      <w:pPr>
        <w:pStyle w:val="Style8"/>
        <w:keepNext w:val="0"/>
        <w:keepLines w:val="0"/>
        <w:framePr w:w="6581" w:h="2585" w:wrap="none" w:hAnchor="page" w:x="951" w:y="6745"/>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E-mail:</w:t>
      </w:r>
    </w:p>
    <w:p>
      <w:pPr>
        <w:pStyle w:val="Style8"/>
        <w:keepNext w:val="0"/>
        <w:keepLines w:val="0"/>
        <w:framePr w:w="6581" w:h="2585" w:wrap="none" w:hAnchor="page" w:x="951" w:y="6745"/>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Zřizovatel:</w:t>
      </w:r>
    </w:p>
    <w:p>
      <w:pPr>
        <w:pStyle w:val="Style8"/>
        <w:keepNext w:val="0"/>
        <w:keepLines w:val="0"/>
        <w:framePr w:w="6581" w:h="2585" w:wrap="none" w:hAnchor="page" w:x="951" w:y="6745"/>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(dále jen zhotovitel)</w:t>
      </w:r>
    </w:p>
    <w:p>
      <w:pPr>
        <w:pStyle w:val="Style8"/>
        <w:keepNext w:val="0"/>
        <w:keepLines w:val="0"/>
        <w:framePr w:w="1922" w:h="263" w:wrap="none" w:hAnchor="page" w:x="3093" w:y="73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w:t>
      </w:r>
    </w:p>
    <w:p>
      <w:pPr>
        <w:pStyle w:val="Style8"/>
        <w:keepNext w:val="0"/>
        <w:keepLines w:val="0"/>
        <w:framePr w:w="1202" w:h="493" w:wrap="none" w:hAnchor="page" w:x="3086" w:y="78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p>
      <w:pPr>
        <w:pStyle w:val="Style8"/>
        <w:keepNext w:val="0"/>
        <w:keepLines w:val="0"/>
        <w:framePr w:w="1202" w:h="493" w:wrap="none" w:hAnchor="page" w:x="3086" w:y="78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p>
      <w:pPr>
        <w:pStyle w:val="Style8"/>
        <w:keepNext w:val="0"/>
        <w:keepLines w:val="0"/>
        <w:framePr w:w="1274" w:h="274" w:wrap="none" w:hAnchor="page" w:x="3089" w:y="8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p>
      <w:pPr>
        <w:pStyle w:val="Style8"/>
        <w:keepNext w:val="0"/>
        <w:keepLines w:val="0"/>
        <w:framePr w:w="763" w:h="263" w:wrap="none" w:hAnchor="page" w:x="9422" w:y="69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87" w:line="1" w:lineRule="exact"/>
      </w:pPr>
    </w:p>
    <w:p>
      <w:pPr>
        <w:widowControl w:val="0"/>
        <w:spacing w:line="1" w:lineRule="exact"/>
        <w:sectPr>
          <w:headerReference w:type="default" r:id="rId5"/>
          <w:footerReference w:type="default" r:id="rId6"/>
          <w:headerReference w:type="even" r:id="rId7"/>
          <w:footerReference w:type="even" r:id="rId8"/>
          <w:footnotePr>
            <w:pos w:val="pageBottom"/>
            <w:numFmt w:val="decimal"/>
            <w:numRestart w:val="continuous"/>
          </w:footnotePr>
          <w:pgSz w:w="11900" w:h="16840"/>
          <w:pgMar w:top="1331" w:left="932" w:right="1086" w:bottom="1223" w:header="0" w:footer="3" w:gutter="0"/>
          <w:pgNumType w:start="1"/>
          <w:cols w:space="720"/>
          <w:noEndnote/>
          <w:rtlGutter w:val="0"/>
          <w:docGrid w:linePitch="360"/>
        </w:sectPr>
      </w:pPr>
    </w:p>
    <w:p>
      <w:pPr>
        <w:pStyle w:val="Style8"/>
        <w:keepNext w:val="0"/>
        <w:keepLines w:val="0"/>
        <w:widowControl w:val="0"/>
        <w:shd w:val="clear" w:color="auto" w:fill="auto"/>
        <w:bidi w:val="0"/>
        <w:spacing w:before="0" w:after="440"/>
        <w:ind w:left="0" w:right="0" w:firstLine="0"/>
        <w:jc w:val="both"/>
      </w:pPr>
      <w:r>
        <w:rPr>
          <w:color w:val="000000"/>
          <w:spacing w:val="0"/>
          <w:w w:val="100"/>
          <w:position w:val="0"/>
          <w:shd w:val="clear" w:color="auto" w:fill="auto"/>
          <w:lang w:val="cs-CZ" w:eastAsia="cs-CZ" w:bidi="cs-CZ"/>
        </w:rPr>
        <w:t xml:space="preserve">Smluvní strany se dohodly, že jejích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8"/>
        <w:keepNext w:val="0"/>
        <w:keepLines w:val="0"/>
        <w:widowControl w:val="0"/>
        <w:shd w:val="clear" w:color="auto" w:fill="auto"/>
        <w:bidi w:val="0"/>
        <w:spacing w:before="0" w:after="0" w:line="269" w:lineRule="auto"/>
        <w:ind w:left="0" w:right="0" w:firstLine="0"/>
        <w:jc w:val="center"/>
      </w:pPr>
      <w:r>
        <w:rPr>
          <w:b/>
          <w:bCs/>
          <w:color w:val="000000"/>
          <w:spacing w:val="0"/>
          <w:w w:val="100"/>
          <w:position w:val="0"/>
          <w:shd w:val="clear" w:color="auto" w:fill="auto"/>
          <w:lang w:val="cs-CZ" w:eastAsia="cs-CZ" w:bidi="cs-CZ"/>
        </w:rPr>
        <w:t>Článek 2</w:t>
      </w:r>
    </w:p>
    <w:p>
      <w:pPr>
        <w:pStyle w:val="Style6"/>
        <w:keepNext/>
        <w:keepLines/>
        <w:widowControl w:val="0"/>
        <w:shd w:val="clear" w:color="auto" w:fill="auto"/>
        <w:bidi w:val="0"/>
        <w:spacing w:before="0" w:line="269"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Předmět a rozsah díla</w:t>
      </w:r>
      <w:bookmarkEnd w:id="20"/>
      <w:bookmarkEnd w:id="21"/>
    </w:p>
    <w:p>
      <w:pPr>
        <w:pStyle w:val="Style8"/>
        <w:keepNext w:val="0"/>
        <w:keepLines w:val="0"/>
        <w:widowControl w:val="0"/>
        <w:numPr>
          <w:ilvl w:val="0"/>
          <w:numId w:val="1"/>
        </w:numPr>
        <w:shd w:val="clear" w:color="auto" w:fill="auto"/>
        <w:tabs>
          <w:tab w:pos="722" w:val="left"/>
        </w:tabs>
        <w:bidi w:val="0"/>
        <w:spacing w:before="0" w:after="0" w:line="269" w:lineRule="auto"/>
        <w:ind w:left="0" w:right="0" w:firstLine="0"/>
        <w:jc w:val="both"/>
      </w:pPr>
      <w:r>
        <w:rPr>
          <w:color w:val="000000"/>
          <w:spacing w:val="0"/>
          <w:w w:val="100"/>
          <w:position w:val="0"/>
          <w:shd w:val="clear" w:color="auto" w:fill="auto"/>
          <w:lang w:val="cs-CZ" w:eastAsia="cs-CZ" w:bidi="cs-CZ"/>
        </w:rPr>
        <w:t>Předmětem plnění této smlouvy je závazek zhotovitele provést na svůj náklad a nebezpečí frézování</w:t>
      </w:r>
    </w:p>
    <w:p>
      <w:pPr>
        <w:pStyle w:val="Style8"/>
        <w:keepNext w:val="0"/>
        <w:keepLines w:val="0"/>
        <w:widowControl w:val="0"/>
        <w:shd w:val="clear" w:color="auto" w:fill="auto"/>
        <w:tabs>
          <w:tab w:pos="9436" w:val="left"/>
        </w:tabs>
        <w:bidi w:val="0"/>
        <w:spacing w:before="0" w:after="0" w:line="269" w:lineRule="auto"/>
        <w:ind w:left="0" w:right="0" w:firstLine="0"/>
        <w:jc w:val="both"/>
      </w:pPr>
      <w:r>
        <w:rPr>
          <w:color w:val="000000"/>
          <w:spacing w:val="0"/>
          <w:w w:val="100"/>
          <w:position w:val="0"/>
          <w:shd w:val="clear" w:color="auto" w:fill="auto"/>
          <w:lang w:val="cs-CZ" w:eastAsia="cs-CZ" w:bidi="cs-CZ"/>
        </w:rPr>
        <w:t>komunikace - Lužická ulice, obec Humpolec, za dodržení dále sjednaných podmínek dle této smlouvy. Rozsah prací včetně cenové nabídky je odsouhlasen zástupcem objednatele</w:t>
        <w:tab/>
        <w:t>a to</w:t>
      </w:r>
    </w:p>
    <w:p>
      <w:pPr>
        <w:pStyle w:val="Style8"/>
        <w:keepNext w:val="0"/>
        <w:keepLines w:val="0"/>
        <w:widowControl w:val="0"/>
        <w:shd w:val="clear" w:color="auto" w:fill="auto"/>
        <w:bidi w:val="0"/>
        <w:spacing w:before="0" w:line="269" w:lineRule="auto"/>
        <w:ind w:left="0" w:right="0" w:firstLine="0"/>
        <w:jc w:val="left"/>
      </w:pPr>
      <w:r>
        <w:rPr>
          <w:color w:val="000000"/>
          <w:spacing w:val="0"/>
          <w:w w:val="100"/>
          <w:position w:val="0"/>
          <w:shd w:val="clear" w:color="auto" w:fill="auto"/>
          <w:lang w:val="cs-CZ" w:eastAsia="cs-CZ" w:bidi="cs-CZ"/>
        </w:rPr>
        <w:t>v příloze č. 1. Cenová nabídka k provedení prací tvoří nedílnou součást této smlouvy.</w:t>
      </w:r>
    </w:p>
    <w:p>
      <w:pPr>
        <w:pStyle w:val="Style8"/>
        <w:keepNext w:val="0"/>
        <w:keepLines w:val="0"/>
        <w:widowControl w:val="0"/>
        <w:numPr>
          <w:ilvl w:val="0"/>
          <w:numId w:val="1"/>
        </w:numPr>
        <w:shd w:val="clear" w:color="auto" w:fill="auto"/>
        <w:tabs>
          <w:tab w:pos="722" w:val="left"/>
        </w:tabs>
        <w:bidi w:val="0"/>
        <w:spacing w:before="0" w:line="262" w:lineRule="auto"/>
        <w:ind w:left="0" w:right="0" w:firstLine="0"/>
        <w:jc w:val="both"/>
      </w:pPr>
      <w:r>
        <w:rPr>
          <w:color w:val="000000"/>
          <w:spacing w:val="0"/>
          <w:w w:val="100"/>
          <w:position w:val="0"/>
          <w:shd w:val="clear" w:color="auto" w:fill="auto"/>
          <w:lang w:val="cs-CZ" w:eastAsia="cs-CZ" w:bidi="cs-CZ"/>
        </w:rPr>
        <w:t>Předmětem této smlouvy je též závazek objednatele díío převzít a zaplatit zhotoviteli za bezvadné provedení díla dohodnutou smluvní cenu dle této smlouvy.</w:t>
      </w:r>
    </w:p>
    <w:p>
      <w:pPr>
        <w:pStyle w:val="Style8"/>
        <w:keepNext w:val="0"/>
        <w:keepLines w:val="0"/>
        <w:widowControl w:val="0"/>
        <w:numPr>
          <w:ilvl w:val="0"/>
          <w:numId w:val="1"/>
        </w:numPr>
        <w:shd w:val="clear" w:color="auto" w:fill="auto"/>
        <w:tabs>
          <w:tab w:pos="722" w:val="left"/>
        </w:tabs>
        <w:bidi w:val="0"/>
        <w:spacing w:before="0" w:line="269" w:lineRule="auto"/>
        <w:ind w:left="0" w:right="0" w:firstLine="0"/>
        <w:jc w:val="both"/>
      </w:pPr>
      <w:r>
        <w:rPr>
          <w:color w:val="000000"/>
          <w:spacing w:val="0"/>
          <w:w w:val="100"/>
          <w:position w:val="0"/>
          <w:shd w:val="clear" w:color="auto" w:fill="auto"/>
          <w:lang w:val="cs-CZ" w:eastAsia="cs-CZ" w:bidi="cs-CZ"/>
        </w:rPr>
        <w:t>Dílem ve smyslu této smlouvy se rozumí provedení frézování komunikace</w:t>
      </w:r>
      <w:r>
        <w:br w:type="page"/>
      </w:r>
    </w:p>
    <w:p>
      <w:pPr>
        <w:pStyle w:val="Style4"/>
        <w:keepNext w:val="0"/>
        <w:keepLines w:val="0"/>
        <w:widowControl w:val="0"/>
        <w:shd w:val="clear" w:color="auto" w:fill="auto"/>
        <w:bidi w:val="0"/>
        <w:spacing w:before="0" w:after="24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8"/>
        <w:keepNext w:val="0"/>
        <w:keepLines w:val="0"/>
        <w:widowControl w:val="0"/>
        <w:numPr>
          <w:ilvl w:val="0"/>
          <w:numId w:val="1"/>
        </w:numPr>
        <w:shd w:val="clear" w:color="auto" w:fill="auto"/>
        <w:tabs>
          <w:tab w:pos="715" w:val="left"/>
        </w:tabs>
        <w:bidi w:val="0"/>
        <w:spacing w:before="0" w:after="240"/>
        <w:ind w:left="0" w:right="0" w:firstLine="0"/>
        <w:jc w:val="both"/>
      </w:pPr>
      <w:r>
        <w:rPr>
          <w:color w:val="000000"/>
          <w:spacing w:val="0"/>
          <w:w w:val="100"/>
          <w:position w:val="0"/>
          <w:shd w:val="clear" w:color="auto" w:fill="auto"/>
          <w:lang w:val="cs-CZ" w:eastAsia="cs-CZ" w:bidi="cs-CZ"/>
        </w:rPr>
        <w:t>Předmět díla zahrnuje podklady určené k provedení díla, pomocné práce, manipulaci, dopravu, pracovní lešení, apod. Přesný výpis (výměra) prací je uveden v přiloženém rozpočtu. Kvalita díla se řídí ČSN (Českými technickými normami).</w:t>
      </w:r>
    </w:p>
    <w:p>
      <w:pPr>
        <w:pStyle w:val="Style8"/>
        <w:keepNext w:val="0"/>
        <w:keepLines w:val="0"/>
        <w:widowControl w:val="0"/>
        <w:numPr>
          <w:ilvl w:val="0"/>
          <w:numId w:val="1"/>
        </w:numPr>
        <w:shd w:val="clear" w:color="auto" w:fill="auto"/>
        <w:tabs>
          <w:tab w:pos="715" w:val="left"/>
        </w:tabs>
        <w:bidi w:val="0"/>
        <w:spacing w:before="0" w:after="440"/>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 a to i v případech kdy by došlo ke změně ve zpracovaném výkazu výměr. Podklad pro fakturaci bude tvořit objednatelem odsouhlasený skutečně provedený výkaz výměr doplněný do položkového rozpočtu.</w:t>
      </w:r>
    </w:p>
    <w:p>
      <w:pPr>
        <w:pStyle w:val="Style6"/>
        <w:keepNext/>
        <w:keepLines/>
        <w:widowControl w:val="0"/>
        <w:shd w:val="clear" w:color="auto" w:fill="auto"/>
        <w:bidi w:val="0"/>
        <w:spacing w:before="0" w:after="240"/>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3</w:t>
        <w:br/>
        <w:t>Čas a místo plnění</w:t>
      </w:r>
      <w:bookmarkEnd w:id="22"/>
      <w:bookmarkEnd w:id="23"/>
    </w:p>
    <w:p>
      <w:pPr>
        <w:pStyle w:val="Style8"/>
        <w:keepNext w:val="0"/>
        <w:keepLines w:val="0"/>
        <w:widowControl w:val="0"/>
        <w:numPr>
          <w:ilvl w:val="0"/>
          <w:numId w:val="3"/>
        </w:numPr>
        <w:shd w:val="clear" w:color="auto" w:fill="auto"/>
        <w:tabs>
          <w:tab w:pos="715"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provést dílo v následujícím termínu:</w:t>
      </w:r>
    </w:p>
    <w:p>
      <w:pPr>
        <w:pStyle w:val="Style8"/>
        <w:keepNext w:val="0"/>
        <w:keepLines w:val="0"/>
        <w:widowControl w:val="0"/>
        <w:numPr>
          <w:ilvl w:val="0"/>
          <w:numId w:val="5"/>
        </w:numPr>
        <w:shd w:val="clear" w:color="auto" w:fill="auto"/>
        <w:tabs>
          <w:tab w:pos="1427" w:val="left"/>
        </w:tabs>
        <w:bidi w:val="0"/>
        <w:spacing w:before="0" w:after="0" w:line="240" w:lineRule="auto"/>
        <w:ind w:left="1180" w:right="0" w:firstLine="0"/>
        <w:jc w:val="both"/>
      </w:pPr>
      <w:r>
        <w:rPr>
          <w:color w:val="000000"/>
          <w:spacing w:val="0"/>
          <w:w w:val="100"/>
          <w:position w:val="0"/>
          <w:shd w:val="clear" w:color="auto" w:fill="auto"/>
          <w:lang w:val="cs-CZ" w:eastAsia="cs-CZ" w:bidi="cs-CZ"/>
        </w:rPr>
        <w:t>Zahájení plnění: srpen 2021 (1. 8. 2021)</w:t>
      </w:r>
    </w:p>
    <w:p>
      <w:pPr>
        <w:pStyle w:val="Style8"/>
        <w:keepNext w:val="0"/>
        <w:keepLines w:val="0"/>
        <w:widowControl w:val="0"/>
        <w:numPr>
          <w:ilvl w:val="0"/>
          <w:numId w:val="5"/>
        </w:numPr>
        <w:shd w:val="clear" w:color="auto" w:fill="auto"/>
        <w:tabs>
          <w:tab w:pos="1427" w:val="left"/>
        </w:tabs>
        <w:bidi w:val="0"/>
        <w:spacing w:before="0" w:after="240" w:line="240" w:lineRule="auto"/>
        <w:ind w:left="1180" w:right="0" w:firstLine="0"/>
        <w:jc w:val="both"/>
      </w:pPr>
      <w:r>
        <w:rPr>
          <w:color w:val="000000"/>
          <w:spacing w:val="0"/>
          <w:w w:val="100"/>
          <w:position w:val="0"/>
          <w:shd w:val="clear" w:color="auto" w:fill="auto"/>
          <w:lang w:val="cs-CZ" w:eastAsia="cs-CZ" w:bidi="cs-CZ"/>
        </w:rPr>
        <w:t>Dokončení plnění: záři 2021 (30. 9. 2021)</w:t>
      </w:r>
    </w:p>
    <w:p>
      <w:pPr>
        <w:pStyle w:val="Style8"/>
        <w:keepNext w:val="0"/>
        <w:keepLines w:val="0"/>
        <w:widowControl w:val="0"/>
        <w:numPr>
          <w:ilvl w:val="0"/>
          <w:numId w:val="3"/>
        </w:numPr>
        <w:shd w:val="clear" w:color="auto" w:fill="auto"/>
        <w:tabs>
          <w:tab w:pos="715" w:val="left"/>
        </w:tabs>
        <w:bidi w:val="0"/>
        <w:spacing w:before="0" w:after="240" w:line="240" w:lineRule="auto"/>
        <w:ind w:left="0" w:right="0" w:firstLine="0"/>
        <w:jc w:val="both"/>
      </w:pPr>
      <w:r>
        <w:rPr>
          <w:color w:val="000000"/>
          <w:spacing w:val="0"/>
          <w:w w:val="100"/>
          <w:position w:val="0"/>
          <w:shd w:val="clear" w:color="auto" w:fill="auto"/>
          <w:lang w:val="cs-CZ" w:eastAsia="cs-CZ" w:bidi="cs-CZ"/>
        </w:rPr>
        <w:t xml:space="preserve">Místo plnění: </w:t>
      </w:r>
      <w:r>
        <w:rPr>
          <w:b/>
          <w:bCs/>
          <w:color w:val="000000"/>
          <w:spacing w:val="0"/>
          <w:w w:val="100"/>
          <w:position w:val="0"/>
          <w:shd w:val="clear" w:color="auto" w:fill="auto"/>
          <w:lang w:val="cs-CZ" w:eastAsia="cs-CZ" w:bidi="cs-CZ"/>
        </w:rPr>
        <w:t>Lužická ulice, obec Humpolec</w:t>
      </w:r>
    </w:p>
    <w:p>
      <w:pPr>
        <w:pStyle w:val="Style8"/>
        <w:keepNext w:val="0"/>
        <w:keepLines w:val="0"/>
        <w:widowControl w:val="0"/>
        <w:numPr>
          <w:ilvl w:val="0"/>
          <w:numId w:val="3"/>
        </w:numPr>
        <w:shd w:val="clear" w:color="auto" w:fill="auto"/>
        <w:tabs>
          <w:tab w:pos="715"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 přistoupit na přiměřené prodloužení Ihůty plnění a na úhradu zvýšených nákladů, zejména v těchto případech:</w:t>
      </w:r>
    </w:p>
    <w:p>
      <w:pPr>
        <w:pStyle w:val="Style8"/>
        <w:keepNext w:val="0"/>
        <w:keepLines w:val="0"/>
        <w:widowControl w:val="0"/>
        <w:numPr>
          <w:ilvl w:val="0"/>
          <w:numId w:val="5"/>
        </w:numPr>
        <w:shd w:val="clear" w:color="auto" w:fill="auto"/>
        <w:tabs>
          <w:tab w:pos="254" w:val="left"/>
        </w:tabs>
        <w:bidi w:val="0"/>
        <w:spacing w:before="0" w:after="0" w:line="240" w:lineRule="auto"/>
        <w:ind w:left="0" w:right="0" w:firstLine="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8"/>
        <w:keepNext w:val="0"/>
        <w:keepLines w:val="0"/>
        <w:widowControl w:val="0"/>
        <w:numPr>
          <w:ilvl w:val="0"/>
          <w:numId w:val="5"/>
        </w:numPr>
        <w:shd w:val="clear" w:color="auto" w:fill="auto"/>
        <w:tabs>
          <w:tab w:pos="254" w:val="left"/>
        </w:tabs>
        <w:bidi w:val="0"/>
        <w:spacing w:before="0" w:after="0" w:line="240" w:lineRule="auto"/>
        <w:ind w:left="0" w:right="0" w:firstLine="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8"/>
        <w:keepNext w:val="0"/>
        <w:keepLines w:val="0"/>
        <w:widowControl w:val="0"/>
        <w:numPr>
          <w:ilvl w:val="0"/>
          <w:numId w:val="5"/>
        </w:numPr>
        <w:shd w:val="clear" w:color="auto" w:fill="auto"/>
        <w:tabs>
          <w:tab w:pos="254" w:val="left"/>
        </w:tabs>
        <w:bidi w:val="0"/>
        <w:spacing w:before="0" w:after="0" w:line="240" w:lineRule="auto"/>
        <w:ind w:left="0" w:right="0" w:firstLine="0"/>
        <w:jc w:val="both"/>
      </w:pPr>
      <w:r>
        <w:rPr>
          <w:color w:val="000000"/>
          <w:spacing w:val="0"/>
          <w:w w:val="100"/>
          <w:position w:val="0"/>
          <w:shd w:val="clear" w:color="auto" w:fill="auto"/>
          <w:lang w:val="cs-CZ" w:eastAsia="cs-CZ" w:bidi="cs-CZ"/>
        </w:rPr>
        <w:t>dojde-li k opožděnému předání staveniště,</w:t>
      </w:r>
    </w:p>
    <w:p>
      <w:pPr>
        <w:pStyle w:val="Style8"/>
        <w:keepNext w:val="0"/>
        <w:keepLines w:val="0"/>
        <w:widowControl w:val="0"/>
        <w:numPr>
          <w:ilvl w:val="0"/>
          <w:numId w:val="5"/>
        </w:numPr>
        <w:shd w:val="clear" w:color="auto" w:fill="auto"/>
        <w:tabs>
          <w:tab w:pos="254" w:val="left"/>
        </w:tabs>
        <w:bidi w:val="0"/>
        <w:spacing w:before="0" w:after="240" w:line="240" w:lineRule="auto"/>
        <w:ind w:left="0" w:right="0" w:firstLine="0"/>
        <w:jc w:val="both"/>
      </w:pPr>
      <w:r>
        <w:rPr>
          <w:color w:val="000000"/>
          <w:spacing w:val="0"/>
          <w:w w:val="100"/>
          <w:position w:val="0"/>
          <w:shd w:val="clear" w:color="auto" w:fill="auto"/>
          <w:lang w:val="cs-CZ" w:eastAsia="cs-CZ" w:bidi="cs-CZ"/>
        </w:rPr>
        <w:t>vlivem vyšší moci klimatických podmínek či jiných okolností nezaviněných zhotovitelem, které neumožní provádění prací.</w:t>
      </w:r>
    </w:p>
    <w:p>
      <w:pPr>
        <w:pStyle w:val="Style8"/>
        <w:keepNext w:val="0"/>
        <w:keepLines w:val="0"/>
        <w:widowControl w:val="0"/>
        <w:numPr>
          <w:ilvl w:val="0"/>
          <w:numId w:val="3"/>
        </w:numPr>
        <w:shd w:val="clear" w:color="auto" w:fill="auto"/>
        <w:tabs>
          <w:tab w:pos="715" w:val="left"/>
        </w:tabs>
        <w:bidi w:val="0"/>
        <w:spacing w:before="0" w:after="440" w:line="254" w:lineRule="auto"/>
        <w:ind w:left="0" w:right="0" w:firstLine="0"/>
        <w:jc w:val="both"/>
      </w:pPr>
      <w:r>
        <w:rPr>
          <w:color w:val="000000"/>
          <w:spacing w:val="0"/>
          <w:w w:val="100"/>
          <w:position w:val="0"/>
          <w:shd w:val="clear" w:color="auto" w:fill="auto"/>
          <w:lang w:val="cs-CZ" w:eastAsia="cs-CZ" w:bidi="cs-CZ"/>
        </w:rPr>
        <w:t>Pokud objednavatel neposkytne zhotoviteli nutnou součinnost a nezajistí mu podmínky pro splnění termínu provedení díla, a to v jejich dostatečném předstihu, má zhotovitel právo odstoupit od smlouvy s tím, že objednatel uhradí zhotoviteli poměrnou část ceny díla v návaznosti na rozsah jím již realizovaných prací.</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6"/>
        <w:keepNext/>
        <w:keepLines/>
        <w:widowControl w:val="0"/>
        <w:shd w:val="clear" w:color="auto" w:fill="auto"/>
        <w:bidi w:val="0"/>
        <w:spacing w:before="0" w:after="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Cena díla</w:t>
      </w:r>
      <w:bookmarkEnd w:id="24"/>
      <w:bookmarkEnd w:id="25"/>
    </w:p>
    <w:p>
      <w:pPr>
        <w:pStyle w:val="Style8"/>
        <w:keepNext w:val="0"/>
        <w:keepLines w:val="0"/>
        <w:widowControl w:val="0"/>
        <w:numPr>
          <w:ilvl w:val="1"/>
          <w:numId w:val="3"/>
        </w:numPr>
        <w:shd w:val="clear" w:color="auto" w:fill="auto"/>
        <w:tabs>
          <w:tab w:pos="715" w:val="left"/>
        </w:tabs>
        <w:bidi w:val="0"/>
        <w:spacing w:before="0" w:after="0" w:line="240" w:lineRule="auto"/>
        <w:ind w:left="0" w:right="0" w:firstLine="0"/>
        <w:jc w:val="both"/>
      </w:pPr>
      <w:r>
        <w:rPr>
          <w:color w:val="000000"/>
          <w:spacing w:val="0"/>
          <w:w w:val="100"/>
          <w:position w:val="0"/>
          <w:shd w:val="clear" w:color="auto" w:fill="auto"/>
          <w:lang w:val="cs-CZ" w:eastAsia="cs-CZ" w:bidi="cs-CZ"/>
        </w:rPr>
        <w:t>Smluvní strany se dohodly na ceně za provedení díla podle čl. 2 této smlouvy ve výši:</w:t>
      </w:r>
    </w:p>
    <w:p>
      <w:pPr>
        <w:widowControl w:val="0"/>
        <w:spacing w:line="1" w:lineRule="exact"/>
      </w:pPr>
      <w:r>
        <mc:AlternateContent>
          <mc:Choice Requires="wps">
            <w:drawing>
              <wp:anchor distT="50800" distB="0" distL="0" distR="0" simplePos="0" relativeHeight="125829378" behindDoc="0" locked="0" layoutInCell="1" allowOverlap="1">
                <wp:simplePos x="0" y="0"/>
                <wp:positionH relativeFrom="page">
                  <wp:posOffset>1508760</wp:posOffset>
                </wp:positionH>
                <wp:positionV relativeFrom="paragraph">
                  <wp:posOffset>50800</wp:posOffset>
                </wp:positionV>
                <wp:extent cx="873125" cy="393065"/>
                <wp:wrapTopAndBottom/>
                <wp:docPr id="19" name="Shape 19"/>
                <a:graphic xmlns:a="http://schemas.openxmlformats.org/drawingml/2006/main">
                  <a:graphicData uri="http://schemas.microsoft.com/office/word/2010/wordprocessingShape">
                    <wps:wsp>
                      <wps:cNvSpPr txBox="1"/>
                      <wps:spPr>
                        <a:xfrm>
                          <a:ext cx="873125" cy="393065"/>
                        </a:xfrm>
                        <a:prstGeom prst="rect"/>
                        <a:noFill/>
                      </wps:spPr>
                      <wps:txbx>
                        <w:txbxContent>
                          <w:p>
                            <w:pPr>
                              <w:pStyle w:val="Style8"/>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Cena bez DPH</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xbxContent>
                      </wps:txbx>
                      <wps:bodyPr lIns="0" tIns="0" rIns="0" bIns="0">
                        <a:noAutoFit/>
                      </wps:bodyPr>
                    </wps:wsp>
                  </a:graphicData>
                </a:graphic>
              </wp:anchor>
            </w:drawing>
          </mc:Choice>
          <mc:Fallback>
            <w:pict>
              <v:shape id="_x0000_s1045" type="#_x0000_t202" style="position:absolute;margin-left:118.8pt;margin-top:4.pt;width:68.75pt;height:30.949999999999999pt;z-index:-125829375;mso-wrap-distance-left:0;mso-wrap-distance-top:4.pt;mso-wrap-distance-right:0;mso-position-horizontal-relative:page" filled="f" stroked="f">
                <v:textbox inset="0,0,0,0">
                  <w:txbxContent>
                    <w:p>
                      <w:pPr>
                        <w:pStyle w:val="Style8"/>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Cena bez DPH</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xbxContent>
                </v:textbox>
                <w10:wrap type="topAndBottom" anchorx="page"/>
              </v:shape>
            </w:pict>
          </mc:Fallback>
        </mc:AlternateContent>
      </w:r>
      <w:r>
        <mc:AlternateContent>
          <mc:Choice Requires="wps">
            <w:drawing>
              <wp:anchor distT="50800" distB="1905" distL="0" distR="0" simplePos="0" relativeHeight="125829380" behindDoc="0" locked="0" layoutInCell="1" allowOverlap="1">
                <wp:simplePos x="0" y="0"/>
                <wp:positionH relativeFrom="page">
                  <wp:posOffset>3303270</wp:posOffset>
                </wp:positionH>
                <wp:positionV relativeFrom="paragraph">
                  <wp:posOffset>50800</wp:posOffset>
                </wp:positionV>
                <wp:extent cx="868680" cy="391160"/>
                <wp:wrapTopAndBottom/>
                <wp:docPr id="21" name="Shape 21"/>
                <a:graphic xmlns:a="http://schemas.openxmlformats.org/drawingml/2006/main">
                  <a:graphicData uri="http://schemas.microsoft.com/office/word/2010/wordprocessingShape">
                    <wps:wsp>
                      <wps:cNvSpPr txBox="1"/>
                      <wps:spPr>
                        <a:xfrm>
                          <a:ext cx="868680" cy="391160"/>
                        </a:xfrm>
                        <a:prstGeom prst="rect"/>
                        <a:noFill/>
                      </wps:spPr>
                      <wps:txbx>
                        <w:txbxContent>
                          <w:p>
                            <w:pPr>
                              <w:pStyle w:val="Style8"/>
                              <w:keepNext w:val="0"/>
                              <w:keepLines w:val="0"/>
                              <w:widowControl w:val="0"/>
                              <w:shd w:val="clear" w:color="auto" w:fill="auto"/>
                              <w:bidi w:val="0"/>
                              <w:spacing w:before="0" w:after="120" w:line="240" w:lineRule="auto"/>
                              <w:ind w:left="0" w:right="0" w:firstLine="0"/>
                              <w:jc w:val="right"/>
                            </w:pPr>
                            <w:r>
                              <w:rPr>
                                <w:b/>
                                <w:bCs/>
                                <w:color w:val="000000"/>
                                <w:spacing w:val="0"/>
                                <w:w w:val="100"/>
                                <w:position w:val="0"/>
                                <w:shd w:val="clear" w:color="auto" w:fill="auto"/>
                                <w:lang w:val="cs-CZ" w:eastAsia="cs-CZ" w:bidi="cs-CZ"/>
                              </w:rPr>
                              <w:t>123 966,94 Kč</w:t>
                            </w:r>
                          </w:p>
                          <w:p>
                            <w:pPr>
                              <w:pStyle w:val="Style8"/>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26 033,06 Kč</w:t>
                            </w:r>
                          </w:p>
                        </w:txbxContent>
                      </wps:txbx>
                      <wps:bodyPr lIns="0" tIns="0" rIns="0" bIns="0">
                        <a:noAutoFit/>
                      </wps:bodyPr>
                    </wps:wsp>
                  </a:graphicData>
                </a:graphic>
              </wp:anchor>
            </w:drawing>
          </mc:Choice>
          <mc:Fallback>
            <w:pict>
              <v:shape id="_x0000_s1047" type="#_x0000_t202" style="position:absolute;margin-left:260.10000000000002pt;margin-top:4.pt;width:68.400000000000006pt;height:30.800000000000001pt;z-index:-125829373;mso-wrap-distance-left:0;mso-wrap-distance-top:4.pt;mso-wrap-distance-right:0;mso-wrap-distance-bottom:0.14999999999999999pt;mso-position-horizontal-relative:page" filled="f" stroked="f">
                <v:textbox inset="0,0,0,0">
                  <w:txbxContent>
                    <w:p>
                      <w:pPr>
                        <w:pStyle w:val="Style8"/>
                        <w:keepNext w:val="0"/>
                        <w:keepLines w:val="0"/>
                        <w:widowControl w:val="0"/>
                        <w:shd w:val="clear" w:color="auto" w:fill="auto"/>
                        <w:bidi w:val="0"/>
                        <w:spacing w:before="0" w:after="120" w:line="240" w:lineRule="auto"/>
                        <w:ind w:left="0" w:right="0" w:firstLine="0"/>
                        <w:jc w:val="right"/>
                      </w:pPr>
                      <w:r>
                        <w:rPr>
                          <w:b/>
                          <w:bCs/>
                          <w:color w:val="000000"/>
                          <w:spacing w:val="0"/>
                          <w:w w:val="100"/>
                          <w:position w:val="0"/>
                          <w:shd w:val="clear" w:color="auto" w:fill="auto"/>
                          <w:lang w:val="cs-CZ" w:eastAsia="cs-CZ" w:bidi="cs-CZ"/>
                        </w:rPr>
                        <w:t>123 966,94 Kč</w:t>
                      </w:r>
                    </w:p>
                    <w:p>
                      <w:pPr>
                        <w:pStyle w:val="Style8"/>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26 033,06 Kč</w:t>
                      </w:r>
                    </w:p>
                  </w:txbxContent>
                </v:textbox>
                <w10:wrap type="topAndBottom" anchorx="page"/>
              </v:shape>
            </w:pict>
          </mc:Fallback>
        </mc:AlternateContent>
      </w:r>
    </w:p>
    <w:p>
      <w:pPr>
        <w:widowControl w:val="0"/>
        <w:spacing w:line="1" w:lineRule="exact"/>
      </w:pPr>
      <w:r>
        <mc:AlternateContent>
          <mc:Choice Requires="wps">
            <w:drawing>
              <wp:anchor distT="266700" distB="4445" distL="0" distR="0" simplePos="0" relativeHeight="125829382" behindDoc="0" locked="0" layoutInCell="1" allowOverlap="1">
                <wp:simplePos x="0" y="0"/>
                <wp:positionH relativeFrom="page">
                  <wp:posOffset>1481455</wp:posOffset>
                </wp:positionH>
                <wp:positionV relativeFrom="paragraph">
                  <wp:posOffset>266700</wp:posOffset>
                </wp:positionV>
                <wp:extent cx="1216025" cy="167005"/>
                <wp:wrapTopAndBottom/>
                <wp:docPr id="23" name="Shape 23"/>
                <a:graphic xmlns:a="http://schemas.openxmlformats.org/drawingml/2006/main">
                  <a:graphicData uri="http://schemas.microsoft.com/office/word/2010/wordprocessingShape">
                    <wps:wsp>
                      <wps:cNvSpPr txBox="1"/>
                      <wps:spPr>
                        <a:xfrm>
                          <a:ext cx="1216025" cy="167005"/>
                        </a:xfrm>
                        <a:prstGeom prst="rect"/>
                        <a:noFill/>
                      </wps:spPr>
                      <wps:txbx>
                        <w:txbxContent>
                          <w:p>
                            <w:pPr>
                              <w:pStyle w:val="Style6"/>
                              <w:keepNext/>
                              <w:keepLines/>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Cena celkem s DPH</w:t>
                            </w:r>
                            <w:bookmarkEnd w:id="16"/>
                            <w:bookmarkEnd w:id="17"/>
                          </w:p>
                        </w:txbxContent>
                      </wps:txbx>
                      <wps:bodyPr wrap="none" lIns="0" tIns="0" rIns="0" bIns="0">
                        <a:noAutoFit/>
                      </wps:bodyPr>
                    </wps:wsp>
                  </a:graphicData>
                </a:graphic>
              </wp:anchor>
            </w:drawing>
          </mc:Choice>
          <mc:Fallback>
            <w:pict>
              <v:shape id="_x0000_s1049" type="#_x0000_t202" style="position:absolute;margin-left:116.65000000000001pt;margin-top:21.pt;width:95.75pt;height:13.15pt;z-index:-125829371;mso-wrap-distance-left:0;mso-wrap-distance-top:21.pt;mso-wrap-distance-right:0;mso-wrap-distance-bottom:0.34999999999999998pt;mso-position-horizontal-relative:page" filled="f" stroked="f">
                <v:textbox inset="0,0,0,0">
                  <w:txbxContent>
                    <w:p>
                      <w:pPr>
                        <w:pStyle w:val="Style6"/>
                        <w:keepNext/>
                        <w:keepLines/>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Cena celkem s DPH</w:t>
                      </w:r>
                      <w:bookmarkEnd w:id="16"/>
                      <w:bookmarkEnd w:id="17"/>
                    </w:p>
                  </w:txbxContent>
                </v:textbox>
                <w10:wrap type="topAndBottom" anchorx="page"/>
              </v:shape>
            </w:pict>
          </mc:Fallback>
        </mc:AlternateContent>
      </w:r>
      <w:r>
        <mc:AlternateContent>
          <mc:Choice Requires="wps">
            <w:drawing>
              <wp:anchor distT="271145" distB="0" distL="0" distR="0" simplePos="0" relativeHeight="125829384" behindDoc="0" locked="0" layoutInCell="1" allowOverlap="1">
                <wp:simplePos x="0" y="0"/>
                <wp:positionH relativeFrom="page">
                  <wp:posOffset>3303270</wp:posOffset>
                </wp:positionH>
                <wp:positionV relativeFrom="paragraph">
                  <wp:posOffset>271145</wp:posOffset>
                </wp:positionV>
                <wp:extent cx="864235" cy="167005"/>
                <wp:wrapTopAndBottom/>
                <wp:docPr id="25" name="Shape 25"/>
                <a:graphic xmlns:a="http://schemas.openxmlformats.org/drawingml/2006/main">
                  <a:graphicData uri="http://schemas.microsoft.com/office/word/2010/wordprocessingShape">
                    <wps:wsp>
                      <wps:cNvSpPr txBox="1"/>
                      <wps:spPr>
                        <a:xfrm>
                          <a:ext cx="864235" cy="167005"/>
                        </a:xfrm>
                        <a:prstGeom prst="rect"/>
                        <a:noFill/>
                      </wps:spPr>
                      <wps:txbx>
                        <w:txbxContent>
                          <w:p>
                            <w:pPr>
                              <w:pStyle w:val="Style6"/>
                              <w:keepNext/>
                              <w:keepLines/>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150 000,00 Kč</w:t>
                            </w:r>
                            <w:bookmarkEnd w:id="18"/>
                            <w:bookmarkEnd w:id="19"/>
                          </w:p>
                        </w:txbxContent>
                      </wps:txbx>
                      <wps:bodyPr wrap="none" lIns="0" tIns="0" rIns="0" bIns="0">
                        <a:noAutoFit/>
                      </wps:bodyPr>
                    </wps:wsp>
                  </a:graphicData>
                </a:graphic>
              </wp:anchor>
            </w:drawing>
          </mc:Choice>
          <mc:Fallback>
            <w:pict>
              <v:shape id="_x0000_s1051" type="#_x0000_t202" style="position:absolute;margin-left:260.10000000000002pt;margin-top:21.350000000000001pt;width:68.049999999999997pt;height:13.15pt;z-index:-125829369;mso-wrap-distance-left:0;mso-wrap-distance-top:21.350000000000001pt;mso-wrap-distance-right:0;mso-position-horizontal-relative:page" filled="f" stroked="f">
                <v:textbox inset="0,0,0,0">
                  <w:txbxContent>
                    <w:p>
                      <w:pPr>
                        <w:pStyle w:val="Style6"/>
                        <w:keepNext/>
                        <w:keepLines/>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150 000,00 Kč</w:t>
                      </w:r>
                      <w:bookmarkEnd w:id="18"/>
                      <w:bookmarkEnd w:id="19"/>
                    </w:p>
                  </w:txbxContent>
                </v:textbox>
                <w10:wrap type="topAndBottom" anchorx="page"/>
              </v:shape>
            </w:pict>
          </mc:Fallback>
        </mc:AlternateConten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Podrobná kalkulace ceny díla včetně jednotkových cen (oceněný soupis stavebních prací) je uvedena v příloze č. 1 Cenová nabídka k provedení prací.</w:t>
      </w:r>
    </w:p>
    <w:p>
      <w:pPr>
        <w:pStyle w:val="Style8"/>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nákiadů na další přípravné a dokončovací práce.</w:t>
      </w:r>
    </w:p>
    <w:p>
      <w:pPr>
        <w:pStyle w:val="Style8"/>
        <w:keepNext w:val="0"/>
        <w:keepLines w:val="0"/>
        <w:widowControl w:val="0"/>
        <w:numPr>
          <w:ilvl w:val="1"/>
          <w:numId w:val="3"/>
        </w:numPr>
        <w:shd w:val="clear" w:color="auto" w:fill="auto"/>
        <w:tabs>
          <w:tab w:pos="713" w:val="left"/>
        </w:tabs>
        <w:bidi w:val="0"/>
        <w:spacing w:before="0"/>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8"/>
        <w:keepNext w:val="0"/>
        <w:keepLines w:val="0"/>
        <w:widowControl w:val="0"/>
        <w:numPr>
          <w:ilvl w:val="1"/>
          <w:numId w:val="3"/>
        </w:numPr>
        <w:shd w:val="clear" w:color="auto" w:fill="auto"/>
        <w:tabs>
          <w:tab w:pos="713" w:val="left"/>
        </w:tabs>
        <w:bidi w:val="0"/>
        <w:spacing w:before="0"/>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skutečností není nutné uzavírat dodatek k této smlouvě.</w:t>
      </w:r>
    </w:p>
    <w:p>
      <w:pPr>
        <w:pStyle w:val="Style8"/>
        <w:keepNext w:val="0"/>
        <w:keepLines w:val="0"/>
        <w:widowControl w:val="0"/>
        <w:numPr>
          <w:ilvl w:val="1"/>
          <w:numId w:val="3"/>
        </w:numPr>
        <w:shd w:val="clear" w:color="auto" w:fill="auto"/>
        <w:tabs>
          <w:tab w:pos="713" w:val="left"/>
        </w:tabs>
        <w:bidi w:val="0"/>
        <w:spacing w:before="0"/>
        <w:ind w:left="0" w:right="0" w:firstLine="0"/>
        <w:jc w:val="both"/>
      </w:pPr>
      <w:r>
        <w:rPr>
          <w:color w:val="000000"/>
          <w:spacing w:val="0"/>
          <w:w w:val="100"/>
          <w:position w:val="0"/>
          <w:shd w:val="clear" w:color="auto" w:fill="auto"/>
          <w:lang w:val="cs-CZ" w:eastAsia="cs-CZ" w:bidi="cs-CZ"/>
        </w:rPr>
        <w:t>Všechny úpravy cen musí být v souladu s obecně platnými cenovými předpisy a podléhají schválení obou smluvních stran. Zhotovitel odpovídá za to, že sazba DPH je stanovena v souladu s platnými právními předpisy.</w:t>
      </w:r>
    </w:p>
    <w:p>
      <w:pPr>
        <w:pStyle w:val="Style4"/>
        <w:keepNext w:val="0"/>
        <w:keepLines w:val="0"/>
        <w:widowControl w:val="0"/>
        <w:shd w:val="clear" w:color="auto" w:fill="auto"/>
        <w:bidi w:val="0"/>
        <w:spacing w:before="0" w:line="226" w:lineRule="auto"/>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8"/>
        <w:keepNext w:val="0"/>
        <w:keepLines w:val="0"/>
        <w:widowControl w:val="0"/>
        <w:numPr>
          <w:ilvl w:val="0"/>
          <w:numId w:val="7"/>
        </w:numPr>
        <w:shd w:val="clear" w:color="auto" w:fill="auto"/>
        <w:tabs>
          <w:tab w:pos="717" w:val="left"/>
        </w:tabs>
        <w:bidi w:val="0"/>
        <w:spacing w:before="0" w:line="254" w:lineRule="auto"/>
        <w:ind w:left="0" w:right="0" w:firstLine="0"/>
        <w:jc w:val="both"/>
      </w:pPr>
      <w:r>
        <w:rPr>
          <w:color w:val="000000"/>
          <w:spacing w:val="0"/>
          <w:w w:val="100"/>
          <w:position w:val="0"/>
          <w:shd w:val="clear" w:color="auto" w:fill="auto"/>
          <w:lang w:val="cs-CZ" w:eastAsia="cs-CZ" w:bidi="cs-CZ"/>
        </w:rPr>
        <w:t>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 Zhotovitel je povinen ke každé změně v množství nebo kvalitě prováděných prací, která je zapsána a odsouhlasena ve stavebním deníku nebo provedena samostatným zápisem, zpracovat změnový list. Pokud by rozpočet některé práce neobsahoval, bude cena stanovena dle ceníku URS Praha pro příslušné období popř. dle dohody s objednatelem.</w:t>
      </w:r>
    </w:p>
    <w:p>
      <w:pPr>
        <w:pStyle w:val="Style8"/>
        <w:keepNext w:val="0"/>
        <w:keepLines w:val="0"/>
        <w:widowControl w:val="0"/>
        <w:numPr>
          <w:ilvl w:val="0"/>
          <w:numId w:val="9"/>
        </w:numPr>
        <w:shd w:val="clear" w:color="auto" w:fill="auto"/>
        <w:tabs>
          <w:tab w:pos="717" w:val="left"/>
        </w:tabs>
        <w:bidi w:val="0"/>
        <w:spacing w:before="0" w:after="440"/>
        <w:ind w:left="0" w:right="0" w:firstLine="0"/>
        <w:jc w:val="both"/>
      </w:pPr>
      <w:r>
        <w:rPr>
          <w:color w:val="000000"/>
          <w:spacing w:val="0"/>
          <w:w w:val="100"/>
          <w:position w:val="0"/>
          <w:shd w:val="clear" w:color="auto" w:fill="auto"/>
          <w:lang w:val="cs-CZ" w:eastAsia="cs-CZ" w:bidi="cs-CZ"/>
        </w:rPr>
        <w:t>Cena díla v rozsahu dle této smlouvy je konečná za podmínky, že nebudou zjištěny rozdíly mezi výkazy výměr a skutečně realizovaným množstvím prací. V případě zjištění rozdílů mezi výkazy výměr a skutečně realizovaným množstvím prací je dán nárok zhotovitele, resp. objednatele na změnu dohodnuté ceny. Cena díla zahrnuje veškerý materiál, náklady na spotřebu energií, subdodávky a další činnosti potřebné k realizaci stavby dle této smlouvy v požadované technologické kvalitě, dobrém řemeslném zpracování a požadovaném termínu.</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5</w:t>
      </w:r>
    </w:p>
    <w:p>
      <w:pPr>
        <w:pStyle w:val="Style6"/>
        <w:keepNext/>
        <w:keepLines/>
        <w:widowControl w:val="0"/>
        <w:shd w:val="clear" w:color="auto" w:fill="auto"/>
        <w:bidi w:val="0"/>
        <w:spacing w:before="0"/>
        <w:ind w:left="0" w:right="0" w:firstLine="0"/>
        <w:jc w:val="center"/>
      </w:pPr>
      <w:bookmarkStart w:id="26" w:name="bookmark26"/>
      <w:bookmarkStart w:id="27" w:name="bookmark27"/>
      <w:r>
        <w:rPr>
          <w:color w:val="000000"/>
          <w:spacing w:val="0"/>
          <w:w w:val="100"/>
          <w:position w:val="0"/>
          <w:shd w:val="clear" w:color="auto" w:fill="auto"/>
          <w:lang w:val="cs-CZ" w:eastAsia="cs-CZ" w:bidi="cs-CZ"/>
        </w:rPr>
        <w:t>Staveniště</w:t>
      </w:r>
      <w:bookmarkEnd w:id="26"/>
      <w:bookmarkEnd w:id="27"/>
    </w:p>
    <w:p>
      <w:pPr>
        <w:pStyle w:val="Style8"/>
        <w:keepNext w:val="0"/>
        <w:keepLines w:val="0"/>
        <w:widowControl w:val="0"/>
        <w:numPr>
          <w:ilvl w:val="0"/>
          <w:numId w:val="11"/>
        </w:numPr>
        <w:shd w:val="clear" w:color="auto" w:fill="auto"/>
        <w:tabs>
          <w:tab w:pos="717" w:val="left"/>
        </w:tabs>
        <w:bidi w:val="0"/>
        <w:spacing w:before="0"/>
        <w:ind w:left="0" w:right="0" w:firstLine="0"/>
        <w:jc w:val="both"/>
      </w:pPr>
      <w:r>
        <w:rPr>
          <w:color w:val="000000"/>
          <w:spacing w:val="0"/>
          <w:w w:val="100"/>
          <w:position w:val="0"/>
          <w:shd w:val="clear" w:color="auto" w:fill="auto"/>
          <w:lang w:val="cs-CZ" w:eastAsia="cs-CZ" w:bidi="cs-CZ"/>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8"/>
        <w:keepNext w:val="0"/>
        <w:keepLines w:val="0"/>
        <w:widowControl w:val="0"/>
        <w:numPr>
          <w:ilvl w:val="0"/>
          <w:numId w:val="11"/>
        </w:numPr>
        <w:shd w:val="clear" w:color="auto" w:fill="auto"/>
        <w:tabs>
          <w:tab w:pos="717" w:val="left"/>
        </w:tabs>
        <w:bidi w:val="0"/>
        <w:spacing w:before="0" w:after="440"/>
        <w:ind w:left="0" w:right="0" w:firstLine="0"/>
        <w:jc w:val="both"/>
      </w:pPr>
      <w:r>
        <w:rPr>
          <w:color w:val="000000"/>
          <w:spacing w:val="0"/>
          <w:w w:val="100"/>
          <w:position w:val="0"/>
          <w:shd w:val="clear" w:color="auto" w:fill="auto"/>
          <w:lang w:val="cs-CZ" w:eastAsia="cs-CZ" w:bidi="cs-CZ"/>
        </w:rPr>
        <w:t>Zhotovitel se zavazuje vyklidit staveniště do 10 dnů od převzetí dokončeného díla objednatelem.</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6</w:t>
      </w:r>
    </w:p>
    <w:p>
      <w:pPr>
        <w:pStyle w:val="Style6"/>
        <w:keepNext/>
        <w:keepLines/>
        <w:widowControl w:val="0"/>
        <w:shd w:val="clear" w:color="auto" w:fill="auto"/>
        <w:bidi w:val="0"/>
        <w:spacing w:before="0"/>
        <w:ind w:left="0" w:right="0" w:firstLine="0"/>
        <w:jc w:val="center"/>
      </w:pPr>
      <w:bookmarkStart w:id="28" w:name="bookmark28"/>
      <w:bookmarkStart w:id="29" w:name="bookmark29"/>
      <w:r>
        <w:rPr>
          <w:color w:val="000000"/>
          <w:spacing w:val="0"/>
          <w:w w:val="100"/>
          <w:position w:val="0"/>
          <w:shd w:val="clear" w:color="auto" w:fill="auto"/>
          <w:lang w:val="cs-CZ" w:eastAsia="cs-CZ" w:bidi="cs-CZ"/>
        </w:rPr>
        <w:t>Provádění díla</w:t>
      </w:r>
      <w:bookmarkEnd w:id="28"/>
      <w:bookmarkEnd w:id="29"/>
    </w:p>
    <w:p>
      <w:pPr>
        <w:pStyle w:val="Style8"/>
        <w:keepNext w:val="0"/>
        <w:keepLines w:val="0"/>
        <w:widowControl w:val="0"/>
        <w:numPr>
          <w:ilvl w:val="0"/>
          <w:numId w:val="13"/>
        </w:numPr>
        <w:shd w:val="clear" w:color="auto" w:fill="auto"/>
        <w:tabs>
          <w:tab w:pos="717" w:val="left"/>
        </w:tabs>
        <w:bidi w:val="0"/>
        <w:spacing w:before="0"/>
        <w:ind w:left="0" w:right="0" w:firstLine="0"/>
        <w:jc w:val="both"/>
      </w:pPr>
      <w:r>
        <w:rPr>
          <w:color w:val="000000"/>
          <w:spacing w:val="0"/>
          <w:w w:val="100"/>
          <w:position w:val="0"/>
          <w:shd w:val="clear" w:color="auto" w:fill="auto"/>
          <w:lang w:val="cs-CZ" w:eastAsia="cs-CZ" w:bidi="cs-CZ"/>
        </w:rPr>
        <w:t>Zhotovitel je povinen provést dílo v souladu s touto smlouvou a nabídkou zhotovitele.</w:t>
      </w:r>
    </w:p>
    <w:p>
      <w:pPr>
        <w:pStyle w:val="Style8"/>
        <w:keepNext w:val="0"/>
        <w:keepLines w:val="0"/>
        <w:widowControl w:val="0"/>
        <w:numPr>
          <w:ilvl w:val="0"/>
          <w:numId w:val="13"/>
        </w:numPr>
        <w:shd w:val="clear" w:color="auto" w:fill="auto"/>
        <w:tabs>
          <w:tab w:pos="717" w:val="left"/>
        </w:tabs>
        <w:bidi w:val="0"/>
        <w:spacing w:before="0" w:after="0"/>
        <w:ind w:left="0" w:right="0" w:firstLine="0"/>
        <w:jc w:val="both"/>
      </w:pPr>
      <w:r>
        <w:rPr>
          <w:color w:val="000000"/>
          <w:spacing w:val="0"/>
          <w:w w:val="100"/>
          <w:position w:val="0"/>
          <w:shd w:val="clear" w:color="auto" w:fill="auto"/>
          <w:lang w:val="cs-CZ" w:eastAsia="cs-CZ" w:bidi="cs-CZ"/>
        </w:rPr>
        <w:t>Objednatel se rovněž zavazuje poskytnout na žádost zhotovitele veškerou potřebnou součinnost pro řádný průběh a dokončení díla zhotoviteiem. Tuto součinnost bude poskytovat objednatel osobně prostřednictvím technického dozoru stavby, kterým je určen</w:t>
      </w:r>
    </w:p>
    <w:p>
      <w:pPr>
        <w:pStyle w:val="Style8"/>
        <w:keepNext w:val="0"/>
        <w:keepLines w:val="0"/>
        <w:widowControl w:val="0"/>
        <w:numPr>
          <w:ilvl w:val="0"/>
          <w:numId w:val="13"/>
        </w:numPr>
        <w:shd w:val="clear" w:color="auto" w:fill="auto"/>
        <w:tabs>
          <w:tab w:pos="717" w:val="left"/>
        </w:tabs>
        <w:bidi w:val="0"/>
        <w:spacing w:before="0"/>
        <w:ind w:left="0" w:right="0" w:firstLine="0"/>
        <w:jc w:val="both"/>
      </w:pPr>
      <w:r>
        <w:rPr>
          <w:color w:val="000000"/>
          <w:spacing w:val="0"/>
          <w:w w:val="100"/>
          <w:position w:val="0"/>
          <w:shd w:val="clear" w:color="auto" w:fill="auto"/>
          <w:lang w:val="cs-CZ" w:eastAsia="cs-CZ" w:bidi="cs-CZ"/>
        </w:rPr>
        <w:t>Zhotovitel plně dodrží navržený způsob stavebního řešení, navržené materiály, standartní technologie, technologické postupy stanovené či doporučené výrobci a dodavateli technologií. Zároveň dodrží veškeré právní předpisy včetně právních norem.</w:t>
      </w:r>
    </w:p>
    <w:p>
      <w:pPr>
        <w:pStyle w:val="Style8"/>
        <w:keepNext w:val="0"/>
        <w:keepLines w:val="0"/>
        <w:widowControl w:val="0"/>
        <w:numPr>
          <w:ilvl w:val="0"/>
          <w:numId w:val="13"/>
        </w:numPr>
        <w:shd w:val="clear" w:color="auto" w:fill="auto"/>
        <w:tabs>
          <w:tab w:pos="450" w:val="left"/>
        </w:tabs>
        <w:bidi w:val="0"/>
        <w:spacing w:before="0" w:after="0"/>
        <w:ind w:left="0" w:right="0" w:firstLine="0"/>
        <w:jc w:val="both"/>
      </w:pPr>
      <w:r>
        <w:rPr>
          <w:color w:val="000000"/>
          <w:spacing w:val="0"/>
          <w:w w:val="100"/>
          <w:position w:val="0"/>
          <w:shd w:val="clear" w:color="auto" w:fill="auto"/>
          <w:lang w:val="cs-CZ" w:eastAsia="cs-CZ" w:bidi="cs-CZ"/>
        </w:rPr>
        <w:t>Zhotovitel bude stavbu provádět za účasti zodpovědného stavbyvedoucího pověřeného vedením stavby,</w:t>
      </w:r>
    </w:p>
    <w:p>
      <w:pPr>
        <w:pStyle w:val="Style8"/>
        <w:keepNext w:val="0"/>
        <w:keepLines w:val="0"/>
        <w:widowControl w:val="0"/>
        <w:shd w:val="clear" w:color="auto" w:fill="auto"/>
        <w:tabs>
          <w:tab w:pos="3532" w:val="left"/>
        </w:tabs>
        <w:bidi w:val="0"/>
        <w:spacing w:before="0"/>
        <w:ind w:left="0" w:right="0" w:firstLine="0"/>
        <w:jc w:val="both"/>
      </w:pPr>
      <w:r>
        <w:rPr>
          <w:color w:val="000000"/>
          <w:spacing w:val="0"/>
          <w:w w:val="100"/>
          <w:position w:val="0"/>
          <w:shd w:val="clear" w:color="auto" w:fill="auto"/>
          <w:lang w:val="cs-CZ" w:eastAsia="cs-CZ" w:bidi="cs-CZ"/>
        </w:rPr>
        <w:t>kterým je jmenován ~</w:t>
        <w:tab/>
        <w:t>;, vedoucí CM Humpolec, tel. číslo</w:t>
      </w:r>
    </w:p>
    <w:p>
      <w:pPr>
        <w:pStyle w:val="Style8"/>
        <w:keepNext w:val="0"/>
        <w:keepLines w:val="0"/>
        <w:widowControl w:val="0"/>
        <w:numPr>
          <w:ilvl w:val="0"/>
          <w:numId w:val="13"/>
        </w:numPr>
        <w:shd w:val="clear" w:color="auto" w:fill="auto"/>
        <w:tabs>
          <w:tab w:pos="717" w:val="left"/>
        </w:tabs>
        <w:bidi w:val="0"/>
        <w:spacing w:before="0" w:line="254" w:lineRule="auto"/>
        <w:ind w:left="0" w:right="0" w:firstLine="0"/>
        <w:jc w:val="both"/>
      </w:pPr>
      <w:r>
        <w:rPr>
          <w:color w:val="000000"/>
          <w:spacing w:val="0"/>
          <w:w w:val="100"/>
          <w:position w:val="0"/>
          <w:shd w:val="clear" w:color="auto" w:fill="auto"/>
          <w:lang w:val="cs-CZ" w:eastAsia="cs-CZ" w:bidi="cs-CZ"/>
        </w:rPr>
        <w:t>Zhotovení díla ze strany objednatele bude průběžně kontrolováno prostřednictvím technického dozoru objednatele či zástupcem objednatele osobně a to po celou dobu zhotovování díla. Postup prací bude průběžně zaznamenáván ve stavebním deníku.</w:t>
      </w:r>
    </w:p>
    <w:p>
      <w:pPr>
        <w:pStyle w:val="Style8"/>
        <w:keepNext w:val="0"/>
        <w:keepLines w:val="0"/>
        <w:widowControl w:val="0"/>
        <w:numPr>
          <w:ilvl w:val="0"/>
          <w:numId w:val="13"/>
        </w:numPr>
        <w:shd w:val="clear" w:color="auto" w:fill="auto"/>
        <w:tabs>
          <w:tab w:pos="717" w:val="left"/>
        </w:tabs>
        <w:bidi w:val="0"/>
        <w:spacing w:before="0"/>
        <w:ind w:left="0" w:right="0" w:firstLine="0"/>
        <w:jc w:val="both"/>
      </w:pPr>
      <w:r>
        <w:rPr>
          <w:color w:val="000000"/>
          <w:spacing w:val="0"/>
          <w:w w:val="100"/>
          <w:position w:val="0"/>
          <w:shd w:val="clear" w:color="auto" w:fill="auto"/>
          <w:lang w:val="cs-CZ" w:eastAsia="cs-CZ" w:bidi="cs-CZ"/>
        </w:rPr>
        <w:t>Objednatel si vyhrazuje právo prověřit provedení veškerých jednotlivých prací, které budou dalším pracovním postupem zakryty nebo se stanou nepřístupnými. Zhotovitel je povinen nejpozději 3 kalendářní dny předem oznámit stavebnímu dozoru či objednateli, že dojde k zakrytí či znepřístupnění příslušných prací, a to záznamem do stavebního deníku.</w:t>
      </w:r>
    </w:p>
    <w:p>
      <w:pPr>
        <w:pStyle w:val="Style8"/>
        <w:keepNext w:val="0"/>
        <w:keepLines w:val="0"/>
        <w:widowControl w:val="0"/>
        <w:numPr>
          <w:ilvl w:val="0"/>
          <w:numId w:val="13"/>
        </w:numPr>
        <w:shd w:val="clear" w:color="auto" w:fill="auto"/>
        <w:tabs>
          <w:tab w:pos="717" w:val="left"/>
        </w:tabs>
        <w:bidi w:val="0"/>
        <w:spacing w:before="0" w:after="0"/>
        <w:ind w:left="0" w:right="0" w:firstLine="0"/>
        <w:jc w:val="both"/>
      </w:pPr>
      <w:r>
        <w:rPr>
          <w:color w:val="000000"/>
          <w:spacing w:val="0"/>
          <w:w w:val="100"/>
          <w:position w:val="0"/>
          <w:shd w:val="clear" w:color="auto" w:fill="auto"/>
          <w:lang w:val="cs-CZ" w:eastAsia="cs-CZ" w:bidi="cs-CZ"/>
        </w:rPr>
        <w:t>Bezpečnost práce na staveništi:</w:t>
      </w:r>
    </w:p>
    <w:p>
      <w:pPr>
        <w:pStyle w:val="Style8"/>
        <w:keepNext w:val="0"/>
        <w:keepLines w:val="0"/>
        <w:widowControl w:val="0"/>
        <w:numPr>
          <w:ilvl w:val="0"/>
          <w:numId w:val="15"/>
        </w:numPr>
        <w:shd w:val="clear" w:color="auto" w:fill="auto"/>
        <w:tabs>
          <w:tab w:pos="1431" w:val="left"/>
        </w:tabs>
        <w:bidi w:val="0"/>
        <w:spacing w:before="0" w:after="0"/>
        <w:ind w:left="720" w:right="0" w:firstLine="0"/>
        <w:jc w:val="both"/>
      </w:pPr>
      <w:r>
        <w:rPr>
          <w:color w:val="000000"/>
          <w:spacing w:val="0"/>
          <w:w w:val="100"/>
          <w:position w:val="0"/>
          <w:shd w:val="clear" w:color="auto" w:fill="auto"/>
          <w:lang w:val="cs-CZ" w:eastAsia="cs-CZ" w:bidi="cs-CZ"/>
        </w:rPr>
        <w:t>Bezpečnost okolního silničního provozu zajistí pracovníci zhotovitele stavby osazením přenosných dopravních značek a to až do doby úplného odstranění omezení provozu.</w:t>
      </w:r>
    </w:p>
    <w:p>
      <w:pPr>
        <w:pStyle w:val="Style8"/>
        <w:keepNext w:val="0"/>
        <w:keepLines w:val="0"/>
        <w:widowControl w:val="0"/>
        <w:numPr>
          <w:ilvl w:val="0"/>
          <w:numId w:val="15"/>
        </w:numPr>
        <w:shd w:val="clear" w:color="auto" w:fill="auto"/>
        <w:tabs>
          <w:tab w:pos="1431" w:val="left"/>
        </w:tabs>
        <w:bidi w:val="0"/>
        <w:spacing w:before="0" w:after="0"/>
        <w:ind w:left="720" w:right="0" w:firstLine="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8"/>
        <w:keepNext w:val="0"/>
        <w:keepLines w:val="0"/>
        <w:widowControl w:val="0"/>
        <w:numPr>
          <w:ilvl w:val="0"/>
          <w:numId w:val="15"/>
        </w:numPr>
        <w:shd w:val="clear" w:color="auto" w:fill="auto"/>
        <w:tabs>
          <w:tab w:pos="1431" w:val="left"/>
        </w:tabs>
        <w:bidi w:val="0"/>
        <w:spacing w:before="0" w:after="0"/>
        <w:ind w:left="720" w:right="0" w:firstLine="0"/>
        <w:jc w:val="both"/>
      </w:pPr>
      <w:r>
        <w:rPr>
          <w:color w:val="000000"/>
          <w:spacing w:val="0"/>
          <w:w w:val="100"/>
          <w:position w:val="0"/>
          <w:shd w:val="clear" w:color="auto" w:fill="auto"/>
          <w:lang w:val="cs-CZ" w:eastAsia="cs-CZ" w:bidi="cs-CZ"/>
        </w:rPr>
        <w:t>Zhotovitel v plné míře odpovídá za bezpečnost a ochranu všech lidí, které se s jeho vědomím zdržují na staveništi a je povinen zabezpečit jejich vybavení ochrannými pracovními pomůckami.</w:t>
      </w:r>
    </w:p>
    <w:p>
      <w:pPr>
        <w:pStyle w:val="Style8"/>
        <w:keepNext w:val="0"/>
        <w:keepLines w:val="0"/>
        <w:widowControl w:val="0"/>
        <w:numPr>
          <w:ilvl w:val="0"/>
          <w:numId w:val="15"/>
        </w:numPr>
        <w:shd w:val="clear" w:color="auto" w:fill="auto"/>
        <w:tabs>
          <w:tab w:pos="1431" w:val="left"/>
        </w:tabs>
        <w:bidi w:val="0"/>
        <w:spacing w:before="0"/>
        <w:ind w:left="720" w:right="0" w:firstLine="0"/>
        <w:jc w:val="both"/>
        <w:sectPr>
          <w:footnotePr>
            <w:pos w:val="pageBottom"/>
            <w:numFmt w:val="decimal"/>
            <w:numRestart w:val="continuous"/>
          </w:footnotePr>
          <w:type w:val="continuous"/>
          <w:pgSz w:w="11900" w:h="16840"/>
          <w:pgMar w:top="1112" w:left="933" w:right="1082" w:bottom="1620" w:header="0" w:footer="3" w:gutter="0"/>
          <w:cols w:space="720"/>
          <w:noEndnote/>
          <w:rtlGutter w:val="0"/>
          <w:docGrid w:linePitch="360"/>
        </w:sectPr>
      </w:pPr>
      <w:r>
        <w:rPr>
          <w:color w:val="000000"/>
          <w:spacing w:val="0"/>
          <w:w w:val="100"/>
          <w:position w:val="0"/>
          <w:shd w:val="clear" w:color="auto" w:fill="auto"/>
          <w:lang w:val="cs-CZ" w:eastAsia="cs-CZ" w:bidi="cs-CZ"/>
        </w:rPr>
        <w:t>Pracovníci objednatele a technický dozor musejí být zhotovitelem proškoleni o bezpečnosti a pohybu na staveništi.</w:t>
      </w:r>
    </w:p>
    <w:p>
      <w:pPr>
        <w:pStyle w:val="Style4"/>
        <w:keepNext w:val="0"/>
        <w:keepLines w:val="0"/>
        <w:widowControl w:val="0"/>
        <w:shd w:val="clear" w:color="auto" w:fill="auto"/>
        <w:bidi w:val="0"/>
        <w:spacing w:before="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8"/>
        <w:keepNext w:val="0"/>
        <w:keepLines w:val="0"/>
        <w:widowControl w:val="0"/>
        <w:numPr>
          <w:ilvl w:val="0"/>
          <w:numId w:val="15"/>
        </w:numPr>
        <w:shd w:val="clear" w:color="auto" w:fill="auto"/>
        <w:tabs>
          <w:tab w:pos="1464" w:val="left"/>
        </w:tabs>
        <w:bidi w:val="0"/>
        <w:spacing w:before="0" w:after="0" w:line="254" w:lineRule="auto"/>
        <w:ind w:left="740" w:right="0" w:firstLine="20"/>
        <w:jc w:val="both"/>
      </w:pPr>
      <w:r>
        <w:rPr>
          <w:color w:val="000000"/>
          <w:spacing w:val="0"/>
          <w:w w:val="100"/>
          <w:position w:val="0"/>
          <w:shd w:val="clear" w:color="auto" w:fill="auto"/>
          <w:lang w:val="cs-CZ" w:eastAsia="cs-CZ" w:bidi="cs-CZ"/>
        </w:rPr>
        <w:t>Dojde-li k jakémukoliv úrazu při provádění díla nebo činnostech souvisejících s prováděním díla, je zhotovitel povinen zabezpečit vyšetření úrazu a sepsání příslušného záznamu. Objednatel je povinen poskytnout zhotoviteli nezbytnou součinnost.</w:t>
      </w:r>
    </w:p>
    <w:p>
      <w:pPr>
        <w:pStyle w:val="Style8"/>
        <w:keepNext w:val="0"/>
        <w:keepLines w:val="0"/>
        <w:widowControl w:val="0"/>
        <w:numPr>
          <w:ilvl w:val="0"/>
          <w:numId w:val="15"/>
        </w:numPr>
        <w:shd w:val="clear" w:color="auto" w:fill="auto"/>
        <w:tabs>
          <w:tab w:pos="1464" w:val="left"/>
        </w:tabs>
        <w:bidi w:val="0"/>
        <w:spacing w:before="0" w:after="440" w:line="254" w:lineRule="auto"/>
        <w:ind w:left="740" w:right="0" w:firstLine="20"/>
        <w:jc w:val="both"/>
      </w:pPr>
      <w:r>
        <w:rPr>
          <w:color w:val="000000"/>
          <w:spacing w:val="0"/>
          <w:w w:val="100"/>
          <w:position w:val="0"/>
          <w:shd w:val="clear" w:color="auto" w:fill="auto"/>
          <w:lang w:val="cs-CZ" w:eastAsia="cs-CZ" w:bidi="cs-CZ"/>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právních předpisů, zejména §14 a násl. zákona č. 309/2006 Sb. zákon o zajištění dalších podmínek bezpečnosti a ochrany zdraví při práci, v platném znění. Zhotovitel je povinen poskytnout koordinátorovi BOZP plnou součinnost.</w:t>
      </w:r>
    </w:p>
    <w:p>
      <w:pPr>
        <w:pStyle w:val="Style8"/>
        <w:keepNext w:val="0"/>
        <w:keepLines w:val="0"/>
        <w:widowControl w:val="0"/>
        <w:numPr>
          <w:ilvl w:val="1"/>
          <w:numId w:val="15"/>
        </w:numPr>
        <w:shd w:val="clear" w:color="auto" w:fill="auto"/>
        <w:tabs>
          <w:tab w:pos="717" w:val="left"/>
        </w:tabs>
        <w:bidi w:val="0"/>
        <w:spacing w:before="0" w:after="440"/>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6"/>
        <w:keepNext/>
        <w:keepLines/>
        <w:widowControl w:val="0"/>
        <w:shd w:val="clear" w:color="auto" w:fill="auto"/>
        <w:bidi w:val="0"/>
        <w:spacing w:before="0"/>
        <w:ind w:left="0" w:right="0" w:firstLine="0"/>
        <w:jc w:val="center"/>
      </w:pPr>
      <w:bookmarkStart w:id="30" w:name="bookmark30"/>
      <w:bookmarkStart w:id="31" w:name="bookmark31"/>
      <w:r>
        <w:rPr>
          <w:color w:val="000000"/>
          <w:spacing w:val="0"/>
          <w:w w:val="100"/>
          <w:position w:val="0"/>
          <w:shd w:val="clear" w:color="auto" w:fill="auto"/>
          <w:lang w:val="cs-CZ" w:eastAsia="cs-CZ" w:bidi="cs-CZ"/>
        </w:rPr>
        <w:t>Článek 7</w:t>
        <w:br/>
        <w:t>Kvalita díla</w:t>
      </w:r>
      <w:bookmarkEnd w:id="30"/>
      <w:bookmarkEnd w:id="31"/>
    </w:p>
    <w:p>
      <w:pPr>
        <w:pStyle w:val="Style8"/>
        <w:keepNext w:val="0"/>
        <w:keepLines w:val="0"/>
        <w:widowControl w:val="0"/>
        <w:numPr>
          <w:ilvl w:val="0"/>
          <w:numId w:val="17"/>
        </w:numPr>
        <w:shd w:val="clear" w:color="auto" w:fill="auto"/>
        <w:tabs>
          <w:tab w:pos="717" w:val="left"/>
        </w:tabs>
        <w:bidi w:val="0"/>
        <w:spacing w:before="0" w:after="0"/>
        <w:ind w:left="0" w:right="0" w:firstLine="0"/>
        <w:jc w:val="both"/>
      </w:pPr>
      <w:r>
        <w:rPr>
          <w:color w:val="000000"/>
          <w:spacing w:val="0"/>
          <w:w w:val="100"/>
          <w:position w:val="0"/>
          <w:shd w:val="clear" w:color="auto" w:fill="auto"/>
          <w:lang w:val="cs-CZ" w:eastAsia="cs-CZ" w:bidi="cs-CZ"/>
        </w:rPr>
        <w:t>Zhotovíte! se zavazuje, že vlastnosti zhotoveného a předávaného díla budou ve shodě s požadavky:</w:t>
      </w:r>
    </w:p>
    <w:p>
      <w:pPr>
        <w:pStyle w:val="Style8"/>
        <w:keepNext w:val="0"/>
        <w:keepLines w:val="0"/>
        <w:widowControl w:val="0"/>
        <w:numPr>
          <w:ilvl w:val="0"/>
          <w:numId w:val="5"/>
        </w:numPr>
        <w:shd w:val="clear" w:color="auto" w:fill="auto"/>
        <w:tabs>
          <w:tab w:pos="198" w:val="left"/>
        </w:tabs>
        <w:bidi w:val="0"/>
        <w:spacing w:before="0" w:after="0"/>
        <w:ind w:left="0" w:right="0" w:firstLine="0"/>
        <w:jc w:val="both"/>
      </w:pPr>
      <w:r>
        <w:rPr>
          <w:color w:val="000000"/>
          <w:spacing w:val="0"/>
          <w:w w:val="100"/>
          <w:position w:val="0"/>
          <w:shd w:val="clear" w:color="auto" w:fill="auto"/>
          <w:lang w:val="cs-CZ" w:eastAsia="cs-CZ" w:bidi="cs-CZ"/>
        </w:rPr>
        <w:t>platných právních předpisů,</w:t>
      </w:r>
    </w:p>
    <w:p>
      <w:pPr>
        <w:pStyle w:val="Style8"/>
        <w:keepNext w:val="0"/>
        <w:keepLines w:val="0"/>
        <w:widowControl w:val="0"/>
        <w:numPr>
          <w:ilvl w:val="0"/>
          <w:numId w:val="5"/>
        </w:numPr>
        <w:shd w:val="clear" w:color="auto" w:fill="auto"/>
        <w:tabs>
          <w:tab w:pos="201" w:val="left"/>
        </w:tabs>
        <w:bidi w:val="0"/>
        <w:spacing w:before="0" w:after="0"/>
        <w:ind w:left="0" w:right="0" w:firstLine="0"/>
        <w:jc w:val="both"/>
      </w:pPr>
      <w:r>
        <w:rPr>
          <w:color w:val="000000"/>
          <w:spacing w:val="0"/>
          <w:w w:val="100"/>
          <w:position w:val="0"/>
          <w:shd w:val="clear" w:color="auto" w:fill="auto"/>
          <w:lang w:val="cs-CZ" w:eastAsia="cs-CZ" w:bidi="cs-CZ"/>
        </w:rPr>
        <w:t>této smlouvy (včetně souvisejících dokumentů a příloh),</w:t>
      </w:r>
    </w:p>
    <w:p>
      <w:pPr>
        <w:pStyle w:val="Style8"/>
        <w:keepNext w:val="0"/>
        <w:keepLines w:val="0"/>
        <w:widowControl w:val="0"/>
        <w:numPr>
          <w:ilvl w:val="0"/>
          <w:numId w:val="5"/>
        </w:numPr>
        <w:shd w:val="clear" w:color="auto" w:fill="auto"/>
        <w:tabs>
          <w:tab w:pos="201" w:val="left"/>
        </w:tabs>
        <w:bidi w:val="0"/>
        <w:spacing w:before="0" w:after="440"/>
        <w:ind w:left="0" w:right="0" w:firstLine="0"/>
        <w:jc w:val="both"/>
      </w:pPr>
      <w:r>
        <w:rPr>
          <w:color w:val="000000"/>
          <w:spacing w:val="0"/>
          <w:w w:val="100"/>
          <w:position w:val="0"/>
          <w:shd w:val="clear" w:color="auto" w:fill="auto"/>
          <w:lang w:val="cs-CZ" w:eastAsia="cs-CZ" w:bidi="cs-CZ"/>
        </w:rPr>
        <w:t>platných českých nebo převzatých evropských technických norem relevantních pro předmět díla.</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8</w:t>
      </w:r>
    </w:p>
    <w:p>
      <w:pPr>
        <w:pStyle w:val="Style6"/>
        <w:keepNext/>
        <w:keepLines/>
        <w:widowControl w:val="0"/>
        <w:shd w:val="clear" w:color="auto" w:fill="auto"/>
        <w:bidi w:val="0"/>
        <w:spacing w:before="0"/>
        <w:ind w:left="0" w:right="0" w:firstLine="0"/>
        <w:jc w:val="center"/>
      </w:pPr>
      <w:bookmarkStart w:id="32" w:name="bookmark32"/>
      <w:bookmarkStart w:id="33" w:name="bookmark33"/>
      <w:r>
        <w:rPr>
          <w:color w:val="000000"/>
          <w:spacing w:val="0"/>
          <w:w w:val="100"/>
          <w:position w:val="0"/>
          <w:shd w:val="clear" w:color="auto" w:fill="auto"/>
          <w:lang w:val="cs-CZ" w:eastAsia="cs-CZ" w:bidi="cs-CZ"/>
        </w:rPr>
        <w:t>Předání a převzetí díla</w:t>
      </w:r>
      <w:bookmarkEnd w:id="32"/>
      <w:bookmarkEnd w:id="33"/>
    </w:p>
    <w:p>
      <w:pPr>
        <w:pStyle w:val="Style8"/>
        <w:keepNext w:val="0"/>
        <w:keepLines w:val="0"/>
        <w:widowControl w:val="0"/>
        <w:numPr>
          <w:ilvl w:val="0"/>
          <w:numId w:val="19"/>
        </w:numPr>
        <w:shd w:val="clear" w:color="auto" w:fill="auto"/>
        <w:tabs>
          <w:tab w:pos="717" w:val="left"/>
        </w:tabs>
        <w:bidi w:val="0"/>
        <w:spacing w:before="0"/>
        <w:ind w:left="0" w:right="0" w:firstLine="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8"/>
        <w:keepNext w:val="0"/>
        <w:keepLines w:val="0"/>
        <w:widowControl w:val="0"/>
        <w:numPr>
          <w:ilvl w:val="0"/>
          <w:numId w:val="19"/>
        </w:numPr>
        <w:shd w:val="clear" w:color="auto" w:fill="auto"/>
        <w:tabs>
          <w:tab w:pos="717" w:val="left"/>
        </w:tabs>
        <w:bidi w:val="0"/>
        <w:spacing w:before="0"/>
        <w:ind w:left="0" w:right="0" w:firstLine="0"/>
        <w:jc w:val="both"/>
      </w:pPr>
      <w:r>
        <w:rPr>
          <w:color w:val="000000"/>
          <w:spacing w:val="0"/>
          <w:w w:val="100"/>
          <w:position w:val="0"/>
          <w:shd w:val="clear" w:color="auto" w:fill="auto"/>
          <w:lang w:val="cs-CZ" w:eastAsia="cs-CZ" w:bidi="cs-CZ"/>
        </w:rPr>
        <w:t>Odsouhlasením řádně provedených prací se rozumí sepsání tzv. zjišťovacího protokolu na konci každého měsíce, ve kterém budou uvedeny provedené práce, které budou odsouhlaseny objednatelem resp. jeho zástupcem. Protokol vyhotoví zhotovitel a objednatel, resp. zástupce objednatele pro věci technické je povinen se k němu vyjádřit do dvou pracovních dnů od jeho předložení. Předložením protokolu objednateli se rozumí zaslání protokolu elektronickou poštou či osobním předáním objednateli.</w:t>
      </w:r>
    </w:p>
    <w:p>
      <w:pPr>
        <w:pStyle w:val="Style8"/>
        <w:keepNext w:val="0"/>
        <w:keepLines w:val="0"/>
        <w:widowControl w:val="0"/>
        <w:numPr>
          <w:ilvl w:val="0"/>
          <w:numId w:val="19"/>
        </w:numPr>
        <w:shd w:val="clear" w:color="auto" w:fill="auto"/>
        <w:tabs>
          <w:tab w:pos="717" w:val="left"/>
        </w:tabs>
        <w:bidi w:val="0"/>
        <w:spacing w:before="0" w:line="254" w:lineRule="auto"/>
        <w:ind w:left="0" w:right="0" w:firstLine="0"/>
        <w:jc w:val="both"/>
      </w:pPr>
      <w:r>
        <w:rPr>
          <w:color w:val="000000"/>
          <w:spacing w:val="0"/>
          <w:w w:val="100"/>
          <w:position w:val="0"/>
          <w:shd w:val="clear" w:color="auto" w:fill="auto"/>
          <w:lang w:val="cs-CZ" w:eastAsia="cs-CZ" w:bidi="cs-CZ"/>
        </w:rPr>
        <w:t>K převzetí dokončeného díla vyzve zhotovitel objednatele zápisem ve stavebním deníku. Dokončené dílo bude předáno objednateli za účasti technického dozoru, a to formou zápisu o předání a převzetí dokončeného díla zhotovitelem. Tento zápis slouží jako podklad pro vystavení konečné faktury zhotovitelem. Zhotovitel je povinen dílo předat bez vad a nedodělků, které by bránili v užívání díla a objednatel je povinen jej převzít. Soupis vad a nedodělků nebránící užívání díla bude součástí Zápisu o předání a převzetí dokončeného díla vč. termínu jejich odstranění.</w:t>
      </w:r>
    </w:p>
    <w:p>
      <w:pPr>
        <w:pStyle w:val="Style8"/>
        <w:keepNext w:val="0"/>
        <w:keepLines w:val="0"/>
        <w:widowControl w:val="0"/>
        <w:numPr>
          <w:ilvl w:val="0"/>
          <w:numId w:val="19"/>
        </w:numPr>
        <w:shd w:val="clear" w:color="auto" w:fill="auto"/>
        <w:tabs>
          <w:tab w:pos="717" w:val="left"/>
        </w:tabs>
        <w:bidi w:val="0"/>
        <w:spacing w:before="0" w:after="440"/>
        <w:ind w:left="0" w:right="0" w:firstLine="0"/>
        <w:jc w:val="both"/>
      </w:pPr>
      <w:r>
        <w:rPr>
          <w:color w:val="000000"/>
          <w:spacing w:val="0"/>
          <w:w w:val="100"/>
          <w:position w:val="0"/>
          <w:shd w:val="clear" w:color="auto" w:fill="auto"/>
          <w:lang w:val="cs-CZ" w:eastAsia="cs-CZ" w:bidi="cs-CZ"/>
        </w:rPr>
        <w:t>Objednatel bude přejímat a zhotovitel předávat dokončené dílo v místě jeho provádění.</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9</w:t>
      </w:r>
    </w:p>
    <w:p>
      <w:pPr>
        <w:pStyle w:val="Style6"/>
        <w:keepNext/>
        <w:keepLines/>
        <w:widowControl w:val="0"/>
        <w:shd w:val="clear" w:color="auto" w:fill="auto"/>
        <w:bidi w:val="0"/>
        <w:spacing w:before="0"/>
        <w:ind w:left="0" w:right="0" w:firstLine="0"/>
        <w:jc w:val="center"/>
      </w:pPr>
      <w:bookmarkStart w:id="34" w:name="bookmark34"/>
      <w:bookmarkStart w:id="35" w:name="bookmark35"/>
      <w:r>
        <w:rPr>
          <w:color w:val="000000"/>
          <w:spacing w:val="0"/>
          <w:w w:val="100"/>
          <w:position w:val="0"/>
          <w:shd w:val="clear" w:color="auto" w:fill="auto"/>
          <w:lang w:val="cs-CZ" w:eastAsia="cs-CZ" w:bidi="cs-CZ"/>
        </w:rPr>
        <w:t>Platební a fakturační podmínky</w:t>
      </w:r>
      <w:bookmarkEnd w:id="34"/>
      <w:bookmarkEnd w:id="35"/>
    </w:p>
    <w:p>
      <w:pPr>
        <w:pStyle w:val="Style8"/>
        <w:keepNext w:val="0"/>
        <w:keepLines w:val="0"/>
        <w:widowControl w:val="0"/>
        <w:numPr>
          <w:ilvl w:val="0"/>
          <w:numId w:val="21"/>
        </w:numPr>
        <w:shd w:val="clear" w:color="auto" w:fill="auto"/>
        <w:tabs>
          <w:tab w:pos="717" w:val="left"/>
        </w:tabs>
        <w:bidi w:val="0"/>
        <w:spacing w:before="0"/>
        <w:ind w:left="0" w:right="0" w:firstLine="0"/>
        <w:jc w:val="both"/>
      </w:pPr>
      <w:r>
        <w:rPr>
          <w:color w:val="000000"/>
          <w:spacing w:val="0"/>
          <w:w w:val="100"/>
          <w:position w:val="0"/>
          <w:shd w:val="clear" w:color="auto" w:fill="auto"/>
          <w:lang w:val="cs-CZ" w:eastAsia="cs-CZ" w:bidi="cs-CZ"/>
        </w:rPr>
        <w:t>Zhotovitel po předání díla v souladu s touto smlouvou o dílo je povinen vystavit fakturu a do 15 (patnácti) pracovních dnů doporučeně objednateli odeslat ve dvojím vyhotovení. Tato faktura je splatná do 30 dnů ode dne jejího doručení a povinně, v souladu s platným občanským zákoníkem a zákonem o dani z přidané hodnoty, obsahuje označení faktury a její číslo, název a sídlo zhotovitele a objednatele s jejich dalšími identifikačními údaji, označení smlouvy a částku k fakturaci a další údaje povinné podle uvedených právních předpisů.</w:t>
      </w:r>
    </w:p>
    <w:p>
      <w:pPr>
        <w:pStyle w:val="Style8"/>
        <w:keepNext w:val="0"/>
        <w:keepLines w:val="0"/>
        <w:widowControl w:val="0"/>
        <w:numPr>
          <w:ilvl w:val="0"/>
          <w:numId w:val="21"/>
        </w:numPr>
        <w:shd w:val="clear" w:color="auto" w:fill="auto"/>
        <w:tabs>
          <w:tab w:pos="717" w:val="left"/>
        </w:tabs>
        <w:bidi w:val="0"/>
        <w:spacing w:before="0"/>
        <w:ind w:left="0" w:right="0" w:firstLine="0"/>
        <w:jc w:val="both"/>
        <w:sectPr>
          <w:footnotePr>
            <w:pos w:val="pageBottom"/>
            <w:numFmt w:val="decimal"/>
            <w:numRestart w:val="continuous"/>
          </w:footnotePr>
          <w:pgSz w:w="11900" w:h="16840"/>
          <w:pgMar w:top="968" w:left="935" w:right="1071" w:bottom="1015" w:header="0" w:footer="3" w:gutter="0"/>
          <w:cols w:space="720"/>
          <w:noEndnote/>
          <w:rtlGutter w:val="0"/>
          <w:docGrid w:linePitch="360"/>
        </w:sectPr>
      </w:pPr>
      <w:r>
        <w:rPr>
          <w:color w:val="000000"/>
          <w:spacing w:val="0"/>
          <w:w w:val="100"/>
          <w:position w:val="0"/>
          <w:shd w:val="clear" w:color="auto" w:fill="auto"/>
          <w:lang w:val="cs-CZ" w:eastAsia="cs-CZ" w:bidi="cs-CZ"/>
        </w:rPr>
        <w:t>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silnic Vysočiny</w:t>
      </w:r>
    </w:p>
    <w:p>
      <w:pPr>
        <w:pStyle w:val="Style4"/>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příspěvková organizace</w:t>
      </w:r>
    </w:p>
    <w:p>
      <w:pPr>
        <w:pStyle w:val="Style8"/>
        <w:keepNext w:val="0"/>
        <w:keepLines w:val="0"/>
        <w:widowControl w:val="0"/>
        <w:numPr>
          <w:ilvl w:val="0"/>
          <w:numId w:val="21"/>
        </w:numPr>
        <w:shd w:val="clear" w:color="auto" w:fill="auto"/>
        <w:tabs>
          <w:tab w:pos="710" w:val="left"/>
        </w:tabs>
        <w:bidi w:val="0"/>
        <w:spacing w:before="0" w:line="254" w:lineRule="auto"/>
        <w:ind w:left="0" w:right="0" w:firstLine="0"/>
        <w:jc w:val="both"/>
      </w:pPr>
      <w:r>
        <w:rPr>
          <w:color w:val="000000"/>
          <w:spacing w:val="0"/>
          <w:w w:val="100"/>
          <w:position w:val="0"/>
          <w:shd w:val="clear" w:color="auto" w:fill="auto"/>
          <w:lang w:val="cs-CZ" w:eastAsia="cs-CZ" w:bidi="cs-CZ"/>
        </w:rPr>
        <w:t>Financování díla bude probíhat formou dílčích měsíčních faktur popř. dle dohody s objednatelem dle objemu provedených a odsouhlasených prací objednatelem, ve formě zjišťovacího protokolu a to až do výše 90% z celkové ceny díla. Doplatek ve výši 10% z ceny díla bude uhrazen po předání díla objednateli bez vad a nedodělků.</w:t>
      </w:r>
    </w:p>
    <w:p>
      <w:pPr>
        <w:pStyle w:val="Style8"/>
        <w:keepNext w:val="0"/>
        <w:keepLines w:val="0"/>
        <w:widowControl w:val="0"/>
        <w:numPr>
          <w:ilvl w:val="0"/>
          <w:numId w:val="21"/>
        </w:numPr>
        <w:shd w:val="clear" w:color="auto" w:fill="auto"/>
        <w:tabs>
          <w:tab w:pos="710" w:val="left"/>
        </w:tabs>
        <w:bidi w:val="0"/>
        <w:spacing w:before="0" w:line="254" w:lineRule="auto"/>
        <w:ind w:left="0" w:right="0" w:firstLine="0"/>
        <w:jc w:val="both"/>
      </w:pPr>
      <w:r>
        <w:rPr>
          <w:color w:val="000000"/>
          <w:spacing w:val="0"/>
          <w:w w:val="100"/>
          <w:position w:val="0"/>
          <w:shd w:val="clear" w:color="auto" w:fill="auto"/>
          <w:lang w:val="cs-CZ" w:eastAsia="cs-CZ" w:bidi="cs-CZ"/>
        </w:rPr>
        <w:t>Fakturovány budou skutečně provedené práce (výměry) dle přílohy č.1 - Cenová nabídka k provedení prací za dodržení jednotkových cen. Položky v rozpočtu neuvedené budou oceněny dle ceníku URS Praha pro rozhodné období.</w:t>
      </w:r>
    </w:p>
    <w:p>
      <w:pPr>
        <w:pStyle w:val="Style8"/>
        <w:keepNext w:val="0"/>
        <w:keepLines w:val="0"/>
        <w:widowControl w:val="0"/>
        <w:numPr>
          <w:ilvl w:val="0"/>
          <w:numId w:val="21"/>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V případě neuhrazení dílčích faktur za provedené a odsouhlasené práce ve stanoveném termínu splatnosti je zhotovitel oprávněn pozastavit provádění prací až do doby zaplacení příslušné faktury. O dobu přerušení provádění díla z tohoto důvodu se taktéž prodlužuje doba dokončení díla.</w:t>
      </w:r>
    </w:p>
    <w:p>
      <w:pPr>
        <w:pStyle w:val="Style8"/>
        <w:keepNext w:val="0"/>
        <w:keepLines w:val="0"/>
        <w:widowControl w:val="0"/>
        <w:numPr>
          <w:ilvl w:val="0"/>
          <w:numId w:val="21"/>
        </w:numPr>
        <w:shd w:val="clear" w:color="auto" w:fill="auto"/>
        <w:tabs>
          <w:tab w:pos="710" w:val="left"/>
        </w:tabs>
        <w:bidi w:val="0"/>
        <w:spacing w:before="0" w:after="460"/>
        <w:ind w:left="0" w:right="0" w:firstLine="0"/>
        <w:jc w:val="both"/>
      </w:pPr>
      <w:r>
        <w:rPr>
          <w:color w:val="000000"/>
          <w:spacing w:val="0"/>
          <w:w w:val="100"/>
          <w:position w:val="0"/>
          <w:shd w:val="clear" w:color="auto" w:fill="auto"/>
          <w:lang w:val="cs-CZ" w:eastAsia="cs-CZ" w:bidi="cs-CZ"/>
        </w:rPr>
        <w:t>Zhotovitel je oprávněn přerušit dodávku stavebních prací a tím i celého díla také pro případ, že objednatel odmítne bezdůvodně podepsat zjišťovací protokol. O dobu přerušení provádění díla z tohoto důvodu se prodlužuje doba dokončení díla.</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10</w:t>
      </w:r>
    </w:p>
    <w:p>
      <w:pPr>
        <w:pStyle w:val="Style6"/>
        <w:keepNext/>
        <w:keepLines/>
        <w:widowControl w:val="0"/>
        <w:shd w:val="clear" w:color="auto" w:fill="auto"/>
        <w:bidi w:val="0"/>
        <w:spacing w:before="0"/>
        <w:ind w:left="0" w:right="0" w:firstLine="0"/>
        <w:jc w:val="center"/>
      </w:pPr>
      <w:bookmarkStart w:id="36" w:name="bookmark36"/>
      <w:bookmarkStart w:id="37" w:name="bookmark37"/>
      <w:r>
        <w:rPr>
          <w:color w:val="000000"/>
          <w:spacing w:val="0"/>
          <w:w w:val="100"/>
          <w:position w:val="0"/>
          <w:shd w:val="clear" w:color="auto" w:fill="auto"/>
          <w:lang w:val="cs-CZ" w:eastAsia="cs-CZ" w:bidi="cs-CZ"/>
        </w:rPr>
        <w:t>Odpovědnost za vady díla a záruka za jakost</w:t>
      </w:r>
      <w:bookmarkEnd w:id="36"/>
      <w:bookmarkEnd w:id="37"/>
    </w:p>
    <w:p>
      <w:pPr>
        <w:pStyle w:val="Style8"/>
        <w:keepNext w:val="0"/>
        <w:keepLines w:val="0"/>
        <w:widowControl w:val="0"/>
        <w:numPr>
          <w:ilvl w:val="0"/>
          <w:numId w:val="23"/>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Vzájemnou dohodou a v souladu s ustanoveními občanského zákoníku se stanoví záruční doba na dílo v délce 12 měsíců.</w:t>
      </w:r>
    </w:p>
    <w:p>
      <w:pPr>
        <w:pStyle w:val="Style8"/>
        <w:keepNext w:val="0"/>
        <w:keepLines w:val="0"/>
        <w:widowControl w:val="0"/>
        <w:numPr>
          <w:ilvl w:val="0"/>
          <w:numId w:val="23"/>
        </w:numPr>
        <w:shd w:val="clear" w:color="auto" w:fill="auto"/>
        <w:tabs>
          <w:tab w:pos="710" w:val="left"/>
        </w:tabs>
        <w:bidi w:val="0"/>
        <w:spacing w:before="0" w:line="254" w:lineRule="auto"/>
        <w:ind w:left="0" w:right="0" w:firstLine="0"/>
        <w:jc w:val="both"/>
      </w:pPr>
      <w:r>
        <w:rPr>
          <w:color w:val="000000"/>
          <w:spacing w:val="0"/>
          <w:w w:val="100"/>
          <w:position w:val="0"/>
          <w:shd w:val="clear" w:color="auto" w:fill="auto"/>
          <w:lang w:val="cs-CZ" w:eastAsia="cs-CZ" w:bidi="cs-CZ"/>
        </w:rPr>
        <w:t>Záruční doba začíná běžet dnem předání a převzetí díla. Záruka se nevztahuje na podkladní vrstvy komunikace resp. na jejich únosnost a na následné vady pokládaných asfaltových vrstev těmito (podkladními) vrstvami způsobené.</w:t>
      </w:r>
    </w:p>
    <w:p>
      <w:pPr>
        <w:pStyle w:val="Style8"/>
        <w:keepNext w:val="0"/>
        <w:keepLines w:val="0"/>
        <w:widowControl w:val="0"/>
        <w:numPr>
          <w:ilvl w:val="0"/>
          <w:numId w:val="23"/>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Vady díla bude objednatel v průběhu záruční doby reklamovat písemně na adrese zhotovitele. Zhotovitel bezplatně odstraní reklamovanou vadu v místě plnění díla v dohodnutém termínu. O odstranění těchto vad bude sepsán samostatný protokol, který bude následně potvrzen zástupcem objednatele i zhotovitele. O dobu odstraňování vady se prodlužuje záruční doba.</w:t>
      </w:r>
    </w:p>
    <w:p>
      <w:pPr>
        <w:pStyle w:val="Style8"/>
        <w:keepNext w:val="0"/>
        <w:keepLines w:val="0"/>
        <w:widowControl w:val="0"/>
        <w:numPr>
          <w:ilvl w:val="0"/>
          <w:numId w:val="23"/>
        </w:numPr>
        <w:shd w:val="clear" w:color="auto" w:fill="auto"/>
        <w:tabs>
          <w:tab w:pos="710" w:val="left"/>
        </w:tabs>
        <w:bidi w:val="0"/>
        <w:spacing w:before="0" w:line="254" w:lineRule="auto"/>
        <w:ind w:left="0" w:right="0" w:firstLine="0"/>
        <w:jc w:val="both"/>
      </w:pPr>
      <w:r>
        <w:rPr>
          <w:color w:val="000000"/>
          <w:spacing w:val="0"/>
          <w:w w:val="100"/>
          <w:position w:val="0"/>
          <w:shd w:val="clear" w:color="auto" w:fill="auto"/>
          <w:lang w:val="cs-CZ" w:eastAsia="cs-CZ" w:bidi="cs-CZ"/>
        </w:rPr>
        <w:t>Zhotovitel po dobu záruky odpovídá za vady díla, za stavební a montážní práce, technologické postupy a kvalitu materiálu. Po tuto dobu veškeré (záruce podléhající) narušené či poškozené konstrukce, jejich části, výrobky nebo materiál budou opraveny nebo nahrazeny zhotovitelem na jeho vlastní náklady.</w:t>
      </w:r>
    </w:p>
    <w:p>
      <w:pPr>
        <w:pStyle w:val="Style8"/>
        <w:keepNext w:val="0"/>
        <w:keepLines w:val="0"/>
        <w:widowControl w:val="0"/>
        <w:numPr>
          <w:ilvl w:val="0"/>
          <w:numId w:val="23"/>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Záruční doba zboží s kratší či delší záruční dobou udanou výrobcem odpovídá záručním podmínkám výrobců. Zhotovitel předá záruční listy (pokud jsou součástí dodávky sjednaného díla) objednateli při předání díla.</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11</w:t>
      </w:r>
    </w:p>
    <w:p>
      <w:pPr>
        <w:pStyle w:val="Style6"/>
        <w:keepNext/>
        <w:keepLines/>
        <w:widowControl w:val="0"/>
        <w:shd w:val="clear" w:color="auto" w:fill="auto"/>
        <w:bidi w:val="0"/>
        <w:spacing w:before="0"/>
        <w:ind w:left="0" w:right="0" w:firstLine="0"/>
        <w:jc w:val="center"/>
      </w:pPr>
      <w:bookmarkStart w:id="38" w:name="bookmark38"/>
      <w:bookmarkStart w:id="39" w:name="bookmark39"/>
      <w:r>
        <w:rPr>
          <w:color w:val="000000"/>
          <w:spacing w:val="0"/>
          <w:w w:val="100"/>
          <w:position w:val="0"/>
          <w:shd w:val="clear" w:color="auto" w:fill="auto"/>
          <w:lang w:val="cs-CZ" w:eastAsia="cs-CZ" w:bidi="cs-CZ"/>
        </w:rPr>
        <w:t>Smluvní pokuty</w:t>
      </w:r>
      <w:bookmarkEnd w:id="38"/>
      <w:bookmarkEnd w:id="39"/>
    </w:p>
    <w:p>
      <w:pPr>
        <w:pStyle w:val="Style8"/>
        <w:keepNext w:val="0"/>
        <w:keepLines w:val="0"/>
        <w:widowControl w:val="0"/>
        <w:numPr>
          <w:ilvl w:val="0"/>
          <w:numId w:val="25"/>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Zhotovitel je povinen zaplatit objednateli smluvní pokutu zajím zaviněné prodlení s termínem dokončení plnění ve výši 0,2 % z celkového finančního objemu plnění za každý i započatý den prodlení. Celková zaplacená sankční částka po dohodě zhotovitele a objednatele nepřesáhne 50% celkové hodnoty díla.</w:t>
      </w:r>
    </w:p>
    <w:p>
      <w:pPr>
        <w:pStyle w:val="Style8"/>
        <w:keepNext w:val="0"/>
        <w:keepLines w:val="0"/>
        <w:widowControl w:val="0"/>
        <w:numPr>
          <w:ilvl w:val="0"/>
          <w:numId w:val="25"/>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500,- Kč za jednotlivý nedodělek či vadu.</w:t>
      </w:r>
    </w:p>
    <w:p>
      <w:pPr>
        <w:pStyle w:val="Style8"/>
        <w:keepNext w:val="0"/>
        <w:keepLines w:val="0"/>
        <w:widowControl w:val="0"/>
        <w:numPr>
          <w:ilvl w:val="0"/>
          <w:numId w:val="25"/>
        </w:numPr>
        <w:shd w:val="clear" w:color="auto" w:fill="auto"/>
        <w:tabs>
          <w:tab w:pos="710" w:val="left"/>
        </w:tabs>
        <w:bidi w:val="0"/>
        <w:spacing w:before="0"/>
        <w:ind w:left="0" w:right="0" w:firstLine="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8"/>
        <w:keepNext w:val="0"/>
        <w:keepLines w:val="0"/>
        <w:widowControl w:val="0"/>
        <w:numPr>
          <w:ilvl w:val="0"/>
          <w:numId w:val="25"/>
        </w:numPr>
        <w:shd w:val="clear" w:color="auto" w:fill="auto"/>
        <w:tabs>
          <w:tab w:pos="710" w:val="left"/>
        </w:tabs>
        <w:bidi w:val="0"/>
        <w:spacing w:before="0" w:line="257" w:lineRule="auto"/>
        <w:ind w:left="0" w:right="0" w:firstLine="0"/>
        <w:jc w:val="both"/>
      </w:pPr>
      <w:r>
        <w:rPr>
          <w:color w:val="000000"/>
          <w:spacing w:val="0"/>
          <w:w w:val="100"/>
          <w:position w:val="0"/>
          <w:shd w:val="clear" w:color="auto" w:fill="auto"/>
          <w:lang w:val="cs-CZ" w:eastAsia="cs-CZ" w:bidi="cs-CZ"/>
        </w:rPr>
        <w:t>Strana povinná k uhrazení smluvní pokuty je povinna uhradit vyúčtované sankce nejpozději do 15-ti dnů ode dne obdržení příslušného vyúčtování.</w:t>
      </w:r>
      <w:r>
        <w:br w:type="page"/>
      </w:r>
    </w:p>
    <w:p>
      <w:pPr>
        <w:pStyle w:val="Style2"/>
        <w:keepNext w:val="0"/>
        <w:keepLines w:val="0"/>
        <w:widowControl w:val="0"/>
        <w:shd w:val="clear" w:color="auto" w:fill="auto"/>
        <w:bidi w:val="0"/>
        <w:spacing w:before="0" w:after="0" w:line="233" w:lineRule="auto"/>
        <w:ind w:left="0" w:right="0" w:firstLine="0"/>
        <w:jc w:val="both"/>
      </w:pPr>
      <w:r>
        <w:drawing>
          <wp:anchor distT="0" distB="66675" distL="1049020" distR="0" simplePos="0" relativeHeight="125829386" behindDoc="0" locked="0" layoutInCell="1" allowOverlap="1">
            <wp:simplePos x="0" y="0"/>
            <wp:positionH relativeFrom="page">
              <wp:posOffset>1656080</wp:posOffset>
            </wp:positionH>
            <wp:positionV relativeFrom="paragraph">
              <wp:posOffset>203200</wp:posOffset>
            </wp:positionV>
            <wp:extent cx="615950" cy="194945"/>
            <wp:wrapTopAndBottom/>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9"/>
                    <a:stretch/>
                  </pic:blipFill>
                  <pic:spPr>
                    <a:xfrm>
                      <a:ext cx="615950" cy="19494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607060</wp:posOffset>
                </wp:positionH>
                <wp:positionV relativeFrom="paragraph">
                  <wp:posOffset>287655</wp:posOffset>
                </wp:positionV>
                <wp:extent cx="1047115" cy="128270"/>
                <wp:wrapNone/>
                <wp:docPr id="29" name="Shape 29"/>
                <a:graphic xmlns:a="http://schemas.openxmlformats.org/drawingml/2006/main">
                  <a:graphicData uri="http://schemas.microsoft.com/office/word/2010/wordprocessingShape">
                    <wps:wsp>
                      <wps:cNvSpPr txBox="1"/>
                      <wps:spPr>
                        <a:xfrm>
                          <a:ext cx="1047115" cy="128270"/>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55" type="#_x0000_t202" style="position:absolute;margin-left:47.799999999999997pt;margin-top:22.649999999999999pt;width:82.450000000000003pt;height:10.1pt;z-index:251657729;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v:textbox>
                <w10:wrap anchorx="page"/>
              </v:shape>
            </w:pict>
          </mc:Fallback>
        </mc:AlternateContent>
      </w:r>
      <w:r>
        <w:rPr>
          <w:color w:val="000000"/>
          <w:spacing w:val="0"/>
          <w:w w:val="100"/>
          <w:position w:val="0"/>
          <w:shd w:val="clear" w:color="auto" w:fill="auto"/>
          <w:lang w:val="cs-CZ" w:eastAsia="cs-CZ" w:bidi="cs-CZ"/>
        </w:rPr>
        <w:t>Krajská správa a údržba silnic Vysočiny</w:t>
      </w:r>
    </w:p>
    <w:p>
      <w:pPr>
        <w:pStyle w:val="Style8"/>
        <w:keepNext w:val="0"/>
        <w:keepLines w:val="0"/>
        <w:widowControl w:val="0"/>
        <w:shd w:val="clear" w:color="auto" w:fill="auto"/>
        <w:bidi w:val="0"/>
        <w:spacing w:before="140" w:after="0" w:line="240" w:lineRule="auto"/>
        <w:ind w:left="0" w:right="0" w:firstLine="0"/>
        <w:jc w:val="center"/>
      </w:pPr>
      <w:r>
        <w:rPr>
          <w:b/>
          <w:bCs/>
          <w:color w:val="000000"/>
          <w:spacing w:val="0"/>
          <w:w w:val="100"/>
          <w:position w:val="0"/>
          <w:shd w:val="clear" w:color="auto" w:fill="auto"/>
          <w:lang w:val="cs-CZ" w:eastAsia="cs-CZ" w:bidi="cs-CZ"/>
        </w:rPr>
        <w:t>Článek 12</w:t>
      </w:r>
    </w:p>
    <w:p>
      <w:pPr>
        <w:pStyle w:val="Style6"/>
        <w:keepNext/>
        <w:keepLines/>
        <w:widowControl w:val="0"/>
        <w:shd w:val="clear" w:color="auto" w:fill="auto"/>
        <w:bidi w:val="0"/>
        <w:spacing w:before="0" w:line="240" w:lineRule="auto"/>
        <w:ind w:left="0" w:right="0" w:firstLine="0"/>
        <w:jc w:val="center"/>
      </w:pPr>
      <w:bookmarkStart w:id="40" w:name="bookmark40"/>
      <w:bookmarkStart w:id="41" w:name="bookmark41"/>
      <w:r>
        <w:rPr>
          <w:color w:val="000000"/>
          <w:spacing w:val="0"/>
          <w:w w:val="100"/>
          <w:position w:val="0"/>
          <w:shd w:val="clear" w:color="auto" w:fill="auto"/>
          <w:lang w:val="cs-CZ" w:eastAsia="cs-CZ" w:bidi="cs-CZ"/>
        </w:rPr>
        <w:t>Další ujednání</w:t>
      </w:r>
      <w:bookmarkEnd w:id="40"/>
      <w:bookmarkEnd w:id="41"/>
    </w:p>
    <w:p>
      <w:pPr>
        <w:pStyle w:val="Style8"/>
        <w:keepNext w:val="0"/>
        <w:keepLines w:val="0"/>
        <w:widowControl w:val="0"/>
        <w:numPr>
          <w:ilvl w:val="0"/>
          <w:numId w:val="27"/>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Přerušení postupu prací z pokynu objednateíe, případně vinou objednatele, nebo nepříznivých klimatických podmínek bude mít za následek posun termínu plnění o dobu přerušení.</w:t>
      </w:r>
    </w:p>
    <w:p>
      <w:pPr>
        <w:pStyle w:val="Style8"/>
        <w:keepNext w:val="0"/>
        <w:keepLines w:val="0"/>
        <w:widowControl w:val="0"/>
        <w:numPr>
          <w:ilvl w:val="0"/>
          <w:numId w:val="27"/>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Zhotovitel se zavazuje spolupůsobit jako osoba povinná ve smyslu § 2 písm. e) zákona č. 320/2001 Sb., o finanční kontrole v platném znění.</w:t>
      </w:r>
    </w:p>
    <w:p>
      <w:pPr>
        <w:pStyle w:val="Style8"/>
        <w:keepNext w:val="0"/>
        <w:keepLines w:val="0"/>
        <w:widowControl w:val="0"/>
        <w:numPr>
          <w:ilvl w:val="0"/>
          <w:numId w:val="27"/>
        </w:numPr>
        <w:shd w:val="clear" w:color="auto" w:fill="auto"/>
        <w:tabs>
          <w:tab w:pos="714" w:val="left"/>
        </w:tabs>
        <w:bidi w:val="0"/>
        <w:spacing w:before="0" w:after="440" w:line="257" w:lineRule="auto"/>
        <w:ind w:left="0" w:right="0" w:firstLine="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13</w:t>
      </w:r>
    </w:p>
    <w:p>
      <w:pPr>
        <w:pStyle w:val="Style6"/>
        <w:keepNext/>
        <w:keepLines/>
        <w:widowControl w:val="0"/>
        <w:shd w:val="clear" w:color="auto" w:fill="auto"/>
        <w:bidi w:val="0"/>
        <w:spacing w:before="0" w:line="240" w:lineRule="auto"/>
        <w:ind w:left="0" w:right="0" w:firstLine="0"/>
        <w:jc w:val="center"/>
      </w:pPr>
      <w:bookmarkStart w:id="42" w:name="bookmark42"/>
      <w:bookmarkStart w:id="43" w:name="bookmark43"/>
      <w:r>
        <w:rPr>
          <w:color w:val="000000"/>
          <w:spacing w:val="0"/>
          <w:w w:val="100"/>
          <w:position w:val="0"/>
          <w:shd w:val="clear" w:color="auto" w:fill="auto"/>
          <w:lang w:val="cs-CZ" w:eastAsia="cs-CZ" w:bidi="cs-CZ"/>
        </w:rPr>
        <w:t>Zvláštní ujednání</w:t>
      </w:r>
      <w:bookmarkEnd w:id="42"/>
      <w:bookmarkEnd w:id="43"/>
    </w:p>
    <w:p>
      <w:pPr>
        <w:pStyle w:val="Style8"/>
        <w:keepNext w:val="0"/>
        <w:keepLines w:val="0"/>
        <w:widowControl w:val="0"/>
        <w:numPr>
          <w:ilvl w:val="0"/>
          <w:numId w:val="29"/>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pPr>
        <w:pStyle w:val="Style8"/>
        <w:keepNext w:val="0"/>
        <w:keepLines w:val="0"/>
        <w:widowControl w:val="0"/>
        <w:numPr>
          <w:ilvl w:val="0"/>
          <w:numId w:val="29"/>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Objednatel má právo vypovědět tuto smlouvu v případě, že v souvislostí s plněním účelu této smlouvy dojde ke spáchání trestného činu nebo porušení prohlášení předchozího odstavce. Výpovědní doba činí 3 dny a začíná běžet dnem následujícím po dni, kdy bylo písemné vyhotovení výpovědi doručeno zhotoviteli.</w:t>
      </w:r>
    </w:p>
    <w:p>
      <w:pPr>
        <w:pStyle w:val="Style8"/>
        <w:keepNext w:val="0"/>
        <w:keepLines w:val="0"/>
        <w:widowControl w:val="0"/>
        <w:numPr>
          <w:ilvl w:val="0"/>
          <w:numId w:val="29"/>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Nebezpečí škody na zhotoveném díle přechází na objednatele předáním dokončeného díla objednateli.</w:t>
      </w:r>
    </w:p>
    <w:p>
      <w:pPr>
        <w:pStyle w:val="Style8"/>
        <w:keepNext w:val="0"/>
        <w:keepLines w:val="0"/>
        <w:widowControl w:val="0"/>
        <w:numPr>
          <w:ilvl w:val="0"/>
          <w:numId w:val="29"/>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Veškeré sporné problémy vznikající při plnění nebo v souvislosti s touto smlouvou budou smluvní strany přednostně řešit vzájemným jednáním smírnou cestou. Nedojde-íi však k dohodě, budou veškeré majetkové spory vzniklé z právního vztahu založeného touto smlouvou a v souvislosti sní, řešeny a rozhodovány s konečnou platností soudní cestou.</w:t>
      </w:r>
    </w:p>
    <w:p>
      <w:pPr>
        <w:pStyle w:val="Style8"/>
        <w:keepNext w:val="0"/>
        <w:keepLines w:val="0"/>
        <w:widowControl w:val="0"/>
        <w:numPr>
          <w:ilvl w:val="0"/>
          <w:numId w:val="29"/>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souhlasí s připojením na odběr elektrické energie, pitné vody a případně dalších médií ve vlastnictví objednatele.</w:t>
      </w:r>
    </w:p>
    <w:p>
      <w:pPr>
        <w:pStyle w:val="Style8"/>
        <w:keepNext w:val="0"/>
        <w:keepLines w:val="0"/>
        <w:widowControl w:val="0"/>
        <w:numPr>
          <w:ilvl w:val="0"/>
          <w:numId w:val="29"/>
        </w:numPr>
        <w:shd w:val="clear" w:color="auto" w:fill="auto"/>
        <w:tabs>
          <w:tab w:pos="714" w:val="left"/>
        </w:tabs>
        <w:bidi w:val="0"/>
        <w:spacing w:before="0" w:line="254" w:lineRule="auto"/>
        <w:ind w:left="0" w:right="0" w:firstLine="0"/>
        <w:jc w:val="both"/>
      </w:pPr>
      <w:r>
        <w:rPr>
          <w:color w:val="000000"/>
          <w:spacing w:val="0"/>
          <w:w w:val="100"/>
          <w:position w:val="0"/>
          <w:shd w:val="clear" w:color="auto" w:fill="auto"/>
          <w:lang w:val="cs-CZ" w:eastAsia="cs-CZ" w:bidi="cs-CZ"/>
        </w:rPr>
        <w:t>Smluvní strany se dohodly, že na písemně předkládané zásadní návrhy nebo zápisy ve stavebním deníku budou písemně reagovat do 3 pracovních dnů po zápisu nebo po doručení druhé straně. Pokud v této lhůtě nebude reagováno, je zápis pro obě smluvní strany závazný a nezpochybnitelný.</w:t>
      </w:r>
    </w:p>
    <w:p>
      <w:pPr>
        <w:pStyle w:val="Style8"/>
        <w:keepNext w:val="0"/>
        <w:keepLines w:val="0"/>
        <w:widowControl w:val="0"/>
        <w:numPr>
          <w:ilvl w:val="0"/>
          <w:numId w:val="29"/>
        </w:numPr>
        <w:shd w:val="clear" w:color="auto" w:fill="auto"/>
        <w:tabs>
          <w:tab w:pos="714" w:val="left"/>
        </w:tabs>
        <w:bidi w:val="0"/>
        <w:spacing w:before="0" w:line="254" w:lineRule="auto"/>
        <w:ind w:left="0" w:right="0" w:firstLine="0"/>
        <w:jc w:val="both"/>
      </w:pPr>
      <w:r>
        <w:rPr>
          <w:color w:val="000000"/>
          <w:spacing w:val="0"/>
          <w:w w:val="100"/>
          <w:position w:val="0"/>
          <w:shd w:val="clear" w:color="auto" w:fill="auto"/>
          <w:lang w:val="cs-CZ" w:eastAsia="cs-CZ" w:bidi="cs-CZ"/>
        </w:rPr>
        <w:t>Zhotovitel splní svou povinnost provést dílo jeho dokončením v souladu s touto smlouvou a vystavením předávacího protokolu provedeného díla, na základě něhož objednatel toto dílo převezme dle bodu 8.3. smlouvy.</w:t>
      </w:r>
    </w:p>
    <w:p>
      <w:pPr>
        <w:pStyle w:val="Style8"/>
        <w:keepNext w:val="0"/>
        <w:keepLines w:val="0"/>
        <w:widowControl w:val="0"/>
        <w:numPr>
          <w:ilvl w:val="0"/>
          <w:numId w:val="29"/>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Zhotovitel se zavazuje, že provede práce v maximální míře vlastními pracovníky a nepřenechá zakázku jiné firmě. Subdodavatelské firmy předloží zhotovitel objednateli k odsouhlasení.</w:t>
      </w:r>
    </w:p>
    <w:p>
      <w:pPr>
        <w:pStyle w:val="Style8"/>
        <w:keepNext w:val="0"/>
        <w:keepLines w:val="0"/>
        <w:widowControl w:val="0"/>
        <w:numPr>
          <w:ilvl w:val="0"/>
          <w:numId w:val="29"/>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pod ni, kdy bylo písemné vyhotovení výpovědi doručeno zhotoviteli.</w:t>
      </w:r>
    </w:p>
    <w:p>
      <w:pPr>
        <w:pStyle w:val="Style8"/>
        <w:keepNext w:val="0"/>
        <w:keepLines w:val="0"/>
        <w:widowControl w:val="0"/>
        <w:numPr>
          <w:ilvl w:val="0"/>
          <w:numId w:val="29"/>
        </w:numPr>
        <w:shd w:val="clear" w:color="auto" w:fill="auto"/>
        <w:tabs>
          <w:tab w:pos="714" w:val="left"/>
        </w:tabs>
        <w:bidi w:val="0"/>
        <w:spacing w:before="0" w:line="254" w:lineRule="auto"/>
        <w:ind w:left="0" w:right="0" w:firstLine="0"/>
        <w:jc w:val="both"/>
      </w:pPr>
      <w:r>
        <w:rPr>
          <w:color w:val="000000"/>
          <w:spacing w:val="0"/>
          <w:w w:val="100"/>
          <w:position w:val="0"/>
          <w:shd w:val="clear" w:color="auto" w:fill="auto"/>
          <w:lang w:val="cs-CZ" w:eastAsia="cs-CZ" w:bidi="cs-CZ"/>
        </w:rPr>
        <w:t>Pokud vznikne zhotoviteli změnou nebo zrušením smlouvy ze strany objednatele prokazatelná škoda, zavazuje se objednatel uhradit zhotoviteli prokazatelnou rozpracovanost, odpovídající %-ní částce z ceny díla bez DPH. Rozpracované dílo bude předáno objednateli.</w:t>
      </w:r>
    </w:p>
    <w:p>
      <w:pPr>
        <w:pStyle w:val="Style8"/>
        <w:keepNext w:val="0"/>
        <w:keepLines w:val="0"/>
        <w:widowControl w:val="0"/>
        <w:numPr>
          <w:ilvl w:val="0"/>
          <w:numId w:val="29"/>
        </w:numPr>
        <w:shd w:val="clear" w:color="auto" w:fill="auto"/>
        <w:tabs>
          <w:tab w:pos="714" w:val="left"/>
        </w:tabs>
        <w:bidi w:val="0"/>
        <w:spacing w:before="0" w:line="257" w:lineRule="auto"/>
        <w:ind w:left="0" w:right="0" w:firstLine="0"/>
        <w:jc w:val="both"/>
      </w:pPr>
      <w:r>
        <w:rPr>
          <w:color w:val="000000"/>
          <w:spacing w:val="0"/>
          <w:w w:val="100"/>
          <w:position w:val="0"/>
          <w:shd w:val="clear" w:color="auto" w:fill="auto"/>
          <w:lang w:val="cs-CZ" w:eastAsia="cs-CZ" w:bidi="cs-CZ"/>
        </w:rPr>
        <w:t>Objednatel prohlašuje, že práce provedené dle této SOD jsou určeny pro výkon veřejné správy a ne pro jeho ekonomickou činnost.</w:t>
      </w:r>
      <w:r>
        <w:br w:type="page"/>
      </w:r>
    </w:p>
    <w:p>
      <w:pPr>
        <w:widowControl w:val="0"/>
        <w:spacing w:line="1" w:lineRule="exact"/>
      </w:pPr>
      <w:r>
        <mc:AlternateContent>
          <mc:Choice Requires="wps">
            <w:drawing>
              <wp:anchor distT="0" distB="50800" distL="0" distR="0" simplePos="0" relativeHeight="125829387" behindDoc="0" locked="0" layoutInCell="1" allowOverlap="1">
                <wp:simplePos x="0" y="0"/>
                <wp:positionH relativeFrom="page">
                  <wp:posOffset>600075</wp:posOffset>
                </wp:positionH>
                <wp:positionV relativeFrom="paragraph">
                  <wp:posOffset>0</wp:posOffset>
                </wp:positionV>
                <wp:extent cx="1051560" cy="267335"/>
                <wp:wrapTopAndBottom/>
                <wp:docPr id="31" name="Shape 31"/>
                <a:graphic xmlns:a="http://schemas.openxmlformats.org/drawingml/2006/main">
                  <a:graphicData uri="http://schemas.microsoft.com/office/word/2010/wordprocessingShape">
                    <wps:wsp>
                      <wps:cNvSpPr txBox="1"/>
                      <wps:spPr>
                        <a:xfrm>
                          <a:ext cx="1051560" cy="267335"/>
                        </a:xfrm>
                        <a:prstGeom prst="rect"/>
                        <a:noFill/>
                      </wps:spPr>
                      <wps:txbx>
                        <w:txbxContent>
                          <w:p>
                            <w:pPr>
                              <w:pStyle w:val="Style4"/>
                              <w:keepNext w:val="0"/>
                              <w:keepLines w:val="0"/>
                              <w:widowControl w:val="0"/>
                              <w:shd w:val="clear" w:color="auto" w:fill="auto"/>
                              <w:bidi w:val="0"/>
                              <w:spacing w:before="0" w:after="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57" type="#_x0000_t202" style="position:absolute;margin-left:47.25pt;margin-top:0;width:82.799999999999997pt;height:21.050000000000001pt;z-index:-125829366;mso-wrap-distance-left:0;mso-wrap-distance-right:0;mso-wrap-distance-bottom:4.pt;mso-position-horizontal-relative:page" filled="f" stroked="f">
                <v:textbox inset="0,0,0,0">
                  <w:txbxContent>
                    <w:p>
                      <w:pPr>
                        <w:pStyle w:val="Style4"/>
                        <w:keepNext w:val="0"/>
                        <w:keepLines w:val="0"/>
                        <w:widowControl w:val="0"/>
                        <w:shd w:val="clear" w:color="auto" w:fill="auto"/>
                        <w:bidi w:val="0"/>
                        <w:spacing w:before="0" w:after="0"/>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type="topAndBottom" anchorx="page"/>
              </v:shape>
            </w:pict>
          </mc:Fallback>
        </mc:AlternateConten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14</w:t>
      </w:r>
    </w:p>
    <w:p>
      <w:pPr>
        <w:pStyle w:val="Style6"/>
        <w:keepNext/>
        <w:keepLines/>
        <w:widowControl w:val="0"/>
        <w:shd w:val="clear" w:color="auto" w:fill="auto"/>
        <w:bidi w:val="0"/>
        <w:spacing w:before="0" w:line="240" w:lineRule="auto"/>
        <w:ind w:left="0" w:right="0" w:firstLine="0"/>
        <w:jc w:val="center"/>
      </w:pPr>
      <w:bookmarkStart w:id="44" w:name="bookmark44"/>
      <w:bookmarkStart w:id="45" w:name="bookmark45"/>
      <w:r>
        <w:rPr>
          <w:color w:val="000000"/>
          <w:spacing w:val="0"/>
          <w:w w:val="100"/>
          <w:position w:val="0"/>
          <w:shd w:val="clear" w:color="auto" w:fill="auto"/>
          <w:lang w:val="cs-CZ" w:eastAsia="cs-CZ" w:bidi="cs-CZ"/>
        </w:rPr>
        <w:t>Závěrečná ujednání</w:t>
      </w:r>
      <w:bookmarkEnd w:id="44"/>
      <w:bookmarkEnd w:id="45"/>
    </w:p>
    <w:p>
      <w:pPr>
        <w:pStyle w:val="Style8"/>
        <w:keepNext w:val="0"/>
        <w:keepLines w:val="0"/>
        <w:widowControl w:val="0"/>
        <w:numPr>
          <w:ilvl w:val="0"/>
          <w:numId w:val="31"/>
        </w:numPr>
        <w:shd w:val="clear" w:color="auto" w:fill="auto"/>
        <w:tabs>
          <w:tab w:pos="706" w:val="left"/>
        </w:tabs>
        <w:bidi w:val="0"/>
        <w:spacing w:before="0"/>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8"/>
        <w:keepNext w:val="0"/>
        <w:keepLines w:val="0"/>
        <w:widowControl w:val="0"/>
        <w:numPr>
          <w:ilvl w:val="0"/>
          <w:numId w:val="31"/>
        </w:numPr>
        <w:shd w:val="clear" w:color="auto" w:fill="auto"/>
        <w:tabs>
          <w:tab w:pos="706" w:val="left"/>
        </w:tabs>
        <w:bidi w:val="0"/>
        <w:spacing w:before="0"/>
        <w:ind w:left="0" w:right="0" w:firstLine="0"/>
        <w:jc w:val="both"/>
      </w:pPr>
      <w:r>
        <w:rPr>
          <w:color w:val="000000"/>
          <w:spacing w:val="0"/>
          <w:w w:val="100"/>
          <w:position w:val="0"/>
          <w:shd w:val="clear" w:color="auto" w:fill="auto"/>
          <w:lang w:val="cs-CZ" w:eastAsia="cs-CZ" w:bidi="cs-CZ"/>
        </w:rPr>
        <w:t>V ostatním se řídí práva a povinnosti smluvních stran ustanoveními občanského zákoníku.</w:t>
      </w:r>
    </w:p>
    <w:p>
      <w:pPr>
        <w:pStyle w:val="Style8"/>
        <w:keepNext w:val="0"/>
        <w:keepLines w:val="0"/>
        <w:widowControl w:val="0"/>
        <w:numPr>
          <w:ilvl w:val="0"/>
          <w:numId w:val="31"/>
        </w:numPr>
        <w:shd w:val="clear" w:color="auto" w:fill="auto"/>
        <w:tabs>
          <w:tab w:pos="706" w:val="left"/>
        </w:tabs>
        <w:bidi w:val="0"/>
        <w:spacing w:before="0" w:line="293" w:lineRule="auto"/>
        <w:ind w:left="0" w:right="0" w:firstLine="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8"/>
        <w:keepNext w:val="0"/>
        <w:keepLines w:val="0"/>
        <w:widowControl w:val="0"/>
        <w:numPr>
          <w:ilvl w:val="0"/>
          <w:numId w:val="31"/>
        </w:numPr>
        <w:shd w:val="clear" w:color="auto" w:fill="auto"/>
        <w:tabs>
          <w:tab w:pos="706" w:val="left"/>
        </w:tabs>
        <w:bidi w:val="0"/>
        <w:spacing w:before="0" w:line="293" w:lineRule="auto"/>
        <w:ind w:left="0" w:right="0" w:firstLine="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8"/>
        <w:keepNext w:val="0"/>
        <w:keepLines w:val="0"/>
        <w:widowControl w:val="0"/>
        <w:numPr>
          <w:ilvl w:val="0"/>
          <w:numId w:val="31"/>
        </w:numPr>
        <w:shd w:val="clear" w:color="auto" w:fill="auto"/>
        <w:tabs>
          <w:tab w:pos="706" w:val="left"/>
        </w:tabs>
        <w:bidi w:val="0"/>
        <w:spacing w:before="0" w:line="290" w:lineRule="auto"/>
        <w:ind w:left="0" w:right="0" w:firstLine="0"/>
        <w:jc w:val="both"/>
      </w:pPr>
      <w:r>
        <w:rPr>
          <w:color w:val="000000"/>
          <w:spacing w:val="0"/>
          <w:w w:val="100"/>
          <w:position w:val="0"/>
          <w:shd w:val="clear" w:color="auto" w:fill="auto"/>
          <w:lang w:val="cs-CZ" w:eastAsia="cs-CZ" w:bidi="cs-CZ"/>
        </w:rPr>
        <w:t>Smlouvaje platná dnem připojení platného uznávaného elektronického podpisu dle zákona č. 297/2016 Sb., o službách vytvářejících důvěru pro elektronické transakce, věznění pozdějších předpisů, do této Smlouvy a jejích jednotlivých příloh, nejsou-li součástí jediného elektronického dokumentu (tj. do všech samostatných souborů tvořících v souhrnu Smlouvu, a to oběma smíuvními stranami).</w:t>
      </w:r>
    </w:p>
    <w:p>
      <w:pPr>
        <w:pStyle w:val="Style8"/>
        <w:keepNext w:val="0"/>
        <w:keepLines w:val="0"/>
        <w:widowControl w:val="0"/>
        <w:numPr>
          <w:ilvl w:val="0"/>
          <w:numId w:val="31"/>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účinná dnem jejího uveřejnění v registru smluv.</w:t>
      </w:r>
    </w:p>
    <w:p>
      <w:pPr>
        <w:pStyle w:val="Style8"/>
        <w:keepNext w:val="0"/>
        <w:keepLines w:val="0"/>
        <w:widowControl w:val="0"/>
        <w:numPr>
          <w:ilvl w:val="0"/>
          <w:numId w:val="31"/>
        </w:numPr>
        <w:shd w:val="clear" w:color="auto" w:fill="auto"/>
        <w:tabs>
          <w:tab w:pos="706" w:val="left"/>
        </w:tabs>
        <w:bidi w:val="0"/>
        <w:spacing w:before="0"/>
        <w:ind w:left="0" w:right="0" w:firstLine="0"/>
        <w:jc w:val="both"/>
      </w:pPr>
      <w:r>
        <w:rPr>
          <w:color w:val="000000"/>
          <w:spacing w:val="0"/>
          <w:w w:val="100"/>
          <w:position w:val="0"/>
          <w:shd w:val="clear" w:color="auto" w:fill="auto"/>
          <w:lang w:val="cs-CZ" w:eastAsia="cs-CZ" w:bidi="cs-CZ"/>
        </w:rPr>
        <w:t>Nedílnou součástí této smlouvy je příloha č.1 - Cenová nabídka k provedení prací.</w:t>
      </w:r>
    </w:p>
    <w:p>
      <w:pPr>
        <w:pStyle w:val="Style8"/>
        <w:keepNext w:val="0"/>
        <w:keepLines w:val="0"/>
        <w:widowControl w:val="0"/>
        <w:numPr>
          <w:ilvl w:val="0"/>
          <w:numId w:val="31"/>
        </w:numPr>
        <w:shd w:val="clear" w:color="auto" w:fill="auto"/>
        <w:tabs>
          <w:tab w:pos="706" w:val="left"/>
        </w:tabs>
        <w:bidi w:val="0"/>
        <w:spacing w:before="0" w:after="1380"/>
        <w:ind w:left="0" w:right="0" w:firstLine="0"/>
        <w:jc w:val="both"/>
      </w:pPr>
      <w:r>
        <w:rPr>
          <w:color w:val="000000"/>
          <w:spacing w:val="0"/>
          <w:w w:val="100"/>
          <w:position w:val="0"/>
          <w:shd w:val="clear" w:color="auto" w:fill="auto"/>
          <w:lang w:val="cs-CZ" w:eastAsia="cs-CZ" w:bidi="cs-CZ"/>
        </w:rPr>
        <w:t>Obě smluvní strany potvrzují autentičnost této smíouvy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8"/>
        <w:keepNext w:val="0"/>
        <w:keepLines w:val="0"/>
        <w:widowControl w:val="0"/>
        <w:shd w:val="clear" w:color="auto" w:fill="auto"/>
        <w:bidi w:val="0"/>
        <w:spacing w:before="0" w:after="0" w:line="240" w:lineRule="auto"/>
        <w:ind w:left="0" w:right="0" w:firstLine="0"/>
        <w:jc w:val="both"/>
        <w:sectPr>
          <w:headerReference w:type="default" r:id="rId11"/>
          <w:footerReference w:type="default" r:id="rId12"/>
          <w:headerReference w:type="even" r:id="rId13"/>
          <w:footerReference w:type="even" r:id="rId14"/>
          <w:footnotePr>
            <w:pos w:val="pageBottom"/>
            <w:numFmt w:val="decimal"/>
            <w:numRestart w:val="continuous"/>
          </w:footnotePr>
          <w:pgSz w:w="11900" w:h="16840"/>
          <w:pgMar w:top="1127" w:left="923" w:right="1083" w:bottom="1659" w:header="0" w:footer="3" w:gutter="0"/>
          <w:cols w:space="720"/>
          <w:noEndnote/>
          <w:rtlGutter w:val="0"/>
          <w:docGrid w:linePitch="360"/>
        </w:sectPr>
      </w:pPr>
      <w:r>
        <mc:AlternateContent>
          <mc:Choice Requires="wps">
            <w:drawing>
              <wp:anchor distT="0" distB="0" distL="114300" distR="114300" simplePos="0" relativeHeight="125829389" behindDoc="0" locked="0" layoutInCell="1" allowOverlap="1">
                <wp:simplePos x="0" y="0"/>
                <wp:positionH relativeFrom="page">
                  <wp:posOffset>4177665</wp:posOffset>
                </wp:positionH>
                <wp:positionV relativeFrom="paragraph">
                  <wp:posOffset>12700</wp:posOffset>
                </wp:positionV>
                <wp:extent cx="831850" cy="167005"/>
                <wp:wrapSquare wrapText="left"/>
                <wp:docPr id="45" name="Shape 45"/>
                <a:graphic xmlns:a="http://schemas.openxmlformats.org/drawingml/2006/main">
                  <a:graphicData uri="http://schemas.microsoft.com/office/word/2010/wordprocessingShape">
                    <wps:wsp>
                      <wps:cNvSpPr txBox="1"/>
                      <wps:spPr>
                        <a:xfrm>
                          <a:ext cx="831850" cy="1670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71" type="#_x0000_t202" style="position:absolute;margin-left:328.94999999999999pt;margin-top:1.pt;width:65.5pt;height:13.15pt;z-index:-125829364;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square" side="left" anchorx="page"/>
              </v:shape>
            </w:pict>
          </mc:Fallback>
        </mc:AlternateContent>
      </w:r>
      <w:r>
        <w:rPr>
          <w:color w:val="000000"/>
          <w:spacing w:val="0"/>
          <w:w w:val="100"/>
          <w:position w:val="0"/>
          <w:shd w:val="clear" w:color="auto" w:fill="auto"/>
          <w:lang w:val="cs-CZ" w:eastAsia="cs-CZ" w:bidi="cs-CZ"/>
        </w:rPr>
        <w:t>V Humpolci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7" w:after="27"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74" w:left="0" w:right="0" w:bottom="1274"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Květuše Kučírková, ředitelka společnosti</w:t>
      </w:r>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274" w:left="957" w:right="1784" w:bottom="1274" w:header="0" w:footer="3" w:gutter="0"/>
          <w:cols w:num="2" w:space="720" w:equalWidth="0">
            <w:col w:w="4025" w:space="1634"/>
            <w:col w:w="3499"/>
          </w:cols>
          <w:noEndnote/>
          <w:rtlGutter w:val="0"/>
          <w:docGrid w:linePitch="360"/>
        </w:sectPr>
      </w:pPr>
      <w:r>
        <w:rPr>
          <w:color w:val="000000"/>
          <w:spacing w:val="0"/>
          <w:w w:val="100"/>
          <w:position w:val="0"/>
          <w:shd w:val="clear" w:color="auto" w:fill="auto"/>
          <w:lang w:val="cs-CZ" w:eastAsia="cs-CZ" w:bidi="cs-CZ"/>
        </w:rPr>
        <w:t>Ing. Radovan Necid, ředitel organizace</w:t>
      </w:r>
    </w:p>
    <w:p>
      <w:pPr>
        <w:rPr>
          <w:sz w:val="2"/>
          <w:szCs w:val="2"/>
        </w:rPr>
        <w:sectPr>
          <w:footnotePr>
            <w:pos w:val="pageBottom"/>
            <w:numFmt w:val="decimal"/>
            <w:numRestart w:val="continuous"/>
          </w:footnotePr>
          <w:type w:val="continuous"/>
          <w:pgSz w:w="11900" w:h="16840"/>
          <w:pgMar w:top="1274" w:left="957" w:right="1784" w:bottom="1274" w:header="0" w:footer="3" w:gutter="0"/>
          <w:cols w:num="2" w:space="720" w:equalWidth="0">
            <w:col w:w="4025" w:space="1634"/>
            <w:col w:w="3499"/>
          </w:cols>
          <w:noEndnote/>
          <w:rtlGutter w:val="0"/>
          <w:docGrid w:linePitch="360"/>
        </w:sectPr>
      </w:pPr>
    </w:p>
    <w:p>
      <w:pPr>
        <w:pStyle w:val="Style29"/>
        <w:keepNext/>
        <w:keepLines/>
        <w:widowControl w:val="0"/>
        <w:shd w:val="clear" w:color="auto" w:fill="auto"/>
        <w:bidi w:val="0"/>
        <w:spacing w:before="0" w:line="240" w:lineRule="auto"/>
        <w:ind w:left="9380" w:right="0" w:firstLine="0"/>
        <w:jc w:val="left"/>
      </w:pPr>
      <w:bookmarkStart w:id="46" w:name="bookmark46"/>
      <w:bookmarkStart w:id="47" w:name="bookmark47"/>
      <w:r>
        <w:rPr>
          <w:color w:val="000000"/>
          <w:spacing w:val="0"/>
          <w:w w:val="100"/>
          <w:position w:val="0"/>
          <w:shd w:val="clear" w:color="auto" w:fill="auto"/>
          <w:lang w:val="cs-CZ" w:eastAsia="cs-CZ" w:bidi="cs-CZ"/>
        </w:rPr>
        <w:t>Krajská správa a údržba</w:t>
      </w:r>
      <w:bookmarkEnd w:id="46"/>
      <w:bookmarkEnd w:id="47"/>
    </w:p>
    <w:p>
      <w:pPr>
        <w:pStyle w:val="Style29"/>
        <w:keepNext/>
        <w:keepLines/>
        <w:widowControl w:val="0"/>
        <w:shd w:val="clear" w:color="auto" w:fill="auto"/>
        <w:bidi w:val="0"/>
        <w:spacing w:before="0" w:line="240" w:lineRule="auto"/>
        <w:ind w:left="6960" w:right="0" w:firstLine="0"/>
        <w:jc w:val="left"/>
      </w:pPr>
      <w:r>
        <mc:AlternateContent>
          <mc:Choice Requires="wps">
            <w:drawing>
              <wp:anchor distT="0" distB="393065" distL="0" distR="269875" simplePos="0" relativeHeight="125829391" behindDoc="0" locked="0" layoutInCell="1" allowOverlap="1">
                <wp:simplePos x="0" y="0"/>
                <wp:positionH relativeFrom="page">
                  <wp:posOffset>849630</wp:posOffset>
                </wp:positionH>
                <wp:positionV relativeFrom="paragraph">
                  <wp:posOffset>101600</wp:posOffset>
                </wp:positionV>
                <wp:extent cx="1245870" cy="162560"/>
                <wp:wrapSquare wrapText="right"/>
                <wp:docPr id="47" name="Shape 47"/>
                <a:graphic xmlns:a="http://schemas.openxmlformats.org/drawingml/2006/main">
                  <a:graphicData uri="http://schemas.microsoft.com/office/word/2010/wordprocessingShape">
                    <wps:wsp>
                      <wps:cNvSpPr txBox="1"/>
                      <wps:spPr>
                        <a:xfrm>
                          <a:ext cx="1245870" cy="16256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POLOŽKOVÝ ROZPOČET</w:t>
                            </w:r>
                          </w:p>
                        </w:txbxContent>
                      </wps:txbx>
                      <wps:bodyPr wrap="none" lIns="0" tIns="0" rIns="0" bIns="0">
                        <a:noAutoFit/>
                      </wps:bodyPr>
                    </wps:wsp>
                  </a:graphicData>
                </a:graphic>
              </wp:anchor>
            </w:drawing>
          </mc:Choice>
          <mc:Fallback>
            <w:pict>
              <v:shape id="_x0000_s1073" type="#_x0000_t202" style="position:absolute;margin-left:66.900000000000006pt;margin-top:8.pt;width:98.099999999999994pt;height:12.800000000000001pt;z-index:-125829362;mso-wrap-distance-left:0;mso-wrap-distance-right:21.25pt;mso-wrap-distance-bottom:30.94999999999999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POLOŽKOVÝ ROZPOČET</w:t>
                      </w:r>
                    </w:p>
                  </w:txbxContent>
                </v:textbox>
                <w10:wrap type="square" side="right" anchorx="page"/>
              </v:shape>
            </w:pict>
          </mc:Fallback>
        </mc:AlternateContent>
      </w:r>
      <w:r>
        <mc:AlternateContent>
          <mc:Choice Requires="wps">
            <w:drawing>
              <wp:anchor distT="393065" distB="0" distL="857250" distR="0" simplePos="0" relativeHeight="125829393" behindDoc="0" locked="0" layoutInCell="1" allowOverlap="1">
                <wp:simplePos x="0" y="0"/>
                <wp:positionH relativeFrom="page">
                  <wp:posOffset>1706880</wp:posOffset>
                </wp:positionH>
                <wp:positionV relativeFrom="paragraph">
                  <wp:posOffset>494665</wp:posOffset>
                </wp:positionV>
                <wp:extent cx="658495" cy="162560"/>
                <wp:wrapSquare wrapText="right"/>
                <wp:docPr id="49" name="Shape 49"/>
                <a:graphic xmlns:a="http://schemas.openxmlformats.org/drawingml/2006/main">
                  <a:graphicData uri="http://schemas.microsoft.com/office/word/2010/wordprocessingShape">
                    <wps:wsp>
                      <wps:cNvSpPr txBox="1"/>
                      <wps:spPr>
                        <a:xfrm>
                          <a:ext cx="658495" cy="16256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Název stavby:</w:t>
                            </w:r>
                          </w:p>
                        </w:txbxContent>
                      </wps:txbx>
                      <wps:bodyPr wrap="none" lIns="0" tIns="0" rIns="0" bIns="0">
                        <a:noAutoFit/>
                      </wps:bodyPr>
                    </wps:wsp>
                  </a:graphicData>
                </a:graphic>
              </wp:anchor>
            </w:drawing>
          </mc:Choice>
          <mc:Fallback>
            <w:pict>
              <v:shape id="_x0000_s1075" type="#_x0000_t202" style="position:absolute;margin-left:134.40000000000001pt;margin-top:38.950000000000003pt;width:51.850000000000001pt;height:12.800000000000001pt;z-index:-125829360;mso-wrap-distance-left:67.5pt;mso-wrap-distance-top:30.949999999999999pt;mso-wrap-distance-right:0;mso-position-horizontal-relative:page" filled="f" stroked="f">
                <v:textbox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Název stavby:</w:t>
                      </w:r>
                    </w:p>
                  </w:txbxContent>
                </v:textbox>
                <w10:wrap type="square" side="right" anchorx="page"/>
              </v:shape>
            </w:pict>
          </mc:Fallback>
        </mc:AlternateContent>
      </w:r>
      <w:r>
        <w:drawing>
          <wp:anchor distT="0" distB="0" distL="0" distR="0" simplePos="0" relativeHeight="125829395" behindDoc="0" locked="0" layoutInCell="1" allowOverlap="1">
            <wp:simplePos x="0" y="0"/>
            <wp:positionH relativeFrom="page">
              <wp:posOffset>8375015</wp:posOffset>
            </wp:positionH>
            <wp:positionV relativeFrom="paragraph">
              <wp:posOffset>50800</wp:posOffset>
            </wp:positionV>
            <wp:extent cx="963295" cy="372110"/>
            <wp:wrapSquare wrapText="left"/>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15"/>
                    <a:stretch/>
                  </pic:blipFill>
                  <pic:spPr>
                    <a:xfrm>
                      <a:ext cx="963295" cy="372110"/>
                    </a:xfrm>
                    <a:prstGeom prst="rect"/>
                  </pic:spPr>
                </pic:pic>
              </a:graphicData>
            </a:graphic>
          </wp:anchor>
        </w:drawing>
      </w:r>
      <w:bookmarkStart w:id="48" w:name="bookmark48"/>
      <w:bookmarkStart w:id="49" w:name="bookmark49"/>
      <w:r>
        <w:rPr>
          <w:color w:val="000000"/>
          <w:spacing w:val="0"/>
          <w:w w:val="100"/>
          <w:position w:val="0"/>
          <w:shd w:val="clear" w:color="auto" w:fill="auto"/>
          <w:lang w:val="cs-CZ" w:eastAsia="cs-CZ" w:bidi="cs-CZ"/>
        </w:rPr>
        <w:t>silnic Vysočiny</w:t>
      </w:r>
      <w:bookmarkEnd w:id="48"/>
      <w:bookmarkEnd w:id="49"/>
    </w:p>
    <w:p>
      <w:pPr>
        <w:pStyle w:val="Style31"/>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cs-CZ" w:eastAsia="cs-CZ" w:bidi="cs-CZ"/>
        </w:rPr>
        <w:t>příspěvková organizace</w:t>
      </w:r>
    </w:p>
    <w:p>
      <w:pPr>
        <w:pStyle w:val="Style23"/>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frézování komunikace - Lužická ulice, obec Humpolec</w:t>
      </w:r>
    </w:p>
    <w:tbl>
      <w:tblPr>
        <w:tblOverlap w:val="never"/>
        <w:jc w:val="center"/>
        <w:tblLayout w:type="fixed"/>
      </w:tblPr>
      <w:tblGrid>
        <w:gridCol w:w="824"/>
        <w:gridCol w:w="803"/>
        <w:gridCol w:w="7250"/>
        <w:gridCol w:w="803"/>
        <w:gridCol w:w="803"/>
        <w:gridCol w:w="1537"/>
        <w:gridCol w:w="1472"/>
      </w:tblGrid>
      <w:tr>
        <w:trPr>
          <w:trHeight w:val="281" w:hRule="exact"/>
        </w:trPr>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4"/>
                <w:szCs w:val="14"/>
              </w:rPr>
            </w:pPr>
            <w:r>
              <w:rPr>
                <w:rFonts w:ascii="Calibri" w:eastAsia="Calibri" w:hAnsi="Calibri" w:cs="Calibri"/>
                <w:b/>
                <w:bCs/>
                <w:color w:val="000000"/>
                <w:spacing w:val="0"/>
                <w:w w:val="100"/>
                <w:position w:val="0"/>
                <w:sz w:val="14"/>
                <w:szCs w:val="14"/>
                <w:shd w:val="clear" w:color="auto" w:fill="auto"/>
                <w:lang w:val="cs-CZ" w:eastAsia="cs-CZ" w:bidi="cs-CZ"/>
              </w:rPr>
              <w:t>Poř. č. pol.</w:t>
            </w:r>
          </w:p>
        </w:tc>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4"/>
                <w:szCs w:val="14"/>
              </w:rPr>
            </w:pPr>
            <w:r>
              <w:rPr>
                <w:rFonts w:ascii="Calibri" w:eastAsia="Calibri" w:hAnsi="Calibri" w:cs="Calibri"/>
                <w:b/>
                <w:bCs/>
                <w:color w:val="000000"/>
                <w:spacing w:val="0"/>
                <w:w w:val="100"/>
                <w:position w:val="0"/>
                <w:sz w:val="14"/>
                <w:szCs w:val="14"/>
                <w:shd w:val="clear" w:color="auto" w:fill="auto"/>
                <w:lang w:val="cs-CZ" w:eastAsia="cs-CZ" w:bidi="cs-CZ"/>
              </w:rPr>
              <w:t>NS</w:t>
            </w:r>
          </w:p>
        </w:tc>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4"/>
                <w:szCs w:val="14"/>
              </w:rPr>
            </w:pPr>
            <w:r>
              <w:rPr>
                <w:rFonts w:ascii="Calibri" w:eastAsia="Calibri" w:hAnsi="Calibri" w:cs="Calibri"/>
                <w:b/>
                <w:bCs/>
                <w:color w:val="000000"/>
                <w:spacing w:val="0"/>
                <w:w w:val="100"/>
                <w:position w:val="0"/>
                <w:sz w:val="14"/>
                <w:szCs w:val="14"/>
                <w:shd w:val="clear" w:color="auto" w:fill="auto"/>
                <w:lang w:val="cs-CZ" w:eastAsia="cs-CZ" w:bidi="cs-CZ"/>
              </w:rPr>
              <w:t>Název položky</w:t>
            </w:r>
          </w:p>
        </w:tc>
        <w:tc>
          <w:tcPr>
            <w:vMerge w:val="restart"/>
            <w:tcBorders>
              <w:top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4"/>
                <w:szCs w:val="14"/>
              </w:rPr>
            </w:pPr>
            <w:r>
              <w:rPr>
                <w:rFonts w:ascii="Calibri" w:eastAsia="Calibri" w:hAnsi="Calibri" w:cs="Calibri"/>
                <w:b/>
                <w:bCs/>
                <w:color w:val="000000"/>
                <w:spacing w:val="0"/>
                <w:w w:val="100"/>
                <w:position w:val="0"/>
                <w:sz w:val="14"/>
                <w:szCs w:val="14"/>
                <w:shd w:val="clear" w:color="auto" w:fill="auto"/>
                <w:lang w:val="cs-CZ" w:eastAsia="cs-CZ" w:bidi="cs-CZ"/>
              </w:rPr>
              <w:t>jednotka</w:t>
            </w:r>
          </w:p>
        </w:tc>
        <w:tc>
          <w:tcPr>
            <w:vMerge w:val="restart"/>
            <w:tcBorders>
              <w:top w:val="single" w:sz="4"/>
            </w:tcBorders>
            <w:shd w:val="clear" w:color="auto" w:fill="FFFFFF"/>
            <w:vAlign w:val="bottom"/>
          </w:tcPr>
          <w:p>
            <w:pPr>
              <w:pStyle w:val="Style10"/>
              <w:keepNext w:val="0"/>
              <w:keepLines w:val="0"/>
              <w:widowControl w:val="0"/>
              <w:shd w:val="clear" w:color="auto" w:fill="auto"/>
              <w:bidi w:val="0"/>
              <w:spacing w:before="0" w:after="0" w:line="269" w:lineRule="auto"/>
              <w:ind w:left="0" w:right="0" w:firstLine="0"/>
              <w:jc w:val="center"/>
              <w:rPr>
                <w:sz w:val="14"/>
                <w:szCs w:val="14"/>
              </w:rPr>
            </w:pPr>
            <w:r>
              <w:rPr>
                <w:rFonts w:ascii="Calibri" w:eastAsia="Calibri" w:hAnsi="Calibri" w:cs="Calibri"/>
                <w:b/>
                <w:bCs/>
                <w:color w:val="000000"/>
                <w:spacing w:val="0"/>
                <w:w w:val="100"/>
                <w:position w:val="0"/>
                <w:sz w:val="14"/>
                <w:szCs w:val="14"/>
                <w:shd w:val="clear" w:color="auto" w:fill="auto"/>
                <w:lang w:val="cs-CZ" w:eastAsia="cs-CZ" w:bidi="cs-CZ"/>
              </w:rPr>
              <w:t>počet jednotek</w:t>
            </w:r>
          </w:p>
        </w:tc>
        <w:tc>
          <w:tcPr>
            <w:gridSpan w:val="2"/>
            <w:tcBorders>
              <w:top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4"/>
                <w:szCs w:val="14"/>
              </w:rPr>
            </w:pPr>
            <w:r>
              <w:rPr>
                <w:rFonts w:ascii="Calibri" w:eastAsia="Calibri" w:hAnsi="Calibri" w:cs="Calibri"/>
                <w:b/>
                <w:bCs/>
                <w:color w:val="000000"/>
                <w:spacing w:val="0"/>
                <w:w w:val="100"/>
                <w:position w:val="0"/>
                <w:sz w:val="14"/>
                <w:szCs w:val="14"/>
                <w:shd w:val="clear" w:color="auto" w:fill="auto"/>
                <w:lang w:val="cs-CZ" w:eastAsia="cs-CZ" w:bidi="cs-CZ"/>
              </w:rPr>
              <w:t>cena</w:t>
            </w:r>
          </w:p>
        </w:tc>
      </w:tr>
      <w:tr>
        <w:trPr>
          <w:trHeight w:val="23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shd w:val="clear" w:color="auto" w:fill="FFFFFF"/>
            <w:vAlign w:val="center"/>
          </w:tcPr>
          <w:p>
            <w:pPr/>
          </w:p>
        </w:tc>
        <w:tc>
          <w:tcPr>
            <w:vMerge/>
            <w:tcBorders/>
            <w:shd w:val="clear" w:color="auto" w:fill="FFFFFF"/>
            <w:vAlign w:val="bottom"/>
          </w:tcPr>
          <w:p>
            <w:pP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14"/>
                <w:szCs w:val="14"/>
              </w:rPr>
            </w:pPr>
            <w:r>
              <w:rPr>
                <w:rFonts w:ascii="Calibri" w:eastAsia="Calibri" w:hAnsi="Calibri" w:cs="Calibri"/>
                <w:b/>
                <w:bCs/>
                <w:color w:val="000000"/>
                <w:spacing w:val="0"/>
                <w:w w:val="100"/>
                <w:position w:val="0"/>
                <w:sz w:val="14"/>
                <w:szCs w:val="14"/>
                <w:shd w:val="clear" w:color="auto" w:fill="auto"/>
                <w:lang w:val="cs-CZ" w:eastAsia="cs-CZ" w:bidi="cs-CZ"/>
              </w:rPr>
              <w:t>jednotková s 21% DPH</w:t>
            </w:r>
          </w:p>
        </w:tc>
        <w:tc>
          <w:tcPr>
            <w:tcBorders>
              <w:top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4"/>
                <w:szCs w:val="14"/>
              </w:rPr>
            </w:pPr>
            <w:r>
              <w:rPr>
                <w:rFonts w:ascii="Calibri" w:eastAsia="Calibri" w:hAnsi="Calibri" w:cs="Calibri"/>
                <w:b/>
                <w:bCs/>
                <w:color w:val="000000"/>
                <w:spacing w:val="0"/>
                <w:w w:val="100"/>
                <w:position w:val="0"/>
                <w:sz w:val="14"/>
                <w:szCs w:val="14"/>
                <w:shd w:val="clear" w:color="auto" w:fill="auto"/>
                <w:lang w:val="cs-CZ" w:eastAsia="cs-CZ" w:bidi="cs-CZ"/>
              </w:rPr>
              <w:t>celkem s 21% DPH</w:t>
            </w:r>
          </w:p>
        </w:tc>
      </w:tr>
      <w:tr>
        <w:trPr>
          <w:trHeight w:val="234"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8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1</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6"/>
                <w:szCs w:val="16"/>
              </w:rPr>
            </w:pPr>
            <w:r>
              <w:rPr>
                <w:rFonts w:ascii="Calibri" w:eastAsia="Calibri" w:hAnsi="Calibri" w:cs="Calibri"/>
                <w:color w:val="000000"/>
                <w:spacing w:val="0"/>
                <w:w w:val="100"/>
                <w:position w:val="0"/>
                <w:sz w:val="16"/>
                <w:szCs w:val="16"/>
                <w:shd w:val="clear" w:color="auto" w:fill="auto"/>
                <w:lang w:val="cs-CZ" w:eastAsia="cs-CZ" w:bidi="cs-CZ"/>
              </w:rPr>
              <w:t>22615</w:t>
            </w: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Frézování silničními frézami, bez dopravy</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6"/>
                <w:szCs w:val="16"/>
              </w:rPr>
            </w:pPr>
            <w:r>
              <w:rPr>
                <w:rFonts w:ascii="Calibri" w:eastAsia="Calibri" w:hAnsi="Calibri" w:cs="Calibri"/>
                <w:color w:val="000000"/>
                <w:spacing w:val="0"/>
                <w:w w:val="100"/>
                <w:position w:val="0"/>
                <w:sz w:val="16"/>
                <w:szCs w:val="16"/>
                <w:shd w:val="clear" w:color="auto" w:fill="auto"/>
                <w:lang w:val="cs-CZ" w:eastAsia="cs-CZ" w:bidi="cs-CZ"/>
              </w:rPr>
              <w:t>m2</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16"/>
                <w:szCs w:val="16"/>
              </w:rPr>
            </w:pPr>
            <w:r>
              <w:rPr>
                <w:rFonts w:ascii="Calibri" w:eastAsia="Calibri" w:hAnsi="Calibri" w:cs="Calibri"/>
                <w:color w:val="000000"/>
                <w:spacing w:val="0"/>
                <w:w w:val="100"/>
                <w:position w:val="0"/>
                <w:sz w:val="16"/>
                <w:szCs w:val="16"/>
                <w:shd w:val="clear" w:color="auto" w:fill="auto"/>
                <w:lang w:val="cs-CZ" w:eastAsia="cs-CZ" w:bidi="cs-CZ"/>
              </w:rPr>
              <w:t>1000</w:t>
            </w: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16"/>
                <w:szCs w:val="16"/>
              </w:rPr>
            </w:pPr>
            <w:r>
              <w:rPr>
                <w:rFonts w:ascii="Calibri" w:eastAsia="Calibri" w:hAnsi="Calibri" w:cs="Calibri"/>
                <w:color w:val="000000"/>
                <w:spacing w:val="0"/>
                <w:w w:val="100"/>
                <w:position w:val="0"/>
                <w:sz w:val="16"/>
                <w:szCs w:val="16"/>
                <w:shd w:val="clear" w:color="auto" w:fill="auto"/>
                <w:lang w:val="cs-CZ" w:eastAsia="cs-CZ" w:bidi="cs-CZ"/>
              </w:rPr>
              <w:t>150,00</w:t>
            </w:r>
          </w:p>
        </w:tc>
        <w:tc>
          <w:tcPr>
            <w:tcBorders>
              <w:top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16"/>
                <w:szCs w:val="16"/>
              </w:rPr>
            </w:pPr>
            <w:r>
              <w:rPr>
                <w:rFonts w:ascii="Calibri" w:eastAsia="Calibri" w:hAnsi="Calibri" w:cs="Calibri"/>
                <w:color w:val="000000"/>
                <w:spacing w:val="0"/>
                <w:w w:val="100"/>
                <w:position w:val="0"/>
                <w:sz w:val="16"/>
                <w:szCs w:val="16"/>
                <w:shd w:val="clear" w:color="auto" w:fill="auto"/>
                <w:lang w:val="cs-CZ" w:eastAsia="cs-CZ" w:bidi="cs-CZ"/>
              </w:rPr>
              <w:t>150 000,00</w:t>
            </w:r>
          </w:p>
        </w:tc>
      </w:tr>
      <w:tr>
        <w:trPr>
          <w:trHeight w:val="24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38"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234"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0"/>
              <w:keepNext w:val="0"/>
              <w:keepLines w:val="0"/>
              <w:widowControl w:val="0"/>
              <w:shd w:val="clear" w:color="auto" w:fill="auto"/>
              <w:tabs>
                <w:tab w:leader="underscore" w:pos="774" w:val="left"/>
              </w:tabs>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ab/>
            </w: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234" w:hRule="exact"/>
        </w:trPr>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23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right w:val="single" w:sz="4"/>
            </w:tcBorders>
            <w:shd w:val="clear" w:color="auto" w:fill="FFFFFF"/>
            <w:vAlign w:val="top"/>
          </w:tcPr>
          <w:p>
            <w:pPr>
              <w:widowControl w:val="0"/>
              <w:rPr>
                <w:sz w:val="10"/>
                <w:szCs w:val="10"/>
              </w:rPr>
            </w:pPr>
          </w:p>
        </w:tc>
      </w:tr>
      <w:tr>
        <w:trPr>
          <w:trHeight w:val="281"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bottom w:val="single" w:sz="4"/>
              <w:right w:val="single" w:sz="4"/>
            </w:tcBorders>
            <w:shd w:val="clear" w:color="auto" w:fill="FFFFFF"/>
            <w:vAlign w:val="top"/>
          </w:tcPr>
          <w:p>
            <w:pPr>
              <w:widowControl w:val="0"/>
              <w:rPr>
                <w:sz w:val="10"/>
                <w:szCs w:val="10"/>
              </w:rPr>
            </w:pPr>
          </w:p>
        </w:tc>
      </w:tr>
    </w:tbl>
    <w:p>
      <w:pPr>
        <w:widowControl w:val="0"/>
        <w:spacing w:after="439" w:line="1" w:lineRule="exact"/>
      </w:pPr>
    </w:p>
    <w:p>
      <w:pPr>
        <w:pStyle w:val="Style23"/>
        <w:keepNext w:val="0"/>
        <w:keepLines w:val="0"/>
        <w:widowControl w:val="0"/>
        <w:shd w:val="clear" w:color="auto" w:fill="auto"/>
        <w:bidi w:val="0"/>
        <w:spacing w:before="0" w:after="40" w:line="240" w:lineRule="auto"/>
        <w:ind w:left="9700" w:right="0" w:firstLine="0"/>
        <w:jc w:val="left"/>
      </w:pPr>
      <w:r>
        <mc:AlternateContent>
          <mc:Choice Requires="wps">
            <w:drawing>
              <wp:anchor distT="0" distB="0" distL="114300" distR="114300" simplePos="0" relativeHeight="125829396" behindDoc="0" locked="0" layoutInCell="1" allowOverlap="1">
                <wp:simplePos x="0" y="0"/>
                <wp:positionH relativeFrom="page">
                  <wp:posOffset>8790940</wp:posOffset>
                </wp:positionH>
                <wp:positionV relativeFrom="paragraph">
                  <wp:posOffset>12700</wp:posOffset>
                </wp:positionV>
                <wp:extent cx="591820" cy="477520"/>
                <wp:wrapSquare wrapText="left"/>
                <wp:docPr id="53" name="Shape 53"/>
                <a:graphic xmlns:a="http://schemas.openxmlformats.org/drawingml/2006/main">
                  <a:graphicData uri="http://schemas.microsoft.com/office/word/2010/wordprocessingShape">
                    <wps:wsp>
                      <wps:cNvSpPr txBox="1"/>
                      <wps:spPr>
                        <a:xfrm>
                          <a:ext cx="591820" cy="477520"/>
                        </a:xfrm>
                        <a:prstGeom prst="rect"/>
                        <a:noFill/>
                      </wps:spPr>
                      <wps:txbx>
                        <w:txbxContent>
                          <w:p>
                            <w:pPr>
                              <w:pStyle w:val="Style2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123 966,90</w:t>
                            </w:r>
                          </w:p>
                          <w:p>
                            <w:pPr>
                              <w:pStyle w:val="Style2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26 033,10</w:t>
                            </w:r>
                          </w:p>
                          <w:p>
                            <w:pPr>
                              <w:pStyle w:val="Style2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150 000,00</w:t>
                            </w:r>
                          </w:p>
                        </w:txbxContent>
                      </wps:txbx>
                      <wps:bodyPr lIns="0" tIns="0" rIns="0" bIns="0">
                        <a:noAutoFit/>
                      </wps:bodyPr>
                    </wps:wsp>
                  </a:graphicData>
                </a:graphic>
              </wp:anchor>
            </w:drawing>
          </mc:Choice>
          <mc:Fallback>
            <w:pict>
              <v:shape id="_x0000_s1079" type="#_x0000_t202" style="position:absolute;margin-left:692.20000000000005pt;margin-top:1.pt;width:46.600000000000001pt;height:37.600000000000001pt;z-index:-125829357;mso-wrap-distance-left:9.pt;mso-wrap-distance-right:9.pt;mso-position-horizontal-relative:page" filled="f" stroked="f">
                <v:textbox inset="0,0,0,0">
                  <w:txbxContent>
                    <w:p>
                      <w:pPr>
                        <w:pStyle w:val="Style2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123 966,90</w:t>
                      </w:r>
                    </w:p>
                    <w:p>
                      <w:pPr>
                        <w:pStyle w:val="Style23"/>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26 033,10</w:t>
                      </w:r>
                    </w:p>
                    <w:p>
                      <w:pPr>
                        <w:pStyle w:val="Style23"/>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150 000,00</w:t>
                      </w:r>
                    </w:p>
                  </w:txbxContent>
                </v:textbox>
                <w10:wrap type="square" side="left" anchorx="page"/>
              </v:shape>
            </w:pict>
          </mc:Fallback>
        </mc:AlternateContent>
      </w:r>
      <w:r>
        <w:rPr>
          <w:color w:val="000000"/>
          <w:spacing w:val="0"/>
          <w:w w:val="100"/>
          <w:position w:val="0"/>
          <w:shd w:val="clear" w:color="auto" w:fill="auto"/>
          <w:lang w:val="cs-CZ" w:eastAsia="cs-CZ" w:bidi="cs-CZ"/>
        </w:rPr>
        <w:t>cena celkem bez DPH (Kč)</w:t>
      </w:r>
    </w:p>
    <w:p>
      <w:pPr>
        <w:pStyle w:val="Style23"/>
        <w:keepNext w:val="0"/>
        <w:keepLines w:val="0"/>
        <w:widowControl w:val="0"/>
        <w:shd w:val="clear" w:color="auto" w:fill="auto"/>
        <w:bidi w:val="0"/>
        <w:spacing w:before="0" w:after="40" w:line="240" w:lineRule="auto"/>
        <w:ind w:left="9700" w:right="0" w:firstLine="0"/>
        <w:jc w:val="left"/>
      </w:pPr>
      <w:r>
        <w:rPr>
          <w:color w:val="000000"/>
          <w:spacing w:val="0"/>
          <w:w w:val="100"/>
          <w:position w:val="0"/>
          <w:shd w:val="clear" w:color="auto" w:fill="auto"/>
          <w:lang w:val="cs-CZ" w:eastAsia="cs-CZ" w:bidi="cs-CZ"/>
        </w:rPr>
        <w:t>DPH 21% (Kč)</w:t>
      </w:r>
    </w:p>
    <w:p>
      <w:pPr>
        <w:pStyle w:val="Style23"/>
        <w:keepNext w:val="0"/>
        <w:keepLines w:val="0"/>
        <w:widowControl w:val="0"/>
        <w:shd w:val="clear" w:color="auto" w:fill="auto"/>
        <w:bidi w:val="0"/>
        <w:spacing w:before="0" w:after="720" w:line="240" w:lineRule="auto"/>
        <w:ind w:left="9700" w:right="0" w:firstLine="0"/>
        <w:jc w:val="left"/>
      </w:pPr>
      <w:r>
        <w:rPr>
          <w:color w:val="000000"/>
          <w:spacing w:val="0"/>
          <w:w w:val="100"/>
          <w:position w:val="0"/>
          <w:shd w:val="clear" w:color="auto" w:fill="auto"/>
          <w:lang w:val="cs-CZ" w:eastAsia="cs-CZ" w:bidi="cs-CZ"/>
        </w:rPr>
        <w:t>cena celkem s DPH (Kč)</w:t>
      </w:r>
    </w:p>
    <w:p>
      <w:pPr>
        <w:pStyle w:val="Style26"/>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Vypracoval:</w:t>
      </w:r>
    </w:p>
    <w:p>
      <w:pPr>
        <w:pStyle w:val="Style2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Dne: 30.6.2021</w:t>
      </w:r>
    </w:p>
    <w:sectPr>
      <w:headerReference w:type="default" r:id="rId17"/>
      <w:footerReference w:type="default" r:id="rId18"/>
      <w:headerReference w:type="even" r:id="rId19"/>
      <w:footerReference w:type="even" r:id="rId20"/>
      <w:footnotePr>
        <w:pos w:val="pageBottom"/>
        <w:numFmt w:val="decimal"/>
        <w:numRestart w:val="continuous"/>
      </w:footnotePr>
      <w:pgSz w:w="16840" w:h="11900" w:orient="landscape"/>
      <w:pgMar w:top="1403" w:left="1302" w:right="2046" w:bottom="1403" w:header="975" w:footer="97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3389630</wp:posOffset>
              </wp:positionH>
              <wp:positionV relativeFrom="page">
                <wp:posOffset>10135870</wp:posOffset>
              </wp:positionV>
              <wp:extent cx="667385" cy="86995"/>
              <wp:wrapNone/>
              <wp:docPr id="7" name="Shape 7"/>
              <a:graphic xmlns:a="http://schemas.openxmlformats.org/drawingml/2006/main">
                <a:graphicData uri="http://schemas.microsoft.com/office/word/2010/wordprocessingShape">
                  <wps:wsp>
                    <wps:cNvSpPr txBox="1"/>
                    <wps:spPr>
                      <a:xfrm>
                        <a:ext cx="667385" cy="8699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3" type="#_x0000_t202" style="position:absolute;margin-left:266.89999999999998pt;margin-top:798.10000000000002pt;width:52.549999999999997pt;height:6.8499999999999996pt;z-index:-188744059;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591820</wp:posOffset>
              </wp:positionH>
              <wp:positionV relativeFrom="page">
                <wp:posOffset>9939020</wp:posOffset>
              </wp:positionV>
              <wp:extent cx="6263640" cy="0"/>
              <wp:wrapNone/>
              <wp:docPr id="9" name="Shape 9"/>
              <a:graphic xmlns:a="http://schemas.openxmlformats.org/drawingml/2006/main">
                <a:graphicData uri="http://schemas.microsoft.com/office/word/2010/wordprocessingShape">
                  <wps:wsp>
                    <wps:cNvCnPr/>
                    <wps:spPr>
                      <a:xfrm>
                        <a:ext cx="6263640" cy="0"/>
                      </a:xfrm>
                      <a:prstGeom prst="straightConnector1"/>
                      <a:ln w="12700">
                        <a:solidFill/>
                      </a:ln>
                    </wps:spPr>
                    <wps:bodyPr/>
                  </wps:wsp>
                </a:graphicData>
              </a:graphic>
            </wp:anchor>
          </w:drawing>
        </mc:Choice>
        <mc:Fallback>
          <w:pict>
            <v:shape o:spt="32" o:oned="true" path="m,l21600,21600e" style="position:absolute;margin-left:46.600000000000001pt;margin-top:782.60000000000002pt;width:493.1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3389630</wp:posOffset>
              </wp:positionH>
              <wp:positionV relativeFrom="page">
                <wp:posOffset>10135870</wp:posOffset>
              </wp:positionV>
              <wp:extent cx="667385" cy="86995"/>
              <wp:wrapNone/>
              <wp:docPr id="16" name="Shape 16"/>
              <a:graphic xmlns:a="http://schemas.openxmlformats.org/drawingml/2006/main">
                <a:graphicData uri="http://schemas.microsoft.com/office/word/2010/wordprocessingShape">
                  <wps:wsp>
                    <wps:cNvSpPr txBox="1"/>
                    <wps:spPr>
                      <a:xfrm>
                        <a:ext cx="667385" cy="8699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42" type="#_x0000_t202" style="position:absolute;margin-left:266.89999999999998pt;margin-top:798.10000000000002pt;width:52.549999999999997pt;height:6.8499999999999996pt;z-index:-18874405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591820</wp:posOffset>
              </wp:positionH>
              <wp:positionV relativeFrom="page">
                <wp:posOffset>9939020</wp:posOffset>
              </wp:positionV>
              <wp:extent cx="6263640" cy="0"/>
              <wp:wrapNone/>
              <wp:docPr id="18" name="Shape 18"/>
              <a:graphic xmlns:a="http://schemas.openxmlformats.org/drawingml/2006/main">
                <a:graphicData uri="http://schemas.microsoft.com/office/word/2010/wordprocessingShape">
                  <wps:wsp>
                    <wps:cNvCnPr/>
                    <wps:spPr>
                      <a:xfrm>
                        <a:ext cx="6263640" cy="0"/>
                      </a:xfrm>
                      <a:prstGeom prst="straightConnector1"/>
                      <a:ln w="12700">
                        <a:solidFill/>
                      </a:ln>
                    </wps:spPr>
                    <wps:bodyPr/>
                  </wps:wsp>
                </a:graphicData>
              </a:graphic>
            </wp:anchor>
          </w:drawing>
        </mc:Choice>
        <mc:Fallback>
          <w:pict>
            <v:shape o:spt="32" o:oned="true" path="m,l21600,21600e" style="position:absolute;margin-left:46.600000000000001pt;margin-top:782.60000000000002pt;width:493.19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3389630</wp:posOffset>
              </wp:positionH>
              <wp:positionV relativeFrom="page">
                <wp:posOffset>10135870</wp:posOffset>
              </wp:positionV>
              <wp:extent cx="667385" cy="86995"/>
              <wp:wrapNone/>
              <wp:docPr id="39" name="Shape 39"/>
              <a:graphic xmlns:a="http://schemas.openxmlformats.org/drawingml/2006/main">
                <a:graphicData uri="http://schemas.microsoft.com/office/word/2010/wordprocessingShape">
                  <wps:wsp>
                    <wps:cNvSpPr txBox="1"/>
                    <wps:spPr>
                      <a:xfrm>
                        <a:ext cx="667385" cy="8699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65" type="#_x0000_t202" style="position:absolute;margin-left:266.89999999999998pt;margin-top:798.10000000000002pt;width:52.549999999999997pt;height:6.8499999999999996pt;z-index:-18874404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591820</wp:posOffset>
              </wp:positionH>
              <wp:positionV relativeFrom="page">
                <wp:posOffset>9939020</wp:posOffset>
              </wp:positionV>
              <wp:extent cx="6263640" cy="0"/>
              <wp:wrapNone/>
              <wp:docPr id="41" name="Shape 41"/>
              <a:graphic xmlns:a="http://schemas.openxmlformats.org/drawingml/2006/main">
                <a:graphicData uri="http://schemas.microsoft.com/office/word/2010/wordprocessingShape">
                  <wps:wsp>
                    <wps:cNvCnPr/>
                    <wps:spPr>
                      <a:xfrm>
                        <a:ext cx="6263640" cy="0"/>
                      </a:xfrm>
                      <a:prstGeom prst="straightConnector1"/>
                      <a:ln w="12700">
                        <a:solidFill/>
                      </a:ln>
                    </wps:spPr>
                    <wps:bodyPr/>
                  </wps:wsp>
                </a:graphicData>
              </a:graphic>
            </wp:anchor>
          </w:drawing>
        </mc:Choice>
        <mc:Fallback>
          <w:pict>
            <v:shape o:spt="32" o:oned="true" path="m,l21600,21600e" style="position:absolute;margin-left:46.600000000000001pt;margin-top:782.60000000000002pt;width:493.19999999999999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3391535</wp:posOffset>
              </wp:positionH>
              <wp:positionV relativeFrom="page">
                <wp:posOffset>10300970</wp:posOffset>
              </wp:positionV>
              <wp:extent cx="662940" cy="84455"/>
              <wp:wrapNone/>
              <wp:docPr id="42" name="Shape 42"/>
              <a:graphic xmlns:a="http://schemas.openxmlformats.org/drawingml/2006/main">
                <a:graphicData uri="http://schemas.microsoft.com/office/word/2010/wordprocessingShape">
                  <wps:wsp>
                    <wps:cNvSpPr txBox="1"/>
                    <wps:spPr>
                      <a:xfrm>
                        <a:ext cx="662940" cy="8445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68" type="#_x0000_t202" style="position:absolute;margin-left:267.05000000000001pt;margin-top:811.10000000000002pt;width:52.200000000000003pt;height:6.6500000000000004pt;z-index:-188744045;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597535</wp:posOffset>
              </wp:positionH>
              <wp:positionV relativeFrom="page">
                <wp:posOffset>10259695</wp:posOffset>
              </wp:positionV>
              <wp:extent cx="6254750" cy="0"/>
              <wp:wrapNone/>
              <wp:docPr id="44" name="Shape 44"/>
              <a:graphic xmlns:a="http://schemas.openxmlformats.org/drawingml/2006/main">
                <a:graphicData uri="http://schemas.microsoft.com/office/word/2010/wordprocessingShape">
                  <wps:wsp>
                    <wps:cNvCnPr/>
                    <wps:spPr>
                      <a:xfrm>
                        <a:ext cx="6254750" cy="0"/>
                      </a:xfrm>
                      <a:prstGeom prst="straightConnector1"/>
                      <a:ln w="12700">
                        <a:solidFill/>
                      </a:ln>
                    </wps:spPr>
                    <wps:bodyPr/>
                  </wps:wsp>
                </a:graphicData>
              </a:graphic>
            </wp:anchor>
          </w:drawing>
        </mc:Choice>
        <mc:Fallback>
          <w:pict>
            <v:shape o:spt="32" o:oned="true" path="m,l21600,21600e" style="position:absolute;margin-left:47.049999999999997pt;margin-top:807.85000000000002pt;width:492.5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633095</wp:posOffset>
              </wp:positionH>
              <wp:positionV relativeFrom="page">
                <wp:posOffset>272415</wp:posOffset>
              </wp:positionV>
              <wp:extent cx="1637030" cy="128270"/>
              <wp:wrapNone/>
              <wp:docPr id="1" name="Shape 1"/>
              <a:graphic xmlns:a="http://schemas.openxmlformats.org/drawingml/2006/main">
                <a:graphicData uri="http://schemas.microsoft.com/office/word/2010/wordprocessingShape">
                  <wps:wsp>
                    <wps:cNvSpPr txBox="1"/>
                    <wps:spPr>
                      <a:xfrm>
                        <a:ext cx="1637030" cy="12827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850000000000001pt;margin-top:21.449999999999999pt;width:128.90000000000001pt;height:10.1pt;z-index:-188744063;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1657350</wp:posOffset>
              </wp:positionH>
              <wp:positionV relativeFrom="page">
                <wp:posOffset>455295</wp:posOffset>
              </wp:positionV>
              <wp:extent cx="617220" cy="191770"/>
              <wp:wrapNone/>
              <wp:docPr id="3" name="Shape 3"/>
              <a:graphic xmlns:a="http://schemas.openxmlformats.org/drawingml/2006/main">
                <a:graphicData uri="http://schemas.microsoft.com/office/word/2010/wordprocessingShape">
                  <wps:wsp>
                    <wps:cNvSpPr txBox="1"/>
                    <wps:spPr>
                      <a:xfrm>
                        <a:ext cx="617220" cy="191770"/>
                      </a:xfrm>
                      <a:prstGeom prst="rect"/>
                      <a:noFill/>
                    </wps:spPr>
                    <wps:txbx>
                      <w:txbxContent>
                        <w:p>
                          <w:pPr>
                            <w:widowControl w:val="0"/>
                            <w:rPr>
                              <w:sz w:val="2"/>
                              <w:szCs w:val="2"/>
                            </w:rPr>
                          </w:pPr>
                          <w:r>
                            <w:drawing>
                              <wp:inline>
                                <wp:extent cx="615950" cy="194945"/>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ext cx="615950" cy="194945"/>
                                        </a:xfrm>
                                        <a:prstGeom prst="rect"/>
                                      </pic:spPr>
                                    </pic:pic>
                                  </a:graphicData>
                                </a:graphic>
                              </wp:inline>
                            </w:drawing>
                          </w:r>
                        </w:p>
                      </w:txbxContent>
                    </wps:txbx>
                    <wps:bodyPr lIns="0" tIns="0" rIns="0" bIns="0">
                      <a:noAutoFit/>
                    </wps:bodyPr>
                  </wps:wsp>
                </a:graphicData>
              </a:graphic>
            </wp:anchor>
          </w:drawing>
        </mc:Choice>
        <mc:Fallback>
          <w:pict>
            <v:shape id="_x0000_s1030" type="#_x0000_t202" style="position:absolute;margin-left:130.5pt;margin-top:35.850000000000001pt;width:48.600000000000001pt;height:15.1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615950" cy="194945"/>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615950" cy="194945"/>
                                  </a:xfrm>
                                  <a:prstGeom prst="rect"/>
                                </pic:spPr>
                              </pic:pic>
                            </a:graphicData>
                          </a:graphic>
                        </wp:inline>
                      </w:drawing>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633095</wp:posOffset>
              </wp:positionH>
              <wp:positionV relativeFrom="page">
                <wp:posOffset>272415</wp:posOffset>
              </wp:positionV>
              <wp:extent cx="1637030" cy="128270"/>
              <wp:wrapNone/>
              <wp:docPr id="10" name="Shape 10"/>
              <a:graphic xmlns:a="http://schemas.openxmlformats.org/drawingml/2006/main">
                <a:graphicData uri="http://schemas.microsoft.com/office/word/2010/wordprocessingShape">
                  <wps:wsp>
                    <wps:cNvSpPr txBox="1"/>
                    <wps:spPr>
                      <a:xfrm>
                        <a:ext cx="1637030" cy="12827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36" type="#_x0000_t202" style="position:absolute;margin-left:49.850000000000001pt;margin-top:21.449999999999999pt;width:128.90000000000001pt;height:10.1pt;z-index:-188744057;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1657350</wp:posOffset>
              </wp:positionH>
              <wp:positionV relativeFrom="page">
                <wp:posOffset>455295</wp:posOffset>
              </wp:positionV>
              <wp:extent cx="617220" cy="191770"/>
              <wp:wrapNone/>
              <wp:docPr id="12" name="Shape 12"/>
              <a:graphic xmlns:a="http://schemas.openxmlformats.org/drawingml/2006/main">
                <a:graphicData uri="http://schemas.microsoft.com/office/word/2010/wordprocessingShape">
                  <wps:wsp>
                    <wps:cNvSpPr txBox="1"/>
                    <wps:spPr>
                      <a:xfrm>
                        <a:ext cx="617220" cy="191770"/>
                      </a:xfrm>
                      <a:prstGeom prst="rect"/>
                      <a:noFill/>
                    </wps:spPr>
                    <wps:txbx>
                      <w:txbxContent>
                        <w:p>
                          <w:pPr>
                            <w:widowControl w:val="0"/>
                            <w:rPr>
                              <w:sz w:val="2"/>
                              <w:szCs w:val="2"/>
                            </w:rPr>
                          </w:pPr>
                          <w:r>
                            <w:drawing>
                              <wp:inline>
                                <wp:extent cx="615950" cy="194945"/>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pic:blipFill>
                                      <pic:spPr>
                                        <a:xfrm>
                                          <a:ext cx="615950" cy="194945"/>
                                        </a:xfrm>
                                        <a:prstGeom prst="rect"/>
                                      </pic:spPr>
                                    </pic:pic>
                                  </a:graphicData>
                                </a:graphic>
                              </wp:inline>
                            </w:drawing>
                          </w:r>
                        </w:p>
                      </w:txbxContent>
                    </wps:txbx>
                    <wps:bodyPr lIns="0" tIns="0" rIns="0" bIns="0">
                      <a:noAutoFit/>
                    </wps:bodyPr>
                  </wps:wsp>
                </a:graphicData>
              </a:graphic>
            </wp:anchor>
          </w:drawing>
        </mc:Choice>
        <mc:Fallback>
          <w:pict>
            <v:shape id="_x0000_s1039" type="#_x0000_t202" style="position:absolute;margin-left:130.5pt;margin-top:35.850000000000001pt;width:48.600000000000001pt;height:15.1pt;z-index:-188744055;mso-wrap-distance-left:0;mso-wrap-distance-right:0;mso-position-horizontal-relative:page;mso-position-vertical-relative:page" wrapcoords="0 0" filled="f" stroked="f">
              <v:textbox inset="0,0,0,0">
                <w:txbxContent>
                  <w:p>
                    <w:pPr>
                      <w:widowControl w:val="0"/>
                      <w:rPr>
                        <w:sz w:val="2"/>
                        <w:szCs w:val="2"/>
                      </w:rPr>
                    </w:pPr>
                    <w:r>
                      <w:drawing>
                        <wp:inline>
                          <wp:extent cx="615950" cy="194945"/>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pic:blipFill>
                                <pic:spPr>
                                  <a:xfrm>
                                    <a:ext cx="615950" cy="194945"/>
                                  </a:xfrm>
                                  <a:prstGeom prst="rect"/>
                                </pic:spPr>
                              </pic:pic>
                            </a:graphicData>
                          </a:graphic>
                        </wp:inline>
                      </w:drawing>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633095</wp:posOffset>
              </wp:positionH>
              <wp:positionV relativeFrom="page">
                <wp:posOffset>272415</wp:posOffset>
              </wp:positionV>
              <wp:extent cx="1637030" cy="128270"/>
              <wp:wrapNone/>
              <wp:docPr id="33" name="Shape 33"/>
              <a:graphic xmlns:a="http://schemas.openxmlformats.org/drawingml/2006/main">
                <a:graphicData uri="http://schemas.microsoft.com/office/word/2010/wordprocessingShape">
                  <wps:wsp>
                    <wps:cNvSpPr txBox="1"/>
                    <wps:spPr>
                      <a:xfrm>
                        <a:ext cx="1637030" cy="12827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59" type="#_x0000_t202" style="position:absolute;margin-left:49.850000000000001pt;margin-top:21.449999999999999pt;width:128.90000000000001pt;height:10.1pt;z-index:-188744051;mso-wrap-style:none;mso-wrap-distance-left:0;mso-wrap-distance-right:0;mso-position-horizontal-relative:page;mso-position-vertical-relative:page" wrapcoords="0 0" filled="f" stroked="f">
              <v:textbox style="mso-fit-shape-to-text:t" inset="0,0,0,0">
                <w:txbxContent>
                  <w:p>
                    <w:pPr>
                      <w:pStyle w:val="Style16"/>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1657350</wp:posOffset>
              </wp:positionH>
              <wp:positionV relativeFrom="page">
                <wp:posOffset>455295</wp:posOffset>
              </wp:positionV>
              <wp:extent cx="617220" cy="191770"/>
              <wp:wrapNone/>
              <wp:docPr id="35" name="Shape 35"/>
              <a:graphic xmlns:a="http://schemas.openxmlformats.org/drawingml/2006/main">
                <a:graphicData uri="http://schemas.microsoft.com/office/word/2010/wordprocessingShape">
                  <wps:wsp>
                    <wps:cNvSpPr txBox="1"/>
                    <wps:spPr>
                      <a:xfrm>
                        <a:ext cx="617220" cy="191770"/>
                      </a:xfrm>
                      <a:prstGeom prst="rect"/>
                      <a:noFill/>
                    </wps:spPr>
                    <wps:txbx>
                      <w:txbxContent>
                        <w:p>
                          <w:pPr>
                            <w:widowControl w:val="0"/>
                            <w:rPr>
                              <w:sz w:val="2"/>
                              <w:szCs w:val="2"/>
                            </w:rPr>
                          </w:pPr>
                          <w:r>
                            <w:drawing>
                              <wp:inline>
                                <wp:extent cx="615950" cy="194945"/>
                                <wp:docPr id="36" name="Picutre 36"/>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pic:blipFill>
                                      <pic:spPr>
                                        <a:xfrm>
                                          <a:ext cx="615950" cy="194945"/>
                                        </a:xfrm>
                                        <a:prstGeom prst="rect"/>
                                      </pic:spPr>
                                    </pic:pic>
                                  </a:graphicData>
                                </a:graphic>
                              </wp:inline>
                            </w:drawing>
                          </w:r>
                        </w:p>
                      </w:txbxContent>
                    </wps:txbx>
                    <wps:bodyPr lIns="0" tIns="0" rIns="0" bIns="0">
                      <a:noAutoFit/>
                    </wps:bodyPr>
                  </wps:wsp>
                </a:graphicData>
              </a:graphic>
            </wp:anchor>
          </w:drawing>
        </mc:Choice>
        <mc:Fallback>
          <w:pict>
            <v:shape id="_x0000_s1062" type="#_x0000_t202" style="position:absolute;margin-left:130.5pt;margin-top:35.850000000000001pt;width:48.600000000000001pt;height:15.1pt;z-index:-188744049;mso-wrap-distance-left:0;mso-wrap-distance-right:0;mso-position-horizontal-relative:page;mso-position-vertical-relative:page" wrapcoords="0 0" filled="f" stroked="f">
              <v:textbox inset="0,0,0,0">
                <w:txbxContent>
                  <w:p>
                    <w:pPr>
                      <w:widowControl w:val="0"/>
                      <w:rPr>
                        <w:sz w:val="2"/>
                        <w:szCs w:val="2"/>
                      </w:rPr>
                    </w:pPr>
                    <w:r>
                      <w:drawing>
                        <wp:inline>
                          <wp:extent cx="615950" cy="194945"/>
                          <wp:docPr id="38" name="Picutre 38"/>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pic:blipFill>
                                <pic:spPr>
                                  <a:xfrm>
                                    <a:ext cx="615950" cy="194945"/>
                                  </a:xfrm>
                                  <a:prstGeom prst="rect"/>
                                </pic:spPr>
                              </pic:pic>
                            </a:graphicData>
                          </a:graphic>
                        </wp:inline>
                      </w:drawing>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5"/>
      <w:numFmt w:val="decimal"/>
      <w:lvlText w:val="4.%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6"/>
      <w:numFmt w:val="decimal"/>
      <w:lvlText w:val="4.%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6.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8"/>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6">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8">
    <w:multiLevelType w:val="multilevel"/>
    <w:lvl w:ilvl="0">
      <w:start w:val="1"/>
      <w:numFmt w:val="decimal"/>
      <w:lvlText w:val="13.%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30">
    <w:multiLevelType w:val="multilevel"/>
    <w:lvl w:ilvl="0">
      <w:start w:val="1"/>
      <w:numFmt w:val="decimal"/>
      <w:lvlText w:val="14.%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19"/>
      <w:szCs w:val="19"/>
      <w:u w:val="none"/>
    </w:rPr>
  </w:style>
  <w:style w:type="character" w:customStyle="1" w:styleId="CharStyle5">
    <w:name w:val="Základní text (2)_"/>
    <w:basedOn w:val="DefaultParagraphFont"/>
    <w:link w:val="Style4"/>
    <w:rPr>
      <w:rFonts w:ascii="Verdana" w:eastAsia="Verdana" w:hAnsi="Verdana" w:cs="Verdana"/>
      <w:b/>
      <w:bCs/>
      <w:i/>
      <w:iCs/>
      <w:smallCaps w:val="0"/>
      <w:strike w:val="0"/>
      <w:sz w:val="12"/>
      <w:szCs w:val="12"/>
      <w:u w:val="none"/>
    </w:rPr>
  </w:style>
  <w:style w:type="character" w:customStyle="1" w:styleId="CharStyle7">
    <w:name w:val="Nadpis #2_"/>
    <w:basedOn w:val="DefaultParagraphFont"/>
    <w:link w:val="Style6"/>
    <w:rPr>
      <w:rFonts w:ascii="Arial" w:eastAsia="Arial" w:hAnsi="Arial" w:cs="Arial"/>
      <w:b/>
      <w:bCs/>
      <w:i w:val="0"/>
      <w:iCs w:val="0"/>
      <w:smallCaps w:val="0"/>
      <w:strike w:val="0"/>
      <w:sz w:val="19"/>
      <w:szCs w:val="19"/>
      <w:u w:val="none"/>
    </w:rPr>
  </w:style>
  <w:style w:type="character" w:customStyle="1" w:styleId="CharStyle9">
    <w:name w:val="Základní text_"/>
    <w:basedOn w:val="DefaultParagraphFont"/>
    <w:link w:val="Style8"/>
    <w:rPr>
      <w:rFonts w:ascii="Arial" w:eastAsia="Arial" w:hAnsi="Arial" w:cs="Arial"/>
      <w:b w:val="0"/>
      <w:bCs w:val="0"/>
      <w:i w:val="0"/>
      <w:iCs w:val="0"/>
      <w:smallCaps w:val="0"/>
      <w:strike w:val="0"/>
      <w:sz w:val="19"/>
      <w:szCs w:val="19"/>
      <w:u w:val="none"/>
    </w:rPr>
  </w:style>
  <w:style w:type="character" w:customStyle="1" w:styleId="CharStyle11">
    <w:name w:val="Jiné_"/>
    <w:basedOn w:val="DefaultParagraphFont"/>
    <w:link w:val="Style10"/>
    <w:rPr>
      <w:rFonts w:ascii="Arial" w:eastAsia="Arial" w:hAnsi="Arial" w:cs="Arial"/>
      <w:b w:val="0"/>
      <w:bCs w:val="0"/>
      <w:i w:val="0"/>
      <w:iCs w:val="0"/>
      <w:smallCaps w:val="0"/>
      <w:strike w:val="0"/>
      <w:sz w:val="19"/>
      <w:szCs w:val="19"/>
      <w:u w:val="none"/>
    </w:rPr>
  </w:style>
  <w:style w:type="character" w:customStyle="1" w:styleId="CharStyle14">
    <w:name w:val="Základní text (6)_"/>
    <w:basedOn w:val="DefaultParagraphFont"/>
    <w:link w:val="Style13"/>
    <w:rPr>
      <w:rFonts w:ascii="Times New Roman" w:eastAsia="Times New Roman" w:hAnsi="Times New Roman" w:cs="Times New Roman"/>
      <w:b w:val="0"/>
      <w:bCs w:val="0"/>
      <w:i w:val="0"/>
      <w:iCs w:val="0"/>
      <w:smallCaps w:val="0"/>
      <w:strike w:val="0"/>
      <w:u w:val="none"/>
    </w:rPr>
  </w:style>
  <w:style w:type="character" w:customStyle="1" w:styleId="CharStyle17">
    <w:name w:val="Záhlaví nebo zápatí (2)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22">
    <w:name w:val="Titulek obrázku_"/>
    <w:basedOn w:val="DefaultParagraphFont"/>
    <w:link w:val="Style21"/>
    <w:rPr>
      <w:rFonts w:ascii="Verdana" w:eastAsia="Verdana" w:hAnsi="Verdana" w:cs="Verdana"/>
      <w:b/>
      <w:bCs/>
      <w:i/>
      <w:iCs/>
      <w:smallCaps w:val="0"/>
      <w:strike w:val="0"/>
      <w:sz w:val="12"/>
      <w:szCs w:val="12"/>
      <w:u w:val="none"/>
    </w:rPr>
  </w:style>
  <w:style w:type="character" w:customStyle="1" w:styleId="CharStyle24">
    <w:name w:val="Základní text (3)_"/>
    <w:basedOn w:val="DefaultParagraphFont"/>
    <w:link w:val="Style23"/>
    <w:rPr>
      <w:rFonts w:ascii="Arial" w:eastAsia="Arial" w:hAnsi="Arial" w:cs="Arial"/>
      <w:b w:val="0"/>
      <w:bCs w:val="0"/>
      <w:i w:val="0"/>
      <w:iCs w:val="0"/>
      <w:smallCaps w:val="0"/>
      <w:strike w:val="0"/>
      <w:sz w:val="17"/>
      <w:szCs w:val="17"/>
      <w:u w:val="none"/>
    </w:rPr>
  </w:style>
  <w:style w:type="character" w:customStyle="1" w:styleId="CharStyle27">
    <w:name w:val="Základní text (5)_"/>
    <w:basedOn w:val="DefaultParagraphFont"/>
    <w:link w:val="Style26"/>
    <w:rPr>
      <w:rFonts w:ascii="Calibri" w:eastAsia="Calibri" w:hAnsi="Calibri" w:cs="Calibri"/>
      <w:b w:val="0"/>
      <w:bCs w:val="0"/>
      <w:i w:val="0"/>
      <w:iCs w:val="0"/>
      <w:smallCaps w:val="0"/>
      <w:strike w:val="0"/>
      <w:sz w:val="16"/>
      <w:szCs w:val="16"/>
      <w:u w:val="none"/>
    </w:rPr>
  </w:style>
  <w:style w:type="character" w:customStyle="1" w:styleId="CharStyle30">
    <w:name w:val="Nadpis #1_"/>
    <w:basedOn w:val="DefaultParagraphFont"/>
    <w:link w:val="Style29"/>
    <w:rPr>
      <w:rFonts w:ascii="Verdana" w:eastAsia="Verdana" w:hAnsi="Verdana" w:cs="Verdana"/>
      <w:b/>
      <w:bCs/>
      <w:i/>
      <w:iCs/>
      <w:smallCaps w:val="0"/>
      <w:strike w:val="0"/>
      <w:sz w:val="28"/>
      <w:szCs w:val="28"/>
      <w:u w:val="none"/>
    </w:rPr>
  </w:style>
  <w:style w:type="character" w:customStyle="1" w:styleId="CharStyle32">
    <w:name w:val="Základní text (7)_"/>
    <w:basedOn w:val="DefaultParagraphFont"/>
    <w:link w:val="Style31"/>
    <w:rPr>
      <w:rFonts w:ascii="Arial" w:eastAsia="Arial" w:hAnsi="Arial" w:cs="Arial"/>
      <w:b w:val="0"/>
      <w:bCs w:val="0"/>
      <w:i/>
      <w:iCs/>
      <w:smallCaps w:val="0"/>
      <w:strike w:val="0"/>
      <w:sz w:val="22"/>
      <w:szCs w:val="22"/>
      <w:u w:val="none"/>
    </w:rPr>
  </w:style>
  <w:style w:type="paragraph" w:customStyle="1" w:styleId="Style2">
    <w:name w:val="Základní text (4)"/>
    <w:basedOn w:val="Normal"/>
    <w:link w:val="CharStyle3"/>
    <w:pPr>
      <w:widowControl w:val="0"/>
      <w:shd w:val="clear" w:color="auto" w:fill="FFFFFF"/>
      <w:spacing w:line="235" w:lineRule="auto"/>
    </w:pPr>
    <w:rPr>
      <w:rFonts w:ascii="Verdana" w:eastAsia="Verdana" w:hAnsi="Verdana" w:cs="Verdana"/>
      <w:b/>
      <w:bCs/>
      <w:i/>
      <w:iCs/>
      <w:smallCaps w:val="0"/>
      <w:strike w:val="0"/>
      <w:sz w:val="19"/>
      <w:szCs w:val="19"/>
      <w:u w:val="none"/>
    </w:rPr>
  </w:style>
  <w:style w:type="paragraph" w:customStyle="1" w:styleId="Style4">
    <w:name w:val="Základní text (2)"/>
    <w:basedOn w:val="Normal"/>
    <w:link w:val="CharStyle5"/>
    <w:pPr>
      <w:widowControl w:val="0"/>
      <w:shd w:val="clear" w:color="auto" w:fill="FFFFFF"/>
      <w:spacing w:after="220" w:line="221" w:lineRule="auto"/>
    </w:pPr>
    <w:rPr>
      <w:rFonts w:ascii="Verdana" w:eastAsia="Verdana" w:hAnsi="Verdana" w:cs="Verdana"/>
      <w:b/>
      <w:bCs/>
      <w:i/>
      <w:iCs/>
      <w:smallCaps w:val="0"/>
      <w:strike w:val="0"/>
      <w:sz w:val="12"/>
      <w:szCs w:val="12"/>
      <w:u w:val="none"/>
    </w:rPr>
  </w:style>
  <w:style w:type="paragraph" w:customStyle="1" w:styleId="Style6">
    <w:name w:val="Nadpis #2"/>
    <w:basedOn w:val="Normal"/>
    <w:link w:val="CharStyle7"/>
    <w:pPr>
      <w:widowControl w:val="0"/>
      <w:shd w:val="clear" w:color="auto" w:fill="FFFFFF"/>
      <w:spacing w:after="220" w:line="252" w:lineRule="auto"/>
      <w:jc w:val="center"/>
      <w:outlineLvl w:val="1"/>
    </w:pPr>
    <w:rPr>
      <w:rFonts w:ascii="Arial" w:eastAsia="Arial" w:hAnsi="Arial" w:cs="Arial"/>
      <w:b/>
      <w:bCs/>
      <w:i w:val="0"/>
      <w:iCs w:val="0"/>
      <w:smallCaps w:val="0"/>
      <w:strike w:val="0"/>
      <w:sz w:val="19"/>
      <w:szCs w:val="19"/>
      <w:u w:val="none"/>
    </w:rPr>
  </w:style>
  <w:style w:type="paragraph" w:customStyle="1" w:styleId="Style8">
    <w:name w:val="Základní text"/>
    <w:basedOn w:val="Normal"/>
    <w:link w:val="CharStyle9"/>
    <w:pPr>
      <w:widowControl w:val="0"/>
      <w:shd w:val="clear" w:color="auto" w:fill="FFFFFF"/>
      <w:spacing w:after="220" w:line="252" w:lineRule="auto"/>
    </w:pPr>
    <w:rPr>
      <w:rFonts w:ascii="Arial" w:eastAsia="Arial" w:hAnsi="Arial" w:cs="Arial"/>
      <w:b w:val="0"/>
      <w:bCs w:val="0"/>
      <w:i w:val="0"/>
      <w:iCs w:val="0"/>
      <w:smallCaps w:val="0"/>
      <w:strike w:val="0"/>
      <w:sz w:val="19"/>
      <w:szCs w:val="19"/>
      <w:u w:val="none"/>
    </w:rPr>
  </w:style>
  <w:style w:type="paragraph" w:customStyle="1" w:styleId="Style10">
    <w:name w:val="Jiné"/>
    <w:basedOn w:val="Normal"/>
    <w:link w:val="CharStyle11"/>
    <w:pPr>
      <w:widowControl w:val="0"/>
      <w:shd w:val="clear" w:color="auto" w:fill="FFFFFF"/>
      <w:spacing w:after="220" w:line="252" w:lineRule="auto"/>
    </w:pPr>
    <w:rPr>
      <w:rFonts w:ascii="Arial" w:eastAsia="Arial" w:hAnsi="Arial" w:cs="Arial"/>
      <w:b w:val="0"/>
      <w:bCs w:val="0"/>
      <w:i w:val="0"/>
      <w:iCs w:val="0"/>
      <w:smallCaps w:val="0"/>
      <w:strike w:val="0"/>
      <w:sz w:val="19"/>
      <w:szCs w:val="19"/>
      <w:u w:val="none"/>
    </w:rPr>
  </w:style>
  <w:style w:type="paragraph" w:customStyle="1" w:styleId="Style13">
    <w:name w:val="Základní text (6)"/>
    <w:basedOn w:val="Normal"/>
    <w:link w:val="CharStyle14"/>
    <w:pPr>
      <w:widowControl w:val="0"/>
      <w:shd w:val="clear" w:color="auto" w:fill="FFFFFF"/>
      <w:spacing w:line="233" w:lineRule="auto"/>
    </w:pPr>
    <w:rPr>
      <w:rFonts w:ascii="Times New Roman" w:eastAsia="Times New Roman" w:hAnsi="Times New Roman" w:cs="Times New Roman"/>
      <w:b w:val="0"/>
      <w:bCs w:val="0"/>
      <w:i w:val="0"/>
      <w:iCs w:val="0"/>
      <w:smallCaps w:val="0"/>
      <w:strike w:val="0"/>
      <w:u w:val="none"/>
    </w:rPr>
  </w:style>
  <w:style w:type="paragraph" w:customStyle="1" w:styleId="Style16">
    <w:name w:val="Záhlaví nebo zápatí (2)"/>
    <w:basedOn w:val="Normal"/>
    <w:link w:val="CharStyle1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1">
    <w:name w:val="Titulek obrázku"/>
    <w:basedOn w:val="Normal"/>
    <w:link w:val="CharStyle22"/>
    <w:pPr>
      <w:widowControl w:val="0"/>
      <w:shd w:val="clear" w:color="auto" w:fill="FFFFFF"/>
    </w:pPr>
    <w:rPr>
      <w:rFonts w:ascii="Verdana" w:eastAsia="Verdana" w:hAnsi="Verdana" w:cs="Verdana"/>
      <w:b/>
      <w:bCs/>
      <w:i/>
      <w:iCs/>
      <w:smallCaps w:val="0"/>
      <w:strike w:val="0"/>
      <w:sz w:val="12"/>
      <w:szCs w:val="12"/>
      <w:u w:val="none"/>
    </w:rPr>
  </w:style>
  <w:style w:type="paragraph" w:customStyle="1" w:styleId="Style23">
    <w:name w:val="Základní text (3)"/>
    <w:basedOn w:val="Normal"/>
    <w:link w:val="CharStyle24"/>
    <w:pPr>
      <w:widowControl w:val="0"/>
      <w:shd w:val="clear" w:color="auto" w:fill="FFFFFF"/>
      <w:spacing w:after="60"/>
    </w:pPr>
    <w:rPr>
      <w:rFonts w:ascii="Arial" w:eastAsia="Arial" w:hAnsi="Arial" w:cs="Arial"/>
      <w:b w:val="0"/>
      <w:bCs w:val="0"/>
      <w:i w:val="0"/>
      <w:iCs w:val="0"/>
      <w:smallCaps w:val="0"/>
      <w:strike w:val="0"/>
      <w:sz w:val="17"/>
      <w:szCs w:val="17"/>
      <w:u w:val="none"/>
    </w:rPr>
  </w:style>
  <w:style w:type="paragraph" w:customStyle="1" w:styleId="Style26">
    <w:name w:val="Základní text (5)"/>
    <w:basedOn w:val="Normal"/>
    <w:link w:val="CharStyle27"/>
    <w:pPr>
      <w:widowControl w:val="0"/>
      <w:shd w:val="clear" w:color="auto" w:fill="FFFFFF"/>
      <w:spacing w:after="200"/>
    </w:pPr>
    <w:rPr>
      <w:rFonts w:ascii="Calibri" w:eastAsia="Calibri" w:hAnsi="Calibri" w:cs="Calibri"/>
      <w:b w:val="0"/>
      <w:bCs w:val="0"/>
      <w:i w:val="0"/>
      <w:iCs w:val="0"/>
      <w:smallCaps w:val="0"/>
      <w:strike w:val="0"/>
      <w:sz w:val="16"/>
      <w:szCs w:val="16"/>
      <w:u w:val="none"/>
    </w:rPr>
  </w:style>
  <w:style w:type="paragraph" w:customStyle="1" w:styleId="Style29">
    <w:name w:val="Nadpis #1"/>
    <w:basedOn w:val="Normal"/>
    <w:link w:val="CharStyle30"/>
    <w:pPr>
      <w:widowControl w:val="0"/>
      <w:shd w:val="clear" w:color="auto" w:fill="FFFFFF"/>
      <w:spacing w:after="40"/>
      <w:ind w:left="8170"/>
      <w:outlineLvl w:val="0"/>
    </w:pPr>
    <w:rPr>
      <w:rFonts w:ascii="Verdana" w:eastAsia="Verdana" w:hAnsi="Verdana" w:cs="Verdana"/>
      <w:b/>
      <w:bCs/>
      <w:i/>
      <w:iCs/>
      <w:smallCaps w:val="0"/>
      <w:strike w:val="0"/>
      <w:sz w:val="28"/>
      <w:szCs w:val="28"/>
      <w:u w:val="none"/>
    </w:rPr>
  </w:style>
  <w:style w:type="paragraph" w:customStyle="1" w:styleId="Style31">
    <w:name w:val="Základní text (7)"/>
    <w:basedOn w:val="Normal"/>
    <w:link w:val="CharStyle32"/>
    <w:pPr>
      <w:widowControl w:val="0"/>
      <w:shd w:val="clear" w:color="auto" w:fill="FFFFFF"/>
      <w:spacing w:after="140"/>
      <w:ind w:left="6960"/>
    </w:pPr>
    <w:rPr>
      <w:rFonts w:ascii="Arial" w:eastAsia="Arial" w:hAnsi="Arial" w:cs="Arial"/>
      <w:b w:val="0"/>
      <w:bCs w:val="0"/>
      <w:i/>
      <w:iCs/>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2.png" TargetMode="Externa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image" Target="media/image3.jpeg"/><Relationship Id="rId16" Type="http://schemas.openxmlformats.org/officeDocument/2006/relationships/image" Target="media/image3.jpeg" TargetMode="Externa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footer" Target="footer6.xm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TargetMode="External"/></Relationships>
</file>

<file path=word/_rels/header3.xml.rels>&#65279;<?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TargetMode="External"/></Relationships>
</file>