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92FF9" w14:textId="77777777" w:rsidR="00EF7735" w:rsidRPr="008F7B49" w:rsidRDefault="00E53563" w:rsidP="008F7B49">
      <w:pPr>
        <w:jc w:val="center"/>
        <w:rPr>
          <w:rFonts w:asciiTheme="minorHAnsi" w:hAnsiTheme="minorHAnsi" w:cstheme="minorHAnsi"/>
          <w:b/>
          <w:sz w:val="32"/>
          <w:szCs w:val="32"/>
        </w:rPr>
      </w:pPr>
      <w:bookmarkStart w:id="0" w:name="bookmark0"/>
      <w:r w:rsidRPr="008F7B49">
        <w:rPr>
          <w:rFonts w:asciiTheme="minorHAnsi" w:hAnsiTheme="minorHAnsi" w:cstheme="minorHAnsi"/>
          <w:b/>
          <w:sz w:val="32"/>
          <w:szCs w:val="32"/>
        </w:rPr>
        <w:t xml:space="preserve">Rámcová smlouva </w:t>
      </w:r>
      <w:r w:rsidR="00EF7735" w:rsidRPr="008F7B49">
        <w:rPr>
          <w:rFonts w:asciiTheme="minorHAnsi" w:hAnsiTheme="minorHAnsi" w:cstheme="minorHAnsi"/>
          <w:b/>
          <w:sz w:val="32"/>
          <w:szCs w:val="32"/>
        </w:rPr>
        <w:t>– servis tiskáren</w:t>
      </w:r>
      <w:bookmarkEnd w:id="0"/>
    </w:p>
    <w:p w14:paraId="5DC24576" w14:textId="77777777" w:rsidR="006E1713" w:rsidRDefault="00EF7735" w:rsidP="008F7B49">
      <w:pPr>
        <w:jc w:val="center"/>
        <w:rPr>
          <w:rFonts w:asciiTheme="minorHAnsi" w:hAnsiTheme="minorHAnsi" w:cstheme="minorHAnsi"/>
        </w:rPr>
      </w:pPr>
      <w:r w:rsidRPr="008F7B49">
        <w:rPr>
          <w:rFonts w:asciiTheme="minorHAnsi" w:hAnsiTheme="minorHAnsi" w:cstheme="minorHAnsi"/>
        </w:rPr>
        <w:t>uzavřená podle § 2586 a násl. zákona č. 89/2012 Sb., občanský zákoník</w:t>
      </w:r>
      <w:r w:rsidR="00577755">
        <w:rPr>
          <w:rFonts w:asciiTheme="minorHAnsi" w:hAnsiTheme="minorHAnsi" w:cstheme="minorHAnsi"/>
        </w:rPr>
        <w:t>, v</w:t>
      </w:r>
      <w:r w:rsidR="006E1713">
        <w:rPr>
          <w:rFonts w:asciiTheme="minorHAnsi" w:hAnsiTheme="minorHAnsi" w:cstheme="minorHAnsi"/>
        </w:rPr>
        <w:t> platném znění</w:t>
      </w:r>
      <w:r w:rsidR="00577755">
        <w:rPr>
          <w:rFonts w:asciiTheme="minorHAnsi" w:hAnsiTheme="minorHAnsi" w:cstheme="minorHAnsi"/>
        </w:rPr>
        <w:t>,</w:t>
      </w:r>
    </w:p>
    <w:p w14:paraId="234583AB" w14:textId="77777777" w:rsidR="00161621" w:rsidRDefault="00161621" w:rsidP="008F7B49">
      <w:pPr>
        <w:rPr>
          <w:rFonts w:asciiTheme="minorHAnsi" w:hAnsiTheme="minorHAnsi" w:cstheme="minorHAnsi"/>
        </w:rPr>
      </w:pPr>
      <w:bookmarkStart w:id="1" w:name="bookmark1"/>
    </w:p>
    <w:p w14:paraId="6DAEC792" w14:textId="77777777" w:rsidR="00161621" w:rsidRDefault="00161621" w:rsidP="008F7B49">
      <w:pPr>
        <w:rPr>
          <w:rFonts w:asciiTheme="minorHAnsi" w:hAnsiTheme="minorHAnsi" w:cstheme="minorHAnsi"/>
        </w:rPr>
      </w:pPr>
    </w:p>
    <w:p w14:paraId="67FDF42F" w14:textId="3CD90C04" w:rsidR="000575F1" w:rsidRDefault="006E1713" w:rsidP="008F7B49">
      <w:pPr>
        <w:rPr>
          <w:rFonts w:asciiTheme="minorHAnsi" w:hAnsiTheme="minorHAnsi" w:cstheme="minorHAnsi"/>
        </w:rPr>
      </w:pPr>
      <w:r>
        <w:rPr>
          <w:rFonts w:asciiTheme="minorHAnsi" w:hAnsiTheme="minorHAnsi" w:cstheme="minorHAnsi"/>
        </w:rPr>
        <w:t>S</w:t>
      </w:r>
      <w:r w:rsidR="006E3113" w:rsidRPr="008F7B49">
        <w:rPr>
          <w:rFonts w:asciiTheme="minorHAnsi" w:hAnsiTheme="minorHAnsi" w:cstheme="minorHAnsi"/>
        </w:rPr>
        <w:t>mluv</w:t>
      </w:r>
      <w:r>
        <w:rPr>
          <w:rFonts w:asciiTheme="minorHAnsi" w:hAnsiTheme="minorHAnsi" w:cstheme="minorHAnsi"/>
        </w:rPr>
        <w:t>ní stran</w:t>
      </w:r>
      <w:r w:rsidR="006E3113" w:rsidRPr="008F7B49">
        <w:rPr>
          <w:rFonts w:asciiTheme="minorHAnsi" w:hAnsiTheme="minorHAnsi" w:cstheme="minorHAnsi"/>
        </w:rPr>
        <w:t>y</w:t>
      </w:r>
      <w:bookmarkEnd w:id="1"/>
      <w:r>
        <w:rPr>
          <w:rFonts w:asciiTheme="minorHAnsi" w:hAnsiTheme="minorHAnsi" w:cstheme="minorHAnsi"/>
        </w:rPr>
        <w:t>:</w:t>
      </w:r>
    </w:p>
    <w:p w14:paraId="148DAC77" w14:textId="77777777" w:rsidR="006E1713" w:rsidRPr="00877DF0" w:rsidRDefault="006E1713" w:rsidP="008F7B49">
      <w:pPr>
        <w:rPr>
          <w:rFonts w:asciiTheme="minorHAnsi" w:hAnsiTheme="minorHAnsi" w:cstheme="minorHAnsi"/>
          <w:sz w:val="22"/>
          <w:szCs w:val="22"/>
        </w:rPr>
      </w:pPr>
    </w:p>
    <w:p w14:paraId="1A1E0F59" w14:textId="77777777" w:rsidR="000575F1" w:rsidRPr="00877DF0" w:rsidRDefault="006E3113" w:rsidP="008F7B49">
      <w:pPr>
        <w:rPr>
          <w:rFonts w:asciiTheme="minorHAnsi" w:hAnsiTheme="minorHAnsi" w:cstheme="minorHAnsi"/>
          <w:sz w:val="22"/>
          <w:szCs w:val="22"/>
        </w:rPr>
      </w:pPr>
      <w:r w:rsidRPr="00877DF0">
        <w:rPr>
          <w:rStyle w:val="Zkladntext2Tun"/>
          <w:rFonts w:asciiTheme="minorHAnsi" w:hAnsiTheme="minorHAnsi" w:cstheme="minorHAnsi"/>
        </w:rPr>
        <w:t xml:space="preserve">Objednatel </w:t>
      </w:r>
      <w:r w:rsidRPr="00877DF0">
        <w:rPr>
          <w:rFonts w:asciiTheme="minorHAnsi" w:hAnsiTheme="minorHAnsi" w:cstheme="minorHAnsi"/>
          <w:sz w:val="22"/>
          <w:szCs w:val="22"/>
        </w:rPr>
        <w:t xml:space="preserve">: </w:t>
      </w:r>
    </w:p>
    <w:p w14:paraId="0E3F9311" w14:textId="77777777" w:rsidR="008F7B49" w:rsidRPr="00877DF0" w:rsidRDefault="008F7B49" w:rsidP="008F7B49">
      <w:pPr>
        <w:rPr>
          <w:rFonts w:asciiTheme="minorHAnsi" w:hAnsiTheme="minorHAnsi" w:cstheme="minorHAnsi"/>
          <w:b/>
          <w:sz w:val="22"/>
          <w:szCs w:val="22"/>
        </w:rPr>
      </w:pPr>
      <w:r w:rsidRPr="00877DF0">
        <w:rPr>
          <w:rFonts w:asciiTheme="minorHAnsi" w:hAnsiTheme="minorHAnsi" w:cstheme="minorHAnsi"/>
          <w:b/>
          <w:sz w:val="22"/>
          <w:szCs w:val="22"/>
        </w:rPr>
        <w:t>STATUTÁRNÍ MĚSTO PARDUBICE</w:t>
      </w:r>
    </w:p>
    <w:p w14:paraId="37F99C76" w14:textId="77777777" w:rsidR="008F7B49" w:rsidRPr="006E1713" w:rsidRDefault="008F7B49" w:rsidP="008F7B49">
      <w:pPr>
        <w:rPr>
          <w:rFonts w:asciiTheme="minorHAnsi" w:hAnsiTheme="minorHAnsi" w:cstheme="minorHAnsi"/>
          <w:sz w:val="22"/>
          <w:szCs w:val="22"/>
        </w:rPr>
      </w:pPr>
      <w:r w:rsidRPr="006E1713">
        <w:rPr>
          <w:rFonts w:asciiTheme="minorHAnsi" w:hAnsiTheme="minorHAnsi" w:cstheme="minorHAnsi"/>
          <w:sz w:val="22"/>
          <w:szCs w:val="22"/>
        </w:rPr>
        <w:t>Pernštýnské nám. 1, 530 21 Pardubice</w:t>
      </w:r>
    </w:p>
    <w:p w14:paraId="7DF437ED" w14:textId="77777777" w:rsidR="008F7B49" w:rsidRPr="006E1713" w:rsidRDefault="008F7B49" w:rsidP="008F7B49">
      <w:pPr>
        <w:rPr>
          <w:rFonts w:asciiTheme="minorHAnsi" w:hAnsiTheme="minorHAnsi" w:cstheme="minorHAnsi"/>
          <w:sz w:val="22"/>
          <w:szCs w:val="22"/>
        </w:rPr>
      </w:pPr>
      <w:r w:rsidRPr="006E1713">
        <w:rPr>
          <w:rFonts w:asciiTheme="minorHAnsi" w:hAnsiTheme="minorHAnsi" w:cstheme="minorHAnsi"/>
          <w:sz w:val="22"/>
          <w:szCs w:val="22"/>
        </w:rPr>
        <w:t>IČ</w:t>
      </w:r>
      <w:r w:rsidR="006E1713" w:rsidRPr="006E1713">
        <w:rPr>
          <w:rFonts w:asciiTheme="minorHAnsi" w:hAnsiTheme="minorHAnsi" w:cstheme="minorHAnsi"/>
          <w:sz w:val="22"/>
          <w:szCs w:val="22"/>
        </w:rPr>
        <w:t>O</w:t>
      </w:r>
      <w:r w:rsidRPr="006E1713">
        <w:rPr>
          <w:rFonts w:asciiTheme="minorHAnsi" w:hAnsiTheme="minorHAnsi" w:cstheme="minorHAnsi"/>
          <w:sz w:val="22"/>
          <w:szCs w:val="22"/>
        </w:rPr>
        <w:t>: 00274046, DIČ: CZ00274046</w:t>
      </w:r>
    </w:p>
    <w:p w14:paraId="1D126FDE" w14:textId="77777777" w:rsidR="008F7B49" w:rsidRPr="006E1713" w:rsidRDefault="008F7B49" w:rsidP="008F7B49">
      <w:pPr>
        <w:rPr>
          <w:rFonts w:asciiTheme="minorHAnsi" w:hAnsiTheme="minorHAnsi" w:cstheme="minorHAnsi"/>
          <w:sz w:val="22"/>
          <w:szCs w:val="22"/>
        </w:rPr>
      </w:pPr>
      <w:r w:rsidRPr="006E1713">
        <w:rPr>
          <w:rFonts w:asciiTheme="minorHAnsi" w:hAnsiTheme="minorHAnsi" w:cstheme="minorHAnsi"/>
          <w:sz w:val="22"/>
          <w:szCs w:val="22"/>
        </w:rPr>
        <w:t>Zastoupené: Ing. Martinem Charvátem, primátorem</w:t>
      </w:r>
    </w:p>
    <w:p w14:paraId="675A595C" w14:textId="4AD7200C" w:rsidR="000514F5" w:rsidRDefault="00A507BB" w:rsidP="008F7B49">
      <w:pPr>
        <w:rPr>
          <w:rFonts w:asciiTheme="minorHAnsi" w:hAnsiTheme="minorHAnsi" w:cstheme="minorHAnsi"/>
          <w:sz w:val="22"/>
          <w:szCs w:val="22"/>
        </w:rPr>
      </w:pPr>
      <w:r w:rsidRPr="006E1713">
        <w:rPr>
          <w:rFonts w:asciiTheme="minorHAnsi" w:hAnsiTheme="minorHAnsi" w:cstheme="minorHAnsi"/>
          <w:sz w:val="22"/>
          <w:szCs w:val="22"/>
        </w:rPr>
        <w:t xml:space="preserve">Zastoupené ve věcech technických: </w:t>
      </w:r>
      <w:r w:rsidR="001074CF" w:rsidRPr="006E1713">
        <w:rPr>
          <w:rFonts w:asciiTheme="minorHAnsi" w:hAnsiTheme="minorHAnsi" w:cstheme="minorHAnsi"/>
          <w:sz w:val="22"/>
          <w:szCs w:val="22"/>
        </w:rPr>
        <w:t>Ondřej</w:t>
      </w:r>
      <w:r w:rsidR="00AA5BCD" w:rsidRPr="006E1713">
        <w:rPr>
          <w:rFonts w:asciiTheme="minorHAnsi" w:hAnsiTheme="minorHAnsi" w:cstheme="minorHAnsi"/>
          <w:sz w:val="22"/>
          <w:szCs w:val="22"/>
        </w:rPr>
        <w:t xml:space="preserve"> Ludvík</w:t>
      </w:r>
      <w:r w:rsidRPr="006E1713">
        <w:rPr>
          <w:rFonts w:asciiTheme="minorHAnsi" w:hAnsiTheme="minorHAnsi" w:cstheme="minorHAnsi"/>
          <w:sz w:val="22"/>
          <w:szCs w:val="22"/>
        </w:rPr>
        <w:t xml:space="preserve">, </w:t>
      </w:r>
      <w:r w:rsidR="006F04D2" w:rsidRPr="006E1713">
        <w:rPr>
          <w:rFonts w:asciiTheme="minorHAnsi" w:hAnsiTheme="minorHAnsi" w:cstheme="minorHAnsi"/>
          <w:sz w:val="22"/>
          <w:szCs w:val="22"/>
        </w:rPr>
        <w:t>tel.:</w:t>
      </w:r>
      <w:r w:rsidR="0075411A">
        <w:rPr>
          <w:rFonts w:asciiTheme="minorHAnsi" w:hAnsiTheme="minorHAnsi" w:cstheme="minorHAnsi"/>
          <w:sz w:val="22"/>
          <w:szCs w:val="22"/>
        </w:rPr>
        <w:t>XXX XXX XXX</w:t>
      </w:r>
      <w:r w:rsidR="006F04D2" w:rsidRPr="006E1713">
        <w:rPr>
          <w:rFonts w:asciiTheme="minorHAnsi" w:hAnsiTheme="minorHAnsi" w:cstheme="minorHAnsi"/>
          <w:sz w:val="22"/>
          <w:szCs w:val="22"/>
        </w:rPr>
        <w:t xml:space="preserve">, e-mail: </w:t>
      </w:r>
      <w:r w:rsidR="0075411A">
        <w:rPr>
          <w:rFonts w:asciiTheme="minorHAnsi" w:hAnsiTheme="minorHAnsi" w:cstheme="minorHAnsi"/>
          <w:sz w:val="22"/>
          <w:szCs w:val="22"/>
        </w:rPr>
        <w:t>xxxxxxxxxxx</w:t>
      </w:r>
      <w:r w:rsidR="00400845" w:rsidRPr="006E1713">
        <w:rPr>
          <w:rFonts w:asciiTheme="minorHAnsi" w:hAnsiTheme="minorHAnsi" w:cstheme="minorHAnsi"/>
          <w:sz w:val="22"/>
          <w:szCs w:val="22"/>
        </w:rPr>
        <w:t xml:space="preserve">@mmp.cz, </w:t>
      </w:r>
      <w:r w:rsidRPr="006E1713">
        <w:rPr>
          <w:rFonts w:asciiTheme="minorHAnsi" w:hAnsiTheme="minorHAnsi" w:cstheme="minorHAnsi"/>
          <w:sz w:val="22"/>
          <w:szCs w:val="22"/>
        </w:rPr>
        <w:t>odbor informačních technologií</w:t>
      </w:r>
    </w:p>
    <w:p w14:paraId="600C2C27" w14:textId="18D548DD" w:rsidR="00BC4CF2" w:rsidRPr="00BC4CF2" w:rsidRDefault="00BC4CF2" w:rsidP="00BC4CF2">
      <w:pPr>
        <w:rPr>
          <w:rFonts w:asciiTheme="minorHAnsi" w:hAnsiTheme="minorHAnsi" w:cstheme="minorHAnsi"/>
          <w:bCs/>
          <w:sz w:val="22"/>
          <w:szCs w:val="22"/>
        </w:rPr>
      </w:pPr>
      <w:r w:rsidRPr="00BC4CF2">
        <w:rPr>
          <w:rFonts w:asciiTheme="minorHAnsi" w:hAnsiTheme="minorHAnsi" w:cstheme="minorHAnsi"/>
          <w:bCs/>
          <w:sz w:val="22"/>
          <w:szCs w:val="22"/>
        </w:rPr>
        <w:t xml:space="preserve">bankovní spojení: </w:t>
      </w:r>
      <w:r w:rsidR="0075411A">
        <w:rPr>
          <w:rFonts w:asciiTheme="minorHAnsi" w:hAnsiTheme="minorHAnsi" w:cstheme="minorHAnsi"/>
          <w:bCs/>
          <w:sz w:val="22"/>
          <w:szCs w:val="22"/>
        </w:rPr>
        <w:t>Komerční banka, a. s.</w:t>
      </w:r>
    </w:p>
    <w:p w14:paraId="4E06BC05" w14:textId="7D3EF73F" w:rsidR="00BC4CF2" w:rsidRPr="00BC4CF2" w:rsidRDefault="00BC4CF2" w:rsidP="00BC4CF2">
      <w:pPr>
        <w:rPr>
          <w:rFonts w:asciiTheme="minorHAnsi" w:hAnsiTheme="minorHAnsi" w:cstheme="minorHAnsi"/>
          <w:bCs/>
          <w:sz w:val="22"/>
          <w:szCs w:val="22"/>
        </w:rPr>
      </w:pPr>
      <w:r w:rsidRPr="00BC4CF2">
        <w:rPr>
          <w:rFonts w:asciiTheme="minorHAnsi" w:hAnsiTheme="minorHAnsi" w:cstheme="minorHAnsi"/>
          <w:bCs/>
          <w:sz w:val="22"/>
          <w:szCs w:val="22"/>
        </w:rPr>
        <w:t xml:space="preserve">číslo účtu: </w:t>
      </w:r>
      <w:r w:rsidR="0075411A">
        <w:rPr>
          <w:rFonts w:asciiTheme="minorHAnsi" w:hAnsiTheme="minorHAnsi" w:cstheme="minorHAnsi"/>
          <w:bCs/>
          <w:sz w:val="22"/>
          <w:szCs w:val="22"/>
        </w:rPr>
        <w:t>326 561 / 0100</w:t>
      </w:r>
    </w:p>
    <w:p w14:paraId="63376AE1" w14:textId="77777777" w:rsidR="00BC4CF2" w:rsidRPr="006E1713" w:rsidRDefault="00BC4CF2" w:rsidP="008F7B49">
      <w:pPr>
        <w:rPr>
          <w:rFonts w:asciiTheme="minorHAnsi" w:hAnsiTheme="minorHAnsi" w:cstheme="minorHAnsi"/>
          <w:sz w:val="22"/>
          <w:szCs w:val="22"/>
        </w:rPr>
      </w:pPr>
    </w:p>
    <w:p w14:paraId="2A52C03A" w14:textId="77777777" w:rsidR="00A507BB" w:rsidRDefault="00A507BB" w:rsidP="008F7B49">
      <w:pPr>
        <w:rPr>
          <w:rFonts w:asciiTheme="minorHAnsi" w:hAnsiTheme="minorHAnsi" w:cstheme="minorHAnsi"/>
        </w:rPr>
      </w:pPr>
      <w:bookmarkStart w:id="2" w:name="bookmark2"/>
    </w:p>
    <w:p w14:paraId="43A539C0" w14:textId="77777777" w:rsidR="000575F1" w:rsidRPr="008F7B49" w:rsidRDefault="006E3113" w:rsidP="008F7B49">
      <w:pPr>
        <w:rPr>
          <w:rFonts w:asciiTheme="minorHAnsi" w:hAnsiTheme="minorHAnsi" w:cstheme="minorHAnsi"/>
        </w:rPr>
      </w:pPr>
      <w:r w:rsidRPr="008F7B49">
        <w:rPr>
          <w:rFonts w:asciiTheme="minorHAnsi" w:hAnsiTheme="minorHAnsi" w:cstheme="minorHAnsi"/>
        </w:rPr>
        <w:t>a</w:t>
      </w:r>
      <w:bookmarkEnd w:id="2"/>
    </w:p>
    <w:p w14:paraId="34A55BEF" w14:textId="77777777" w:rsidR="00A507BB" w:rsidRDefault="00A507BB" w:rsidP="008F7B49">
      <w:pPr>
        <w:rPr>
          <w:rStyle w:val="Zkladntext2Tun"/>
          <w:rFonts w:asciiTheme="minorHAnsi" w:hAnsiTheme="minorHAnsi" w:cstheme="minorHAnsi"/>
          <w:sz w:val="24"/>
          <w:szCs w:val="24"/>
        </w:rPr>
      </w:pPr>
    </w:p>
    <w:p w14:paraId="46C4A9DA" w14:textId="77777777" w:rsidR="000575F1" w:rsidRPr="006E1713" w:rsidRDefault="006E3113" w:rsidP="008F7B49">
      <w:pPr>
        <w:rPr>
          <w:rFonts w:asciiTheme="minorHAnsi" w:hAnsiTheme="minorHAnsi" w:cstheme="minorHAnsi"/>
          <w:sz w:val="22"/>
          <w:szCs w:val="22"/>
        </w:rPr>
      </w:pPr>
      <w:r w:rsidRPr="006E1713">
        <w:rPr>
          <w:rStyle w:val="Zkladntext2Tun"/>
          <w:rFonts w:asciiTheme="minorHAnsi" w:hAnsiTheme="minorHAnsi" w:cstheme="minorHAnsi"/>
        </w:rPr>
        <w:t xml:space="preserve">Dodavatel </w:t>
      </w:r>
      <w:r w:rsidRPr="006E1713">
        <w:rPr>
          <w:rFonts w:asciiTheme="minorHAnsi" w:hAnsiTheme="minorHAnsi" w:cstheme="minorHAnsi"/>
          <w:sz w:val="22"/>
          <w:szCs w:val="22"/>
        </w:rPr>
        <w:t xml:space="preserve">: </w:t>
      </w:r>
    </w:p>
    <w:p w14:paraId="01B4FBB9" w14:textId="2B32A660" w:rsidR="003B1378" w:rsidRPr="0075411A" w:rsidRDefault="0075411A" w:rsidP="003B1378">
      <w:pPr>
        <w:rPr>
          <w:rFonts w:asciiTheme="minorHAnsi" w:hAnsiTheme="minorHAnsi" w:cstheme="minorHAnsi"/>
          <w:b/>
          <w:sz w:val="22"/>
          <w:szCs w:val="22"/>
        </w:rPr>
      </w:pPr>
      <w:r w:rsidRPr="0075411A">
        <w:rPr>
          <w:rFonts w:asciiTheme="minorHAnsi" w:hAnsiTheme="minorHAnsi" w:cstheme="minorHAnsi"/>
          <w:b/>
          <w:sz w:val="22"/>
          <w:szCs w:val="22"/>
        </w:rPr>
        <w:t>SENTA, spol. s r. o.</w:t>
      </w:r>
    </w:p>
    <w:p w14:paraId="17298E6C" w14:textId="0DBD8906" w:rsidR="003B1378" w:rsidRPr="0075411A" w:rsidRDefault="0075411A" w:rsidP="003B1378">
      <w:pPr>
        <w:rPr>
          <w:rFonts w:asciiTheme="minorHAnsi" w:hAnsiTheme="minorHAnsi" w:cstheme="minorHAnsi"/>
          <w:sz w:val="22"/>
          <w:szCs w:val="22"/>
        </w:rPr>
      </w:pPr>
      <w:r>
        <w:rPr>
          <w:rFonts w:asciiTheme="minorHAnsi" w:hAnsiTheme="minorHAnsi" w:cstheme="minorHAnsi"/>
          <w:sz w:val="22"/>
          <w:szCs w:val="22"/>
        </w:rPr>
        <w:t>Náhon 277, 500 09 Hradec Králové</w:t>
      </w:r>
    </w:p>
    <w:p w14:paraId="30499124" w14:textId="3258243F" w:rsidR="003B1378" w:rsidRPr="0075411A" w:rsidRDefault="003B1378" w:rsidP="003B1378">
      <w:pPr>
        <w:rPr>
          <w:rFonts w:asciiTheme="minorHAnsi" w:hAnsiTheme="minorHAnsi" w:cstheme="minorHAnsi"/>
          <w:sz w:val="22"/>
          <w:szCs w:val="22"/>
        </w:rPr>
      </w:pPr>
      <w:r w:rsidRPr="0075411A">
        <w:rPr>
          <w:rFonts w:asciiTheme="minorHAnsi" w:hAnsiTheme="minorHAnsi" w:cstheme="minorHAnsi"/>
          <w:sz w:val="22"/>
          <w:szCs w:val="22"/>
        </w:rPr>
        <w:t>IČ</w:t>
      </w:r>
      <w:r w:rsidR="007E2CE1" w:rsidRPr="0075411A">
        <w:rPr>
          <w:rFonts w:asciiTheme="minorHAnsi" w:hAnsiTheme="minorHAnsi" w:cstheme="minorHAnsi"/>
          <w:sz w:val="22"/>
          <w:szCs w:val="22"/>
        </w:rPr>
        <w:t>O</w:t>
      </w:r>
      <w:r w:rsidRPr="0075411A">
        <w:rPr>
          <w:rFonts w:asciiTheme="minorHAnsi" w:hAnsiTheme="minorHAnsi" w:cstheme="minorHAnsi"/>
          <w:sz w:val="22"/>
          <w:szCs w:val="22"/>
        </w:rPr>
        <w:t xml:space="preserve">: </w:t>
      </w:r>
      <w:r w:rsidR="0075411A">
        <w:rPr>
          <w:rFonts w:asciiTheme="minorHAnsi" w:hAnsiTheme="minorHAnsi" w:cstheme="minorHAnsi"/>
          <w:sz w:val="22"/>
          <w:szCs w:val="22"/>
        </w:rPr>
        <w:t>48153028</w:t>
      </w:r>
      <w:r w:rsidRPr="0075411A">
        <w:rPr>
          <w:rFonts w:asciiTheme="minorHAnsi" w:hAnsiTheme="minorHAnsi" w:cstheme="minorHAnsi"/>
          <w:sz w:val="22"/>
          <w:szCs w:val="22"/>
        </w:rPr>
        <w:t xml:space="preserve">, DIČ: </w:t>
      </w:r>
      <w:r w:rsidR="0075411A">
        <w:rPr>
          <w:rFonts w:asciiTheme="minorHAnsi" w:hAnsiTheme="minorHAnsi" w:cstheme="minorHAnsi"/>
          <w:sz w:val="22"/>
          <w:szCs w:val="22"/>
        </w:rPr>
        <w:t>CZ48153028</w:t>
      </w:r>
    </w:p>
    <w:p w14:paraId="1151DCA3" w14:textId="02F67F21" w:rsidR="003B1378" w:rsidRPr="0075411A" w:rsidRDefault="003B1378" w:rsidP="003B1378">
      <w:pPr>
        <w:rPr>
          <w:rFonts w:asciiTheme="minorHAnsi" w:hAnsiTheme="minorHAnsi" w:cstheme="minorHAnsi"/>
          <w:sz w:val="22"/>
          <w:szCs w:val="22"/>
        </w:rPr>
      </w:pPr>
      <w:r w:rsidRPr="0075411A">
        <w:rPr>
          <w:rFonts w:asciiTheme="minorHAnsi" w:hAnsiTheme="minorHAnsi" w:cstheme="minorHAnsi"/>
          <w:sz w:val="22"/>
          <w:szCs w:val="22"/>
        </w:rPr>
        <w:t xml:space="preserve">Zastoupené: </w:t>
      </w:r>
      <w:r w:rsidR="0075411A">
        <w:rPr>
          <w:rFonts w:asciiTheme="minorHAnsi" w:hAnsiTheme="minorHAnsi" w:cstheme="minorHAnsi"/>
          <w:sz w:val="22"/>
          <w:szCs w:val="22"/>
        </w:rPr>
        <w:t>Jiřím Šrámkem, jednatelem</w:t>
      </w:r>
    </w:p>
    <w:p w14:paraId="0C8A026E" w14:textId="768C36D7" w:rsidR="003B1378" w:rsidRPr="0075411A" w:rsidRDefault="003B1378" w:rsidP="003B1378">
      <w:pPr>
        <w:rPr>
          <w:rFonts w:asciiTheme="minorHAnsi" w:hAnsiTheme="minorHAnsi" w:cstheme="minorHAnsi"/>
          <w:sz w:val="22"/>
          <w:szCs w:val="22"/>
        </w:rPr>
      </w:pPr>
      <w:r w:rsidRPr="0075411A">
        <w:rPr>
          <w:rFonts w:asciiTheme="minorHAnsi" w:hAnsiTheme="minorHAnsi" w:cstheme="minorHAnsi"/>
          <w:sz w:val="22"/>
          <w:szCs w:val="22"/>
        </w:rPr>
        <w:t xml:space="preserve">Zastoupené ve věcech technických: </w:t>
      </w:r>
      <w:r w:rsidR="0075411A">
        <w:rPr>
          <w:rFonts w:asciiTheme="minorHAnsi" w:hAnsiTheme="minorHAnsi" w:cstheme="minorHAnsi"/>
          <w:sz w:val="22"/>
          <w:szCs w:val="22"/>
        </w:rPr>
        <w:t>Roman Jetmar, XXX XXX XXX, xxxxxx@senta.cz</w:t>
      </w:r>
    </w:p>
    <w:p w14:paraId="2B66443C" w14:textId="56EE58CA" w:rsidR="00BC4CF2" w:rsidRPr="0075411A" w:rsidRDefault="00BC4CF2" w:rsidP="00BC4CF2">
      <w:pPr>
        <w:rPr>
          <w:rFonts w:asciiTheme="minorHAnsi" w:hAnsiTheme="minorHAnsi" w:cstheme="minorHAnsi"/>
          <w:bCs/>
        </w:rPr>
      </w:pPr>
      <w:r w:rsidRPr="0075411A">
        <w:rPr>
          <w:rFonts w:asciiTheme="minorHAnsi" w:hAnsiTheme="minorHAnsi" w:cstheme="minorHAnsi"/>
          <w:bCs/>
        </w:rPr>
        <w:t xml:space="preserve">bankovní spojení: </w:t>
      </w:r>
      <w:r w:rsidR="0075411A">
        <w:rPr>
          <w:rFonts w:asciiTheme="minorHAnsi" w:hAnsiTheme="minorHAnsi" w:cstheme="minorHAnsi"/>
          <w:bCs/>
        </w:rPr>
        <w:t>FIO BANKA</w:t>
      </w:r>
    </w:p>
    <w:p w14:paraId="0D5478AF" w14:textId="756175C7" w:rsidR="00BC4CF2" w:rsidRPr="00BC4CF2" w:rsidRDefault="00BC4CF2" w:rsidP="00BC4CF2">
      <w:pPr>
        <w:rPr>
          <w:rFonts w:asciiTheme="minorHAnsi" w:hAnsiTheme="minorHAnsi" w:cstheme="minorHAnsi"/>
          <w:bCs/>
        </w:rPr>
      </w:pPr>
      <w:r w:rsidRPr="0075411A">
        <w:rPr>
          <w:rFonts w:asciiTheme="minorHAnsi" w:hAnsiTheme="minorHAnsi" w:cstheme="minorHAnsi"/>
          <w:bCs/>
        </w:rPr>
        <w:t>číslo účtu:</w:t>
      </w:r>
      <w:r w:rsidRPr="00BC4CF2">
        <w:rPr>
          <w:rFonts w:asciiTheme="minorHAnsi" w:hAnsiTheme="minorHAnsi" w:cstheme="minorHAnsi"/>
          <w:bCs/>
        </w:rPr>
        <w:t xml:space="preserve"> </w:t>
      </w:r>
      <w:r w:rsidR="0075411A">
        <w:rPr>
          <w:rFonts w:asciiTheme="minorHAnsi" w:hAnsiTheme="minorHAnsi" w:cstheme="minorHAnsi"/>
          <w:bCs/>
        </w:rPr>
        <w:t>2600219208/2010</w:t>
      </w:r>
    </w:p>
    <w:p w14:paraId="258BE5B1" w14:textId="77777777" w:rsidR="00A507BB" w:rsidRPr="008F7B49" w:rsidRDefault="00A507BB" w:rsidP="00A507BB">
      <w:pPr>
        <w:rPr>
          <w:rFonts w:asciiTheme="minorHAnsi" w:hAnsiTheme="minorHAnsi" w:cstheme="minorHAnsi"/>
        </w:rPr>
      </w:pPr>
    </w:p>
    <w:p w14:paraId="02F785D4" w14:textId="77777777" w:rsidR="00A507BB" w:rsidRPr="008F7B49" w:rsidRDefault="00A507BB" w:rsidP="008F7B49">
      <w:pPr>
        <w:rPr>
          <w:rFonts w:asciiTheme="minorHAnsi" w:hAnsiTheme="minorHAnsi" w:cstheme="minorHAnsi"/>
        </w:rPr>
      </w:pPr>
    </w:p>
    <w:p w14:paraId="6CD5D747" w14:textId="68543C08" w:rsidR="000575F1" w:rsidRPr="006E1713" w:rsidRDefault="007E2CE1" w:rsidP="008F7B49">
      <w:pPr>
        <w:rPr>
          <w:rFonts w:asciiTheme="minorHAnsi" w:hAnsiTheme="minorHAnsi" w:cstheme="minorHAnsi"/>
          <w:sz w:val="22"/>
          <w:szCs w:val="22"/>
        </w:rPr>
      </w:pPr>
      <w:r>
        <w:rPr>
          <w:rFonts w:asciiTheme="minorHAnsi" w:hAnsiTheme="minorHAnsi" w:cstheme="minorHAnsi"/>
          <w:sz w:val="22"/>
          <w:szCs w:val="22"/>
        </w:rPr>
        <w:t>n</w:t>
      </w:r>
      <w:r w:rsidR="006E1713">
        <w:rPr>
          <w:rFonts w:asciiTheme="minorHAnsi" w:hAnsiTheme="minorHAnsi" w:cstheme="minorHAnsi"/>
          <w:sz w:val="22"/>
          <w:szCs w:val="22"/>
        </w:rPr>
        <w:t xml:space="preserve">íže uvedené dne, měsíce a roku uzavírají </w:t>
      </w:r>
      <w:r w:rsidR="006E3113" w:rsidRPr="006E1713">
        <w:rPr>
          <w:rFonts w:asciiTheme="minorHAnsi" w:hAnsiTheme="minorHAnsi" w:cstheme="minorHAnsi"/>
          <w:sz w:val="22"/>
          <w:szCs w:val="22"/>
        </w:rPr>
        <w:t>tuto</w:t>
      </w:r>
      <w:r w:rsidR="006E1713">
        <w:rPr>
          <w:rFonts w:asciiTheme="minorHAnsi" w:hAnsiTheme="minorHAnsi" w:cstheme="minorHAnsi"/>
          <w:sz w:val="22"/>
          <w:szCs w:val="22"/>
        </w:rPr>
        <w:t xml:space="preserve"> rámcovou</w:t>
      </w:r>
      <w:r w:rsidR="006E3113" w:rsidRPr="006E1713">
        <w:rPr>
          <w:rFonts w:asciiTheme="minorHAnsi" w:hAnsiTheme="minorHAnsi" w:cstheme="minorHAnsi"/>
          <w:sz w:val="22"/>
          <w:szCs w:val="22"/>
        </w:rPr>
        <w:t xml:space="preserve"> smlouvu </w:t>
      </w:r>
    </w:p>
    <w:p w14:paraId="62B0A0A6" w14:textId="36F05359" w:rsidR="00E54D10" w:rsidRDefault="00E54D10" w:rsidP="008F7B49">
      <w:pPr>
        <w:rPr>
          <w:rFonts w:asciiTheme="minorHAnsi" w:hAnsiTheme="minorHAnsi" w:cstheme="minorHAnsi"/>
          <w:sz w:val="22"/>
          <w:szCs w:val="22"/>
        </w:rPr>
      </w:pPr>
    </w:p>
    <w:p w14:paraId="3CBA4125" w14:textId="5061EAAD" w:rsidR="0075411A" w:rsidRDefault="0075411A" w:rsidP="008F7B49">
      <w:pPr>
        <w:rPr>
          <w:rFonts w:asciiTheme="minorHAnsi" w:hAnsiTheme="minorHAnsi" w:cstheme="minorHAnsi"/>
          <w:sz w:val="22"/>
          <w:szCs w:val="22"/>
        </w:rPr>
      </w:pPr>
    </w:p>
    <w:p w14:paraId="5774DE91" w14:textId="58AF644B" w:rsidR="0075411A" w:rsidRPr="006E1713" w:rsidRDefault="0075411A" w:rsidP="008F7B49">
      <w:pPr>
        <w:rPr>
          <w:rFonts w:asciiTheme="minorHAnsi" w:hAnsiTheme="minorHAnsi" w:cstheme="minorHAnsi"/>
          <w:sz w:val="22"/>
          <w:szCs w:val="22"/>
        </w:rPr>
      </w:pPr>
    </w:p>
    <w:p w14:paraId="2D0FF9C4" w14:textId="77777777" w:rsidR="00E54D10" w:rsidRPr="006E1713" w:rsidRDefault="006E3113" w:rsidP="00D8075F">
      <w:pPr>
        <w:pStyle w:val="Nadpis1"/>
        <w:jc w:val="center"/>
        <w:rPr>
          <w:sz w:val="22"/>
          <w:szCs w:val="22"/>
        </w:rPr>
      </w:pPr>
      <w:bookmarkStart w:id="3" w:name="bookmark3"/>
      <w:r w:rsidRPr="006E1713">
        <w:rPr>
          <w:sz w:val="22"/>
          <w:szCs w:val="22"/>
        </w:rPr>
        <w:t xml:space="preserve">Předmět </w:t>
      </w:r>
      <w:r w:rsidR="00F77CED" w:rsidRPr="006E1713">
        <w:rPr>
          <w:sz w:val="22"/>
          <w:szCs w:val="22"/>
        </w:rPr>
        <w:t xml:space="preserve">a účel </w:t>
      </w:r>
      <w:r w:rsidRPr="006E1713">
        <w:rPr>
          <w:sz w:val="22"/>
          <w:szCs w:val="22"/>
        </w:rPr>
        <w:t>smlouvy</w:t>
      </w:r>
      <w:bookmarkEnd w:id="3"/>
    </w:p>
    <w:p w14:paraId="58ED9889" w14:textId="503E0D6D" w:rsidR="006E1713" w:rsidRDefault="006E1713" w:rsidP="004512E1">
      <w:pPr>
        <w:pStyle w:val="Nadpis2"/>
        <w:jc w:val="both"/>
        <w:rPr>
          <w:sz w:val="22"/>
          <w:szCs w:val="22"/>
        </w:rPr>
      </w:pPr>
      <w:r w:rsidRPr="006E1713">
        <w:rPr>
          <w:sz w:val="22"/>
          <w:szCs w:val="22"/>
          <w:lang w:bidi="cs-CZ"/>
        </w:rPr>
        <w:t xml:space="preserve">Předmětem </w:t>
      </w:r>
      <w:r w:rsidR="004512E1">
        <w:rPr>
          <w:sz w:val="22"/>
          <w:szCs w:val="22"/>
          <w:lang w:bidi="cs-CZ"/>
        </w:rPr>
        <w:t xml:space="preserve">plnění dle </w:t>
      </w:r>
      <w:r w:rsidRPr="006E1713">
        <w:rPr>
          <w:sz w:val="22"/>
          <w:szCs w:val="22"/>
          <w:lang w:bidi="cs-CZ"/>
        </w:rPr>
        <w:t>této smlouvy je stanovení podmínek platných mezi smluvními stranami pro veškeré budoucí vztahy mezi objednatelem a zhotovitelem související s předmětem této smlouvy</w:t>
      </w:r>
      <w:r>
        <w:rPr>
          <w:sz w:val="22"/>
          <w:szCs w:val="22"/>
          <w:lang w:bidi="cs-CZ"/>
        </w:rPr>
        <w:t xml:space="preserve">. </w:t>
      </w:r>
    </w:p>
    <w:p w14:paraId="13668107" w14:textId="27081A2B" w:rsidR="009B7B24" w:rsidRPr="00E8167B" w:rsidRDefault="006E3113" w:rsidP="00577755">
      <w:pPr>
        <w:pStyle w:val="Nadpis2"/>
        <w:jc w:val="both"/>
        <w:rPr>
          <w:sz w:val="22"/>
          <w:szCs w:val="22"/>
        </w:rPr>
      </w:pPr>
      <w:r w:rsidRPr="00E8167B">
        <w:rPr>
          <w:sz w:val="22"/>
          <w:szCs w:val="22"/>
        </w:rPr>
        <w:t xml:space="preserve">Předmětem této smlouvy je </w:t>
      </w:r>
      <w:r w:rsidR="009B1EC2" w:rsidRPr="00E8167B">
        <w:rPr>
          <w:sz w:val="22"/>
          <w:szCs w:val="22"/>
          <w:lang w:bidi="cs-CZ"/>
        </w:rPr>
        <w:t>servis (tj. oprava a profylaxe, dále jen „servis“)</w:t>
      </w:r>
      <w:r w:rsidR="002D2F48" w:rsidRPr="00E8167B">
        <w:rPr>
          <w:sz w:val="22"/>
          <w:szCs w:val="22"/>
        </w:rPr>
        <w:t xml:space="preserve"> </w:t>
      </w:r>
      <w:r w:rsidR="006E258E" w:rsidRPr="00E8167B">
        <w:rPr>
          <w:sz w:val="22"/>
          <w:szCs w:val="22"/>
        </w:rPr>
        <w:t xml:space="preserve">prováděný na </w:t>
      </w:r>
      <w:r w:rsidR="002D2F48" w:rsidRPr="00E8167B">
        <w:rPr>
          <w:sz w:val="22"/>
          <w:szCs w:val="22"/>
        </w:rPr>
        <w:t xml:space="preserve">předmětu díla, přičemž předmětem díla se pro účely této </w:t>
      </w:r>
      <w:r w:rsidR="009B1EC2" w:rsidRPr="00E8167B">
        <w:rPr>
          <w:sz w:val="22"/>
          <w:szCs w:val="22"/>
        </w:rPr>
        <w:t>s</w:t>
      </w:r>
      <w:r w:rsidR="002D2F48" w:rsidRPr="00E8167B">
        <w:rPr>
          <w:sz w:val="22"/>
          <w:szCs w:val="22"/>
        </w:rPr>
        <w:t>mlouvy rozumí zařízení uvedená v přílo</w:t>
      </w:r>
      <w:r w:rsidR="009B1EC2" w:rsidRPr="00E8167B">
        <w:rPr>
          <w:sz w:val="22"/>
          <w:szCs w:val="22"/>
        </w:rPr>
        <w:t>ze</w:t>
      </w:r>
      <w:r w:rsidR="002D2F48" w:rsidRPr="00E8167B">
        <w:rPr>
          <w:sz w:val="22"/>
          <w:szCs w:val="22"/>
        </w:rPr>
        <w:t xml:space="preserve"> č.</w:t>
      </w:r>
      <w:r w:rsidR="009B1EC2" w:rsidRPr="00E8167B">
        <w:rPr>
          <w:sz w:val="22"/>
          <w:szCs w:val="22"/>
        </w:rPr>
        <w:t xml:space="preserve"> </w:t>
      </w:r>
      <w:r w:rsidR="002D2F48" w:rsidRPr="00E8167B">
        <w:rPr>
          <w:sz w:val="22"/>
          <w:szCs w:val="22"/>
        </w:rPr>
        <w:t>1</w:t>
      </w:r>
      <w:r w:rsidR="009B1EC2" w:rsidRPr="00E8167B">
        <w:rPr>
          <w:sz w:val="22"/>
          <w:szCs w:val="22"/>
        </w:rPr>
        <w:t>, která je nedílnou součástí této smlouvy</w:t>
      </w:r>
      <w:r w:rsidR="002D2F48" w:rsidRPr="00E8167B">
        <w:rPr>
          <w:sz w:val="22"/>
          <w:szCs w:val="22"/>
        </w:rPr>
        <w:t xml:space="preserve">. </w:t>
      </w:r>
      <w:r w:rsidR="009B1EC2" w:rsidRPr="00E8167B">
        <w:rPr>
          <w:sz w:val="22"/>
          <w:szCs w:val="22"/>
        </w:rPr>
        <w:t>Servis prováděn</w:t>
      </w:r>
      <w:r w:rsidR="006E258E" w:rsidRPr="00E8167B">
        <w:rPr>
          <w:sz w:val="22"/>
          <w:szCs w:val="22"/>
        </w:rPr>
        <w:t>ý</w:t>
      </w:r>
      <w:r w:rsidR="009B1EC2" w:rsidRPr="00E8167B">
        <w:rPr>
          <w:sz w:val="22"/>
          <w:szCs w:val="22"/>
        </w:rPr>
        <w:t xml:space="preserve"> na</w:t>
      </w:r>
      <w:r w:rsidR="002D2F48" w:rsidRPr="00E8167B">
        <w:rPr>
          <w:sz w:val="22"/>
          <w:szCs w:val="22"/>
        </w:rPr>
        <w:t xml:space="preserve"> předmětu </w:t>
      </w:r>
      <w:r w:rsidR="00E11127" w:rsidRPr="00E8167B">
        <w:rPr>
          <w:sz w:val="22"/>
          <w:szCs w:val="22"/>
        </w:rPr>
        <w:t xml:space="preserve">díla </w:t>
      </w:r>
      <w:r w:rsidR="006A0C4D" w:rsidRPr="00E8167B">
        <w:rPr>
          <w:sz w:val="22"/>
          <w:szCs w:val="22"/>
        </w:rPr>
        <w:t xml:space="preserve">se dodavatel </w:t>
      </w:r>
      <w:r w:rsidR="000C73E4" w:rsidRPr="00E8167B">
        <w:rPr>
          <w:sz w:val="22"/>
          <w:szCs w:val="22"/>
        </w:rPr>
        <w:t xml:space="preserve">touto smlouvou </w:t>
      </w:r>
      <w:r w:rsidR="006A0C4D" w:rsidRPr="00E8167B">
        <w:rPr>
          <w:sz w:val="22"/>
          <w:szCs w:val="22"/>
        </w:rPr>
        <w:t xml:space="preserve">zavazuje </w:t>
      </w:r>
      <w:r w:rsidR="00E11127" w:rsidRPr="00E8167B">
        <w:rPr>
          <w:sz w:val="22"/>
          <w:szCs w:val="22"/>
        </w:rPr>
        <w:t>prov</w:t>
      </w:r>
      <w:r w:rsidR="006E258E" w:rsidRPr="00E8167B">
        <w:rPr>
          <w:sz w:val="22"/>
          <w:szCs w:val="22"/>
        </w:rPr>
        <w:t>ádět</w:t>
      </w:r>
      <w:r w:rsidR="00E11127" w:rsidRPr="00E8167B">
        <w:rPr>
          <w:sz w:val="22"/>
          <w:szCs w:val="22"/>
        </w:rPr>
        <w:t xml:space="preserve"> na svůj náklad a nebezpečí</w:t>
      </w:r>
      <w:r w:rsidR="006D4CE9" w:rsidRPr="00E8167B">
        <w:rPr>
          <w:sz w:val="22"/>
          <w:szCs w:val="22"/>
        </w:rPr>
        <w:t>,</w:t>
      </w:r>
      <w:r w:rsidR="00E11127" w:rsidRPr="00E8167B">
        <w:rPr>
          <w:sz w:val="22"/>
          <w:szCs w:val="22"/>
        </w:rPr>
        <w:t xml:space="preserve"> a to postupně po dílčích plněních (tj. po částech), a objednatel se zavazuje </w:t>
      </w:r>
      <w:r w:rsidR="009B1EC2" w:rsidRPr="00E8167B">
        <w:rPr>
          <w:sz w:val="22"/>
          <w:szCs w:val="22"/>
        </w:rPr>
        <w:t xml:space="preserve">prováděný servis </w:t>
      </w:r>
      <w:r w:rsidR="00E11127" w:rsidRPr="00E8167B">
        <w:rPr>
          <w:sz w:val="22"/>
          <w:szCs w:val="22"/>
        </w:rPr>
        <w:t xml:space="preserve">po částech převzít a zaplatit </w:t>
      </w:r>
      <w:r w:rsidR="009B1EC2" w:rsidRPr="00E8167B">
        <w:rPr>
          <w:sz w:val="22"/>
          <w:szCs w:val="22"/>
        </w:rPr>
        <w:t xml:space="preserve">za něj sjednanou </w:t>
      </w:r>
      <w:r w:rsidR="00E11127" w:rsidRPr="00E8167B">
        <w:rPr>
          <w:sz w:val="22"/>
          <w:szCs w:val="22"/>
        </w:rPr>
        <w:t>cenu.</w:t>
      </w:r>
    </w:p>
    <w:p w14:paraId="68135EEA" w14:textId="62AF08B8" w:rsidR="00616D81" w:rsidRPr="00E8167B" w:rsidRDefault="009B1EC2" w:rsidP="00616D81">
      <w:pPr>
        <w:pStyle w:val="Nadpis2"/>
        <w:jc w:val="both"/>
        <w:rPr>
          <w:sz w:val="22"/>
          <w:szCs w:val="22"/>
        </w:rPr>
      </w:pPr>
      <w:r w:rsidRPr="00E8167B">
        <w:rPr>
          <w:sz w:val="22"/>
          <w:szCs w:val="22"/>
        </w:rPr>
        <w:t xml:space="preserve">Servisem </w:t>
      </w:r>
      <w:r w:rsidR="00616D81" w:rsidRPr="00E8167B">
        <w:rPr>
          <w:sz w:val="22"/>
          <w:szCs w:val="22"/>
        </w:rPr>
        <w:t xml:space="preserve">předmětu díla se pro účely této </w:t>
      </w:r>
      <w:r w:rsidRPr="00E8167B">
        <w:rPr>
          <w:sz w:val="22"/>
          <w:szCs w:val="22"/>
        </w:rPr>
        <w:t>s</w:t>
      </w:r>
      <w:r w:rsidR="00616D81" w:rsidRPr="00E8167B">
        <w:rPr>
          <w:sz w:val="22"/>
          <w:szCs w:val="22"/>
        </w:rPr>
        <w:t>mlouvy rozumí uvedení předmětu díla do funkčního a provozuschopného stavu</w:t>
      </w:r>
      <w:r w:rsidR="0076023E" w:rsidRPr="00E8167B">
        <w:rPr>
          <w:sz w:val="22"/>
          <w:szCs w:val="22"/>
        </w:rPr>
        <w:t>, ke kterému mohou být použité pouze originální komponenty a náhradní díly schválené výrobcem zařízení.</w:t>
      </w:r>
    </w:p>
    <w:p w14:paraId="4A2D1DCF" w14:textId="23B412A8" w:rsidR="00616D81" w:rsidRPr="00E8167B" w:rsidRDefault="00616D81" w:rsidP="00616D81">
      <w:pPr>
        <w:pStyle w:val="Nadpis2"/>
        <w:jc w:val="both"/>
        <w:rPr>
          <w:sz w:val="22"/>
          <w:szCs w:val="22"/>
        </w:rPr>
      </w:pPr>
      <w:r w:rsidRPr="00E8167B">
        <w:rPr>
          <w:sz w:val="22"/>
          <w:szCs w:val="22"/>
        </w:rPr>
        <w:lastRenderedPageBreak/>
        <w:t xml:space="preserve">Dílčím plněním (tj. </w:t>
      </w:r>
      <w:r w:rsidR="006E258E" w:rsidRPr="00E8167B">
        <w:rPr>
          <w:sz w:val="22"/>
          <w:szCs w:val="22"/>
        </w:rPr>
        <w:t xml:space="preserve">prováděný servis na </w:t>
      </w:r>
      <w:r w:rsidRPr="00E8167B">
        <w:rPr>
          <w:sz w:val="22"/>
          <w:szCs w:val="22"/>
        </w:rPr>
        <w:t>část</w:t>
      </w:r>
      <w:r w:rsidR="006E258E" w:rsidRPr="00E8167B">
        <w:rPr>
          <w:sz w:val="22"/>
          <w:szCs w:val="22"/>
        </w:rPr>
        <w:t>ech</w:t>
      </w:r>
      <w:r w:rsidRPr="00E8167B">
        <w:rPr>
          <w:sz w:val="22"/>
          <w:szCs w:val="22"/>
        </w:rPr>
        <w:t xml:space="preserve"> díla) se pro účely této </w:t>
      </w:r>
      <w:r w:rsidR="009B1EC2" w:rsidRPr="00E8167B">
        <w:rPr>
          <w:sz w:val="22"/>
          <w:szCs w:val="22"/>
        </w:rPr>
        <w:t>s</w:t>
      </w:r>
      <w:r w:rsidRPr="00E8167B">
        <w:rPr>
          <w:sz w:val="22"/>
          <w:szCs w:val="22"/>
        </w:rPr>
        <w:t>mlouvy rozumí plnění definované objednatelem jednou schválenou objednávkou.</w:t>
      </w:r>
    </w:p>
    <w:p w14:paraId="3FDD7021" w14:textId="4E3C89C0" w:rsidR="00616D81" w:rsidRPr="00E8167B" w:rsidRDefault="00616D81" w:rsidP="00616D81">
      <w:pPr>
        <w:pStyle w:val="Nadpis2"/>
        <w:jc w:val="both"/>
        <w:rPr>
          <w:sz w:val="22"/>
          <w:szCs w:val="22"/>
        </w:rPr>
      </w:pPr>
      <w:r w:rsidRPr="00E8167B">
        <w:rPr>
          <w:sz w:val="22"/>
          <w:szCs w:val="22"/>
        </w:rPr>
        <w:t xml:space="preserve">Účelem této </w:t>
      </w:r>
      <w:r w:rsidR="009B1EC2" w:rsidRPr="00E8167B">
        <w:rPr>
          <w:sz w:val="22"/>
          <w:szCs w:val="22"/>
        </w:rPr>
        <w:t>s</w:t>
      </w:r>
      <w:r w:rsidRPr="00E8167B">
        <w:rPr>
          <w:sz w:val="22"/>
          <w:szCs w:val="22"/>
        </w:rPr>
        <w:t xml:space="preserve">mlouvy je zajištění servisu tiskáren v závislosti na aktuální potřebě </w:t>
      </w:r>
      <w:r w:rsidR="009B1EC2" w:rsidRPr="00E8167B">
        <w:rPr>
          <w:sz w:val="22"/>
          <w:szCs w:val="22"/>
        </w:rPr>
        <w:t xml:space="preserve">objednatele, a to </w:t>
      </w:r>
      <w:r w:rsidRPr="00E8167B">
        <w:rPr>
          <w:sz w:val="22"/>
          <w:szCs w:val="22"/>
        </w:rPr>
        <w:t>na základě průběžných objednávek. Objednatel si vyhrazuje právo požadovat i opravu jiného typu tiskárny stejného výrobce</w:t>
      </w:r>
      <w:r w:rsidR="009B1EC2" w:rsidRPr="00E8167B">
        <w:rPr>
          <w:sz w:val="22"/>
          <w:szCs w:val="22"/>
        </w:rPr>
        <w:t>, než je specifikováno v příloze č. 1</w:t>
      </w:r>
      <w:r w:rsidRPr="00E8167B">
        <w:rPr>
          <w:sz w:val="22"/>
          <w:szCs w:val="22"/>
        </w:rPr>
        <w:t>.</w:t>
      </w:r>
    </w:p>
    <w:p w14:paraId="590BE0E2" w14:textId="77777777" w:rsidR="006B652D" w:rsidRPr="006E1713" w:rsidRDefault="006B652D" w:rsidP="004512E1">
      <w:pPr>
        <w:pStyle w:val="Nadpis1"/>
        <w:jc w:val="center"/>
        <w:rPr>
          <w:sz w:val="22"/>
          <w:szCs w:val="22"/>
        </w:rPr>
      </w:pPr>
      <w:r w:rsidRPr="006E1713">
        <w:rPr>
          <w:sz w:val="22"/>
          <w:szCs w:val="22"/>
        </w:rPr>
        <w:t>Cena za dílo</w:t>
      </w:r>
    </w:p>
    <w:p w14:paraId="17153A3C" w14:textId="7EB58018" w:rsidR="00997E4C" w:rsidRDefault="00997E4C" w:rsidP="00190959">
      <w:pPr>
        <w:pStyle w:val="Nadpis2"/>
        <w:jc w:val="both"/>
        <w:rPr>
          <w:rStyle w:val="Nadpis2Char"/>
          <w:b/>
          <w:sz w:val="22"/>
          <w:szCs w:val="22"/>
        </w:rPr>
      </w:pPr>
      <w:r w:rsidRPr="00997E4C">
        <w:rPr>
          <w:rStyle w:val="Nadpis2Char"/>
          <w:sz w:val="22"/>
          <w:szCs w:val="22"/>
        </w:rPr>
        <w:t xml:space="preserve">Cena za </w:t>
      </w:r>
      <w:r w:rsidR="00791B09">
        <w:rPr>
          <w:rStyle w:val="Nadpis2Char"/>
          <w:sz w:val="22"/>
          <w:szCs w:val="22"/>
        </w:rPr>
        <w:t>servis</w:t>
      </w:r>
      <w:r w:rsidRPr="00997E4C">
        <w:rPr>
          <w:rStyle w:val="Nadpis2Char"/>
          <w:sz w:val="22"/>
          <w:szCs w:val="22"/>
        </w:rPr>
        <w:t xml:space="preserve"> dle této </w:t>
      </w:r>
      <w:r w:rsidR="00791B09">
        <w:rPr>
          <w:rStyle w:val="Nadpis2Char"/>
          <w:sz w:val="22"/>
          <w:szCs w:val="22"/>
        </w:rPr>
        <w:t>s</w:t>
      </w:r>
      <w:r w:rsidRPr="00997E4C">
        <w:rPr>
          <w:rStyle w:val="Nadpis2Char"/>
          <w:sz w:val="22"/>
          <w:szCs w:val="22"/>
        </w:rPr>
        <w:t xml:space="preserve">mlouvy se skládá z dílčích cen za provedení jednotlivých dílčích plnění (tj. </w:t>
      </w:r>
      <w:r w:rsidR="006E258E">
        <w:rPr>
          <w:rStyle w:val="Nadpis2Char"/>
          <w:sz w:val="22"/>
          <w:szCs w:val="22"/>
        </w:rPr>
        <w:t xml:space="preserve">prováděný servis na </w:t>
      </w:r>
      <w:r w:rsidRPr="00997E4C">
        <w:rPr>
          <w:rStyle w:val="Nadpis2Char"/>
          <w:sz w:val="22"/>
          <w:szCs w:val="22"/>
        </w:rPr>
        <w:t>část</w:t>
      </w:r>
      <w:r w:rsidR="006E258E">
        <w:rPr>
          <w:rStyle w:val="Nadpis2Char"/>
          <w:sz w:val="22"/>
          <w:szCs w:val="22"/>
        </w:rPr>
        <w:t xml:space="preserve">ech </w:t>
      </w:r>
      <w:r w:rsidRPr="00997E4C">
        <w:rPr>
          <w:rStyle w:val="Nadpis2Char"/>
          <w:sz w:val="22"/>
          <w:szCs w:val="22"/>
        </w:rPr>
        <w:t>díla).</w:t>
      </w:r>
    </w:p>
    <w:p w14:paraId="0FCA4E29" w14:textId="14001840" w:rsidR="00997E4C" w:rsidRPr="00997E4C" w:rsidRDefault="00997E4C" w:rsidP="00190959">
      <w:pPr>
        <w:pStyle w:val="Nadpis2"/>
        <w:jc w:val="both"/>
        <w:rPr>
          <w:rStyle w:val="Nadpis2Char"/>
          <w:sz w:val="22"/>
          <w:szCs w:val="22"/>
        </w:rPr>
      </w:pPr>
      <w:r w:rsidRPr="00997E4C">
        <w:rPr>
          <w:rStyle w:val="Nadpis2Char"/>
          <w:sz w:val="22"/>
          <w:szCs w:val="22"/>
        </w:rPr>
        <w:t>Cena za jednotlivá dílčí plnění se stanoví dle nabídkov</w:t>
      </w:r>
      <w:r w:rsidR="006E258E">
        <w:rPr>
          <w:rStyle w:val="Nadpis2Char"/>
          <w:sz w:val="22"/>
          <w:szCs w:val="22"/>
        </w:rPr>
        <w:t>ého</w:t>
      </w:r>
      <w:r w:rsidRPr="00997E4C">
        <w:rPr>
          <w:rStyle w:val="Nadpis2Char"/>
          <w:sz w:val="22"/>
          <w:szCs w:val="22"/>
        </w:rPr>
        <w:t xml:space="preserve"> list</w:t>
      </w:r>
      <w:r w:rsidR="006E258E">
        <w:rPr>
          <w:rStyle w:val="Nadpis2Char"/>
          <w:sz w:val="22"/>
          <w:szCs w:val="22"/>
        </w:rPr>
        <w:t>u</w:t>
      </w:r>
      <w:r w:rsidRPr="00997E4C">
        <w:rPr>
          <w:rStyle w:val="Nadpis2Char"/>
          <w:sz w:val="22"/>
          <w:szCs w:val="22"/>
        </w:rPr>
        <w:t xml:space="preserve"> </w:t>
      </w:r>
      <w:r w:rsidR="006E258E">
        <w:rPr>
          <w:rStyle w:val="Nadpis2Char"/>
          <w:sz w:val="22"/>
          <w:szCs w:val="22"/>
        </w:rPr>
        <w:t>dodavatele</w:t>
      </w:r>
      <w:r w:rsidRPr="00997E4C">
        <w:rPr>
          <w:rStyle w:val="Nadpis2Char"/>
          <w:sz w:val="22"/>
          <w:szCs w:val="22"/>
        </w:rPr>
        <w:t xml:space="preserve">, které </w:t>
      </w:r>
      <w:r w:rsidR="006E258E">
        <w:rPr>
          <w:rStyle w:val="Nadpis2Char"/>
          <w:sz w:val="22"/>
          <w:szCs w:val="22"/>
        </w:rPr>
        <w:t xml:space="preserve">je uveden v </w:t>
      </w:r>
      <w:r w:rsidRPr="00997E4C">
        <w:rPr>
          <w:rStyle w:val="Nadpis2Char"/>
          <w:sz w:val="22"/>
          <w:szCs w:val="22"/>
        </w:rPr>
        <w:t xml:space="preserve"> přílo</w:t>
      </w:r>
      <w:r w:rsidR="006E258E">
        <w:rPr>
          <w:rStyle w:val="Nadpis2Char"/>
          <w:sz w:val="22"/>
          <w:szCs w:val="22"/>
        </w:rPr>
        <w:t>ze</w:t>
      </w:r>
      <w:r w:rsidRPr="00997E4C">
        <w:rPr>
          <w:rStyle w:val="Nadpis2Char"/>
          <w:sz w:val="22"/>
          <w:szCs w:val="22"/>
        </w:rPr>
        <w:t xml:space="preserve"> č.</w:t>
      </w:r>
      <w:r w:rsidR="006E258E">
        <w:rPr>
          <w:rStyle w:val="Nadpis2Char"/>
          <w:sz w:val="22"/>
          <w:szCs w:val="22"/>
        </w:rPr>
        <w:t xml:space="preserve"> </w:t>
      </w:r>
      <w:r w:rsidRPr="00997E4C">
        <w:rPr>
          <w:rStyle w:val="Nadpis2Char"/>
          <w:sz w:val="22"/>
          <w:szCs w:val="22"/>
        </w:rPr>
        <w:t>1</w:t>
      </w:r>
      <w:r w:rsidR="006E258E">
        <w:rPr>
          <w:rStyle w:val="Nadpis2Char"/>
          <w:sz w:val="22"/>
          <w:szCs w:val="22"/>
        </w:rPr>
        <w:t xml:space="preserve">, která </w:t>
      </w:r>
      <w:r w:rsidRPr="00997E4C">
        <w:rPr>
          <w:rStyle w:val="Nadpis2Char"/>
          <w:sz w:val="22"/>
          <w:szCs w:val="22"/>
        </w:rPr>
        <w:t xml:space="preserve"> tvoří nedílnou součást této </w:t>
      </w:r>
      <w:r w:rsidR="006E258E">
        <w:rPr>
          <w:rStyle w:val="Nadpis2Char"/>
          <w:sz w:val="22"/>
          <w:szCs w:val="22"/>
        </w:rPr>
        <w:t>s</w:t>
      </w:r>
      <w:r w:rsidRPr="00997E4C">
        <w:rPr>
          <w:rStyle w:val="Nadpis2Char"/>
          <w:sz w:val="22"/>
          <w:szCs w:val="22"/>
        </w:rPr>
        <w:t xml:space="preserve">mlouvy. </w:t>
      </w:r>
    </w:p>
    <w:p w14:paraId="1F7DA5D2" w14:textId="77777777" w:rsidR="006B652D" w:rsidRPr="006E1713" w:rsidRDefault="006B652D" w:rsidP="00577755">
      <w:pPr>
        <w:jc w:val="both"/>
        <w:rPr>
          <w:rFonts w:asciiTheme="minorHAnsi" w:hAnsiTheme="minorHAnsi" w:cstheme="minorHAnsi"/>
          <w:sz w:val="22"/>
          <w:szCs w:val="22"/>
        </w:rPr>
      </w:pPr>
    </w:p>
    <w:p w14:paraId="324F31AC" w14:textId="77777777" w:rsidR="006B652D" w:rsidRPr="006E1713" w:rsidRDefault="006B652D" w:rsidP="00D8075F">
      <w:pPr>
        <w:pStyle w:val="Nadpis1"/>
        <w:jc w:val="center"/>
        <w:rPr>
          <w:sz w:val="22"/>
          <w:szCs w:val="22"/>
        </w:rPr>
      </w:pPr>
      <w:r w:rsidRPr="006E1713">
        <w:rPr>
          <w:sz w:val="22"/>
          <w:szCs w:val="22"/>
        </w:rPr>
        <w:t>Lhůty a místo plnění</w:t>
      </w:r>
    </w:p>
    <w:p w14:paraId="233158CC" w14:textId="3A523484" w:rsidR="006B652D" w:rsidRPr="006E1713" w:rsidRDefault="00716522" w:rsidP="00577755">
      <w:pPr>
        <w:pStyle w:val="Nadpis2"/>
        <w:jc w:val="both"/>
        <w:rPr>
          <w:sz w:val="22"/>
          <w:szCs w:val="22"/>
        </w:rPr>
      </w:pPr>
      <w:r>
        <w:rPr>
          <w:sz w:val="22"/>
          <w:szCs w:val="22"/>
        </w:rPr>
        <w:t>Do</w:t>
      </w:r>
      <w:r w:rsidR="006E456B" w:rsidRPr="006E1713">
        <w:rPr>
          <w:sz w:val="22"/>
          <w:szCs w:val="22"/>
        </w:rPr>
        <w:t>davatel</w:t>
      </w:r>
      <w:r w:rsidR="006B652D" w:rsidRPr="006E1713">
        <w:rPr>
          <w:sz w:val="22"/>
          <w:szCs w:val="22"/>
        </w:rPr>
        <w:t xml:space="preserve"> </w:t>
      </w:r>
      <w:r>
        <w:rPr>
          <w:sz w:val="22"/>
          <w:szCs w:val="22"/>
        </w:rPr>
        <w:t xml:space="preserve">je </w:t>
      </w:r>
      <w:r w:rsidR="006B652D" w:rsidRPr="006E1713">
        <w:rPr>
          <w:sz w:val="22"/>
          <w:szCs w:val="22"/>
        </w:rPr>
        <w:t>povinen nastoupit k</w:t>
      </w:r>
      <w:r w:rsidR="006E258E">
        <w:rPr>
          <w:sz w:val="22"/>
          <w:szCs w:val="22"/>
        </w:rPr>
        <w:t> </w:t>
      </w:r>
      <w:r w:rsidR="006B652D" w:rsidRPr="006E1713">
        <w:rPr>
          <w:sz w:val="22"/>
          <w:szCs w:val="22"/>
        </w:rPr>
        <w:t>provedení</w:t>
      </w:r>
      <w:r w:rsidR="006E258E">
        <w:rPr>
          <w:sz w:val="22"/>
          <w:szCs w:val="22"/>
        </w:rPr>
        <w:t xml:space="preserve"> servisu</w:t>
      </w:r>
      <w:r w:rsidR="002370AF">
        <w:rPr>
          <w:sz w:val="22"/>
          <w:szCs w:val="22"/>
        </w:rPr>
        <w:t xml:space="preserve"> </w:t>
      </w:r>
      <w:r w:rsidR="006B652D" w:rsidRPr="006E1713">
        <w:rPr>
          <w:sz w:val="22"/>
          <w:szCs w:val="22"/>
        </w:rPr>
        <w:t>v místě plnění nejpozději následující pracovní den ode dne obdržení objednávky (nahlášení požadavku), a to v pracovní době objednatele, která je stanovena takto: v pracovní dny od 8:00 do 16:00 hodin.</w:t>
      </w:r>
    </w:p>
    <w:p w14:paraId="37283E43" w14:textId="56BA71E0" w:rsidR="006B652D" w:rsidRPr="006E1713" w:rsidRDefault="00380445" w:rsidP="00577755">
      <w:pPr>
        <w:pStyle w:val="Nadpis2"/>
        <w:jc w:val="both"/>
        <w:rPr>
          <w:sz w:val="22"/>
          <w:szCs w:val="22"/>
        </w:rPr>
      </w:pPr>
      <w:r w:rsidRPr="006E1713">
        <w:rPr>
          <w:sz w:val="22"/>
          <w:szCs w:val="22"/>
        </w:rPr>
        <w:t>Dodavatel</w:t>
      </w:r>
      <w:r w:rsidR="006B652D" w:rsidRPr="006E1713">
        <w:rPr>
          <w:sz w:val="22"/>
          <w:szCs w:val="22"/>
        </w:rPr>
        <w:t xml:space="preserve"> se zavazuje předat objednateli řádně </w:t>
      </w:r>
      <w:r w:rsidR="006E258E">
        <w:rPr>
          <w:sz w:val="22"/>
          <w:szCs w:val="22"/>
        </w:rPr>
        <w:t xml:space="preserve">provedený a </w:t>
      </w:r>
      <w:r w:rsidR="006B652D" w:rsidRPr="006E1713">
        <w:rPr>
          <w:sz w:val="22"/>
          <w:szCs w:val="22"/>
        </w:rPr>
        <w:t>dokončen</w:t>
      </w:r>
      <w:r w:rsidR="002370AF">
        <w:rPr>
          <w:sz w:val="22"/>
          <w:szCs w:val="22"/>
        </w:rPr>
        <w:t xml:space="preserve">ý </w:t>
      </w:r>
      <w:r w:rsidR="006E258E">
        <w:rPr>
          <w:sz w:val="22"/>
          <w:szCs w:val="22"/>
        </w:rPr>
        <w:t xml:space="preserve">servis na </w:t>
      </w:r>
      <w:r w:rsidR="002370AF">
        <w:rPr>
          <w:sz w:val="22"/>
          <w:szCs w:val="22"/>
        </w:rPr>
        <w:t xml:space="preserve">specifikovaném díle </w:t>
      </w:r>
      <w:r w:rsidR="006B652D" w:rsidRPr="006E1713">
        <w:rPr>
          <w:sz w:val="22"/>
          <w:szCs w:val="22"/>
        </w:rPr>
        <w:t xml:space="preserve">v místě plnění nejpozději do 2 pracovních dnů od nahlášení požadavku (objednávky) objednatele </w:t>
      </w:r>
      <w:r w:rsidR="00195B9B" w:rsidRPr="006E1713">
        <w:rPr>
          <w:sz w:val="22"/>
          <w:szCs w:val="22"/>
        </w:rPr>
        <w:t>dodavateli</w:t>
      </w:r>
      <w:r w:rsidR="006B652D" w:rsidRPr="006E1713">
        <w:rPr>
          <w:sz w:val="22"/>
          <w:szCs w:val="22"/>
        </w:rPr>
        <w:t>.</w:t>
      </w:r>
    </w:p>
    <w:p w14:paraId="1DE95401" w14:textId="6CD17A12" w:rsidR="006B652D" w:rsidRPr="006E1713" w:rsidRDefault="006B652D" w:rsidP="00577755">
      <w:pPr>
        <w:pStyle w:val="Nadpis2"/>
        <w:jc w:val="both"/>
        <w:rPr>
          <w:sz w:val="22"/>
          <w:szCs w:val="22"/>
        </w:rPr>
      </w:pPr>
      <w:r w:rsidRPr="006E1713">
        <w:rPr>
          <w:sz w:val="22"/>
          <w:szCs w:val="22"/>
        </w:rPr>
        <w:t xml:space="preserve">V případě nutnosti delší doby provedení </w:t>
      </w:r>
      <w:r w:rsidR="006E258E">
        <w:rPr>
          <w:sz w:val="22"/>
          <w:szCs w:val="22"/>
        </w:rPr>
        <w:t xml:space="preserve">servisu </w:t>
      </w:r>
      <w:r w:rsidR="00195B9B" w:rsidRPr="006E1713">
        <w:rPr>
          <w:sz w:val="22"/>
          <w:szCs w:val="22"/>
        </w:rPr>
        <w:t>dodavatel</w:t>
      </w:r>
      <w:r w:rsidRPr="006E1713">
        <w:rPr>
          <w:sz w:val="22"/>
          <w:szCs w:val="22"/>
        </w:rPr>
        <w:t xml:space="preserve"> bezplatně zapůjčí </w:t>
      </w:r>
      <w:r w:rsidR="006E258E">
        <w:rPr>
          <w:sz w:val="22"/>
          <w:szCs w:val="22"/>
        </w:rPr>
        <w:t xml:space="preserve">objednateli </w:t>
      </w:r>
      <w:r w:rsidRPr="006E1713">
        <w:rPr>
          <w:sz w:val="22"/>
          <w:szCs w:val="22"/>
        </w:rPr>
        <w:t>adekvátní náhrady zařízení.</w:t>
      </w:r>
    </w:p>
    <w:p w14:paraId="1B485EAA" w14:textId="31840E29" w:rsidR="006B652D" w:rsidRPr="006E1713" w:rsidRDefault="006B652D" w:rsidP="00577755">
      <w:pPr>
        <w:pStyle w:val="Nadpis2"/>
        <w:jc w:val="both"/>
        <w:rPr>
          <w:rFonts w:eastAsia="Tahoma"/>
          <w:spacing w:val="2"/>
          <w:sz w:val="22"/>
          <w:szCs w:val="22"/>
        </w:rPr>
      </w:pPr>
      <w:r w:rsidRPr="006E1713">
        <w:rPr>
          <w:sz w:val="22"/>
          <w:szCs w:val="22"/>
        </w:rPr>
        <w:t xml:space="preserve">Místem plnění je sídlo objednatele na adrese: </w:t>
      </w:r>
      <w:r w:rsidR="00D06AB8" w:rsidRPr="00D06AB8">
        <w:rPr>
          <w:rFonts w:eastAsia="Tahoma"/>
          <w:sz w:val="22"/>
          <w:szCs w:val="22"/>
        </w:rPr>
        <w:t>Magistrát města Pardubic, Pernštýnské nám. 1, 530 21 Pardubice, včetně všech detašovaných pracovišť</w:t>
      </w:r>
      <w:r w:rsidR="00B82A5D">
        <w:rPr>
          <w:rFonts w:eastAsia="Tahoma"/>
          <w:sz w:val="22"/>
          <w:szCs w:val="22"/>
        </w:rPr>
        <w:t xml:space="preserve">: </w:t>
      </w:r>
      <w:r w:rsidR="00D06AB8" w:rsidRPr="00D06AB8">
        <w:rPr>
          <w:rFonts w:eastAsia="Tahoma"/>
          <w:sz w:val="22"/>
          <w:szCs w:val="22"/>
        </w:rPr>
        <w:t>Štrossova č. p. 44, 17. listopadu č.p. 303, Gorkého č.p. 489, U Divadla č.p. 828, nám. Republiky č.p. 12, nám. Republiky č.p. 1, Černá za Bory č.p. 381, Chemiků 128, Bokova č.p. 315, Češkova č.p. 22, Kostnická č.p. 865, Generála Svobody č.p. 198, Jana Zajíce 983</w:t>
      </w:r>
      <w:r w:rsidR="00D06AB8">
        <w:rPr>
          <w:rFonts w:eastAsia="Tahoma"/>
          <w:sz w:val="22"/>
          <w:szCs w:val="22"/>
        </w:rPr>
        <w:t>.</w:t>
      </w:r>
    </w:p>
    <w:p w14:paraId="4264715B" w14:textId="6027721D" w:rsidR="006B652D" w:rsidRPr="006E1713" w:rsidRDefault="006B652D" w:rsidP="00577755">
      <w:pPr>
        <w:pStyle w:val="Nadpis2"/>
        <w:jc w:val="both"/>
        <w:rPr>
          <w:rFonts w:eastAsia="Tahoma"/>
          <w:sz w:val="22"/>
          <w:szCs w:val="22"/>
        </w:rPr>
      </w:pPr>
      <w:r w:rsidRPr="006E1713">
        <w:rPr>
          <w:rFonts w:eastAsia="Tahoma"/>
          <w:sz w:val="22"/>
          <w:szCs w:val="22"/>
        </w:rPr>
        <w:t xml:space="preserve">V případě, že </w:t>
      </w:r>
      <w:r w:rsidR="00D82BA4" w:rsidRPr="006E1713">
        <w:rPr>
          <w:rFonts w:eastAsia="Tahoma"/>
          <w:sz w:val="22"/>
          <w:szCs w:val="22"/>
        </w:rPr>
        <w:t>dodavatel</w:t>
      </w:r>
      <w:r w:rsidRPr="006E1713">
        <w:rPr>
          <w:rFonts w:eastAsia="Tahoma"/>
          <w:sz w:val="22"/>
          <w:szCs w:val="22"/>
        </w:rPr>
        <w:t xml:space="preserve"> musí </w:t>
      </w:r>
      <w:r w:rsidR="006E258E">
        <w:rPr>
          <w:rFonts w:eastAsia="Tahoma"/>
          <w:sz w:val="22"/>
          <w:szCs w:val="22"/>
        </w:rPr>
        <w:t xml:space="preserve">provést servis </w:t>
      </w:r>
      <w:r w:rsidR="002370AF">
        <w:rPr>
          <w:rFonts w:eastAsia="Tahoma"/>
          <w:sz w:val="22"/>
          <w:szCs w:val="22"/>
        </w:rPr>
        <w:t xml:space="preserve">na specifikovaném </w:t>
      </w:r>
      <w:r w:rsidRPr="006E1713">
        <w:rPr>
          <w:rFonts w:eastAsia="Tahoma"/>
          <w:sz w:val="22"/>
          <w:szCs w:val="22"/>
        </w:rPr>
        <w:t>díl</w:t>
      </w:r>
      <w:r w:rsidR="002370AF">
        <w:rPr>
          <w:rFonts w:eastAsia="Tahoma"/>
          <w:sz w:val="22"/>
          <w:szCs w:val="22"/>
        </w:rPr>
        <w:t>e</w:t>
      </w:r>
      <w:r w:rsidRPr="006E1713">
        <w:rPr>
          <w:rFonts w:eastAsia="Tahoma"/>
          <w:sz w:val="22"/>
          <w:szCs w:val="22"/>
        </w:rPr>
        <w:t xml:space="preserve"> mimo místo plnění, jak je shora uvedené, pak v takovém případě odvoz a dovoz zařízení zpět k objednateli </w:t>
      </w:r>
      <w:r w:rsidR="00DC52EA">
        <w:rPr>
          <w:rFonts w:eastAsia="Tahoma"/>
          <w:sz w:val="22"/>
          <w:szCs w:val="22"/>
        </w:rPr>
        <w:t xml:space="preserve">na místo plnění </w:t>
      </w:r>
      <w:r w:rsidRPr="006E1713">
        <w:rPr>
          <w:rFonts w:eastAsia="Tahoma"/>
          <w:sz w:val="22"/>
          <w:szCs w:val="22"/>
        </w:rPr>
        <w:t xml:space="preserve">zajišťuje </w:t>
      </w:r>
      <w:r w:rsidR="00D82BA4" w:rsidRPr="006E1713">
        <w:rPr>
          <w:rFonts w:eastAsia="Tahoma"/>
          <w:sz w:val="22"/>
          <w:szCs w:val="22"/>
        </w:rPr>
        <w:t>dodavatel</w:t>
      </w:r>
      <w:r w:rsidRPr="006E1713">
        <w:rPr>
          <w:rFonts w:eastAsia="Tahoma"/>
          <w:sz w:val="22"/>
          <w:szCs w:val="22"/>
        </w:rPr>
        <w:t xml:space="preserve"> na sv</w:t>
      </w:r>
      <w:r w:rsidR="00DC52EA">
        <w:rPr>
          <w:rFonts w:eastAsia="Tahoma"/>
          <w:sz w:val="22"/>
          <w:szCs w:val="22"/>
        </w:rPr>
        <w:t>é</w:t>
      </w:r>
      <w:r w:rsidRPr="006E1713">
        <w:rPr>
          <w:rFonts w:eastAsia="Tahoma"/>
          <w:sz w:val="22"/>
          <w:szCs w:val="22"/>
        </w:rPr>
        <w:t xml:space="preserve"> </w:t>
      </w:r>
      <w:r w:rsidR="009C08BE">
        <w:rPr>
          <w:rFonts w:eastAsia="Tahoma"/>
          <w:sz w:val="22"/>
          <w:szCs w:val="22"/>
        </w:rPr>
        <w:t xml:space="preserve">vlastní </w:t>
      </w:r>
      <w:r w:rsidRPr="006E1713">
        <w:rPr>
          <w:rFonts w:eastAsia="Tahoma"/>
          <w:sz w:val="22"/>
          <w:szCs w:val="22"/>
        </w:rPr>
        <w:t>náklady.</w:t>
      </w:r>
    </w:p>
    <w:p w14:paraId="78637B07" w14:textId="09BDC3AC" w:rsidR="006B652D" w:rsidRPr="006E1713" w:rsidRDefault="006B652D" w:rsidP="00577755">
      <w:pPr>
        <w:jc w:val="both"/>
        <w:rPr>
          <w:rFonts w:asciiTheme="minorHAnsi" w:hAnsiTheme="minorHAnsi" w:cstheme="minorHAnsi"/>
          <w:sz w:val="22"/>
          <w:szCs w:val="22"/>
        </w:rPr>
      </w:pPr>
    </w:p>
    <w:p w14:paraId="1B73AD49" w14:textId="77777777" w:rsidR="006B652D" w:rsidRPr="006E1713" w:rsidRDefault="006B652D" w:rsidP="00577755">
      <w:pPr>
        <w:jc w:val="both"/>
        <w:rPr>
          <w:rFonts w:asciiTheme="minorHAnsi" w:hAnsiTheme="minorHAnsi" w:cstheme="minorHAnsi"/>
          <w:sz w:val="22"/>
          <w:szCs w:val="22"/>
        </w:rPr>
      </w:pPr>
    </w:p>
    <w:p w14:paraId="3FCB992B" w14:textId="77777777" w:rsidR="006B652D" w:rsidRPr="006E1713" w:rsidRDefault="006B652D" w:rsidP="00577755">
      <w:pPr>
        <w:jc w:val="both"/>
        <w:rPr>
          <w:rFonts w:asciiTheme="minorHAnsi" w:hAnsiTheme="minorHAnsi" w:cstheme="minorHAnsi"/>
          <w:sz w:val="22"/>
          <w:szCs w:val="22"/>
        </w:rPr>
      </w:pPr>
    </w:p>
    <w:p w14:paraId="00BFE3B0" w14:textId="77777777" w:rsidR="006B652D" w:rsidRPr="006E1713" w:rsidRDefault="006B652D" w:rsidP="00143BDB">
      <w:pPr>
        <w:pStyle w:val="Nadpis1"/>
        <w:jc w:val="center"/>
        <w:rPr>
          <w:sz w:val="22"/>
          <w:szCs w:val="22"/>
        </w:rPr>
      </w:pPr>
      <w:r w:rsidRPr="006E1713">
        <w:rPr>
          <w:sz w:val="22"/>
          <w:szCs w:val="22"/>
        </w:rPr>
        <w:t>Objednávky</w:t>
      </w:r>
    </w:p>
    <w:p w14:paraId="5C8E7AFA" w14:textId="764789EA" w:rsidR="006B652D" w:rsidRDefault="006B652D" w:rsidP="00577755">
      <w:pPr>
        <w:pStyle w:val="Nadpis2"/>
        <w:jc w:val="both"/>
        <w:rPr>
          <w:rFonts w:ascii="Times New Roman" w:hAnsi="Times New Roman" w:cs="Times New Roman"/>
          <w:color w:val="FF0000"/>
          <w:szCs w:val="20"/>
        </w:rPr>
      </w:pPr>
      <w:r w:rsidRPr="006E1713">
        <w:rPr>
          <w:sz w:val="22"/>
          <w:szCs w:val="22"/>
        </w:rPr>
        <w:t xml:space="preserve">Objednávkou se pro účely této </w:t>
      </w:r>
      <w:r w:rsidR="00840FE2">
        <w:rPr>
          <w:sz w:val="22"/>
          <w:szCs w:val="22"/>
        </w:rPr>
        <w:t>s</w:t>
      </w:r>
      <w:r w:rsidRPr="006E1713">
        <w:rPr>
          <w:sz w:val="22"/>
          <w:szCs w:val="22"/>
        </w:rPr>
        <w:t>mlouvy rozumí jednostranný úkon objednatele</w:t>
      </w:r>
      <w:r w:rsidR="00D8736A" w:rsidRPr="006E1713">
        <w:rPr>
          <w:sz w:val="22"/>
          <w:szCs w:val="22"/>
        </w:rPr>
        <w:t xml:space="preserve"> </w:t>
      </w:r>
      <w:r w:rsidRPr="006E1713">
        <w:rPr>
          <w:sz w:val="22"/>
          <w:szCs w:val="22"/>
        </w:rPr>
        <w:t xml:space="preserve">adresovaný </w:t>
      </w:r>
      <w:r w:rsidR="00D82BA4" w:rsidRPr="006E1713">
        <w:rPr>
          <w:sz w:val="22"/>
          <w:szCs w:val="22"/>
        </w:rPr>
        <w:t>dodavateli</w:t>
      </w:r>
      <w:r w:rsidRPr="006E1713">
        <w:rPr>
          <w:sz w:val="22"/>
          <w:szCs w:val="22"/>
        </w:rPr>
        <w:t xml:space="preserve"> </w:t>
      </w:r>
      <w:r w:rsidR="00E858C9" w:rsidRPr="006E1713">
        <w:rPr>
          <w:sz w:val="22"/>
          <w:szCs w:val="22"/>
        </w:rPr>
        <w:t xml:space="preserve">písemně nebo </w:t>
      </w:r>
      <w:r w:rsidR="00840FE2">
        <w:rPr>
          <w:sz w:val="22"/>
          <w:szCs w:val="22"/>
        </w:rPr>
        <w:t>e-</w:t>
      </w:r>
      <w:r w:rsidR="00E858C9" w:rsidRPr="006E1713">
        <w:rPr>
          <w:sz w:val="22"/>
          <w:szCs w:val="22"/>
        </w:rPr>
        <w:t xml:space="preserve">mailem na adresu </w:t>
      </w:r>
      <w:r w:rsidR="00840FE2">
        <w:rPr>
          <w:sz w:val="22"/>
          <w:szCs w:val="22"/>
        </w:rPr>
        <w:t>dodavatele</w:t>
      </w:r>
      <w:r w:rsidR="00840FE2" w:rsidRPr="0075411A">
        <w:rPr>
          <w:sz w:val="22"/>
          <w:szCs w:val="22"/>
        </w:rPr>
        <w:t>:</w:t>
      </w:r>
      <w:r w:rsidR="0075411A">
        <w:rPr>
          <w:sz w:val="22"/>
          <w:szCs w:val="22"/>
        </w:rPr>
        <w:t xml:space="preserve"> xxxxx@senta.cz</w:t>
      </w:r>
      <w:r w:rsidRPr="006E1713">
        <w:rPr>
          <w:sz w:val="22"/>
          <w:szCs w:val="22"/>
        </w:rPr>
        <w:t xml:space="preserve">, </w:t>
      </w:r>
      <w:r w:rsidR="00840FE2">
        <w:rPr>
          <w:sz w:val="22"/>
          <w:szCs w:val="22"/>
        </w:rPr>
        <w:t>na základě kterého</w:t>
      </w:r>
      <w:r w:rsidR="00632A0D">
        <w:rPr>
          <w:sz w:val="22"/>
          <w:szCs w:val="22"/>
        </w:rPr>
        <w:t xml:space="preserve"> </w:t>
      </w:r>
      <w:r w:rsidRPr="006E1713">
        <w:rPr>
          <w:sz w:val="22"/>
          <w:szCs w:val="22"/>
        </w:rPr>
        <w:t xml:space="preserve">objednatel specifikuje </w:t>
      </w:r>
      <w:r w:rsidR="009316E4" w:rsidRPr="006E1713">
        <w:rPr>
          <w:sz w:val="22"/>
          <w:szCs w:val="22"/>
        </w:rPr>
        <w:t xml:space="preserve">podrobný popis </w:t>
      </w:r>
      <w:r w:rsidR="00A937CD" w:rsidRPr="006E1713">
        <w:rPr>
          <w:sz w:val="22"/>
          <w:szCs w:val="22"/>
        </w:rPr>
        <w:t>závady</w:t>
      </w:r>
      <w:r w:rsidR="00E8167B">
        <w:rPr>
          <w:sz w:val="22"/>
          <w:szCs w:val="22"/>
        </w:rPr>
        <w:t>.</w:t>
      </w:r>
      <w:r w:rsidR="00840FE2" w:rsidRPr="00881416">
        <w:rPr>
          <w:rFonts w:ascii="Times New Roman" w:hAnsi="Times New Roman" w:cs="Times New Roman"/>
          <w:color w:val="FF0000"/>
          <w:szCs w:val="20"/>
        </w:rPr>
        <w:t xml:space="preserve"> </w:t>
      </w:r>
    </w:p>
    <w:p w14:paraId="0F0FEE69" w14:textId="4E59D136" w:rsidR="00FA5382" w:rsidRPr="00FA5382" w:rsidRDefault="00FA5382" w:rsidP="00FA5382">
      <w:pPr>
        <w:pStyle w:val="Nadpis2"/>
        <w:jc w:val="both"/>
        <w:rPr>
          <w:sz w:val="22"/>
          <w:szCs w:val="22"/>
        </w:rPr>
      </w:pPr>
      <w:r w:rsidRPr="00FA5382">
        <w:rPr>
          <w:sz w:val="22"/>
          <w:szCs w:val="22"/>
        </w:rPr>
        <w:t>Objednatel si vyhrazuje právo požadovat v průběhu plnění i opravu jiného typu tiskárny stejného výrobce</w:t>
      </w:r>
      <w:r w:rsidR="0006607B">
        <w:rPr>
          <w:sz w:val="22"/>
          <w:szCs w:val="22"/>
        </w:rPr>
        <w:t>,</w:t>
      </w:r>
      <w:r w:rsidR="0006607B" w:rsidRPr="0006607B">
        <w:t xml:space="preserve"> </w:t>
      </w:r>
      <w:r w:rsidR="0006607B" w:rsidRPr="0006607B">
        <w:rPr>
          <w:sz w:val="22"/>
          <w:szCs w:val="22"/>
        </w:rPr>
        <w:t>než je specifikováno v příloze č. 1.</w:t>
      </w:r>
    </w:p>
    <w:p w14:paraId="6110B0D2" w14:textId="77777777" w:rsidR="006B652D" w:rsidRPr="006E1713" w:rsidRDefault="006B652D" w:rsidP="00577755">
      <w:pPr>
        <w:jc w:val="both"/>
        <w:rPr>
          <w:rFonts w:asciiTheme="minorHAnsi" w:hAnsiTheme="minorHAnsi" w:cstheme="minorHAnsi"/>
          <w:sz w:val="22"/>
          <w:szCs w:val="22"/>
        </w:rPr>
      </w:pPr>
    </w:p>
    <w:p w14:paraId="585C5216" w14:textId="77777777" w:rsidR="006B652D" w:rsidRPr="006E1713" w:rsidRDefault="006B652D" w:rsidP="00577755">
      <w:pPr>
        <w:jc w:val="both"/>
        <w:rPr>
          <w:rFonts w:asciiTheme="minorHAnsi" w:hAnsiTheme="minorHAnsi" w:cstheme="minorHAnsi"/>
          <w:sz w:val="22"/>
          <w:szCs w:val="22"/>
        </w:rPr>
      </w:pPr>
    </w:p>
    <w:p w14:paraId="68C6021D" w14:textId="77777777" w:rsidR="006B652D" w:rsidRPr="006E1713" w:rsidRDefault="006B652D" w:rsidP="00143BDB">
      <w:pPr>
        <w:pStyle w:val="Nadpis1"/>
        <w:jc w:val="center"/>
        <w:rPr>
          <w:sz w:val="22"/>
          <w:szCs w:val="22"/>
        </w:rPr>
      </w:pPr>
      <w:r w:rsidRPr="006E1713">
        <w:rPr>
          <w:sz w:val="22"/>
          <w:szCs w:val="22"/>
        </w:rPr>
        <w:lastRenderedPageBreak/>
        <w:t>Způsob provádění díla</w:t>
      </w:r>
    </w:p>
    <w:p w14:paraId="390F6D10" w14:textId="65D8BD8C" w:rsidR="00143BDB" w:rsidRPr="00143BDB" w:rsidRDefault="008A73B0" w:rsidP="00143BDB">
      <w:pPr>
        <w:pStyle w:val="Nadpis2"/>
        <w:jc w:val="both"/>
        <w:rPr>
          <w:sz w:val="22"/>
          <w:szCs w:val="22"/>
        </w:rPr>
      </w:pPr>
      <w:r w:rsidRPr="006E1713">
        <w:rPr>
          <w:sz w:val="22"/>
          <w:szCs w:val="22"/>
        </w:rPr>
        <w:t>Dodavatel</w:t>
      </w:r>
      <w:r w:rsidR="006B652D" w:rsidRPr="006E1713">
        <w:rPr>
          <w:sz w:val="22"/>
          <w:szCs w:val="22"/>
        </w:rPr>
        <w:t xml:space="preserve"> provede</w:t>
      </w:r>
      <w:r w:rsidR="001A4A47">
        <w:rPr>
          <w:sz w:val="22"/>
          <w:szCs w:val="22"/>
        </w:rPr>
        <w:t xml:space="preserve"> servis</w:t>
      </w:r>
      <w:r w:rsidR="005B3FF4">
        <w:rPr>
          <w:sz w:val="22"/>
          <w:szCs w:val="22"/>
        </w:rPr>
        <w:t xml:space="preserve"> </w:t>
      </w:r>
      <w:r w:rsidR="006B652D" w:rsidRPr="006E1713">
        <w:rPr>
          <w:sz w:val="22"/>
          <w:szCs w:val="22"/>
        </w:rPr>
        <w:t xml:space="preserve">s potřebnou péčí v ujednaném čase a obstará vše, co je k provedení </w:t>
      </w:r>
      <w:r w:rsidR="001A4A47">
        <w:rPr>
          <w:sz w:val="22"/>
          <w:szCs w:val="22"/>
        </w:rPr>
        <w:t xml:space="preserve">servisu </w:t>
      </w:r>
      <w:r w:rsidR="006B652D" w:rsidRPr="006E1713">
        <w:rPr>
          <w:sz w:val="22"/>
          <w:szCs w:val="22"/>
        </w:rPr>
        <w:t>potřeba.</w:t>
      </w:r>
      <w:r w:rsidR="00143BDB" w:rsidRPr="00143BDB">
        <w:rPr>
          <w:rFonts w:ascii="Calibri" w:hAnsi="Calibri" w:cs="Calibri"/>
          <w:sz w:val="22"/>
          <w:szCs w:val="22"/>
        </w:rPr>
        <w:t xml:space="preserve"> </w:t>
      </w:r>
      <w:r w:rsidR="00FA5382">
        <w:rPr>
          <w:rFonts w:ascii="Calibri" w:hAnsi="Calibri" w:cs="Calibri"/>
          <w:sz w:val="22"/>
          <w:szCs w:val="22"/>
        </w:rPr>
        <w:t>Dodavatel</w:t>
      </w:r>
      <w:r w:rsidR="00143BDB" w:rsidRPr="00143BDB">
        <w:rPr>
          <w:sz w:val="22"/>
          <w:szCs w:val="22"/>
        </w:rPr>
        <w:t xml:space="preserve"> je povinen na své náklady odstraňovat veškeré odpady vzniklé v souvislosti s jeho činností.</w:t>
      </w:r>
    </w:p>
    <w:p w14:paraId="0F4BF080" w14:textId="534F9414" w:rsidR="006B652D" w:rsidRPr="006E1713" w:rsidRDefault="006B652D" w:rsidP="00143BDB">
      <w:pPr>
        <w:pStyle w:val="Nadpis2"/>
        <w:numPr>
          <w:ilvl w:val="0"/>
          <w:numId w:val="0"/>
        </w:numPr>
        <w:ind w:left="720"/>
        <w:jc w:val="both"/>
        <w:rPr>
          <w:sz w:val="22"/>
          <w:szCs w:val="22"/>
        </w:rPr>
      </w:pPr>
    </w:p>
    <w:p w14:paraId="6F56096E" w14:textId="77777777" w:rsidR="006B652D" w:rsidRPr="006E1713" w:rsidRDefault="001C4744" w:rsidP="00577755">
      <w:pPr>
        <w:pStyle w:val="Nadpis2"/>
        <w:jc w:val="both"/>
        <w:rPr>
          <w:sz w:val="22"/>
          <w:szCs w:val="22"/>
        </w:rPr>
      </w:pPr>
      <w:r w:rsidRPr="006E1713">
        <w:rPr>
          <w:sz w:val="22"/>
          <w:szCs w:val="22"/>
        </w:rPr>
        <w:t>Dodavatel</w:t>
      </w:r>
      <w:r w:rsidR="006B652D" w:rsidRPr="006E1713">
        <w:rPr>
          <w:sz w:val="22"/>
          <w:szCs w:val="22"/>
        </w:rPr>
        <w:t xml:space="preserve"> zajistí ekologickou likvidaci nepotřebného zboží (tj. vadných součástek apod.) v souladu se zák. č. 185/2001 Sb., o odpadech, ve znění pozdějších právních předpisů.</w:t>
      </w:r>
    </w:p>
    <w:p w14:paraId="52B4C43C" w14:textId="17F9D122" w:rsidR="006B652D" w:rsidRPr="006E1713" w:rsidRDefault="006B652D" w:rsidP="00577755">
      <w:pPr>
        <w:pStyle w:val="Nadpis2"/>
        <w:jc w:val="both"/>
        <w:rPr>
          <w:sz w:val="22"/>
          <w:szCs w:val="22"/>
        </w:rPr>
      </w:pPr>
      <w:r w:rsidRPr="006E1713">
        <w:rPr>
          <w:sz w:val="22"/>
          <w:szCs w:val="22"/>
        </w:rPr>
        <w:t>Objednatel je oprávněn kontrolovat provádění</w:t>
      </w:r>
      <w:r w:rsidR="00625284">
        <w:rPr>
          <w:sz w:val="22"/>
          <w:szCs w:val="22"/>
        </w:rPr>
        <w:t xml:space="preserve"> servisu </w:t>
      </w:r>
      <w:r w:rsidRPr="006E1713">
        <w:rPr>
          <w:sz w:val="22"/>
          <w:szCs w:val="22"/>
        </w:rPr>
        <w:t xml:space="preserve">ve smyslu § 2593 Občanského zákoníku. </w:t>
      </w:r>
      <w:r w:rsidR="001C4744" w:rsidRPr="006E1713">
        <w:rPr>
          <w:sz w:val="22"/>
          <w:szCs w:val="22"/>
        </w:rPr>
        <w:t>Dodavatel</w:t>
      </w:r>
      <w:r w:rsidRPr="006E1713">
        <w:rPr>
          <w:sz w:val="22"/>
          <w:szCs w:val="22"/>
        </w:rPr>
        <w:t xml:space="preserve"> se zavazuje umožnit objednateli tuto kontrolu </w:t>
      </w:r>
      <w:r w:rsidR="00625284">
        <w:rPr>
          <w:sz w:val="22"/>
          <w:szCs w:val="22"/>
        </w:rPr>
        <w:t xml:space="preserve">servisu </w:t>
      </w:r>
      <w:r w:rsidRPr="006E1713">
        <w:rPr>
          <w:sz w:val="22"/>
          <w:szCs w:val="22"/>
        </w:rPr>
        <w:t xml:space="preserve">provádět. Za tímto účelem je </w:t>
      </w:r>
      <w:r w:rsidR="005B3FF4">
        <w:rPr>
          <w:sz w:val="22"/>
          <w:szCs w:val="22"/>
        </w:rPr>
        <w:t>d</w:t>
      </w:r>
      <w:r w:rsidR="001C4744" w:rsidRPr="006E1713">
        <w:rPr>
          <w:sz w:val="22"/>
          <w:szCs w:val="22"/>
        </w:rPr>
        <w:t>odavatel</w:t>
      </w:r>
      <w:r w:rsidRPr="006E1713">
        <w:rPr>
          <w:sz w:val="22"/>
          <w:szCs w:val="22"/>
        </w:rPr>
        <w:t xml:space="preserve"> povinen předložit objednateli veškerou dokumentaci související s prováděním </w:t>
      </w:r>
      <w:r w:rsidR="00625284">
        <w:rPr>
          <w:sz w:val="22"/>
          <w:szCs w:val="22"/>
        </w:rPr>
        <w:t>servisu</w:t>
      </w:r>
      <w:r w:rsidRPr="006E1713">
        <w:rPr>
          <w:sz w:val="22"/>
          <w:szCs w:val="22"/>
        </w:rPr>
        <w:t xml:space="preserve">, vyžádanou objednatelem, dále je </w:t>
      </w:r>
      <w:r w:rsidR="005B3FF4">
        <w:rPr>
          <w:sz w:val="22"/>
          <w:szCs w:val="22"/>
        </w:rPr>
        <w:t>d</w:t>
      </w:r>
      <w:r w:rsidR="001C4744" w:rsidRPr="006E1713">
        <w:rPr>
          <w:sz w:val="22"/>
          <w:szCs w:val="22"/>
        </w:rPr>
        <w:t>odavatel</w:t>
      </w:r>
      <w:r w:rsidRPr="006E1713">
        <w:rPr>
          <w:sz w:val="22"/>
          <w:szCs w:val="22"/>
        </w:rPr>
        <w:t xml:space="preserve"> povinen umožnit objednateli vstup do veškerých prostor, ve kterých je </w:t>
      </w:r>
      <w:r w:rsidR="00625284">
        <w:rPr>
          <w:sz w:val="22"/>
          <w:szCs w:val="22"/>
        </w:rPr>
        <w:t xml:space="preserve">servis </w:t>
      </w:r>
      <w:r w:rsidRPr="006E1713">
        <w:rPr>
          <w:sz w:val="22"/>
          <w:szCs w:val="22"/>
        </w:rPr>
        <w:t>prováděn nebo které s</w:t>
      </w:r>
      <w:r w:rsidR="005B3FF4">
        <w:rPr>
          <w:sz w:val="22"/>
          <w:szCs w:val="22"/>
        </w:rPr>
        <w:t> </w:t>
      </w:r>
      <w:r w:rsidRPr="006E1713">
        <w:rPr>
          <w:sz w:val="22"/>
          <w:szCs w:val="22"/>
        </w:rPr>
        <w:t>prováděním</w:t>
      </w:r>
      <w:r w:rsidR="005B3FF4">
        <w:rPr>
          <w:sz w:val="22"/>
          <w:szCs w:val="22"/>
        </w:rPr>
        <w:t xml:space="preserve"> přímo </w:t>
      </w:r>
      <w:r w:rsidRPr="006E1713">
        <w:rPr>
          <w:sz w:val="22"/>
          <w:szCs w:val="22"/>
        </w:rPr>
        <w:t xml:space="preserve">souvisejí. </w:t>
      </w:r>
    </w:p>
    <w:p w14:paraId="7BD914A0" w14:textId="1EF2ACA6" w:rsidR="006B652D" w:rsidRPr="006E1713" w:rsidRDefault="00961AA2" w:rsidP="00577755">
      <w:pPr>
        <w:pStyle w:val="Nadpis2"/>
        <w:jc w:val="both"/>
        <w:rPr>
          <w:sz w:val="22"/>
          <w:szCs w:val="22"/>
        </w:rPr>
      </w:pPr>
      <w:r>
        <w:rPr>
          <w:sz w:val="22"/>
          <w:szCs w:val="22"/>
        </w:rPr>
        <w:t>Servis</w:t>
      </w:r>
      <w:r w:rsidR="005361D0" w:rsidRPr="006E1713">
        <w:rPr>
          <w:sz w:val="22"/>
          <w:szCs w:val="22"/>
        </w:rPr>
        <w:t xml:space="preserve"> </w:t>
      </w:r>
      <w:r w:rsidR="006B652D" w:rsidRPr="006E1713">
        <w:rPr>
          <w:sz w:val="22"/>
          <w:szCs w:val="22"/>
        </w:rPr>
        <w:t xml:space="preserve">je proveden, je-li </w:t>
      </w:r>
      <w:r w:rsidR="005B3FF4">
        <w:rPr>
          <w:sz w:val="22"/>
          <w:szCs w:val="22"/>
        </w:rPr>
        <w:t>d</w:t>
      </w:r>
      <w:r w:rsidR="001C4744" w:rsidRPr="006E1713">
        <w:rPr>
          <w:sz w:val="22"/>
          <w:szCs w:val="22"/>
        </w:rPr>
        <w:t>odavatel</w:t>
      </w:r>
      <w:r w:rsidR="006B652D" w:rsidRPr="006E1713">
        <w:rPr>
          <w:sz w:val="22"/>
          <w:szCs w:val="22"/>
        </w:rPr>
        <w:t xml:space="preserve">em </w:t>
      </w:r>
      <w:r>
        <w:rPr>
          <w:sz w:val="22"/>
          <w:szCs w:val="22"/>
        </w:rPr>
        <w:t xml:space="preserve">řádně </w:t>
      </w:r>
      <w:r w:rsidR="006B652D" w:rsidRPr="006E1713">
        <w:rPr>
          <w:sz w:val="22"/>
          <w:szCs w:val="22"/>
        </w:rPr>
        <w:t xml:space="preserve">dokončen a objednatelem převzat. </w:t>
      </w:r>
      <w:r>
        <w:rPr>
          <w:sz w:val="22"/>
          <w:szCs w:val="22"/>
        </w:rPr>
        <w:t xml:space="preserve">Servis </w:t>
      </w:r>
      <w:r w:rsidR="006B652D" w:rsidRPr="006E1713">
        <w:rPr>
          <w:sz w:val="22"/>
          <w:szCs w:val="22"/>
        </w:rPr>
        <w:t xml:space="preserve">je dokončen, nevykazuje-li vady, jsou-li k němu všechny doklady a dokumenty nutné k užívání díla (např. zákonem stanovené revizní zprávy) a je-li </w:t>
      </w:r>
      <w:r w:rsidR="005B3FF4">
        <w:rPr>
          <w:sz w:val="22"/>
          <w:szCs w:val="22"/>
        </w:rPr>
        <w:t>d</w:t>
      </w:r>
      <w:r w:rsidR="001C4744" w:rsidRPr="006E1713">
        <w:rPr>
          <w:sz w:val="22"/>
          <w:szCs w:val="22"/>
        </w:rPr>
        <w:t>odavatel</w:t>
      </w:r>
      <w:r w:rsidR="006B652D" w:rsidRPr="006E1713">
        <w:rPr>
          <w:sz w:val="22"/>
          <w:szCs w:val="22"/>
        </w:rPr>
        <w:t xml:space="preserve">em předvedena způsobilost </w:t>
      </w:r>
      <w:r w:rsidR="00992497" w:rsidRPr="006E1713">
        <w:rPr>
          <w:sz w:val="22"/>
          <w:szCs w:val="22"/>
        </w:rPr>
        <w:t>díla</w:t>
      </w:r>
      <w:r w:rsidR="006B652D" w:rsidRPr="006E1713">
        <w:rPr>
          <w:sz w:val="22"/>
          <w:szCs w:val="22"/>
        </w:rPr>
        <w:t xml:space="preserve"> sloužit svému účelu.</w:t>
      </w:r>
    </w:p>
    <w:p w14:paraId="51F92E5E" w14:textId="6C5DB8D2" w:rsidR="006B652D" w:rsidRPr="006E1713" w:rsidRDefault="006B652D" w:rsidP="00577755">
      <w:pPr>
        <w:pStyle w:val="Nadpis2"/>
        <w:jc w:val="both"/>
        <w:rPr>
          <w:sz w:val="22"/>
          <w:szCs w:val="22"/>
        </w:rPr>
      </w:pPr>
      <w:r w:rsidRPr="006E1713">
        <w:rPr>
          <w:sz w:val="22"/>
          <w:szCs w:val="22"/>
        </w:rPr>
        <w:t>Dokončen</w:t>
      </w:r>
      <w:r w:rsidR="005B3FF4">
        <w:rPr>
          <w:sz w:val="22"/>
          <w:szCs w:val="22"/>
        </w:rPr>
        <w:t xml:space="preserve">ý </w:t>
      </w:r>
      <w:r w:rsidR="00961AA2">
        <w:rPr>
          <w:sz w:val="22"/>
          <w:szCs w:val="22"/>
        </w:rPr>
        <w:t xml:space="preserve">a řádně provedený servis na specifikovaném díle </w:t>
      </w:r>
      <w:r w:rsidR="00992497" w:rsidRPr="006E1713">
        <w:rPr>
          <w:sz w:val="22"/>
          <w:szCs w:val="22"/>
        </w:rPr>
        <w:t>dodavatel</w:t>
      </w:r>
      <w:r w:rsidRPr="006E1713">
        <w:rPr>
          <w:sz w:val="22"/>
          <w:szCs w:val="22"/>
        </w:rPr>
        <w:t xml:space="preserve"> předá objednateli nejpozději v termínu, který je uveden v</w:t>
      </w:r>
      <w:r w:rsidR="00DF0CA4" w:rsidRPr="006E1713">
        <w:rPr>
          <w:sz w:val="22"/>
          <w:szCs w:val="22"/>
        </w:rPr>
        <w:t> </w:t>
      </w:r>
      <w:r w:rsidRPr="006E1713">
        <w:rPr>
          <w:sz w:val="22"/>
          <w:szCs w:val="22"/>
        </w:rPr>
        <w:t>čl</w:t>
      </w:r>
      <w:r w:rsidR="00DF0CA4" w:rsidRPr="006E1713">
        <w:rPr>
          <w:sz w:val="22"/>
          <w:szCs w:val="22"/>
        </w:rPr>
        <w:t>.</w:t>
      </w:r>
      <w:r w:rsidR="0025149E" w:rsidRPr="006E1713">
        <w:rPr>
          <w:sz w:val="22"/>
          <w:szCs w:val="22"/>
        </w:rPr>
        <w:t xml:space="preserve"> 3.</w:t>
      </w:r>
      <w:r w:rsidR="005B3FF4">
        <w:rPr>
          <w:sz w:val="22"/>
          <w:szCs w:val="22"/>
        </w:rPr>
        <w:t xml:space="preserve"> odst. 3. </w:t>
      </w:r>
      <w:r w:rsidR="0025149E" w:rsidRPr="006E1713">
        <w:rPr>
          <w:sz w:val="22"/>
          <w:szCs w:val="22"/>
        </w:rPr>
        <w:t>2</w:t>
      </w:r>
      <w:r w:rsidR="00DF0CA4" w:rsidRPr="006E1713">
        <w:rPr>
          <w:sz w:val="22"/>
          <w:szCs w:val="22"/>
        </w:rPr>
        <w:t>.</w:t>
      </w:r>
      <w:r w:rsidR="005B3FF4">
        <w:rPr>
          <w:sz w:val="22"/>
          <w:szCs w:val="22"/>
        </w:rPr>
        <w:t xml:space="preserve"> této smlouvy.  </w:t>
      </w:r>
    </w:p>
    <w:p w14:paraId="5F74A9E2" w14:textId="321FFE08" w:rsidR="006B652D" w:rsidRPr="006E1713" w:rsidRDefault="006B652D" w:rsidP="00577755">
      <w:pPr>
        <w:pStyle w:val="Nadpis2"/>
        <w:jc w:val="both"/>
        <w:rPr>
          <w:sz w:val="22"/>
          <w:szCs w:val="22"/>
        </w:rPr>
      </w:pPr>
      <w:r w:rsidRPr="006E1713">
        <w:rPr>
          <w:sz w:val="22"/>
          <w:szCs w:val="22"/>
        </w:rPr>
        <w:t>Smluvní strany se dohodly, že objednatel není povinen převzít</w:t>
      </w:r>
      <w:r w:rsidR="00CA3AF8">
        <w:rPr>
          <w:sz w:val="22"/>
          <w:szCs w:val="22"/>
        </w:rPr>
        <w:t xml:space="preserve"> proveden</w:t>
      </w:r>
      <w:r w:rsidR="00C86EC0">
        <w:rPr>
          <w:sz w:val="22"/>
          <w:szCs w:val="22"/>
        </w:rPr>
        <w:t>ý servis</w:t>
      </w:r>
      <w:r w:rsidRPr="006E1713">
        <w:rPr>
          <w:sz w:val="22"/>
          <w:szCs w:val="22"/>
        </w:rPr>
        <w:t>, kter</w:t>
      </w:r>
      <w:r w:rsidR="00C86EC0">
        <w:rPr>
          <w:sz w:val="22"/>
          <w:szCs w:val="22"/>
        </w:rPr>
        <w:t>ý</w:t>
      </w:r>
      <w:r w:rsidRPr="006E1713">
        <w:rPr>
          <w:sz w:val="22"/>
          <w:szCs w:val="22"/>
        </w:rPr>
        <w:t xml:space="preserve"> není ve smyslu této </w:t>
      </w:r>
      <w:r w:rsidR="00CA3AF8">
        <w:rPr>
          <w:sz w:val="22"/>
          <w:szCs w:val="22"/>
        </w:rPr>
        <w:t>s</w:t>
      </w:r>
      <w:r w:rsidRPr="006E1713">
        <w:rPr>
          <w:sz w:val="22"/>
          <w:szCs w:val="22"/>
        </w:rPr>
        <w:t>mlouvy dokončen</w:t>
      </w:r>
      <w:r w:rsidR="0014258D">
        <w:rPr>
          <w:sz w:val="22"/>
          <w:szCs w:val="22"/>
        </w:rPr>
        <w:t>ý</w:t>
      </w:r>
      <w:r w:rsidRPr="006E1713">
        <w:rPr>
          <w:sz w:val="22"/>
          <w:szCs w:val="22"/>
        </w:rPr>
        <w:t>.</w:t>
      </w:r>
    </w:p>
    <w:p w14:paraId="7C87A1BC" w14:textId="79F94F22" w:rsidR="0014258D" w:rsidRPr="0014258D" w:rsidRDefault="006B652D" w:rsidP="00190959">
      <w:pPr>
        <w:pStyle w:val="Nadpis2"/>
        <w:jc w:val="both"/>
        <w:rPr>
          <w:sz w:val="22"/>
          <w:szCs w:val="22"/>
        </w:rPr>
      </w:pPr>
      <w:r w:rsidRPr="006E1713">
        <w:rPr>
          <w:sz w:val="22"/>
          <w:szCs w:val="22"/>
        </w:rPr>
        <w:t xml:space="preserve">Předání dokončeného </w:t>
      </w:r>
      <w:r w:rsidR="00C86EC0">
        <w:rPr>
          <w:sz w:val="22"/>
          <w:szCs w:val="22"/>
        </w:rPr>
        <w:t>a řádně provedeného servisu</w:t>
      </w:r>
      <w:r w:rsidR="00C84796">
        <w:rPr>
          <w:sz w:val="22"/>
          <w:szCs w:val="22"/>
        </w:rPr>
        <w:t xml:space="preserve"> </w:t>
      </w:r>
      <w:r w:rsidR="002370AF">
        <w:rPr>
          <w:sz w:val="22"/>
          <w:szCs w:val="22"/>
        </w:rPr>
        <w:t xml:space="preserve">na specifikovaném </w:t>
      </w:r>
      <w:r w:rsidRPr="006E1713">
        <w:rPr>
          <w:sz w:val="22"/>
          <w:szCs w:val="22"/>
        </w:rPr>
        <w:t>dí</w:t>
      </w:r>
      <w:r w:rsidR="006179E7" w:rsidRPr="006E1713">
        <w:rPr>
          <w:sz w:val="22"/>
          <w:szCs w:val="22"/>
        </w:rPr>
        <w:t>l</w:t>
      </w:r>
      <w:r w:rsidR="002370AF">
        <w:rPr>
          <w:sz w:val="22"/>
          <w:szCs w:val="22"/>
        </w:rPr>
        <w:t>e</w:t>
      </w:r>
      <w:r w:rsidRPr="006E1713">
        <w:rPr>
          <w:sz w:val="22"/>
          <w:szCs w:val="22"/>
        </w:rPr>
        <w:t xml:space="preserve"> </w:t>
      </w:r>
      <w:r w:rsidR="002370AF">
        <w:rPr>
          <w:sz w:val="22"/>
          <w:szCs w:val="22"/>
        </w:rPr>
        <w:t xml:space="preserve">bude </w:t>
      </w:r>
      <w:r w:rsidR="00B0293F" w:rsidRPr="006E1713">
        <w:rPr>
          <w:sz w:val="22"/>
          <w:szCs w:val="22"/>
        </w:rPr>
        <w:t>dodavatelem</w:t>
      </w:r>
      <w:r w:rsidRPr="006E1713">
        <w:rPr>
          <w:sz w:val="22"/>
          <w:szCs w:val="22"/>
        </w:rPr>
        <w:t xml:space="preserve"> objednateli provedeno po předchozím projednání a odsouhlasení </w:t>
      </w:r>
      <w:r w:rsidR="002370AF">
        <w:rPr>
          <w:sz w:val="22"/>
          <w:szCs w:val="22"/>
        </w:rPr>
        <w:t xml:space="preserve">přesného </w:t>
      </w:r>
      <w:r w:rsidRPr="006E1713">
        <w:rPr>
          <w:sz w:val="22"/>
          <w:szCs w:val="22"/>
        </w:rPr>
        <w:t xml:space="preserve">termínu a konkrétní hodině se zástupcem objednatele oprávněným jednat ve věcech technických. </w:t>
      </w:r>
    </w:p>
    <w:p w14:paraId="0B6B4642" w14:textId="7671F346" w:rsidR="00B67FD0" w:rsidRPr="00B67FD0" w:rsidRDefault="00B67FD0" w:rsidP="00190959">
      <w:pPr>
        <w:pStyle w:val="Nadpis2"/>
        <w:jc w:val="both"/>
        <w:rPr>
          <w:sz w:val="22"/>
          <w:szCs w:val="22"/>
        </w:rPr>
      </w:pPr>
      <w:r w:rsidRPr="00B67FD0">
        <w:rPr>
          <w:sz w:val="22"/>
          <w:szCs w:val="22"/>
        </w:rPr>
        <w:t xml:space="preserve">O převzetí </w:t>
      </w:r>
      <w:r>
        <w:rPr>
          <w:sz w:val="22"/>
          <w:szCs w:val="22"/>
        </w:rPr>
        <w:t xml:space="preserve">dokončeného a řádně provedeného servisu </w:t>
      </w:r>
      <w:r w:rsidRPr="00B67FD0">
        <w:rPr>
          <w:sz w:val="22"/>
          <w:szCs w:val="22"/>
        </w:rPr>
        <w:t>bude smluvními stranami sepsán protokol o předání a převzetí (dále jen „protokol“), který bude obsahovat zejména následující údaje:</w:t>
      </w:r>
    </w:p>
    <w:p w14:paraId="19A625DC" w14:textId="00A4F1D0" w:rsidR="006A567D" w:rsidRPr="00B67FD0" w:rsidRDefault="00B67FD0" w:rsidP="00190959">
      <w:pPr>
        <w:pStyle w:val="Nadpis2"/>
        <w:numPr>
          <w:ilvl w:val="0"/>
          <w:numId w:val="0"/>
        </w:numPr>
        <w:ind w:left="720"/>
        <w:jc w:val="both"/>
        <w:rPr>
          <w:sz w:val="22"/>
          <w:szCs w:val="22"/>
        </w:rPr>
      </w:pPr>
      <w:r>
        <w:rPr>
          <w:sz w:val="22"/>
          <w:szCs w:val="22"/>
        </w:rPr>
        <w:t xml:space="preserve">- </w:t>
      </w:r>
      <w:r w:rsidRPr="00B67FD0">
        <w:rPr>
          <w:sz w:val="22"/>
          <w:szCs w:val="22"/>
        </w:rPr>
        <w:t xml:space="preserve">číslo </w:t>
      </w:r>
      <w:r w:rsidR="008251A6">
        <w:rPr>
          <w:sz w:val="22"/>
          <w:szCs w:val="22"/>
        </w:rPr>
        <w:t>s</w:t>
      </w:r>
      <w:r w:rsidRPr="00B67FD0">
        <w:rPr>
          <w:sz w:val="22"/>
          <w:szCs w:val="22"/>
        </w:rPr>
        <w:t xml:space="preserve">mlouvy; soupis provedených prací a soupis dílů vmontovaných při provádění dílčího   plnění </w:t>
      </w:r>
      <w:r>
        <w:rPr>
          <w:sz w:val="22"/>
          <w:szCs w:val="22"/>
        </w:rPr>
        <w:t>na specifikovaném</w:t>
      </w:r>
      <w:r w:rsidRPr="00B67FD0">
        <w:rPr>
          <w:sz w:val="22"/>
          <w:szCs w:val="22"/>
        </w:rPr>
        <w:t xml:space="preserve"> předmětu díla, a to po položkách (tj. minimálně v členění rozpočtu).</w:t>
      </w:r>
    </w:p>
    <w:p w14:paraId="16072BD6" w14:textId="5539D7D2" w:rsidR="002365CB" w:rsidRPr="006E1713" w:rsidRDefault="00B67FD0" w:rsidP="00577755">
      <w:pPr>
        <w:pStyle w:val="Nadpis2"/>
        <w:jc w:val="both"/>
        <w:rPr>
          <w:sz w:val="22"/>
          <w:szCs w:val="22"/>
        </w:rPr>
      </w:pPr>
      <w:r>
        <w:rPr>
          <w:sz w:val="22"/>
          <w:szCs w:val="22"/>
        </w:rPr>
        <w:t>S</w:t>
      </w:r>
      <w:r w:rsidR="006B652D" w:rsidRPr="006E1713">
        <w:rPr>
          <w:sz w:val="22"/>
          <w:szCs w:val="22"/>
        </w:rPr>
        <w:t xml:space="preserve">oučástí </w:t>
      </w:r>
      <w:r>
        <w:rPr>
          <w:sz w:val="22"/>
          <w:szCs w:val="22"/>
        </w:rPr>
        <w:t xml:space="preserve">každého vystaveného </w:t>
      </w:r>
      <w:r w:rsidR="006B652D" w:rsidRPr="006E1713">
        <w:rPr>
          <w:sz w:val="22"/>
          <w:szCs w:val="22"/>
        </w:rPr>
        <w:t xml:space="preserve">daňového dokladu (faktury) </w:t>
      </w:r>
      <w:r>
        <w:rPr>
          <w:sz w:val="22"/>
          <w:szCs w:val="22"/>
        </w:rPr>
        <w:t xml:space="preserve">budou vždy </w:t>
      </w:r>
      <w:r w:rsidR="006B652D" w:rsidRPr="006E1713">
        <w:rPr>
          <w:sz w:val="22"/>
          <w:szCs w:val="22"/>
        </w:rPr>
        <w:t>protokoly podepsan</w:t>
      </w:r>
      <w:r w:rsidR="004E580B" w:rsidRPr="006E1713">
        <w:rPr>
          <w:sz w:val="22"/>
          <w:szCs w:val="22"/>
        </w:rPr>
        <w:t>é</w:t>
      </w:r>
      <w:r w:rsidR="006B652D" w:rsidRPr="006E1713">
        <w:rPr>
          <w:sz w:val="22"/>
          <w:szCs w:val="22"/>
        </w:rPr>
        <w:t xml:space="preserve"> za objednatele zástupcem objednatele oprávněným jednat ve věcech technických, které se vztahují k</w:t>
      </w:r>
      <w:r>
        <w:rPr>
          <w:sz w:val="22"/>
          <w:szCs w:val="22"/>
        </w:rPr>
        <w:t> prováděnému servisu</w:t>
      </w:r>
      <w:r w:rsidR="006B652D" w:rsidRPr="006E1713">
        <w:rPr>
          <w:sz w:val="22"/>
          <w:szCs w:val="22"/>
        </w:rPr>
        <w:t>.</w:t>
      </w:r>
    </w:p>
    <w:p w14:paraId="2C296C16" w14:textId="6233C0DC" w:rsidR="006B652D" w:rsidRPr="006E1713" w:rsidRDefault="0075411A" w:rsidP="00577755">
      <w:pPr>
        <w:pStyle w:val="Nadpis2"/>
        <w:jc w:val="both"/>
        <w:rPr>
          <w:sz w:val="22"/>
          <w:szCs w:val="22"/>
        </w:rPr>
      </w:pPr>
      <w:r>
        <w:rPr>
          <w:sz w:val="22"/>
          <w:szCs w:val="22"/>
        </w:rPr>
        <w:t>Splatnost řádně vystaveného d</w:t>
      </w:r>
      <w:r w:rsidR="006B652D" w:rsidRPr="006E1713">
        <w:rPr>
          <w:sz w:val="22"/>
          <w:szCs w:val="22"/>
        </w:rPr>
        <w:t>aňov</w:t>
      </w:r>
      <w:r>
        <w:rPr>
          <w:sz w:val="22"/>
          <w:szCs w:val="22"/>
        </w:rPr>
        <w:t>ého</w:t>
      </w:r>
      <w:r w:rsidR="006B652D" w:rsidRPr="006E1713">
        <w:rPr>
          <w:sz w:val="22"/>
          <w:szCs w:val="22"/>
        </w:rPr>
        <w:t xml:space="preserve"> doklad</w:t>
      </w:r>
      <w:r>
        <w:rPr>
          <w:sz w:val="22"/>
          <w:szCs w:val="22"/>
        </w:rPr>
        <w:t xml:space="preserve">u – </w:t>
      </w:r>
      <w:r w:rsidR="006B652D" w:rsidRPr="006E1713">
        <w:rPr>
          <w:sz w:val="22"/>
          <w:szCs w:val="22"/>
        </w:rPr>
        <w:t>faktur</w:t>
      </w:r>
      <w:r>
        <w:rPr>
          <w:sz w:val="22"/>
          <w:szCs w:val="22"/>
        </w:rPr>
        <w:t xml:space="preserve">y obsahující náležitosti dle příslušných právních předpisů činí 14 kalendářních dnů ode dne prokazatelného doručení kupujícímu. Požadavkem kupujícího je, aby faktury byly přednostně zasílány do datové schránky </w:t>
      </w:r>
      <w:r w:rsidR="006B652D" w:rsidRPr="006E1713">
        <w:rPr>
          <w:sz w:val="22"/>
          <w:szCs w:val="22"/>
        </w:rPr>
        <w:t xml:space="preserve">na adresu: </w:t>
      </w:r>
      <w:r>
        <w:rPr>
          <w:sz w:val="22"/>
          <w:szCs w:val="22"/>
        </w:rPr>
        <w:t>ukzbx4z, nebo případně lze faktury zaslat elektronicky e-mailem na adresu: posta@mmp.cz</w:t>
      </w:r>
      <w:r w:rsidR="006B652D" w:rsidRPr="006E1713">
        <w:rPr>
          <w:sz w:val="22"/>
          <w:szCs w:val="22"/>
        </w:rPr>
        <w:t xml:space="preserve">. </w:t>
      </w:r>
      <w:r w:rsidR="00190A25">
        <w:rPr>
          <w:sz w:val="22"/>
          <w:szCs w:val="22"/>
        </w:rPr>
        <w:t xml:space="preserve">Faktury je možné zaslat poštou nebo prostřednictvím jiné osoby, která provádí přepravu zásilek (kurýrní služba), na adresu uvedenou v záhlaví této smlouvy u kupujícího či </w:t>
      </w:r>
      <w:r w:rsidR="00190A25">
        <w:rPr>
          <w:sz w:val="22"/>
          <w:szCs w:val="22"/>
        </w:rPr>
        <w:lastRenderedPageBreak/>
        <w:t>předat osobně na podatelnu v sídle kupujícího. Dodávka bude fakturována podle skutečně dodaného zboží.</w:t>
      </w:r>
    </w:p>
    <w:p w14:paraId="4C245C70" w14:textId="57BD1D0F" w:rsidR="006B652D" w:rsidRPr="006E1713" w:rsidRDefault="006B652D" w:rsidP="00577755">
      <w:pPr>
        <w:pStyle w:val="Nadpis2"/>
        <w:jc w:val="both"/>
        <w:rPr>
          <w:sz w:val="22"/>
          <w:szCs w:val="22"/>
        </w:rPr>
      </w:pPr>
      <w:r w:rsidRPr="006E1713">
        <w:rPr>
          <w:sz w:val="22"/>
          <w:szCs w:val="22"/>
        </w:rPr>
        <w:t xml:space="preserve">Za den splnění platební povinnosti se považuje den odepsání ceny dle daňového dokladu (faktury) z účtu objednatele ve prospěch </w:t>
      </w:r>
      <w:r w:rsidR="002370AF">
        <w:rPr>
          <w:sz w:val="22"/>
          <w:szCs w:val="22"/>
        </w:rPr>
        <w:t>d</w:t>
      </w:r>
      <w:r w:rsidR="001C4744" w:rsidRPr="006E1713">
        <w:rPr>
          <w:sz w:val="22"/>
          <w:szCs w:val="22"/>
        </w:rPr>
        <w:t>odavatel</w:t>
      </w:r>
      <w:r w:rsidRPr="006E1713">
        <w:rPr>
          <w:sz w:val="22"/>
          <w:szCs w:val="22"/>
        </w:rPr>
        <w:t>e.</w:t>
      </w:r>
    </w:p>
    <w:p w14:paraId="29FB035D" w14:textId="77777777" w:rsidR="006B652D" w:rsidRPr="006E1713" w:rsidRDefault="006B652D" w:rsidP="00577755">
      <w:pPr>
        <w:pStyle w:val="Nadpis2"/>
        <w:jc w:val="both"/>
        <w:rPr>
          <w:sz w:val="22"/>
          <w:szCs w:val="22"/>
        </w:rPr>
      </w:pPr>
      <w:r w:rsidRPr="006E1713">
        <w:rPr>
          <w:sz w:val="22"/>
          <w:szCs w:val="22"/>
        </w:rPr>
        <w:t>Objednatel je oprávněn před uplynutím lhůty splatnosti vrátit daňový doklad (fakturu), který neobsahuje požadované náležitosti, není doložen požadovanými, nebo úplnými doklady, nebo obsahuje nesprávné cenové údaje.</w:t>
      </w:r>
    </w:p>
    <w:p w14:paraId="1DBCD5FD" w14:textId="08615B6C" w:rsidR="006B652D" w:rsidRPr="006E1713" w:rsidRDefault="006B652D" w:rsidP="00577755">
      <w:pPr>
        <w:pStyle w:val="Nadpis2"/>
        <w:jc w:val="both"/>
        <w:rPr>
          <w:sz w:val="22"/>
          <w:szCs w:val="22"/>
        </w:rPr>
      </w:pPr>
      <w:r w:rsidRPr="006E1713">
        <w:rPr>
          <w:sz w:val="22"/>
          <w:szCs w:val="22"/>
        </w:rPr>
        <w:t xml:space="preserve">Ve vráceném daňovém dokladu (faktuře) musí objednatel vyznačit důvod vrácení daňového dokladu (faktury). Oprávněným vrácením daňového dokladu (faktury) přestává běžet původní lhůta splatnosti daňového dokladu (faktury) a nová lhůta </w:t>
      </w:r>
      <w:r w:rsidR="002370AF">
        <w:rPr>
          <w:sz w:val="22"/>
          <w:szCs w:val="22"/>
        </w:rPr>
        <w:t>splatnosti dle</w:t>
      </w:r>
      <w:r w:rsidRPr="006E1713">
        <w:rPr>
          <w:sz w:val="22"/>
          <w:szCs w:val="22"/>
        </w:rPr>
        <w:t xml:space="preserve"> čl. </w:t>
      </w:r>
      <w:r w:rsidR="002370AF">
        <w:rPr>
          <w:sz w:val="22"/>
          <w:szCs w:val="22"/>
        </w:rPr>
        <w:t>5</w:t>
      </w:r>
      <w:r w:rsidRPr="006E1713">
        <w:rPr>
          <w:sz w:val="22"/>
          <w:szCs w:val="22"/>
        </w:rPr>
        <w:t>.</w:t>
      </w:r>
      <w:r w:rsidR="00112653">
        <w:rPr>
          <w:sz w:val="22"/>
          <w:szCs w:val="22"/>
        </w:rPr>
        <w:t>10</w:t>
      </w:r>
      <w:r w:rsidRPr="006E1713">
        <w:rPr>
          <w:sz w:val="22"/>
          <w:szCs w:val="22"/>
        </w:rPr>
        <w:t xml:space="preserve">. této </w:t>
      </w:r>
      <w:r w:rsidR="002370AF">
        <w:rPr>
          <w:sz w:val="22"/>
          <w:szCs w:val="22"/>
        </w:rPr>
        <w:t>s</w:t>
      </w:r>
      <w:r w:rsidRPr="006E1713">
        <w:rPr>
          <w:sz w:val="22"/>
          <w:szCs w:val="22"/>
        </w:rPr>
        <w:t xml:space="preserve">mlouvy </w:t>
      </w:r>
      <w:r w:rsidR="002370AF">
        <w:rPr>
          <w:sz w:val="22"/>
          <w:szCs w:val="22"/>
        </w:rPr>
        <w:t xml:space="preserve">běží </w:t>
      </w:r>
      <w:r w:rsidRPr="006E1713">
        <w:rPr>
          <w:sz w:val="22"/>
          <w:szCs w:val="22"/>
        </w:rPr>
        <w:t>ode dne prokazatelného doručení opraveného a všemi náležitostmi opatřeného daňového dokladu (faktury) objednateli.</w:t>
      </w:r>
    </w:p>
    <w:p w14:paraId="0AB18C31" w14:textId="77777777" w:rsidR="00F85AE3" w:rsidRDefault="006B652D" w:rsidP="00F85AE3">
      <w:pPr>
        <w:pStyle w:val="Nadpis2"/>
        <w:jc w:val="both"/>
        <w:rPr>
          <w:sz w:val="22"/>
          <w:szCs w:val="22"/>
        </w:rPr>
      </w:pPr>
      <w:r w:rsidRPr="006E1713">
        <w:rPr>
          <w:sz w:val="22"/>
          <w:szCs w:val="22"/>
        </w:rPr>
        <w:t xml:space="preserve">Budou-li u </w:t>
      </w:r>
      <w:r w:rsidR="002370AF">
        <w:rPr>
          <w:sz w:val="22"/>
          <w:szCs w:val="22"/>
        </w:rPr>
        <w:t>d</w:t>
      </w:r>
      <w:r w:rsidR="001C4744" w:rsidRPr="006E1713">
        <w:rPr>
          <w:sz w:val="22"/>
          <w:szCs w:val="22"/>
        </w:rPr>
        <w:t>odavatel</w:t>
      </w:r>
      <w:r w:rsidRPr="006E1713">
        <w:rPr>
          <w:sz w:val="22"/>
          <w:szCs w:val="22"/>
        </w:rPr>
        <w:t>e, coby dodavatele zdanitelného plnění, shledány důvody k naplnění institutu ručení za daň podle § 109 zák. č. 235/2004 Sb., o DPH, ve znění pozdějších předpisů, je objednatel oprávněn při úhradě ceny postupovat zvláštním způsobem zajištění daně podle § 109a tohoto zákona.</w:t>
      </w:r>
      <w:r w:rsidR="00F85AE3" w:rsidRPr="00F85AE3">
        <w:rPr>
          <w:sz w:val="22"/>
          <w:szCs w:val="22"/>
        </w:rPr>
        <w:t xml:space="preserve"> </w:t>
      </w:r>
    </w:p>
    <w:p w14:paraId="27D1B99C" w14:textId="22E372A3" w:rsidR="00F85AE3" w:rsidRPr="00F85AE3" w:rsidRDefault="00F85AE3" w:rsidP="00F85AE3">
      <w:pPr>
        <w:pStyle w:val="Nadpis2"/>
        <w:jc w:val="both"/>
        <w:rPr>
          <w:sz w:val="22"/>
          <w:szCs w:val="22"/>
        </w:rPr>
      </w:pPr>
      <w:r w:rsidRPr="00F85AE3">
        <w:rPr>
          <w:sz w:val="22"/>
          <w:szCs w:val="22"/>
        </w:rPr>
        <w:t>Dodavatel je povinen v souvislosti s plněním svých závazků dle této smlouvy zajistit dodržování  povinností vyplývajících z právních předpisů vztahujícím se k předmětu plnění dle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vztahujícím se na zaměstnance, a to u všech osob, které se budou podílet na předmětu plnění dle této smlouvy. Dodržování těchto povinností je dodavatel povinen zajistit i ze strany případných poddodavatelů.</w:t>
      </w:r>
    </w:p>
    <w:p w14:paraId="2D484E07" w14:textId="77777777" w:rsidR="006B652D" w:rsidRPr="006E1713" w:rsidRDefault="006B652D" w:rsidP="00577755">
      <w:pPr>
        <w:jc w:val="both"/>
        <w:rPr>
          <w:rFonts w:asciiTheme="minorHAnsi" w:hAnsiTheme="minorHAnsi" w:cstheme="minorHAnsi"/>
          <w:sz w:val="22"/>
          <w:szCs w:val="22"/>
        </w:rPr>
      </w:pPr>
    </w:p>
    <w:p w14:paraId="49E62202" w14:textId="77777777" w:rsidR="006B652D" w:rsidRPr="006E1713" w:rsidRDefault="006B652D" w:rsidP="00577755">
      <w:pPr>
        <w:jc w:val="both"/>
        <w:rPr>
          <w:rFonts w:asciiTheme="minorHAnsi" w:hAnsiTheme="minorHAnsi" w:cstheme="minorHAnsi"/>
          <w:sz w:val="22"/>
          <w:szCs w:val="22"/>
        </w:rPr>
      </w:pPr>
    </w:p>
    <w:p w14:paraId="1CB37ACC" w14:textId="77777777" w:rsidR="006B652D" w:rsidRPr="006E1713" w:rsidRDefault="006B652D" w:rsidP="00877DF0">
      <w:pPr>
        <w:pStyle w:val="Nadpis1"/>
        <w:jc w:val="center"/>
        <w:rPr>
          <w:sz w:val="22"/>
          <w:szCs w:val="22"/>
        </w:rPr>
      </w:pPr>
      <w:r w:rsidRPr="006E1713">
        <w:rPr>
          <w:sz w:val="22"/>
          <w:szCs w:val="22"/>
        </w:rPr>
        <w:t>Smluvní pokuty</w:t>
      </w:r>
    </w:p>
    <w:p w14:paraId="2C7AB64F" w14:textId="1157D7C9" w:rsidR="006B652D" w:rsidRPr="006E1713" w:rsidRDefault="006B652D" w:rsidP="00577755">
      <w:pPr>
        <w:pStyle w:val="Nadpis2"/>
        <w:jc w:val="both"/>
        <w:rPr>
          <w:sz w:val="22"/>
          <w:szCs w:val="22"/>
        </w:rPr>
      </w:pPr>
      <w:r w:rsidRPr="006E1713">
        <w:rPr>
          <w:sz w:val="22"/>
          <w:szCs w:val="22"/>
        </w:rPr>
        <w:t xml:space="preserve">Za nesplnění závazku z této </w:t>
      </w:r>
      <w:r w:rsidR="00AA1B7A">
        <w:rPr>
          <w:sz w:val="22"/>
          <w:szCs w:val="22"/>
        </w:rPr>
        <w:t>s</w:t>
      </w:r>
      <w:r w:rsidRPr="006E1713">
        <w:rPr>
          <w:sz w:val="22"/>
          <w:szCs w:val="22"/>
        </w:rPr>
        <w:t>mlouvy s</w:t>
      </w:r>
      <w:r w:rsidR="00AA1B7A">
        <w:rPr>
          <w:sz w:val="22"/>
          <w:szCs w:val="22"/>
        </w:rPr>
        <w:t>i smluvní strany</w:t>
      </w:r>
      <w:r w:rsidRPr="006E1713">
        <w:rPr>
          <w:sz w:val="22"/>
          <w:szCs w:val="22"/>
        </w:rPr>
        <w:t xml:space="preserve"> sjednávají následující smluvní pokuty:</w:t>
      </w:r>
    </w:p>
    <w:p w14:paraId="7AB0B223" w14:textId="355C6384" w:rsidR="006B652D" w:rsidRPr="006E1713" w:rsidRDefault="006B652D" w:rsidP="00577755">
      <w:pPr>
        <w:pStyle w:val="Nadpis2"/>
        <w:jc w:val="both"/>
        <w:rPr>
          <w:sz w:val="22"/>
          <w:szCs w:val="22"/>
        </w:rPr>
      </w:pPr>
      <w:r w:rsidRPr="006E1713">
        <w:rPr>
          <w:sz w:val="22"/>
          <w:szCs w:val="22"/>
        </w:rPr>
        <w:t xml:space="preserve">je-li </w:t>
      </w:r>
      <w:r w:rsidR="00AA1B7A">
        <w:rPr>
          <w:sz w:val="22"/>
          <w:szCs w:val="22"/>
        </w:rPr>
        <w:t>d</w:t>
      </w:r>
      <w:r w:rsidR="001C4744" w:rsidRPr="006E1713">
        <w:rPr>
          <w:sz w:val="22"/>
          <w:szCs w:val="22"/>
        </w:rPr>
        <w:t>odavatel</w:t>
      </w:r>
      <w:r w:rsidRPr="006E1713">
        <w:rPr>
          <w:sz w:val="22"/>
          <w:szCs w:val="22"/>
        </w:rPr>
        <w:t xml:space="preserve"> v</w:t>
      </w:r>
      <w:r w:rsidR="00AA1B7A">
        <w:rPr>
          <w:sz w:val="22"/>
          <w:szCs w:val="22"/>
        </w:rPr>
        <w:t> </w:t>
      </w:r>
      <w:r w:rsidRPr="006E1713">
        <w:rPr>
          <w:sz w:val="22"/>
          <w:szCs w:val="22"/>
        </w:rPr>
        <w:t>prodlení</w:t>
      </w:r>
      <w:r w:rsidR="00AA1B7A">
        <w:rPr>
          <w:sz w:val="22"/>
          <w:szCs w:val="22"/>
        </w:rPr>
        <w:t xml:space="preserve"> s </w:t>
      </w:r>
      <w:r w:rsidRPr="006E1713">
        <w:rPr>
          <w:sz w:val="22"/>
          <w:szCs w:val="22"/>
        </w:rPr>
        <w:t>nástup</w:t>
      </w:r>
      <w:r w:rsidR="00AA1B7A">
        <w:rPr>
          <w:sz w:val="22"/>
          <w:szCs w:val="22"/>
        </w:rPr>
        <w:t>em provádění</w:t>
      </w:r>
      <w:r w:rsidR="005A16E7">
        <w:rPr>
          <w:sz w:val="22"/>
          <w:szCs w:val="22"/>
        </w:rPr>
        <w:t xml:space="preserve"> </w:t>
      </w:r>
      <w:r w:rsidR="001D7AF7">
        <w:rPr>
          <w:sz w:val="22"/>
          <w:szCs w:val="22"/>
        </w:rPr>
        <w:t>požadov</w:t>
      </w:r>
      <w:r w:rsidR="0014258D">
        <w:rPr>
          <w:sz w:val="22"/>
          <w:szCs w:val="22"/>
        </w:rPr>
        <w:t>ané</w:t>
      </w:r>
      <w:r w:rsidR="001D7AF7">
        <w:rPr>
          <w:sz w:val="22"/>
          <w:szCs w:val="22"/>
        </w:rPr>
        <w:t>ho</w:t>
      </w:r>
      <w:r w:rsidR="00EA4E1B">
        <w:rPr>
          <w:sz w:val="22"/>
          <w:szCs w:val="22"/>
        </w:rPr>
        <w:t xml:space="preserve"> servisu </w:t>
      </w:r>
      <w:r w:rsidRPr="006E1713">
        <w:rPr>
          <w:sz w:val="22"/>
          <w:szCs w:val="22"/>
        </w:rPr>
        <w:t>dle</w:t>
      </w:r>
      <w:r w:rsidR="008077FC">
        <w:rPr>
          <w:sz w:val="22"/>
          <w:szCs w:val="22"/>
        </w:rPr>
        <w:t xml:space="preserve"> </w:t>
      </w:r>
      <w:r w:rsidR="0032438D">
        <w:rPr>
          <w:sz w:val="22"/>
          <w:szCs w:val="22"/>
        </w:rPr>
        <w:t>čl</w:t>
      </w:r>
      <w:r w:rsidR="00890210">
        <w:rPr>
          <w:sz w:val="22"/>
          <w:szCs w:val="22"/>
        </w:rPr>
        <w:t xml:space="preserve">. </w:t>
      </w:r>
      <w:r w:rsidR="0025149E" w:rsidRPr="006E1713">
        <w:rPr>
          <w:sz w:val="22"/>
          <w:szCs w:val="22"/>
        </w:rPr>
        <w:t>3</w:t>
      </w:r>
      <w:r w:rsidRPr="006E1713">
        <w:rPr>
          <w:sz w:val="22"/>
          <w:szCs w:val="22"/>
        </w:rPr>
        <w:t>.</w:t>
      </w:r>
      <w:r w:rsidR="00AA1B7A">
        <w:rPr>
          <w:sz w:val="22"/>
          <w:szCs w:val="22"/>
        </w:rPr>
        <w:t xml:space="preserve"> odst. 3.</w:t>
      </w:r>
      <w:r w:rsidRPr="006E1713">
        <w:rPr>
          <w:sz w:val="22"/>
          <w:szCs w:val="22"/>
        </w:rPr>
        <w:t xml:space="preserve">1. této </w:t>
      </w:r>
      <w:r w:rsidR="00AA1B7A">
        <w:rPr>
          <w:sz w:val="22"/>
          <w:szCs w:val="22"/>
        </w:rPr>
        <w:t>s</w:t>
      </w:r>
      <w:r w:rsidRPr="006E1713">
        <w:rPr>
          <w:sz w:val="22"/>
          <w:szCs w:val="22"/>
        </w:rPr>
        <w:t xml:space="preserve">mlouvy, je </w:t>
      </w:r>
      <w:r w:rsidR="00AA1B7A">
        <w:rPr>
          <w:sz w:val="22"/>
          <w:szCs w:val="22"/>
        </w:rPr>
        <w:t>d</w:t>
      </w:r>
      <w:r w:rsidR="001C4744" w:rsidRPr="006E1713">
        <w:rPr>
          <w:sz w:val="22"/>
          <w:szCs w:val="22"/>
        </w:rPr>
        <w:t>odavatel</w:t>
      </w:r>
      <w:r w:rsidRPr="006E1713">
        <w:rPr>
          <w:sz w:val="22"/>
          <w:szCs w:val="22"/>
        </w:rPr>
        <w:t xml:space="preserve"> povinen zaplatit objednateli smluvní pokutu </w:t>
      </w:r>
      <w:r w:rsidR="00AA1B7A">
        <w:rPr>
          <w:sz w:val="22"/>
          <w:szCs w:val="22"/>
        </w:rPr>
        <w:t xml:space="preserve">ve výši </w:t>
      </w:r>
      <w:r w:rsidRPr="006E1713">
        <w:rPr>
          <w:sz w:val="22"/>
          <w:szCs w:val="22"/>
        </w:rPr>
        <w:t xml:space="preserve">500,-Kč za každý </w:t>
      </w:r>
      <w:r w:rsidR="00AA1B7A">
        <w:rPr>
          <w:sz w:val="22"/>
          <w:szCs w:val="22"/>
        </w:rPr>
        <w:t xml:space="preserve">i započatý </w:t>
      </w:r>
      <w:r w:rsidRPr="006E1713">
        <w:rPr>
          <w:sz w:val="22"/>
          <w:szCs w:val="22"/>
        </w:rPr>
        <w:t>den prodlení.</w:t>
      </w:r>
    </w:p>
    <w:p w14:paraId="67AEE6D1" w14:textId="426799A1" w:rsidR="006B652D" w:rsidRPr="006E1713" w:rsidRDefault="006B652D" w:rsidP="00577755">
      <w:pPr>
        <w:pStyle w:val="Nadpis2"/>
        <w:jc w:val="both"/>
        <w:rPr>
          <w:sz w:val="22"/>
          <w:szCs w:val="22"/>
        </w:rPr>
      </w:pPr>
      <w:r w:rsidRPr="006E1713">
        <w:rPr>
          <w:sz w:val="22"/>
          <w:szCs w:val="22"/>
        </w:rPr>
        <w:t xml:space="preserve">je-li </w:t>
      </w:r>
      <w:r w:rsidR="00AA1B7A">
        <w:rPr>
          <w:sz w:val="22"/>
          <w:szCs w:val="22"/>
        </w:rPr>
        <w:t>d</w:t>
      </w:r>
      <w:r w:rsidR="001C4744" w:rsidRPr="006E1713">
        <w:rPr>
          <w:sz w:val="22"/>
          <w:szCs w:val="22"/>
        </w:rPr>
        <w:t>odavatel</w:t>
      </w:r>
      <w:r w:rsidRPr="006E1713">
        <w:rPr>
          <w:sz w:val="22"/>
          <w:szCs w:val="22"/>
        </w:rPr>
        <w:t xml:space="preserve"> v prodlení s předáním dokončeného </w:t>
      </w:r>
      <w:r w:rsidR="00EA4E1B">
        <w:rPr>
          <w:sz w:val="22"/>
          <w:szCs w:val="22"/>
        </w:rPr>
        <w:t xml:space="preserve">a řádně provedeného servisu </w:t>
      </w:r>
      <w:r w:rsidRPr="006E1713">
        <w:rPr>
          <w:sz w:val="22"/>
          <w:szCs w:val="22"/>
        </w:rPr>
        <w:t xml:space="preserve">objednateli ve lhůtě </w:t>
      </w:r>
      <w:r w:rsidR="00AA1B7A">
        <w:rPr>
          <w:sz w:val="22"/>
          <w:szCs w:val="22"/>
        </w:rPr>
        <w:t xml:space="preserve">uvedené v článku 3. odst. </w:t>
      </w:r>
      <w:r w:rsidRPr="006E1713">
        <w:rPr>
          <w:sz w:val="22"/>
          <w:szCs w:val="22"/>
        </w:rPr>
        <w:t xml:space="preserve"> 3.2.</w:t>
      </w:r>
      <w:r w:rsidR="00AA1B7A" w:rsidRPr="00890210">
        <w:rPr>
          <w:color w:val="FF0000"/>
          <w:sz w:val="22"/>
          <w:szCs w:val="22"/>
        </w:rPr>
        <w:t xml:space="preserve"> </w:t>
      </w:r>
      <w:r w:rsidRPr="006E1713">
        <w:rPr>
          <w:sz w:val="22"/>
          <w:szCs w:val="22"/>
        </w:rPr>
        <w:t xml:space="preserve">této </w:t>
      </w:r>
      <w:r w:rsidR="00AA1B7A">
        <w:rPr>
          <w:sz w:val="22"/>
          <w:szCs w:val="22"/>
        </w:rPr>
        <w:t>s</w:t>
      </w:r>
      <w:r w:rsidRPr="006E1713">
        <w:rPr>
          <w:sz w:val="22"/>
          <w:szCs w:val="22"/>
        </w:rPr>
        <w:t xml:space="preserve">mlouvy, je </w:t>
      </w:r>
      <w:r w:rsidR="00AA1B7A">
        <w:rPr>
          <w:sz w:val="22"/>
          <w:szCs w:val="22"/>
        </w:rPr>
        <w:t>d</w:t>
      </w:r>
      <w:r w:rsidR="001C4744" w:rsidRPr="006E1713">
        <w:rPr>
          <w:sz w:val="22"/>
          <w:szCs w:val="22"/>
        </w:rPr>
        <w:t>odavatel</w:t>
      </w:r>
      <w:r w:rsidRPr="006E1713">
        <w:rPr>
          <w:sz w:val="22"/>
          <w:szCs w:val="22"/>
        </w:rPr>
        <w:t xml:space="preserve"> povinen zaplatit objednateli za každý</w:t>
      </w:r>
      <w:r w:rsidR="00AA1B7A">
        <w:rPr>
          <w:sz w:val="22"/>
          <w:szCs w:val="22"/>
        </w:rPr>
        <w:t xml:space="preserve"> i započatý </w:t>
      </w:r>
      <w:r w:rsidRPr="006E1713">
        <w:rPr>
          <w:sz w:val="22"/>
          <w:szCs w:val="22"/>
        </w:rPr>
        <w:t xml:space="preserve">den prodlení </w:t>
      </w:r>
      <w:r w:rsidR="00AA1B7A">
        <w:rPr>
          <w:sz w:val="22"/>
          <w:szCs w:val="22"/>
        </w:rPr>
        <w:t xml:space="preserve">smluvní pokutu ve výši </w:t>
      </w:r>
      <w:r w:rsidRPr="006E1713">
        <w:rPr>
          <w:sz w:val="22"/>
          <w:szCs w:val="22"/>
        </w:rPr>
        <w:t>500,-Kč</w:t>
      </w:r>
      <w:r w:rsidR="00AA1B7A">
        <w:rPr>
          <w:sz w:val="22"/>
          <w:szCs w:val="22"/>
        </w:rPr>
        <w:t>.</w:t>
      </w:r>
    </w:p>
    <w:p w14:paraId="2C6A9DEC" w14:textId="77777777" w:rsidR="00714B85" w:rsidRDefault="006B652D" w:rsidP="00714B85">
      <w:pPr>
        <w:pStyle w:val="Nadpis2"/>
        <w:rPr>
          <w:sz w:val="22"/>
          <w:szCs w:val="22"/>
        </w:rPr>
      </w:pPr>
      <w:r w:rsidRPr="006E1713">
        <w:rPr>
          <w:sz w:val="22"/>
          <w:szCs w:val="22"/>
        </w:rPr>
        <w:t>Bude-li objednatel v prodlení s úhradou faktury (daňového dokladu), zaplatí objednatel dodavateli smluvní pokutu ve výši 0,1% z dlužné částky</w:t>
      </w:r>
      <w:r w:rsidR="00AA1B7A">
        <w:rPr>
          <w:sz w:val="22"/>
          <w:szCs w:val="22"/>
        </w:rPr>
        <w:t xml:space="preserve"> bez DPH</w:t>
      </w:r>
      <w:r w:rsidRPr="006E1713">
        <w:rPr>
          <w:sz w:val="22"/>
          <w:szCs w:val="22"/>
        </w:rPr>
        <w:t xml:space="preserve"> za každý i započatý kalendářní den prodlení po termínu splatnosti.</w:t>
      </w:r>
    </w:p>
    <w:p w14:paraId="76233AC2" w14:textId="5E5194E8" w:rsidR="00714B85" w:rsidRPr="00714B85" w:rsidRDefault="00714B85" w:rsidP="00714B85">
      <w:pPr>
        <w:pStyle w:val="Nadpis2"/>
        <w:jc w:val="both"/>
        <w:rPr>
          <w:sz w:val="22"/>
          <w:szCs w:val="22"/>
        </w:rPr>
      </w:pPr>
      <w:r w:rsidRPr="00714B85">
        <w:rPr>
          <w:rFonts w:ascii="Calibri" w:hAnsi="Calibri" w:cs="Calibri"/>
          <w:sz w:val="22"/>
          <w:szCs w:val="22"/>
        </w:rPr>
        <w:t xml:space="preserve"> </w:t>
      </w:r>
      <w:r w:rsidRPr="00714B85">
        <w:rPr>
          <w:sz w:val="22"/>
          <w:szCs w:val="22"/>
        </w:rPr>
        <w:t xml:space="preserve">Objednatel je oprávněn na jakýkoli peněžitý nárok </w:t>
      </w:r>
      <w:r>
        <w:rPr>
          <w:sz w:val="22"/>
          <w:szCs w:val="22"/>
        </w:rPr>
        <w:t>dodavatele</w:t>
      </w:r>
      <w:r w:rsidRPr="00714B85">
        <w:rPr>
          <w:sz w:val="22"/>
          <w:szCs w:val="22"/>
        </w:rPr>
        <w:t xml:space="preserve"> vyplývající z</w:t>
      </w:r>
      <w:r>
        <w:rPr>
          <w:sz w:val="22"/>
          <w:szCs w:val="22"/>
        </w:rPr>
        <w:t> </w:t>
      </w:r>
      <w:r w:rsidRPr="00714B85">
        <w:rPr>
          <w:sz w:val="22"/>
          <w:szCs w:val="22"/>
        </w:rPr>
        <w:t>této</w:t>
      </w:r>
      <w:r>
        <w:rPr>
          <w:sz w:val="22"/>
          <w:szCs w:val="22"/>
        </w:rPr>
        <w:t xml:space="preserve"> </w:t>
      </w:r>
      <w:r w:rsidRPr="00714B85">
        <w:rPr>
          <w:sz w:val="22"/>
          <w:szCs w:val="22"/>
        </w:rPr>
        <w:t xml:space="preserve">smlouvy započítat jakoukoli pohledávku za </w:t>
      </w:r>
      <w:r>
        <w:rPr>
          <w:sz w:val="22"/>
          <w:szCs w:val="22"/>
        </w:rPr>
        <w:t>dodavatelem</w:t>
      </w:r>
      <w:r w:rsidRPr="00714B85">
        <w:rPr>
          <w:sz w:val="22"/>
          <w:szCs w:val="22"/>
        </w:rPr>
        <w:t>.</w:t>
      </w:r>
    </w:p>
    <w:p w14:paraId="3BD9D4BD" w14:textId="59882383" w:rsidR="006B652D" w:rsidRDefault="00714B85" w:rsidP="00577755">
      <w:pPr>
        <w:pStyle w:val="Nadpis2"/>
        <w:jc w:val="both"/>
        <w:rPr>
          <w:sz w:val="22"/>
          <w:szCs w:val="22"/>
        </w:rPr>
      </w:pPr>
      <w:r w:rsidRPr="00714B85">
        <w:rPr>
          <w:sz w:val="22"/>
          <w:szCs w:val="22"/>
          <w:lang w:bidi="cs-CZ"/>
        </w:rPr>
        <w:lastRenderedPageBreak/>
        <w:t>Jakýmkoliv ujednání o povinnosti k úhradě smluvní pokuty není dotčen nárok na náhradu škody v plném rozsahu.</w:t>
      </w:r>
    </w:p>
    <w:p w14:paraId="59DFF9F1" w14:textId="77777777" w:rsidR="00714B85" w:rsidRPr="00714B85" w:rsidRDefault="00714B85" w:rsidP="00714B85">
      <w:pPr>
        <w:rPr>
          <w:lang w:bidi="ar-SA"/>
        </w:rPr>
      </w:pPr>
    </w:p>
    <w:p w14:paraId="2EC33752" w14:textId="77777777" w:rsidR="006B652D" w:rsidRPr="006E1713" w:rsidRDefault="006B652D" w:rsidP="00577755">
      <w:pPr>
        <w:jc w:val="both"/>
        <w:rPr>
          <w:rFonts w:asciiTheme="minorHAnsi" w:hAnsiTheme="minorHAnsi" w:cstheme="minorHAnsi"/>
          <w:sz w:val="22"/>
          <w:szCs w:val="22"/>
        </w:rPr>
      </w:pPr>
    </w:p>
    <w:p w14:paraId="122E0468" w14:textId="77777777" w:rsidR="006B652D" w:rsidRPr="006E1713" w:rsidRDefault="006B652D" w:rsidP="00577755">
      <w:pPr>
        <w:jc w:val="both"/>
        <w:rPr>
          <w:rFonts w:asciiTheme="minorHAnsi" w:hAnsiTheme="minorHAnsi" w:cstheme="minorHAnsi"/>
          <w:sz w:val="22"/>
          <w:szCs w:val="22"/>
        </w:rPr>
      </w:pPr>
    </w:p>
    <w:p w14:paraId="0A6BC56E" w14:textId="77777777" w:rsidR="006B652D" w:rsidRPr="006E1713" w:rsidRDefault="006B652D" w:rsidP="00877DF0">
      <w:pPr>
        <w:pStyle w:val="Nadpis1"/>
        <w:jc w:val="center"/>
        <w:rPr>
          <w:sz w:val="22"/>
          <w:szCs w:val="22"/>
        </w:rPr>
      </w:pPr>
      <w:r w:rsidRPr="006E1713">
        <w:rPr>
          <w:sz w:val="22"/>
          <w:szCs w:val="22"/>
        </w:rPr>
        <w:t>Odstoupení od Smlouvy, výpověď Smlouvy</w:t>
      </w:r>
    </w:p>
    <w:p w14:paraId="3FC4AB5D" w14:textId="1E58D483" w:rsidR="00276CCE" w:rsidRPr="00276CCE" w:rsidRDefault="006B652D" w:rsidP="00A35267">
      <w:pPr>
        <w:pStyle w:val="Nadpis2"/>
        <w:jc w:val="both"/>
        <w:rPr>
          <w:sz w:val="22"/>
          <w:szCs w:val="22"/>
        </w:rPr>
      </w:pPr>
      <w:r w:rsidRPr="006E1713">
        <w:rPr>
          <w:sz w:val="22"/>
          <w:szCs w:val="22"/>
        </w:rPr>
        <w:t xml:space="preserve">Smluvní strany se dohodly na tom, že tato </w:t>
      </w:r>
      <w:r w:rsidR="00B05422">
        <w:rPr>
          <w:sz w:val="22"/>
          <w:szCs w:val="22"/>
        </w:rPr>
        <w:t>s</w:t>
      </w:r>
      <w:r w:rsidRPr="006E1713">
        <w:rPr>
          <w:sz w:val="22"/>
          <w:szCs w:val="22"/>
        </w:rPr>
        <w:t xml:space="preserve">mlouva zaniká vedle ostatních případů stanovených občanským zákoníkem také jednostranným odstoupením od </w:t>
      </w:r>
      <w:r w:rsidR="003A07BD">
        <w:rPr>
          <w:sz w:val="22"/>
          <w:szCs w:val="22"/>
        </w:rPr>
        <w:t>s</w:t>
      </w:r>
      <w:r w:rsidRPr="006E1713">
        <w:rPr>
          <w:sz w:val="22"/>
          <w:szCs w:val="22"/>
        </w:rPr>
        <w:t xml:space="preserve">mlouvy ze strany objednatele pro její podstatné porušení </w:t>
      </w:r>
      <w:r w:rsidR="003A07BD">
        <w:rPr>
          <w:sz w:val="22"/>
          <w:szCs w:val="22"/>
        </w:rPr>
        <w:t>d</w:t>
      </w:r>
      <w:r w:rsidR="001C4744" w:rsidRPr="006E1713">
        <w:rPr>
          <w:sz w:val="22"/>
          <w:szCs w:val="22"/>
        </w:rPr>
        <w:t>odavatel</w:t>
      </w:r>
      <w:r w:rsidRPr="006E1713">
        <w:rPr>
          <w:sz w:val="22"/>
          <w:szCs w:val="22"/>
        </w:rPr>
        <w:t>em nebo její výpovědí ze strany objednatele</w:t>
      </w:r>
      <w:r w:rsidR="00A675DD" w:rsidRPr="006E1713">
        <w:rPr>
          <w:sz w:val="22"/>
          <w:szCs w:val="22"/>
        </w:rPr>
        <w:t xml:space="preserve"> bez udání důvodu</w:t>
      </w:r>
      <w:r w:rsidRPr="006E1713">
        <w:rPr>
          <w:sz w:val="22"/>
          <w:szCs w:val="22"/>
        </w:rPr>
        <w:t>.</w:t>
      </w:r>
      <w:r w:rsidR="00276CCE" w:rsidRPr="00276CCE">
        <w:rPr>
          <w:rFonts w:ascii="Times New Roman" w:hAnsi="Times New Roman" w:cs="Times New Roman"/>
          <w:szCs w:val="20"/>
        </w:rPr>
        <w:t xml:space="preserve"> </w:t>
      </w:r>
      <w:r w:rsidR="00276CCE" w:rsidRPr="00276CCE">
        <w:rPr>
          <w:sz w:val="22"/>
          <w:szCs w:val="22"/>
        </w:rPr>
        <w:t>Odstoupení musí být učiněno písemně, účinky odstoupení nastávají dnem doručení druhé smluvní straně.</w:t>
      </w:r>
      <w:r w:rsidR="00586B82" w:rsidRPr="00586B82">
        <w:t xml:space="preserve"> </w:t>
      </w:r>
    </w:p>
    <w:p w14:paraId="76EEEEFD" w14:textId="77777777" w:rsidR="00276CCE" w:rsidRPr="00276CCE" w:rsidRDefault="00276CCE" w:rsidP="00A35267">
      <w:pPr>
        <w:pStyle w:val="Nadpis2"/>
        <w:jc w:val="both"/>
        <w:rPr>
          <w:sz w:val="22"/>
          <w:szCs w:val="22"/>
        </w:rPr>
      </w:pPr>
      <w:r w:rsidRPr="00276CCE">
        <w:rPr>
          <w:sz w:val="22"/>
          <w:szCs w:val="22"/>
        </w:rPr>
        <w:t>Smluvní strany se dohodly, že v případě odstoupení od smlouvy zůstávají v platnosti ustanovení této smlouvy týkající se ustanovení o smluvních pokutách do dne odstoupení od této smlouvy a o náhradě škody.</w:t>
      </w:r>
    </w:p>
    <w:p w14:paraId="6381B08D" w14:textId="74F53FF9" w:rsidR="006B652D" w:rsidRPr="006E1713" w:rsidRDefault="006B652D" w:rsidP="00A35267">
      <w:pPr>
        <w:pStyle w:val="Nadpis2"/>
        <w:numPr>
          <w:ilvl w:val="0"/>
          <w:numId w:val="0"/>
        </w:numPr>
        <w:ind w:left="720"/>
        <w:jc w:val="both"/>
        <w:rPr>
          <w:sz w:val="22"/>
          <w:szCs w:val="22"/>
        </w:rPr>
      </w:pPr>
    </w:p>
    <w:p w14:paraId="015EF5C8" w14:textId="50DD70BE" w:rsidR="006B652D" w:rsidRPr="006E1713" w:rsidRDefault="006B652D" w:rsidP="00577755">
      <w:pPr>
        <w:pStyle w:val="Nadpis2"/>
        <w:jc w:val="both"/>
        <w:rPr>
          <w:sz w:val="22"/>
          <w:szCs w:val="22"/>
        </w:rPr>
      </w:pPr>
      <w:r w:rsidRPr="006E1713">
        <w:rPr>
          <w:sz w:val="22"/>
          <w:szCs w:val="22"/>
        </w:rPr>
        <w:t xml:space="preserve">Podstatným porušením povinností ze strany </w:t>
      </w:r>
      <w:r w:rsidR="005B3FF4">
        <w:rPr>
          <w:sz w:val="22"/>
          <w:szCs w:val="22"/>
        </w:rPr>
        <w:t>d</w:t>
      </w:r>
      <w:r w:rsidR="001C4744" w:rsidRPr="006E1713">
        <w:rPr>
          <w:sz w:val="22"/>
          <w:szCs w:val="22"/>
        </w:rPr>
        <w:t>odavatel</w:t>
      </w:r>
      <w:r w:rsidRPr="006E1713">
        <w:rPr>
          <w:sz w:val="22"/>
          <w:szCs w:val="22"/>
        </w:rPr>
        <w:t>e se rozumí:</w:t>
      </w:r>
    </w:p>
    <w:p w14:paraId="3307A3FE" w14:textId="01BCEBFF" w:rsidR="006B652D" w:rsidRPr="006E1713" w:rsidRDefault="006B652D" w:rsidP="00577755">
      <w:pPr>
        <w:pStyle w:val="Nadpis2"/>
        <w:numPr>
          <w:ilvl w:val="1"/>
          <w:numId w:val="19"/>
        </w:numPr>
        <w:jc w:val="both"/>
        <w:rPr>
          <w:sz w:val="22"/>
          <w:szCs w:val="22"/>
        </w:rPr>
      </w:pPr>
      <w:r w:rsidRPr="006E1713">
        <w:rPr>
          <w:sz w:val="22"/>
          <w:szCs w:val="22"/>
        </w:rPr>
        <w:t xml:space="preserve">prodlení </w:t>
      </w:r>
      <w:r w:rsidR="005B3FF4">
        <w:rPr>
          <w:sz w:val="22"/>
          <w:szCs w:val="22"/>
        </w:rPr>
        <w:t>d</w:t>
      </w:r>
      <w:r w:rsidR="001C4744" w:rsidRPr="006E1713">
        <w:rPr>
          <w:sz w:val="22"/>
          <w:szCs w:val="22"/>
        </w:rPr>
        <w:t>odavatel</w:t>
      </w:r>
      <w:r w:rsidRPr="006E1713">
        <w:rPr>
          <w:sz w:val="22"/>
          <w:szCs w:val="22"/>
        </w:rPr>
        <w:t xml:space="preserve">e s předáním dokončeného </w:t>
      </w:r>
      <w:r w:rsidR="00EA4E1B">
        <w:rPr>
          <w:sz w:val="22"/>
          <w:szCs w:val="22"/>
        </w:rPr>
        <w:t xml:space="preserve">servisu </w:t>
      </w:r>
      <w:r w:rsidRPr="006E1713">
        <w:rPr>
          <w:sz w:val="22"/>
          <w:szCs w:val="22"/>
        </w:rPr>
        <w:t>objednateli ve lhůtě sjednané v čl.3.</w:t>
      </w:r>
      <w:r w:rsidR="00141CE3">
        <w:rPr>
          <w:sz w:val="22"/>
          <w:szCs w:val="22"/>
        </w:rPr>
        <w:t xml:space="preserve"> odst. 3. </w:t>
      </w:r>
      <w:r w:rsidRPr="006E1713">
        <w:rPr>
          <w:sz w:val="22"/>
          <w:szCs w:val="22"/>
        </w:rPr>
        <w:t>2. této Smlouvy po dobu delší než 30 dnů;</w:t>
      </w:r>
    </w:p>
    <w:p w14:paraId="0EF730B7" w14:textId="632C097A" w:rsidR="006B652D" w:rsidRPr="00190A25" w:rsidRDefault="006B652D" w:rsidP="00577755">
      <w:pPr>
        <w:pStyle w:val="Nadpis2"/>
        <w:numPr>
          <w:ilvl w:val="1"/>
          <w:numId w:val="19"/>
        </w:numPr>
        <w:jc w:val="both"/>
        <w:rPr>
          <w:i/>
          <w:sz w:val="22"/>
          <w:szCs w:val="22"/>
        </w:rPr>
      </w:pPr>
      <w:r w:rsidRPr="006E1713">
        <w:rPr>
          <w:sz w:val="22"/>
          <w:szCs w:val="22"/>
        </w:rPr>
        <w:t xml:space="preserve">opakované porušení povinností </w:t>
      </w:r>
      <w:r w:rsidR="003A07BD">
        <w:rPr>
          <w:sz w:val="22"/>
          <w:szCs w:val="22"/>
        </w:rPr>
        <w:t>d</w:t>
      </w:r>
      <w:r w:rsidR="001C4744" w:rsidRPr="006E1713">
        <w:rPr>
          <w:sz w:val="22"/>
          <w:szCs w:val="22"/>
        </w:rPr>
        <w:t>odavatel</w:t>
      </w:r>
      <w:r w:rsidRPr="006E1713">
        <w:rPr>
          <w:sz w:val="22"/>
          <w:szCs w:val="22"/>
        </w:rPr>
        <w:t xml:space="preserve">e vyplývající z této </w:t>
      </w:r>
      <w:r w:rsidR="003A07BD">
        <w:rPr>
          <w:sz w:val="22"/>
          <w:szCs w:val="22"/>
        </w:rPr>
        <w:t>s</w:t>
      </w:r>
      <w:r w:rsidRPr="006E1713">
        <w:rPr>
          <w:sz w:val="22"/>
          <w:szCs w:val="22"/>
        </w:rPr>
        <w:t>mlouvy, přičemž opakovaným porušením se rozumí nejméně třetí porušení jakékoliv povinnosti</w:t>
      </w:r>
      <w:r w:rsidR="00586B82">
        <w:rPr>
          <w:sz w:val="22"/>
          <w:szCs w:val="22"/>
        </w:rPr>
        <w:t xml:space="preserve"> dodavatele</w:t>
      </w:r>
      <w:r w:rsidRPr="006E1713">
        <w:rPr>
          <w:sz w:val="22"/>
          <w:szCs w:val="22"/>
        </w:rPr>
        <w:t>.</w:t>
      </w:r>
    </w:p>
    <w:p w14:paraId="3C14A097" w14:textId="77777777" w:rsidR="006B652D" w:rsidRPr="006E1713" w:rsidRDefault="006B652D" w:rsidP="00877DF0">
      <w:pPr>
        <w:pStyle w:val="Nadpis1"/>
        <w:jc w:val="center"/>
        <w:rPr>
          <w:sz w:val="22"/>
          <w:szCs w:val="22"/>
        </w:rPr>
      </w:pPr>
      <w:r w:rsidRPr="006E1713">
        <w:rPr>
          <w:sz w:val="22"/>
          <w:szCs w:val="22"/>
        </w:rPr>
        <w:t>Zvláštní ujednání</w:t>
      </w:r>
    </w:p>
    <w:p w14:paraId="7E619EF6" w14:textId="336E2E81" w:rsidR="006B652D" w:rsidRPr="006E1713" w:rsidRDefault="006B652D" w:rsidP="00577755">
      <w:pPr>
        <w:pStyle w:val="Nadpis2"/>
        <w:jc w:val="both"/>
        <w:rPr>
          <w:sz w:val="22"/>
          <w:szCs w:val="22"/>
        </w:rPr>
      </w:pPr>
      <w:r w:rsidRPr="006E1713">
        <w:rPr>
          <w:sz w:val="22"/>
          <w:szCs w:val="22"/>
        </w:rPr>
        <w:t xml:space="preserve">Všechny právní vztahy, které vzniknou při realizaci závazků vyplývajících z této </w:t>
      </w:r>
      <w:r w:rsidR="008B34D9">
        <w:rPr>
          <w:sz w:val="22"/>
          <w:szCs w:val="22"/>
        </w:rPr>
        <w:t>s</w:t>
      </w:r>
      <w:r w:rsidRPr="006E1713">
        <w:rPr>
          <w:sz w:val="22"/>
          <w:szCs w:val="22"/>
        </w:rPr>
        <w:t>mlouvy, se řídí právním řádem České republiky</w:t>
      </w:r>
      <w:r w:rsidR="003A07BD" w:rsidRPr="003A07BD">
        <w:rPr>
          <w:sz w:val="22"/>
          <w:szCs w:val="22"/>
          <w:lang w:bidi="cs-CZ"/>
        </w:rPr>
        <w:t>, zejména zákonem č. 89/2012 Sb., občanský zákoník (dále jen „Občanský zákoník“), v platném znění</w:t>
      </w:r>
      <w:r w:rsidR="003A07BD">
        <w:rPr>
          <w:sz w:val="22"/>
          <w:szCs w:val="22"/>
          <w:lang w:bidi="cs-CZ"/>
        </w:rPr>
        <w:t>.</w:t>
      </w:r>
    </w:p>
    <w:p w14:paraId="021C48F8" w14:textId="57175D3A" w:rsidR="006B652D" w:rsidRPr="006E1713" w:rsidRDefault="006B652D" w:rsidP="00577755">
      <w:pPr>
        <w:pStyle w:val="Nadpis2"/>
        <w:jc w:val="both"/>
        <w:rPr>
          <w:sz w:val="22"/>
          <w:szCs w:val="22"/>
        </w:rPr>
      </w:pPr>
      <w:r w:rsidRPr="006E1713">
        <w:rPr>
          <w:sz w:val="22"/>
          <w:szCs w:val="22"/>
        </w:rPr>
        <w:t xml:space="preserve">Tuto </w:t>
      </w:r>
      <w:r w:rsidR="008B34D9">
        <w:rPr>
          <w:sz w:val="22"/>
          <w:szCs w:val="22"/>
        </w:rPr>
        <w:t>s</w:t>
      </w:r>
      <w:r w:rsidRPr="006E1713">
        <w:rPr>
          <w:sz w:val="22"/>
          <w:szCs w:val="22"/>
        </w:rPr>
        <w:t xml:space="preserve">mlouvu lze měnit pouze písemným, číslovaným, oboustranně potvrzeným ujednáním, výslovně nazvaným dodatek ke Smlouvě podepsaným statutárními orgány nebo zmocněnými zástupci obou smluvních stran. Jiné zápisy, protokoly apod. se za změnu </w:t>
      </w:r>
      <w:r w:rsidR="008B34D9">
        <w:rPr>
          <w:sz w:val="22"/>
          <w:szCs w:val="22"/>
        </w:rPr>
        <w:t>s</w:t>
      </w:r>
      <w:r w:rsidRPr="006E1713">
        <w:rPr>
          <w:sz w:val="22"/>
          <w:szCs w:val="22"/>
        </w:rPr>
        <w:t xml:space="preserve">mlouvy nepovažují. V případě změny zástupce objednatele nebo </w:t>
      </w:r>
      <w:r w:rsidR="008B34D9">
        <w:rPr>
          <w:sz w:val="22"/>
          <w:szCs w:val="22"/>
        </w:rPr>
        <w:t>d</w:t>
      </w:r>
      <w:r w:rsidR="001C4744" w:rsidRPr="006E1713">
        <w:rPr>
          <w:sz w:val="22"/>
          <w:szCs w:val="22"/>
        </w:rPr>
        <w:t>odavatel</w:t>
      </w:r>
      <w:r w:rsidRPr="006E1713">
        <w:rPr>
          <w:sz w:val="22"/>
          <w:szCs w:val="22"/>
        </w:rPr>
        <w:t xml:space="preserve">e oprávněného jednat ve věcech technických nebude vyhotoven dodatek ke </w:t>
      </w:r>
      <w:r w:rsidR="009965AD">
        <w:rPr>
          <w:sz w:val="22"/>
          <w:szCs w:val="22"/>
        </w:rPr>
        <w:t>s</w:t>
      </w:r>
      <w:r w:rsidRPr="006E1713">
        <w:rPr>
          <w:sz w:val="22"/>
          <w:szCs w:val="22"/>
        </w:rPr>
        <w:t xml:space="preserve">mlouvě; smluvní strana, u které ke změně zástupce došlo, je povinna tuto změnu </w:t>
      </w:r>
      <w:r w:rsidR="009965AD">
        <w:rPr>
          <w:sz w:val="22"/>
          <w:szCs w:val="22"/>
        </w:rPr>
        <w:t xml:space="preserve">bez zbytečného odkladu </w:t>
      </w:r>
      <w:r w:rsidRPr="006E1713">
        <w:rPr>
          <w:sz w:val="22"/>
          <w:szCs w:val="22"/>
        </w:rPr>
        <w:t>oznámit druhé smluvní straně. Účinnost změny nastává okamžikem doručení oznámení příslušné smluvní straně.</w:t>
      </w:r>
    </w:p>
    <w:p w14:paraId="1228007A" w14:textId="36605482" w:rsidR="006B652D" w:rsidRPr="006E1713" w:rsidRDefault="006B652D" w:rsidP="00577755">
      <w:pPr>
        <w:pStyle w:val="Nadpis2"/>
        <w:jc w:val="both"/>
        <w:rPr>
          <w:sz w:val="22"/>
          <w:szCs w:val="22"/>
        </w:rPr>
      </w:pPr>
      <w:r w:rsidRPr="006E1713">
        <w:rPr>
          <w:sz w:val="22"/>
          <w:szCs w:val="22"/>
        </w:rPr>
        <w:t xml:space="preserve">Smluvní strany sjednaly, že doručování se provádí na doručovací adresy uvedené v záhlaví této </w:t>
      </w:r>
      <w:r w:rsidR="009965AD">
        <w:rPr>
          <w:sz w:val="22"/>
          <w:szCs w:val="22"/>
        </w:rPr>
        <w:t>s</w:t>
      </w:r>
      <w:r w:rsidRPr="006E1713">
        <w:rPr>
          <w:sz w:val="22"/>
          <w:szCs w:val="22"/>
        </w:rPr>
        <w:t>mlouvy</w:t>
      </w:r>
      <w:r w:rsidR="006D47E4" w:rsidRPr="006E1713">
        <w:rPr>
          <w:sz w:val="22"/>
          <w:szCs w:val="22"/>
        </w:rPr>
        <w:t>,</w:t>
      </w:r>
      <w:r w:rsidRPr="006E1713">
        <w:rPr>
          <w:sz w:val="22"/>
          <w:szCs w:val="22"/>
        </w:rPr>
        <w:t xml:space="preserve"> a to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w:t>
      </w:r>
    </w:p>
    <w:p w14:paraId="23A70C82" w14:textId="56E7C029" w:rsidR="006B652D" w:rsidRPr="006E1713" w:rsidRDefault="006B652D" w:rsidP="00577755">
      <w:pPr>
        <w:pStyle w:val="Nadpis2"/>
        <w:jc w:val="both"/>
        <w:rPr>
          <w:sz w:val="22"/>
          <w:szCs w:val="22"/>
        </w:rPr>
      </w:pPr>
      <w:r w:rsidRPr="006E1713">
        <w:rPr>
          <w:sz w:val="22"/>
          <w:szCs w:val="22"/>
        </w:rPr>
        <w:t xml:space="preserve">V případě zániku </w:t>
      </w:r>
      <w:r w:rsidR="005B3FF4">
        <w:rPr>
          <w:sz w:val="22"/>
          <w:szCs w:val="22"/>
        </w:rPr>
        <w:t>d</w:t>
      </w:r>
      <w:r w:rsidR="001C4744" w:rsidRPr="006E1713">
        <w:rPr>
          <w:sz w:val="22"/>
          <w:szCs w:val="22"/>
        </w:rPr>
        <w:t>odavatel</w:t>
      </w:r>
      <w:r w:rsidRPr="006E1713">
        <w:rPr>
          <w:sz w:val="22"/>
          <w:szCs w:val="22"/>
        </w:rPr>
        <w:t xml:space="preserve">e je tento povinen ihned sdělit objednateli tuto skutečnost event. sdělit svého právního nástupce. V případě změny sídla, nebo doručovací adresy je tuto skutečnost smluvní strana, u níž ke změně došlo, povinna neprodleně písemně oznámit druhé </w:t>
      </w:r>
      <w:r w:rsidRPr="006E1713">
        <w:rPr>
          <w:sz w:val="22"/>
          <w:szCs w:val="22"/>
        </w:rPr>
        <w:lastRenderedPageBreak/>
        <w:t xml:space="preserve">smluvní straně. Účinnost změny pro účely této </w:t>
      </w:r>
      <w:r w:rsidR="00EA4E1B">
        <w:rPr>
          <w:sz w:val="22"/>
          <w:szCs w:val="22"/>
        </w:rPr>
        <w:t>s</w:t>
      </w:r>
      <w:r w:rsidRPr="006E1713">
        <w:rPr>
          <w:sz w:val="22"/>
          <w:szCs w:val="22"/>
        </w:rPr>
        <w:t>mlouvy nastává dnem doručení tohoto písemného oznámení příslušné smluvní straně.</w:t>
      </w:r>
    </w:p>
    <w:p w14:paraId="5A97ACF1" w14:textId="456249DF" w:rsidR="006B652D" w:rsidRPr="006E1713" w:rsidRDefault="006B652D" w:rsidP="00577755">
      <w:pPr>
        <w:pStyle w:val="Nadpis2"/>
        <w:jc w:val="both"/>
        <w:rPr>
          <w:sz w:val="22"/>
          <w:szCs w:val="22"/>
        </w:rPr>
      </w:pPr>
      <w:r w:rsidRPr="006E1713">
        <w:rPr>
          <w:sz w:val="22"/>
          <w:szCs w:val="22"/>
        </w:rPr>
        <w:t xml:space="preserve">Neplatnost některého ze smluvních ustanovení nemá vliv na platnost ustanovení ostatních. Dojde-li k rozporu mezi zněním této </w:t>
      </w:r>
      <w:r w:rsidR="005B3FF4">
        <w:rPr>
          <w:sz w:val="22"/>
          <w:szCs w:val="22"/>
        </w:rPr>
        <w:t>s</w:t>
      </w:r>
      <w:r w:rsidRPr="006E1713">
        <w:rPr>
          <w:sz w:val="22"/>
          <w:szCs w:val="22"/>
        </w:rPr>
        <w:t xml:space="preserve">mlouvy a kterékoli objednávky </w:t>
      </w:r>
      <w:r w:rsidR="005B3FF4">
        <w:rPr>
          <w:sz w:val="22"/>
          <w:szCs w:val="22"/>
        </w:rPr>
        <w:t xml:space="preserve">učiněné </w:t>
      </w:r>
      <w:r w:rsidRPr="006E1713">
        <w:rPr>
          <w:sz w:val="22"/>
          <w:szCs w:val="22"/>
        </w:rPr>
        <w:t xml:space="preserve">dle této </w:t>
      </w:r>
      <w:r w:rsidR="005B3FF4">
        <w:rPr>
          <w:sz w:val="22"/>
          <w:szCs w:val="22"/>
        </w:rPr>
        <w:t>s</w:t>
      </w:r>
      <w:r w:rsidRPr="006E1713">
        <w:rPr>
          <w:sz w:val="22"/>
          <w:szCs w:val="22"/>
        </w:rPr>
        <w:t xml:space="preserve">mlouvy, mají při aplikaci přednost ujednání obsažená v této </w:t>
      </w:r>
      <w:r w:rsidR="005B3FF4">
        <w:rPr>
          <w:sz w:val="22"/>
          <w:szCs w:val="22"/>
        </w:rPr>
        <w:t>s</w:t>
      </w:r>
      <w:r w:rsidRPr="006E1713">
        <w:rPr>
          <w:sz w:val="22"/>
          <w:szCs w:val="22"/>
        </w:rPr>
        <w:t>mlouvě.</w:t>
      </w:r>
    </w:p>
    <w:p w14:paraId="07D291F7" w14:textId="66B8D6F6" w:rsidR="006B652D" w:rsidRPr="006E1713" w:rsidRDefault="006B652D" w:rsidP="00577755">
      <w:pPr>
        <w:pStyle w:val="Nadpis2"/>
        <w:jc w:val="both"/>
        <w:rPr>
          <w:sz w:val="22"/>
          <w:szCs w:val="22"/>
        </w:rPr>
      </w:pPr>
      <w:r w:rsidRPr="006E1713">
        <w:rPr>
          <w:sz w:val="22"/>
          <w:szCs w:val="22"/>
        </w:rPr>
        <w:t xml:space="preserve">Smluvní strany jsou oprávněny postoupit jakoukoliv pohledávku nebo závazek vyplývající z této </w:t>
      </w:r>
      <w:r w:rsidR="009965AD">
        <w:rPr>
          <w:sz w:val="22"/>
          <w:szCs w:val="22"/>
        </w:rPr>
        <w:t>s</w:t>
      </w:r>
      <w:r w:rsidRPr="006E1713">
        <w:rPr>
          <w:sz w:val="22"/>
          <w:szCs w:val="22"/>
        </w:rPr>
        <w:t>mlouvy pouze s předchozím písemným souhlasem druhé smluvní strany.</w:t>
      </w:r>
    </w:p>
    <w:p w14:paraId="3436603C" w14:textId="3FB86DC9" w:rsidR="006B652D" w:rsidRPr="006E1713" w:rsidRDefault="006B652D" w:rsidP="00C347EC">
      <w:pPr>
        <w:pStyle w:val="Nadpis2"/>
        <w:jc w:val="both"/>
        <w:rPr>
          <w:sz w:val="22"/>
          <w:szCs w:val="22"/>
        </w:rPr>
      </w:pPr>
      <w:r w:rsidRPr="006E1713">
        <w:rPr>
          <w:sz w:val="22"/>
          <w:szCs w:val="22"/>
        </w:rPr>
        <w:t xml:space="preserve">Tato </w:t>
      </w:r>
      <w:r w:rsidR="009965AD">
        <w:rPr>
          <w:sz w:val="22"/>
          <w:szCs w:val="22"/>
        </w:rPr>
        <w:t>s</w:t>
      </w:r>
      <w:r w:rsidRPr="006E1713">
        <w:rPr>
          <w:sz w:val="22"/>
          <w:szCs w:val="22"/>
        </w:rPr>
        <w:t>mlouva se uzavírá na dobu určitou</w:t>
      </w:r>
      <w:r w:rsidR="005B3FF4">
        <w:rPr>
          <w:sz w:val="22"/>
          <w:szCs w:val="22"/>
        </w:rPr>
        <w:t>, a to</w:t>
      </w:r>
      <w:r w:rsidRPr="006E1713">
        <w:rPr>
          <w:sz w:val="22"/>
          <w:szCs w:val="22"/>
        </w:rPr>
        <w:t xml:space="preserve"> s počátkem účinnosti dnem 1.</w:t>
      </w:r>
      <w:r w:rsidR="00C07C3A">
        <w:rPr>
          <w:sz w:val="22"/>
          <w:szCs w:val="22"/>
        </w:rPr>
        <w:t>8</w:t>
      </w:r>
      <w:r w:rsidRPr="006E1713">
        <w:rPr>
          <w:sz w:val="22"/>
          <w:szCs w:val="22"/>
        </w:rPr>
        <w:t>.20</w:t>
      </w:r>
      <w:r w:rsidR="00381B7C">
        <w:rPr>
          <w:sz w:val="22"/>
          <w:szCs w:val="22"/>
        </w:rPr>
        <w:t>2</w:t>
      </w:r>
      <w:r w:rsidR="00C07C3A">
        <w:rPr>
          <w:sz w:val="22"/>
          <w:szCs w:val="22"/>
        </w:rPr>
        <w:t>1</w:t>
      </w:r>
      <w:r w:rsidRPr="006E1713">
        <w:rPr>
          <w:sz w:val="22"/>
          <w:szCs w:val="22"/>
        </w:rPr>
        <w:t xml:space="preserve"> a koncem účinnosti dnem 3</w:t>
      </w:r>
      <w:r w:rsidR="00C07C3A">
        <w:rPr>
          <w:sz w:val="22"/>
          <w:szCs w:val="22"/>
        </w:rPr>
        <w:t>1</w:t>
      </w:r>
      <w:r w:rsidRPr="006E1713">
        <w:rPr>
          <w:sz w:val="22"/>
          <w:szCs w:val="22"/>
        </w:rPr>
        <w:t>.</w:t>
      </w:r>
      <w:r w:rsidR="00C07C3A">
        <w:rPr>
          <w:sz w:val="22"/>
          <w:szCs w:val="22"/>
        </w:rPr>
        <w:t>7</w:t>
      </w:r>
      <w:r w:rsidRPr="006E1713">
        <w:rPr>
          <w:sz w:val="22"/>
          <w:szCs w:val="22"/>
        </w:rPr>
        <w:t>.20</w:t>
      </w:r>
      <w:r w:rsidR="00B86A23" w:rsidRPr="006E1713">
        <w:rPr>
          <w:sz w:val="22"/>
          <w:szCs w:val="22"/>
        </w:rPr>
        <w:t>2</w:t>
      </w:r>
      <w:r w:rsidR="00C07C3A">
        <w:rPr>
          <w:sz w:val="22"/>
          <w:szCs w:val="22"/>
        </w:rPr>
        <w:t>2</w:t>
      </w:r>
      <w:r w:rsidRPr="006E1713">
        <w:rPr>
          <w:sz w:val="22"/>
          <w:szCs w:val="22"/>
        </w:rPr>
        <w:t>.</w:t>
      </w:r>
    </w:p>
    <w:p w14:paraId="37EE7263" w14:textId="1117B017" w:rsidR="009965AD" w:rsidRDefault="006B652D" w:rsidP="00C347EC">
      <w:pPr>
        <w:pStyle w:val="Nadpis2"/>
        <w:jc w:val="both"/>
        <w:rPr>
          <w:sz w:val="22"/>
          <w:szCs w:val="22"/>
        </w:rPr>
      </w:pPr>
      <w:r w:rsidRPr="006E1713">
        <w:rPr>
          <w:sz w:val="22"/>
          <w:szCs w:val="22"/>
        </w:rPr>
        <w:t xml:space="preserve">Tato </w:t>
      </w:r>
      <w:r w:rsidR="00A347AA">
        <w:rPr>
          <w:sz w:val="22"/>
          <w:szCs w:val="22"/>
        </w:rPr>
        <w:t>s</w:t>
      </w:r>
      <w:r w:rsidRPr="006E1713">
        <w:rPr>
          <w:sz w:val="22"/>
          <w:szCs w:val="22"/>
        </w:rPr>
        <w:t xml:space="preserve">mlouva je vyhotovena ve dvou výtiscích, z nichž obdrží jeden výtisk objednatel a jeden výtisk </w:t>
      </w:r>
      <w:r w:rsidR="005B3FF4">
        <w:rPr>
          <w:sz w:val="22"/>
          <w:szCs w:val="22"/>
        </w:rPr>
        <w:t>d</w:t>
      </w:r>
      <w:r w:rsidR="001C4744" w:rsidRPr="006E1713">
        <w:rPr>
          <w:sz w:val="22"/>
          <w:szCs w:val="22"/>
        </w:rPr>
        <w:t>odavatel</w:t>
      </w:r>
      <w:r w:rsidRPr="006E1713">
        <w:rPr>
          <w:sz w:val="22"/>
          <w:szCs w:val="22"/>
        </w:rPr>
        <w:t>.</w:t>
      </w:r>
      <w:r w:rsidR="00C347EC" w:rsidRPr="00C347EC">
        <w:rPr>
          <w:rFonts w:ascii="Calibri" w:hAnsi="Calibri" w:cs="Calibri"/>
          <w:sz w:val="22"/>
          <w:szCs w:val="22"/>
        </w:rPr>
        <w:t xml:space="preserve"> </w:t>
      </w:r>
    </w:p>
    <w:p w14:paraId="433C771F" w14:textId="5F44542E" w:rsidR="00C347EC" w:rsidRPr="00C347EC" w:rsidRDefault="00C347EC" w:rsidP="009965AD">
      <w:pPr>
        <w:pStyle w:val="Nadpis2"/>
        <w:jc w:val="both"/>
        <w:rPr>
          <w:sz w:val="22"/>
          <w:szCs w:val="22"/>
        </w:rPr>
      </w:pPr>
      <w:r w:rsidRPr="00C347EC">
        <w:rPr>
          <w:sz w:val="22"/>
          <w:szCs w:val="22"/>
        </w:rPr>
        <w:t>Tato smlouva nabývá platnosti dnem podpisu oběma smluvními stranami</w:t>
      </w:r>
      <w:r w:rsidR="00251850">
        <w:rPr>
          <w:sz w:val="22"/>
          <w:szCs w:val="22"/>
        </w:rPr>
        <w:t xml:space="preserve"> a ú</w:t>
      </w:r>
      <w:r w:rsidRPr="00C347EC">
        <w:rPr>
          <w:sz w:val="22"/>
          <w:szCs w:val="22"/>
        </w:rPr>
        <w:t xml:space="preserve">činnosti  </w:t>
      </w:r>
      <w:r w:rsidR="00251850">
        <w:rPr>
          <w:sz w:val="22"/>
          <w:szCs w:val="22"/>
        </w:rPr>
        <w:t xml:space="preserve">dnem </w:t>
      </w:r>
      <w:r w:rsidRPr="00C347EC">
        <w:rPr>
          <w:sz w:val="22"/>
          <w:szCs w:val="22"/>
        </w:rPr>
        <w:t xml:space="preserve">jejího zveřejnění v registru smluv </w:t>
      </w:r>
      <w:bookmarkStart w:id="4" w:name="_Hlk42245753"/>
      <w:r w:rsidR="00251850" w:rsidRPr="00251850">
        <w:rPr>
          <w:sz w:val="22"/>
          <w:szCs w:val="22"/>
          <w:lang w:bidi="cs-CZ"/>
        </w:rPr>
        <w:t>vedeném Ministerstvem vnitra ČR v souladu se zákonem č. 340/2015 Sb., o zvláštních podmínkách účinnosti některých smluv, uveřejňování těchto smluv a o registru smluv (zákon o registru smluv), v platném znění.</w:t>
      </w:r>
      <w:bookmarkEnd w:id="4"/>
    </w:p>
    <w:p w14:paraId="717C5447" w14:textId="29906572" w:rsidR="009965AD" w:rsidRDefault="00C347EC" w:rsidP="009965AD">
      <w:pPr>
        <w:pStyle w:val="Nadpis2"/>
        <w:jc w:val="both"/>
        <w:rPr>
          <w:sz w:val="22"/>
          <w:szCs w:val="22"/>
        </w:rPr>
      </w:pPr>
      <w:r w:rsidRPr="00C347EC">
        <w:rPr>
          <w:sz w:val="22"/>
          <w:szCs w:val="22"/>
        </w:rPr>
        <w:t>Smluvní strany berou na vědomí, že nebude-li smlouva zveřejněna ani d</w:t>
      </w:r>
      <w:r w:rsidR="00251850">
        <w:rPr>
          <w:sz w:val="22"/>
          <w:szCs w:val="22"/>
        </w:rPr>
        <w:t xml:space="preserve">o tří měsíců </w:t>
      </w:r>
      <w:r w:rsidRPr="00C347EC">
        <w:rPr>
          <w:sz w:val="22"/>
          <w:szCs w:val="22"/>
        </w:rPr>
        <w:t xml:space="preserve"> od jejího uzavření, je následujícím dnem zrušena od počátku s účinky případného bezdůvodného obohacení.</w:t>
      </w:r>
    </w:p>
    <w:p w14:paraId="144028A1" w14:textId="77777777" w:rsidR="00370078" w:rsidRDefault="00C347EC" w:rsidP="00370078">
      <w:pPr>
        <w:pStyle w:val="Nadpis2"/>
        <w:jc w:val="both"/>
        <w:rPr>
          <w:sz w:val="22"/>
          <w:szCs w:val="22"/>
        </w:rPr>
      </w:pPr>
      <w:r w:rsidRPr="009965AD">
        <w:rPr>
          <w:sz w:val="22"/>
          <w:szCs w:val="22"/>
        </w:rPr>
        <w:t xml:space="preserve">Smluvní strany prohlašují, že žádná část smlouvy nenaplňuje znaky obchodního tajemství (§ 504 z. č. 89/2012 Sb., občanský zákoník). </w:t>
      </w:r>
    </w:p>
    <w:p w14:paraId="5A97522F" w14:textId="6AD1F8BC" w:rsidR="00370078" w:rsidRPr="00370078" w:rsidRDefault="00370078" w:rsidP="00370078">
      <w:pPr>
        <w:pStyle w:val="Nadpis2"/>
        <w:jc w:val="both"/>
        <w:rPr>
          <w:sz w:val="22"/>
          <w:szCs w:val="22"/>
        </w:rPr>
      </w:pPr>
      <w:r w:rsidRPr="00370078">
        <w:rPr>
          <w:sz w:val="22"/>
          <w:szCs w:val="22"/>
        </w:rPr>
        <w:t>Smluvní strany po přečtení této smlouvy prohlašují, že souhlasí s jejím obsahem, a že smlouva byla sepsána určitě a srozumitelně na základě pravdivých údajů a jejich pravé a svobodné vůle, nikoliv v tísni a za jednostranně nevýhodných podmínek. Na důkaz toho připojují své vlastnoruční podpisy.</w:t>
      </w:r>
    </w:p>
    <w:p w14:paraId="3E81208D" w14:textId="031B8B05" w:rsidR="00370078" w:rsidRPr="00370078" w:rsidRDefault="00370078" w:rsidP="00370078">
      <w:pPr>
        <w:pStyle w:val="Nadpis2"/>
        <w:numPr>
          <w:ilvl w:val="0"/>
          <w:numId w:val="0"/>
        </w:numPr>
        <w:ind w:left="720"/>
        <w:jc w:val="both"/>
        <w:rPr>
          <w:sz w:val="22"/>
          <w:szCs w:val="22"/>
        </w:rPr>
      </w:pPr>
    </w:p>
    <w:p w14:paraId="2AF0A02B" w14:textId="77777777" w:rsidR="00A347AA" w:rsidRDefault="008757A8" w:rsidP="00577755">
      <w:pPr>
        <w:pStyle w:val="Nadpis2"/>
        <w:jc w:val="both"/>
        <w:rPr>
          <w:sz w:val="22"/>
          <w:szCs w:val="22"/>
        </w:rPr>
      </w:pPr>
      <w:r w:rsidRPr="006E1713">
        <w:rPr>
          <w:sz w:val="22"/>
          <w:szCs w:val="22"/>
        </w:rPr>
        <w:t>Nedílnou součástí této smlouvy je</w:t>
      </w:r>
      <w:r w:rsidR="00A347AA">
        <w:rPr>
          <w:sz w:val="22"/>
          <w:szCs w:val="22"/>
        </w:rPr>
        <w:t>:</w:t>
      </w:r>
    </w:p>
    <w:p w14:paraId="3E68FDE4" w14:textId="4C0320A4" w:rsidR="003372DC" w:rsidRDefault="00A347AA" w:rsidP="00A84A9E">
      <w:pPr>
        <w:pStyle w:val="Nadpis2"/>
        <w:numPr>
          <w:ilvl w:val="0"/>
          <w:numId w:val="0"/>
        </w:numPr>
        <w:ind w:left="720"/>
        <w:jc w:val="both"/>
        <w:rPr>
          <w:sz w:val="22"/>
          <w:szCs w:val="22"/>
        </w:rPr>
      </w:pPr>
      <w:r>
        <w:rPr>
          <w:sz w:val="22"/>
          <w:szCs w:val="22"/>
        </w:rPr>
        <w:t>P</w:t>
      </w:r>
      <w:r w:rsidR="008757A8" w:rsidRPr="006E1713">
        <w:rPr>
          <w:sz w:val="22"/>
          <w:szCs w:val="22"/>
        </w:rPr>
        <w:t>říloha č. 1</w:t>
      </w:r>
      <w:r w:rsidR="00D1391B">
        <w:rPr>
          <w:sz w:val="22"/>
          <w:szCs w:val="22"/>
        </w:rPr>
        <w:t xml:space="preserve"> - Nabídkový list část A</w:t>
      </w:r>
    </w:p>
    <w:p w14:paraId="1BCB8F74" w14:textId="77777777" w:rsidR="00A84A9E" w:rsidRPr="00A84A9E" w:rsidRDefault="00A84A9E" w:rsidP="00A84A9E">
      <w:pPr>
        <w:rPr>
          <w:lang w:bidi="ar-SA"/>
        </w:rPr>
      </w:pPr>
    </w:p>
    <w:p w14:paraId="5CE0DA7C" w14:textId="6FBD1D52" w:rsidR="00356C12" w:rsidRPr="00A347AA" w:rsidRDefault="00356C12" w:rsidP="003372DC">
      <w:pPr>
        <w:rPr>
          <w:rFonts w:asciiTheme="minorHAnsi" w:hAnsiTheme="minorHAnsi" w:cstheme="minorHAnsi"/>
          <w:sz w:val="22"/>
          <w:szCs w:val="22"/>
        </w:rPr>
      </w:pPr>
      <w:r w:rsidRPr="00A347AA">
        <w:rPr>
          <w:rFonts w:asciiTheme="minorHAnsi" w:hAnsiTheme="minorHAnsi" w:cstheme="minorHAnsi"/>
          <w:sz w:val="22"/>
          <w:szCs w:val="22"/>
        </w:rPr>
        <w:t>V Pardubicích dne:</w:t>
      </w:r>
      <w:r w:rsidR="00721546">
        <w:rPr>
          <w:rFonts w:asciiTheme="minorHAnsi" w:hAnsiTheme="minorHAnsi" w:cstheme="minorHAnsi"/>
          <w:sz w:val="22"/>
          <w:szCs w:val="22"/>
        </w:rPr>
        <w:t xml:space="preserve"> 29.7.2021</w:t>
      </w:r>
      <w:r w:rsidRPr="00A347AA">
        <w:rPr>
          <w:rFonts w:asciiTheme="minorHAnsi" w:hAnsiTheme="minorHAnsi" w:cstheme="minorHAnsi"/>
          <w:sz w:val="22"/>
          <w:szCs w:val="22"/>
        </w:rPr>
        <w:tab/>
      </w:r>
      <w:r w:rsidR="00721546">
        <w:rPr>
          <w:rFonts w:asciiTheme="minorHAnsi" w:hAnsiTheme="minorHAnsi" w:cstheme="minorHAnsi"/>
          <w:sz w:val="22"/>
          <w:szCs w:val="22"/>
        </w:rPr>
        <w:t xml:space="preserve"> </w:t>
      </w:r>
      <w:r w:rsidRPr="00A347AA">
        <w:rPr>
          <w:rFonts w:asciiTheme="minorHAnsi" w:hAnsiTheme="minorHAnsi" w:cstheme="minorHAnsi"/>
          <w:sz w:val="22"/>
          <w:szCs w:val="22"/>
        </w:rPr>
        <w:tab/>
      </w:r>
      <w:r w:rsidRPr="00A347AA">
        <w:rPr>
          <w:rFonts w:asciiTheme="minorHAnsi" w:hAnsiTheme="minorHAnsi" w:cstheme="minorHAnsi"/>
          <w:sz w:val="22"/>
          <w:szCs w:val="22"/>
        </w:rPr>
        <w:tab/>
      </w:r>
      <w:r w:rsidRPr="00A347AA">
        <w:rPr>
          <w:rFonts w:asciiTheme="minorHAnsi" w:hAnsiTheme="minorHAnsi" w:cstheme="minorHAnsi"/>
          <w:sz w:val="22"/>
          <w:szCs w:val="22"/>
        </w:rPr>
        <w:tab/>
      </w:r>
      <w:r w:rsidRPr="00A347AA">
        <w:rPr>
          <w:rFonts w:asciiTheme="minorHAnsi" w:hAnsiTheme="minorHAnsi" w:cstheme="minorHAnsi"/>
          <w:sz w:val="22"/>
          <w:szCs w:val="22"/>
        </w:rPr>
        <w:tab/>
        <w:t>V</w:t>
      </w:r>
      <w:r w:rsidR="00190A25">
        <w:rPr>
          <w:rFonts w:asciiTheme="minorHAnsi" w:hAnsiTheme="minorHAnsi" w:cstheme="minorHAnsi"/>
          <w:color w:val="auto"/>
          <w:sz w:val="22"/>
          <w:szCs w:val="22"/>
        </w:rPr>
        <w:t> Hradci Králové</w:t>
      </w:r>
      <w:r w:rsidRPr="00A347AA">
        <w:rPr>
          <w:rFonts w:asciiTheme="minorHAnsi" w:hAnsiTheme="minorHAnsi" w:cstheme="minorHAnsi"/>
          <w:sz w:val="22"/>
          <w:szCs w:val="22"/>
        </w:rPr>
        <w:t xml:space="preserve"> dne:</w:t>
      </w:r>
      <w:r w:rsidR="00190A25">
        <w:rPr>
          <w:rFonts w:asciiTheme="minorHAnsi" w:hAnsiTheme="minorHAnsi" w:cstheme="minorHAnsi"/>
          <w:sz w:val="22"/>
          <w:szCs w:val="22"/>
        </w:rPr>
        <w:t xml:space="preserve"> 21.07.2021</w:t>
      </w:r>
    </w:p>
    <w:p w14:paraId="392AABE7" w14:textId="77777777" w:rsidR="00356C12" w:rsidRPr="00A347AA" w:rsidRDefault="00356C12" w:rsidP="003372DC">
      <w:pPr>
        <w:rPr>
          <w:rFonts w:asciiTheme="minorHAnsi" w:hAnsiTheme="minorHAnsi" w:cstheme="minorHAnsi"/>
          <w:sz w:val="22"/>
          <w:szCs w:val="22"/>
        </w:rPr>
      </w:pPr>
    </w:p>
    <w:p w14:paraId="35118320" w14:textId="77777777" w:rsidR="003372DC" w:rsidRPr="00A347AA" w:rsidRDefault="003F1036" w:rsidP="003372DC">
      <w:pPr>
        <w:rPr>
          <w:rFonts w:asciiTheme="minorHAnsi" w:hAnsiTheme="minorHAnsi" w:cstheme="minorHAnsi"/>
          <w:sz w:val="22"/>
          <w:szCs w:val="22"/>
        </w:rPr>
      </w:pPr>
      <w:r w:rsidRPr="00A347AA">
        <w:rPr>
          <w:rFonts w:asciiTheme="minorHAnsi" w:hAnsiTheme="minorHAnsi" w:cstheme="minorHAnsi"/>
          <w:sz w:val="22"/>
          <w:szCs w:val="22"/>
        </w:rPr>
        <w:t>Objednatel:</w:t>
      </w:r>
      <w:r w:rsidRPr="00A347AA">
        <w:rPr>
          <w:rFonts w:asciiTheme="minorHAnsi" w:hAnsiTheme="minorHAnsi" w:cstheme="minorHAnsi"/>
          <w:sz w:val="22"/>
          <w:szCs w:val="22"/>
        </w:rPr>
        <w:tab/>
      </w:r>
      <w:r w:rsidRPr="00A347AA">
        <w:rPr>
          <w:rFonts w:asciiTheme="minorHAnsi" w:hAnsiTheme="minorHAnsi" w:cstheme="minorHAnsi"/>
          <w:sz w:val="22"/>
          <w:szCs w:val="22"/>
        </w:rPr>
        <w:tab/>
      </w:r>
      <w:r w:rsidRPr="00A347AA">
        <w:rPr>
          <w:rFonts w:asciiTheme="minorHAnsi" w:hAnsiTheme="minorHAnsi" w:cstheme="minorHAnsi"/>
          <w:sz w:val="22"/>
          <w:szCs w:val="22"/>
        </w:rPr>
        <w:tab/>
      </w:r>
      <w:r w:rsidRPr="00A347AA">
        <w:rPr>
          <w:rFonts w:asciiTheme="minorHAnsi" w:hAnsiTheme="minorHAnsi" w:cstheme="minorHAnsi"/>
          <w:sz w:val="22"/>
          <w:szCs w:val="22"/>
        </w:rPr>
        <w:tab/>
      </w:r>
      <w:r w:rsidRPr="00A347AA">
        <w:rPr>
          <w:rFonts w:asciiTheme="minorHAnsi" w:hAnsiTheme="minorHAnsi" w:cstheme="minorHAnsi"/>
          <w:sz w:val="22"/>
          <w:szCs w:val="22"/>
        </w:rPr>
        <w:tab/>
      </w:r>
      <w:r w:rsidRPr="00A347AA">
        <w:rPr>
          <w:rFonts w:asciiTheme="minorHAnsi" w:hAnsiTheme="minorHAnsi" w:cstheme="minorHAnsi"/>
          <w:sz w:val="22"/>
          <w:szCs w:val="22"/>
        </w:rPr>
        <w:tab/>
        <w:t xml:space="preserve">Dodavatel: </w:t>
      </w:r>
    </w:p>
    <w:p w14:paraId="7BE04407" w14:textId="77777777" w:rsidR="003F1036" w:rsidRPr="00A347AA" w:rsidRDefault="003F1036" w:rsidP="003372DC">
      <w:pPr>
        <w:rPr>
          <w:rFonts w:asciiTheme="minorHAnsi" w:hAnsiTheme="minorHAnsi" w:cstheme="minorHAnsi"/>
          <w:sz w:val="22"/>
          <w:szCs w:val="22"/>
          <w:lang w:bidi="ar-SA"/>
        </w:rPr>
      </w:pPr>
    </w:p>
    <w:p w14:paraId="659EC5D7" w14:textId="2B35E504" w:rsidR="00356C12" w:rsidRPr="00A347AA" w:rsidRDefault="00356C12" w:rsidP="003372DC">
      <w:pPr>
        <w:rPr>
          <w:rFonts w:asciiTheme="minorHAnsi" w:hAnsiTheme="minorHAnsi" w:cstheme="minorHAnsi"/>
          <w:sz w:val="22"/>
          <w:szCs w:val="22"/>
          <w:lang w:bidi="ar-SA"/>
        </w:rPr>
      </w:pPr>
      <w:r w:rsidRPr="00A347AA">
        <w:rPr>
          <w:rFonts w:asciiTheme="minorHAnsi" w:hAnsiTheme="minorHAnsi" w:cstheme="minorHAnsi"/>
          <w:sz w:val="22"/>
          <w:szCs w:val="22"/>
          <w:lang w:bidi="ar-SA"/>
        </w:rPr>
        <w:t>Ing. Martin Charvát</w:t>
      </w:r>
      <w:r w:rsidR="00190A25">
        <w:rPr>
          <w:rFonts w:asciiTheme="minorHAnsi" w:hAnsiTheme="minorHAnsi" w:cstheme="minorHAnsi"/>
          <w:sz w:val="22"/>
          <w:szCs w:val="22"/>
          <w:lang w:bidi="ar-SA"/>
        </w:rPr>
        <w:tab/>
      </w:r>
      <w:r w:rsidR="00190A25">
        <w:rPr>
          <w:rFonts w:asciiTheme="minorHAnsi" w:hAnsiTheme="minorHAnsi" w:cstheme="minorHAnsi"/>
          <w:sz w:val="22"/>
          <w:szCs w:val="22"/>
          <w:lang w:bidi="ar-SA"/>
        </w:rPr>
        <w:tab/>
      </w:r>
      <w:r w:rsidR="00190A25">
        <w:rPr>
          <w:rFonts w:asciiTheme="minorHAnsi" w:hAnsiTheme="minorHAnsi" w:cstheme="minorHAnsi"/>
          <w:sz w:val="22"/>
          <w:szCs w:val="22"/>
          <w:lang w:bidi="ar-SA"/>
        </w:rPr>
        <w:tab/>
      </w:r>
      <w:r w:rsidR="00190A25">
        <w:rPr>
          <w:rFonts w:asciiTheme="minorHAnsi" w:hAnsiTheme="minorHAnsi" w:cstheme="minorHAnsi"/>
          <w:sz w:val="22"/>
          <w:szCs w:val="22"/>
          <w:lang w:bidi="ar-SA"/>
        </w:rPr>
        <w:tab/>
      </w:r>
      <w:r w:rsidR="00190A25">
        <w:rPr>
          <w:rFonts w:asciiTheme="minorHAnsi" w:hAnsiTheme="minorHAnsi" w:cstheme="minorHAnsi"/>
          <w:sz w:val="22"/>
          <w:szCs w:val="22"/>
          <w:lang w:bidi="ar-SA"/>
        </w:rPr>
        <w:tab/>
        <w:t>Jiří Šrámek</w:t>
      </w:r>
    </w:p>
    <w:p w14:paraId="1BE208EE" w14:textId="2F92A6E8" w:rsidR="008B3C64" w:rsidRDefault="00190A25" w:rsidP="008B3C64">
      <w:pPr>
        <w:rPr>
          <w:lang w:bidi="ar-SA"/>
        </w:rPr>
      </w:pPr>
      <w:r w:rsidRPr="00A347AA">
        <w:rPr>
          <w:rFonts w:asciiTheme="minorHAnsi" w:hAnsiTheme="minorHAnsi" w:cstheme="minorHAnsi"/>
          <w:sz w:val="22"/>
          <w:szCs w:val="22"/>
          <w:lang w:bidi="ar-SA"/>
        </w:rPr>
        <w:t>P</w:t>
      </w:r>
      <w:r w:rsidR="00356C12" w:rsidRPr="00A347AA">
        <w:rPr>
          <w:rFonts w:asciiTheme="minorHAnsi" w:hAnsiTheme="minorHAnsi" w:cstheme="minorHAnsi"/>
          <w:sz w:val="22"/>
          <w:szCs w:val="22"/>
          <w:lang w:bidi="ar-SA"/>
        </w:rPr>
        <w:t>rimátor</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jednatel</w:t>
      </w:r>
    </w:p>
    <w:p w14:paraId="497D46D6" w14:textId="77777777" w:rsidR="008B3C64" w:rsidRDefault="008B3C64" w:rsidP="008B3C64">
      <w:pPr>
        <w:rPr>
          <w:lang w:bidi="ar-SA"/>
        </w:rPr>
      </w:pPr>
    </w:p>
    <w:p w14:paraId="6613584E" w14:textId="77777777" w:rsidR="008B3C64" w:rsidRPr="008B3C64" w:rsidRDefault="008B3C64" w:rsidP="008B3C64">
      <w:pPr>
        <w:rPr>
          <w:lang w:bidi="ar-SA"/>
        </w:rPr>
      </w:pPr>
    </w:p>
    <w:p w14:paraId="0F2F9D01" w14:textId="77777777" w:rsidR="00150A7C" w:rsidRDefault="00150A7C">
      <w:pPr>
        <w:rPr>
          <w:rFonts w:asciiTheme="minorHAnsi" w:eastAsia="Times New Roman" w:hAnsiTheme="minorHAnsi" w:cstheme="minorHAnsi"/>
          <w:color w:val="auto"/>
          <w:lang w:bidi="ar-SA"/>
        </w:rPr>
      </w:pPr>
      <w:r>
        <w:br w:type="page"/>
      </w:r>
    </w:p>
    <w:p w14:paraId="30A6DBB9" w14:textId="77777777" w:rsidR="00D309DD" w:rsidRDefault="00D309DD" w:rsidP="00150A7C">
      <w:pPr>
        <w:pStyle w:val="Nadpis2"/>
        <w:numPr>
          <w:ilvl w:val="0"/>
          <w:numId w:val="0"/>
        </w:numPr>
        <w:ind w:left="720"/>
        <w:sectPr w:rsidR="00D309DD">
          <w:type w:val="continuous"/>
          <w:pgSz w:w="11900" w:h="16840"/>
          <w:pgMar w:top="1483" w:right="1169" w:bottom="1483" w:left="1524" w:header="0" w:footer="3" w:gutter="0"/>
          <w:cols w:space="720"/>
          <w:noEndnote/>
          <w:docGrid w:linePitch="360"/>
        </w:sectPr>
      </w:pPr>
    </w:p>
    <w:p w14:paraId="0C481011" w14:textId="77777777" w:rsidR="006B652D" w:rsidRDefault="00150A7C" w:rsidP="00150A7C">
      <w:pPr>
        <w:pStyle w:val="Nadpis2"/>
        <w:numPr>
          <w:ilvl w:val="0"/>
          <w:numId w:val="0"/>
        </w:numPr>
        <w:ind w:left="720"/>
      </w:pPr>
      <w:r>
        <w:lastRenderedPageBreak/>
        <w:t>Příloha č. 1</w:t>
      </w:r>
    </w:p>
    <w:tbl>
      <w:tblPr>
        <w:tblW w:w="14580" w:type="dxa"/>
        <w:tblCellMar>
          <w:left w:w="70" w:type="dxa"/>
          <w:right w:w="70" w:type="dxa"/>
        </w:tblCellMar>
        <w:tblLook w:val="04A0" w:firstRow="1" w:lastRow="0" w:firstColumn="1" w:lastColumn="0" w:noHBand="0" w:noVBand="1"/>
      </w:tblPr>
      <w:tblGrid>
        <w:gridCol w:w="981"/>
        <w:gridCol w:w="2579"/>
        <w:gridCol w:w="5240"/>
        <w:gridCol w:w="2740"/>
        <w:gridCol w:w="3040"/>
      </w:tblGrid>
      <w:tr w:rsidR="00DF58A8" w:rsidRPr="00DF58A8" w14:paraId="3EF7F0FF" w14:textId="77777777" w:rsidTr="00DF58A8">
        <w:trPr>
          <w:trHeight w:val="345"/>
        </w:trPr>
        <w:tc>
          <w:tcPr>
            <w:tcW w:w="3560" w:type="dxa"/>
            <w:gridSpan w:val="2"/>
            <w:tcBorders>
              <w:top w:val="nil"/>
              <w:left w:val="nil"/>
              <w:bottom w:val="nil"/>
              <w:right w:val="nil"/>
            </w:tcBorders>
            <w:shd w:val="clear" w:color="auto" w:fill="auto"/>
            <w:noWrap/>
            <w:vAlign w:val="bottom"/>
            <w:hideMark/>
          </w:tcPr>
          <w:p w14:paraId="2FA226FB" w14:textId="77777777" w:rsidR="00DF58A8" w:rsidRPr="00DF58A8" w:rsidRDefault="00DF58A8" w:rsidP="00DF58A8">
            <w:pPr>
              <w:widowControl/>
              <w:rPr>
                <w:rFonts w:ascii="Calibri" w:eastAsia="Times New Roman" w:hAnsi="Calibri" w:cs="Calibri"/>
                <w:b/>
                <w:bCs/>
                <w:sz w:val="22"/>
                <w:szCs w:val="22"/>
                <w:lang w:bidi="ar-SA"/>
              </w:rPr>
            </w:pPr>
            <w:r w:rsidRPr="00DF58A8">
              <w:rPr>
                <w:rFonts w:ascii="Calibri" w:eastAsia="Times New Roman" w:hAnsi="Calibri" w:cs="Calibri"/>
                <w:b/>
                <w:bCs/>
                <w:sz w:val="22"/>
                <w:szCs w:val="22"/>
                <w:lang w:bidi="ar-SA"/>
              </w:rPr>
              <w:t>NABÍDKOVÝ LIST - Část A</w:t>
            </w:r>
          </w:p>
        </w:tc>
        <w:tc>
          <w:tcPr>
            <w:tcW w:w="5240" w:type="dxa"/>
            <w:tcBorders>
              <w:top w:val="nil"/>
              <w:left w:val="nil"/>
              <w:bottom w:val="nil"/>
              <w:right w:val="nil"/>
            </w:tcBorders>
            <w:shd w:val="clear" w:color="auto" w:fill="auto"/>
            <w:noWrap/>
            <w:vAlign w:val="bottom"/>
            <w:hideMark/>
          </w:tcPr>
          <w:p w14:paraId="7ABE2626" w14:textId="77777777" w:rsidR="00DF58A8" w:rsidRPr="00DF58A8" w:rsidRDefault="00DF58A8" w:rsidP="00DF58A8">
            <w:pPr>
              <w:widowControl/>
              <w:rPr>
                <w:rFonts w:ascii="Calibri" w:eastAsia="Times New Roman" w:hAnsi="Calibri" w:cs="Calibri"/>
                <w:b/>
                <w:bCs/>
                <w:sz w:val="22"/>
                <w:szCs w:val="22"/>
                <w:lang w:bidi="ar-SA"/>
              </w:rPr>
            </w:pPr>
          </w:p>
        </w:tc>
        <w:tc>
          <w:tcPr>
            <w:tcW w:w="2740" w:type="dxa"/>
            <w:tcBorders>
              <w:top w:val="nil"/>
              <w:left w:val="nil"/>
              <w:bottom w:val="nil"/>
              <w:right w:val="nil"/>
            </w:tcBorders>
            <w:shd w:val="clear" w:color="auto" w:fill="auto"/>
            <w:noWrap/>
            <w:vAlign w:val="bottom"/>
            <w:hideMark/>
          </w:tcPr>
          <w:p w14:paraId="6BCA7E22" w14:textId="77777777" w:rsidR="00DF58A8" w:rsidRPr="00DF58A8" w:rsidRDefault="00DF58A8" w:rsidP="00DF58A8">
            <w:pPr>
              <w:widowControl/>
              <w:rPr>
                <w:rFonts w:ascii="Times New Roman" w:eastAsia="Times New Roman" w:hAnsi="Times New Roman" w:cs="Times New Roman"/>
                <w:color w:val="auto"/>
                <w:sz w:val="20"/>
                <w:szCs w:val="20"/>
                <w:lang w:bidi="ar-SA"/>
              </w:rPr>
            </w:pPr>
          </w:p>
        </w:tc>
        <w:tc>
          <w:tcPr>
            <w:tcW w:w="3040" w:type="dxa"/>
            <w:tcBorders>
              <w:top w:val="nil"/>
              <w:left w:val="nil"/>
              <w:bottom w:val="nil"/>
              <w:right w:val="nil"/>
            </w:tcBorders>
            <w:shd w:val="clear" w:color="auto" w:fill="auto"/>
            <w:noWrap/>
            <w:vAlign w:val="bottom"/>
            <w:hideMark/>
          </w:tcPr>
          <w:p w14:paraId="5255C1C8" w14:textId="77777777" w:rsidR="00DF58A8" w:rsidRPr="00DF58A8" w:rsidRDefault="00DF58A8" w:rsidP="00DF58A8">
            <w:pPr>
              <w:widowControl/>
              <w:rPr>
                <w:rFonts w:ascii="Times New Roman" w:eastAsia="Times New Roman" w:hAnsi="Times New Roman" w:cs="Times New Roman"/>
                <w:color w:val="auto"/>
                <w:sz w:val="20"/>
                <w:szCs w:val="20"/>
                <w:lang w:bidi="ar-SA"/>
              </w:rPr>
            </w:pPr>
          </w:p>
        </w:tc>
      </w:tr>
      <w:tr w:rsidR="00DF58A8" w:rsidRPr="00DF58A8" w14:paraId="033A9EBE" w14:textId="77777777" w:rsidTr="00DF58A8">
        <w:trPr>
          <w:trHeight w:val="990"/>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52A39" w14:textId="77777777" w:rsidR="00DF58A8" w:rsidRPr="00DF58A8" w:rsidRDefault="00DF58A8" w:rsidP="00DF58A8">
            <w:pPr>
              <w:widowControl/>
              <w:rPr>
                <w:rFonts w:ascii="Calibri" w:eastAsia="Times New Roman" w:hAnsi="Calibri" w:cs="Calibri"/>
                <w:b/>
                <w:bCs/>
                <w:color w:val="auto"/>
                <w:sz w:val="22"/>
                <w:szCs w:val="22"/>
                <w:lang w:bidi="ar-SA"/>
              </w:rPr>
            </w:pPr>
            <w:r w:rsidRPr="00DF58A8">
              <w:rPr>
                <w:rFonts w:ascii="Calibri" w:eastAsia="Times New Roman" w:hAnsi="Calibri" w:cs="Calibri"/>
                <w:b/>
                <w:bCs/>
                <w:color w:val="auto"/>
                <w:sz w:val="22"/>
                <w:szCs w:val="22"/>
                <w:lang w:bidi="ar-SA"/>
              </w:rPr>
              <w:t>Výrobce</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1A91A068" w14:textId="77777777" w:rsidR="00DF58A8" w:rsidRPr="00DF58A8" w:rsidRDefault="00DF58A8" w:rsidP="00DF58A8">
            <w:pPr>
              <w:widowControl/>
              <w:rPr>
                <w:rFonts w:ascii="Calibri" w:eastAsia="Times New Roman" w:hAnsi="Calibri" w:cs="Calibri"/>
                <w:b/>
                <w:bCs/>
                <w:color w:val="auto"/>
                <w:sz w:val="22"/>
                <w:szCs w:val="22"/>
                <w:lang w:bidi="ar-SA"/>
              </w:rPr>
            </w:pPr>
            <w:r w:rsidRPr="00DF58A8">
              <w:rPr>
                <w:rFonts w:ascii="Calibri" w:eastAsia="Times New Roman" w:hAnsi="Calibri" w:cs="Calibri"/>
                <w:b/>
                <w:bCs/>
                <w:color w:val="auto"/>
                <w:sz w:val="22"/>
                <w:szCs w:val="22"/>
                <w:lang w:bidi="ar-SA"/>
              </w:rPr>
              <w:t>Typ</w:t>
            </w:r>
          </w:p>
        </w:tc>
        <w:tc>
          <w:tcPr>
            <w:tcW w:w="5240" w:type="dxa"/>
            <w:tcBorders>
              <w:top w:val="single" w:sz="4" w:space="0" w:color="auto"/>
              <w:left w:val="nil"/>
              <w:bottom w:val="single" w:sz="4" w:space="0" w:color="auto"/>
              <w:right w:val="single" w:sz="4" w:space="0" w:color="auto"/>
            </w:tcBorders>
            <w:shd w:val="clear" w:color="auto" w:fill="auto"/>
            <w:vAlign w:val="center"/>
            <w:hideMark/>
          </w:tcPr>
          <w:p w14:paraId="5FC36522" w14:textId="77777777" w:rsidR="00DF58A8" w:rsidRPr="00DF58A8" w:rsidRDefault="00DF58A8" w:rsidP="00DF58A8">
            <w:pPr>
              <w:widowControl/>
              <w:rPr>
                <w:rFonts w:ascii="Calibri" w:eastAsia="Times New Roman" w:hAnsi="Calibri" w:cs="Calibri"/>
                <w:b/>
                <w:bCs/>
                <w:color w:val="auto"/>
                <w:sz w:val="22"/>
                <w:szCs w:val="22"/>
                <w:lang w:bidi="ar-SA"/>
              </w:rPr>
            </w:pPr>
            <w:r w:rsidRPr="00DF58A8">
              <w:rPr>
                <w:rFonts w:ascii="Calibri" w:eastAsia="Times New Roman" w:hAnsi="Calibri" w:cs="Calibri"/>
                <w:b/>
                <w:bCs/>
                <w:color w:val="auto"/>
                <w:sz w:val="22"/>
                <w:szCs w:val="22"/>
                <w:lang w:bidi="ar-SA"/>
              </w:rPr>
              <w:t>činnost</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660BC1C2" w14:textId="77777777" w:rsidR="00DF58A8" w:rsidRPr="00DF58A8" w:rsidRDefault="00DF58A8" w:rsidP="00DF58A8">
            <w:pPr>
              <w:widowControl/>
              <w:rPr>
                <w:rFonts w:ascii="Calibri" w:eastAsia="Times New Roman" w:hAnsi="Calibri" w:cs="Calibri"/>
                <w:b/>
                <w:bCs/>
                <w:color w:val="auto"/>
                <w:sz w:val="22"/>
                <w:szCs w:val="22"/>
                <w:lang w:bidi="ar-SA"/>
              </w:rPr>
            </w:pPr>
            <w:r w:rsidRPr="00DF58A8">
              <w:rPr>
                <w:rFonts w:ascii="Calibri" w:eastAsia="Times New Roman" w:hAnsi="Calibri" w:cs="Calibri"/>
                <w:b/>
                <w:bCs/>
                <w:color w:val="auto"/>
                <w:sz w:val="22"/>
                <w:szCs w:val="22"/>
                <w:lang w:bidi="ar-SA"/>
              </w:rPr>
              <w:t>Předpokládaný počet zásahů</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6C152BB5" w14:textId="77777777" w:rsidR="00DF58A8" w:rsidRPr="00DF58A8" w:rsidRDefault="00DF58A8" w:rsidP="00DF58A8">
            <w:pPr>
              <w:widowControl/>
              <w:rPr>
                <w:rFonts w:ascii="Calibri" w:eastAsia="Times New Roman" w:hAnsi="Calibri" w:cs="Calibri"/>
                <w:b/>
                <w:bCs/>
                <w:color w:val="auto"/>
                <w:sz w:val="22"/>
                <w:szCs w:val="22"/>
                <w:lang w:bidi="ar-SA"/>
              </w:rPr>
            </w:pPr>
            <w:r w:rsidRPr="00DF58A8">
              <w:rPr>
                <w:rFonts w:ascii="Calibri" w:eastAsia="Times New Roman" w:hAnsi="Calibri" w:cs="Calibri"/>
                <w:b/>
                <w:bCs/>
                <w:color w:val="auto"/>
                <w:sz w:val="22"/>
                <w:szCs w:val="22"/>
                <w:lang w:bidi="ar-SA"/>
              </w:rPr>
              <w:t>Cena celkem za předpokládaný počet zásahů (práce + materiál + doprava) v Kč bez DPH</w:t>
            </w:r>
          </w:p>
        </w:tc>
      </w:tr>
      <w:tr w:rsidR="00DF58A8" w:rsidRPr="00DF58A8" w14:paraId="2C5BBD1D"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7AE8865C"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45775F20"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vAlign w:val="center"/>
            <w:hideMark/>
          </w:tcPr>
          <w:p w14:paraId="0F89282B"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Profylaxe</w:t>
            </w:r>
          </w:p>
        </w:tc>
        <w:tc>
          <w:tcPr>
            <w:tcW w:w="2740" w:type="dxa"/>
            <w:tcBorders>
              <w:top w:val="nil"/>
              <w:left w:val="nil"/>
              <w:bottom w:val="single" w:sz="4" w:space="0" w:color="auto"/>
              <w:right w:val="single" w:sz="4" w:space="0" w:color="auto"/>
            </w:tcBorders>
            <w:shd w:val="clear" w:color="auto" w:fill="auto"/>
            <w:vAlign w:val="center"/>
            <w:hideMark/>
          </w:tcPr>
          <w:p w14:paraId="1BD6AF6C"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6</w:t>
            </w:r>
          </w:p>
        </w:tc>
        <w:tc>
          <w:tcPr>
            <w:tcW w:w="3040" w:type="dxa"/>
            <w:tcBorders>
              <w:top w:val="nil"/>
              <w:left w:val="nil"/>
              <w:bottom w:val="single" w:sz="4" w:space="0" w:color="auto"/>
              <w:right w:val="single" w:sz="4" w:space="0" w:color="auto"/>
            </w:tcBorders>
            <w:shd w:val="clear" w:color="auto" w:fill="auto"/>
            <w:noWrap/>
            <w:vAlign w:val="bottom"/>
            <w:hideMark/>
          </w:tcPr>
          <w:p w14:paraId="161485BF" w14:textId="50FEAB16"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0A25">
              <w:rPr>
                <w:rFonts w:ascii="Calibri" w:eastAsia="Times New Roman" w:hAnsi="Calibri" w:cs="Calibri"/>
                <w:sz w:val="22"/>
                <w:szCs w:val="22"/>
                <w:lang w:bidi="ar-SA"/>
              </w:rPr>
              <w:t>11 880,00 Kč</w:t>
            </w:r>
          </w:p>
        </w:tc>
      </w:tr>
      <w:tr w:rsidR="00DF58A8" w:rsidRPr="00DF58A8" w14:paraId="3A0B8CE1"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5672DB60"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0F56C38D"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vAlign w:val="center"/>
            <w:hideMark/>
          </w:tcPr>
          <w:p w14:paraId="0E98AB41"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přenosového pásu + příslušenství (včetně dílu)</w:t>
            </w:r>
          </w:p>
        </w:tc>
        <w:tc>
          <w:tcPr>
            <w:tcW w:w="2740" w:type="dxa"/>
            <w:tcBorders>
              <w:top w:val="nil"/>
              <w:left w:val="nil"/>
              <w:bottom w:val="single" w:sz="4" w:space="0" w:color="auto"/>
              <w:right w:val="single" w:sz="4" w:space="0" w:color="auto"/>
            </w:tcBorders>
            <w:shd w:val="clear" w:color="auto" w:fill="auto"/>
            <w:vAlign w:val="center"/>
            <w:hideMark/>
          </w:tcPr>
          <w:p w14:paraId="11EE847A"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065D0814" w14:textId="4194E082"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0A25">
              <w:rPr>
                <w:rFonts w:ascii="Calibri" w:eastAsia="Times New Roman" w:hAnsi="Calibri" w:cs="Calibri"/>
                <w:sz w:val="22"/>
                <w:szCs w:val="22"/>
                <w:lang w:bidi="ar-SA"/>
              </w:rPr>
              <w:t>28 260,00 Kč</w:t>
            </w:r>
          </w:p>
        </w:tc>
      </w:tr>
      <w:tr w:rsidR="00DF58A8" w:rsidRPr="00DF58A8" w14:paraId="0DAD1245"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6828749E"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730ECC47"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19BFBBCD"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podávacích kol bočního podavače (včetně dílu)</w:t>
            </w:r>
          </w:p>
        </w:tc>
        <w:tc>
          <w:tcPr>
            <w:tcW w:w="2740" w:type="dxa"/>
            <w:tcBorders>
              <w:top w:val="nil"/>
              <w:left w:val="nil"/>
              <w:bottom w:val="single" w:sz="4" w:space="0" w:color="auto"/>
              <w:right w:val="single" w:sz="4" w:space="0" w:color="auto"/>
            </w:tcBorders>
            <w:shd w:val="clear" w:color="auto" w:fill="auto"/>
            <w:vAlign w:val="center"/>
            <w:hideMark/>
          </w:tcPr>
          <w:p w14:paraId="6B9472A0"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38FE4515" w14:textId="2212812C"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0A25">
              <w:rPr>
                <w:rFonts w:ascii="Calibri" w:eastAsia="Times New Roman" w:hAnsi="Calibri" w:cs="Calibri"/>
                <w:sz w:val="22"/>
                <w:szCs w:val="22"/>
                <w:lang w:bidi="ar-SA"/>
              </w:rPr>
              <w:t>6 807,00 Kč</w:t>
            </w:r>
          </w:p>
        </w:tc>
      </w:tr>
      <w:tr w:rsidR="00DF58A8" w:rsidRPr="00DF58A8" w14:paraId="576527AC"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43A29A29"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50010078"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517BD2CF"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podávacích kol v zásobníku papíru (včetně dílu)</w:t>
            </w:r>
          </w:p>
        </w:tc>
        <w:tc>
          <w:tcPr>
            <w:tcW w:w="2740" w:type="dxa"/>
            <w:tcBorders>
              <w:top w:val="nil"/>
              <w:left w:val="nil"/>
              <w:bottom w:val="single" w:sz="4" w:space="0" w:color="auto"/>
              <w:right w:val="single" w:sz="4" w:space="0" w:color="auto"/>
            </w:tcBorders>
            <w:shd w:val="clear" w:color="auto" w:fill="auto"/>
            <w:vAlign w:val="center"/>
            <w:hideMark/>
          </w:tcPr>
          <w:p w14:paraId="16533986"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11D299DB" w14:textId="21C5A23C"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0A25">
              <w:rPr>
                <w:rFonts w:ascii="Calibri" w:eastAsia="Times New Roman" w:hAnsi="Calibri" w:cs="Calibri"/>
                <w:sz w:val="22"/>
                <w:szCs w:val="22"/>
                <w:lang w:bidi="ar-SA"/>
              </w:rPr>
              <w:t>7 416,00 Kč</w:t>
            </w:r>
          </w:p>
        </w:tc>
      </w:tr>
      <w:tr w:rsidR="00DF58A8" w:rsidRPr="00DF58A8" w14:paraId="0D477F3D"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5EAFC567"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1834EB0B"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4129CAAE"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podávacích kol podavače předloh (včetně dílu)</w:t>
            </w:r>
          </w:p>
        </w:tc>
        <w:tc>
          <w:tcPr>
            <w:tcW w:w="2740" w:type="dxa"/>
            <w:tcBorders>
              <w:top w:val="nil"/>
              <w:left w:val="nil"/>
              <w:bottom w:val="single" w:sz="4" w:space="0" w:color="auto"/>
              <w:right w:val="single" w:sz="4" w:space="0" w:color="auto"/>
            </w:tcBorders>
            <w:shd w:val="clear" w:color="auto" w:fill="auto"/>
            <w:vAlign w:val="center"/>
            <w:hideMark/>
          </w:tcPr>
          <w:p w14:paraId="7B514C33"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78E53C4E" w14:textId="563ACB18"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0A25">
              <w:rPr>
                <w:rFonts w:ascii="Calibri" w:eastAsia="Times New Roman" w:hAnsi="Calibri" w:cs="Calibri"/>
                <w:sz w:val="22"/>
                <w:szCs w:val="22"/>
                <w:lang w:bidi="ar-SA"/>
              </w:rPr>
              <w:t>8 094,00 Kč</w:t>
            </w:r>
          </w:p>
        </w:tc>
      </w:tr>
      <w:tr w:rsidR="00DF58A8" w:rsidRPr="00DF58A8" w14:paraId="50019A43"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0AE9073A"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28C6FB29"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749E2B7C"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fixační jednotky (včerně fixační jednotky)</w:t>
            </w:r>
          </w:p>
        </w:tc>
        <w:tc>
          <w:tcPr>
            <w:tcW w:w="2740" w:type="dxa"/>
            <w:tcBorders>
              <w:top w:val="nil"/>
              <w:left w:val="nil"/>
              <w:bottom w:val="single" w:sz="4" w:space="0" w:color="auto"/>
              <w:right w:val="single" w:sz="4" w:space="0" w:color="auto"/>
            </w:tcBorders>
            <w:shd w:val="clear" w:color="auto" w:fill="auto"/>
            <w:vAlign w:val="center"/>
            <w:hideMark/>
          </w:tcPr>
          <w:p w14:paraId="72F71AD9"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0CCDD8C4" w14:textId="51DA6F46"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0A25">
              <w:rPr>
                <w:rFonts w:ascii="Calibri" w:eastAsia="Times New Roman" w:hAnsi="Calibri" w:cs="Calibri"/>
                <w:sz w:val="22"/>
                <w:szCs w:val="22"/>
                <w:lang w:bidi="ar-SA"/>
              </w:rPr>
              <w:t>28 110,00 Kč</w:t>
            </w:r>
          </w:p>
        </w:tc>
      </w:tr>
      <w:tr w:rsidR="00DF58A8" w:rsidRPr="00DF58A8" w14:paraId="71E91383"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6887EBFB"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4174EEC0"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3DF80B2D"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zdroje (včetně zdrojové jednotky)</w:t>
            </w:r>
          </w:p>
        </w:tc>
        <w:tc>
          <w:tcPr>
            <w:tcW w:w="2740" w:type="dxa"/>
            <w:tcBorders>
              <w:top w:val="nil"/>
              <w:left w:val="nil"/>
              <w:bottom w:val="single" w:sz="4" w:space="0" w:color="auto"/>
              <w:right w:val="single" w:sz="4" w:space="0" w:color="auto"/>
            </w:tcBorders>
            <w:shd w:val="clear" w:color="auto" w:fill="auto"/>
            <w:vAlign w:val="center"/>
            <w:hideMark/>
          </w:tcPr>
          <w:p w14:paraId="6FD18580"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53FB7CA1" w14:textId="1EDD5424"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0A25">
              <w:rPr>
                <w:rFonts w:ascii="Calibri" w:eastAsia="Times New Roman" w:hAnsi="Calibri" w:cs="Calibri"/>
                <w:sz w:val="22"/>
                <w:szCs w:val="22"/>
                <w:lang w:bidi="ar-SA"/>
              </w:rPr>
              <w:t>34 260,00 Kč</w:t>
            </w:r>
          </w:p>
        </w:tc>
      </w:tr>
      <w:tr w:rsidR="00DF58A8" w:rsidRPr="00DF58A8" w14:paraId="626F8427"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159E7F6E"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7C8B55BB"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0864DEAC"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developeru (např. developer Cyan)</w:t>
            </w:r>
          </w:p>
        </w:tc>
        <w:tc>
          <w:tcPr>
            <w:tcW w:w="2740" w:type="dxa"/>
            <w:tcBorders>
              <w:top w:val="nil"/>
              <w:left w:val="nil"/>
              <w:bottom w:val="single" w:sz="4" w:space="0" w:color="auto"/>
              <w:right w:val="single" w:sz="4" w:space="0" w:color="auto"/>
            </w:tcBorders>
            <w:shd w:val="clear" w:color="auto" w:fill="auto"/>
            <w:vAlign w:val="center"/>
            <w:hideMark/>
          </w:tcPr>
          <w:p w14:paraId="20BF2A27"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60C0E073" w14:textId="1DC9B94A"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0A25">
              <w:rPr>
                <w:rFonts w:ascii="Calibri" w:eastAsia="Times New Roman" w:hAnsi="Calibri" w:cs="Calibri"/>
                <w:sz w:val="22"/>
                <w:szCs w:val="22"/>
                <w:lang w:bidi="ar-SA"/>
              </w:rPr>
              <w:t>17 124,00 Kč</w:t>
            </w:r>
          </w:p>
        </w:tc>
      </w:tr>
      <w:tr w:rsidR="00DF58A8" w:rsidRPr="00DF58A8" w14:paraId="2461D2D8"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6B2DA6FB"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516BCAB7"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2F4CBF19"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druhého přenosového válce (včetně dílu)</w:t>
            </w:r>
          </w:p>
        </w:tc>
        <w:tc>
          <w:tcPr>
            <w:tcW w:w="2740" w:type="dxa"/>
            <w:tcBorders>
              <w:top w:val="nil"/>
              <w:left w:val="nil"/>
              <w:bottom w:val="single" w:sz="4" w:space="0" w:color="auto"/>
              <w:right w:val="single" w:sz="4" w:space="0" w:color="auto"/>
            </w:tcBorders>
            <w:shd w:val="clear" w:color="auto" w:fill="auto"/>
            <w:vAlign w:val="center"/>
            <w:hideMark/>
          </w:tcPr>
          <w:p w14:paraId="2E4BFC26"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3414FE05" w14:textId="0FF715F8"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0A25">
              <w:rPr>
                <w:rFonts w:ascii="Calibri" w:eastAsia="Times New Roman" w:hAnsi="Calibri" w:cs="Calibri"/>
                <w:sz w:val="22"/>
                <w:szCs w:val="22"/>
                <w:lang w:bidi="ar-SA"/>
              </w:rPr>
              <w:t>13 020,00 Kč</w:t>
            </w:r>
          </w:p>
        </w:tc>
      </w:tr>
      <w:tr w:rsidR="00DF58A8" w:rsidRPr="00DF58A8" w14:paraId="1A86053E"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57E277D1"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261B747B"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06504736"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čističe přenosového pásu (včetně dílu)</w:t>
            </w:r>
          </w:p>
        </w:tc>
        <w:tc>
          <w:tcPr>
            <w:tcW w:w="2740" w:type="dxa"/>
            <w:tcBorders>
              <w:top w:val="nil"/>
              <w:left w:val="nil"/>
              <w:bottom w:val="single" w:sz="4" w:space="0" w:color="auto"/>
              <w:right w:val="single" w:sz="4" w:space="0" w:color="auto"/>
            </w:tcBorders>
            <w:shd w:val="clear" w:color="auto" w:fill="auto"/>
            <w:vAlign w:val="center"/>
            <w:hideMark/>
          </w:tcPr>
          <w:p w14:paraId="50C8A2C1"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3C18B289" w14:textId="2C673F24"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0A25">
              <w:rPr>
                <w:rFonts w:ascii="Calibri" w:eastAsia="Times New Roman" w:hAnsi="Calibri" w:cs="Calibri"/>
                <w:sz w:val="22"/>
                <w:szCs w:val="22"/>
                <w:lang w:bidi="ar-SA"/>
              </w:rPr>
              <w:t>5 580,00 Kč</w:t>
            </w:r>
          </w:p>
        </w:tc>
      </w:tr>
      <w:tr w:rsidR="00DF58A8" w:rsidRPr="00DF58A8" w14:paraId="26811D5A"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2283DC57"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37A8ADA7"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5D1AB469"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Oprava stroje při nesynchronizovaném soutisku</w:t>
            </w:r>
          </w:p>
        </w:tc>
        <w:tc>
          <w:tcPr>
            <w:tcW w:w="2740" w:type="dxa"/>
            <w:tcBorders>
              <w:top w:val="nil"/>
              <w:left w:val="nil"/>
              <w:bottom w:val="single" w:sz="4" w:space="0" w:color="auto"/>
              <w:right w:val="single" w:sz="4" w:space="0" w:color="auto"/>
            </w:tcBorders>
            <w:shd w:val="clear" w:color="auto" w:fill="auto"/>
            <w:vAlign w:val="center"/>
            <w:hideMark/>
          </w:tcPr>
          <w:p w14:paraId="64880AB1"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520F0D61" w14:textId="190E09A9"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0A25">
              <w:rPr>
                <w:rFonts w:ascii="Calibri" w:eastAsia="Times New Roman" w:hAnsi="Calibri" w:cs="Calibri"/>
                <w:sz w:val="22"/>
                <w:szCs w:val="22"/>
                <w:lang w:bidi="ar-SA"/>
              </w:rPr>
              <w:t>5 640,00 Kč</w:t>
            </w:r>
          </w:p>
        </w:tc>
      </w:tr>
      <w:tr w:rsidR="00DF58A8" w:rsidRPr="00DF58A8" w14:paraId="0803C8D4"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424FDABD"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0C8764B9"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vAlign w:val="center"/>
            <w:hideMark/>
          </w:tcPr>
          <w:p w14:paraId="412FBB70"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Profylaxe</w:t>
            </w:r>
          </w:p>
        </w:tc>
        <w:tc>
          <w:tcPr>
            <w:tcW w:w="2740" w:type="dxa"/>
            <w:tcBorders>
              <w:top w:val="nil"/>
              <w:left w:val="nil"/>
              <w:bottom w:val="single" w:sz="4" w:space="0" w:color="auto"/>
              <w:right w:val="single" w:sz="4" w:space="0" w:color="auto"/>
            </w:tcBorders>
            <w:shd w:val="clear" w:color="auto" w:fill="auto"/>
            <w:vAlign w:val="center"/>
            <w:hideMark/>
          </w:tcPr>
          <w:p w14:paraId="5F36944C"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6</w:t>
            </w:r>
          </w:p>
        </w:tc>
        <w:tc>
          <w:tcPr>
            <w:tcW w:w="3040" w:type="dxa"/>
            <w:tcBorders>
              <w:top w:val="nil"/>
              <w:left w:val="nil"/>
              <w:bottom w:val="single" w:sz="4" w:space="0" w:color="auto"/>
              <w:right w:val="single" w:sz="4" w:space="0" w:color="auto"/>
            </w:tcBorders>
            <w:shd w:val="clear" w:color="auto" w:fill="auto"/>
            <w:noWrap/>
            <w:vAlign w:val="bottom"/>
            <w:hideMark/>
          </w:tcPr>
          <w:p w14:paraId="4BE414EE" w14:textId="3392226D"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0A25">
              <w:rPr>
                <w:rFonts w:ascii="Calibri" w:eastAsia="Times New Roman" w:hAnsi="Calibri" w:cs="Calibri"/>
                <w:sz w:val="22"/>
                <w:szCs w:val="22"/>
                <w:lang w:bidi="ar-SA"/>
              </w:rPr>
              <w:t xml:space="preserve">11 880,00 </w:t>
            </w:r>
            <w:r w:rsidR="00195573">
              <w:rPr>
                <w:rFonts w:ascii="Calibri" w:eastAsia="Times New Roman" w:hAnsi="Calibri" w:cs="Calibri"/>
                <w:sz w:val="22"/>
                <w:szCs w:val="22"/>
                <w:lang w:bidi="ar-SA"/>
              </w:rPr>
              <w:t>Kč</w:t>
            </w:r>
          </w:p>
        </w:tc>
      </w:tr>
      <w:tr w:rsidR="00DF58A8" w:rsidRPr="00DF58A8" w14:paraId="508268D8"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143C22BE"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620D8F90"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vAlign w:val="center"/>
            <w:hideMark/>
          </w:tcPr>
          <w:p w14:paraId="3D497E86"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přenosového pásu + příslušenství (včetně dílu)</w:t>
            </w:r>
          </w:p>
        </w:tc>
        <w:tc>
          <w:tcPr>
            <w:tcW w:w="2740" w:type="dxa"/>
            <w:tcBorders>
              <w:top w:val="nil"/>
              <w:left w:val="nil"/>
              <w:bottom w:val="single" w:sz="4" w:space="0" w:color="auto"/>
              <w:right w:val="single" w:sz="4" w:space="0" w:color="auto"/>
            </w:tcBorders>
            <w:shd w:val="clear" w:color="auto" w:fill="auto"/>
            <w:vAlign w:val="center"/>
            <w:hideMark/>
          </w:tcPr>
          <w:p w14:paraId="4787B425"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3C16C4A3" w14:textId="3C7E2A0E"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5573">
              <w:rPr>
                <w:rFonts w:ascii="Calibri" w:eastAsia="Times New Roman" w:hAnsi="Calibri" w:cs="Calibri"/>
                <w:sz w:val="22"/>
                <w:szCs w:val="22"/>
                <w:lang w:bidi="ar-SA"/>
              </w:rPr>
              <w:t>24 750,00 Kč</w:t>
            </w:r>
          </w:p>
        </w:tc>
      </w:tr>
      <w:tr w:rsidR="00DF58A8" w:rsidRPr="00DF58A8" w14:paraId="4E200714" w14:textId="77777777" w:rsidTr="00190A25">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35FD192F"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49BBFD6F"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4BF6719A"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podávacích kol bočního podavače (včetně dílu)</w:t>
            </w:r>
          </w:p>
        </w:tc>
        <w:tc>
          <w:tcPr>
            <w:tcW w:w="2740" w:type="dxa"/>
            <w:tcBorders>
              <w:top w:val="nil"/>
              <w:left w:val="nil"/>
              <w:bottom w:val="single" w:sz="4" w:space="0" w:color="auto"/>
              <w:right w:val="single" w:sz="4" w:space="0" w:color="auto"/>
            </w:tcBorders>
            <w:shd w:val="clear" w:color="auto" w:fill="auto"/>
            <w:vAlign w:val="center"/>
            <w:hideMark/>
          </w:tcPr>
          <w:p w14:paraId="4870F876"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30F8A6B4" w14:textId="401D4D89" w:rsidR="00DF58A8" w:rsidRPr="00190A25" w:rsidRDefault="00DF58A8" w:rsidP="00DF58A8">
            <w:pPr>
              <w:widowControl/>
              <w:rPr>
                <w:rFonts w:ascii="Calibri" w:eastAsia="Times New Roman" w:hAnsi="Calibri" w:cs="Calibri"/>
                <w:sz w:val="22"/>
                <w:szCs w:val="22"/>
                <w:lang w:bidi="ar-SA"/>
              </w:rPr>
            </w:pPr>
            <w:r w:rsidRPr="00190A25">
              <w:rPr>
                <w:rFonts w:ascii="Calibri" w:eastAsia="Times New Roman" w:hAnsi="Calibri" w:cs="Calibri"/>
                <w:sz w:val="22"/>
                <w:szCs w:val="22"/>
                <w:lang w:bidi="ar-SA"/>
              </w:rPr>
              <w:t> </w:t>
            </w:r>
            <w:r w:rsidR="00195573">
              <w:rPr>
                <w:rFonts w:ascii="Calibri" w:eastAsia="Times New Roman" w:hAnsi="Calibri" w:cs="Calibri"/>
                <w:sz w:val="22"/>
                <w:szCs w:val="22"/>
                <w:lang w:bidi="ar-SA"/>
              </w:rPr>
              <w:t>7 137,00 Kč</w:t>
            </w:r>
          </w:p>
        </w:tc>
      </w:tr>
      <w:tr w:rsidR="00DF58A8" w:rsidRPr="00DF58A8" w14:paraId="660C7D40"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3DBC733E"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lastRenderedPageBreak/>
              <w:t>Xerox</w:t>
            </w:r>
          </w:p>
        </w:tc>
        <w:tc>
          <w:tcPr>
            <w:tcW w:w="2579" w:type="dxa"/>
            <w:tcBorders>
              <w:top w:val="nil"/>
              <w:left w:val="nil"/>
              <w:bottom w:val="single" w:sz="4" w:space="0" w:color="auto"/>
              <w:right w:val="single" w:sz="4" w:space="0" w:color="auto"/>
            </w:tcBorders>
            <w:shd w:val="clear" w:color="auto" w:fill="auto"/>
            <w:vAlign w:val="center"/>
            <w:hideMark/>
          </w:tcPr>
          <w:p w14:paraId="019DD75C"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1F5BA2FD"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podávacích kol v zásobníku papíru (včetně dílu)</w:t>
            </w:r>
          </w:p>
        </w:tc>
        <w:tc>
          <w:tcPr>
            <w:tcW w:w="2740" w:type="dxa"/>
            <w:tcBorders>
              <w:top w:val="nil"/>
              <w:left w:val="nil"/>
              <w:bottom w:val="single" w:sz="4" w:space="0" w:color="auto"/>
              <w:right w:val="single" w:sz="4" w:space="0" w:color="auto"/>
            </w:tcBorders>
            <w:shd w:val="clear" w:color="auto" w:fill="auto"/>
            <w:vAlign w:val="center"/>
            <w:hideMark/>
          </w:tcPr>
          <w:p w14:paraId="19889117"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2732E1C8" w14:textId="4FC09AB8"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7 434,00 Kč</w:t>
            </w:r>
          </w:p>
        </w:tc>
      </w:tr>
      <w:tr w:rsidR="00DF58A8" w:rsidRPr="00DF58A8" w14:paraId="09B2E1CD"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082DDC4E"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6269423F"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7B1F67A4"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podávacích kol podavače předloh (včetně dílu)</w:t>
            </w:r>
          </w:p>
        </w:tc>
        <w:tc>
          <w:tcPr>
            <w:tcW w:w="2740" w:type="dxa"/>
            <w:tcBorders>
              <w:top w:val="nil"/>
              <w:left w:val="nil"/>
              <w:bottom w:val="single" w:sz="4" w:space="0" w:color="auto"/>
              <w:right w:val="single" w:sz="4" w:space="0" w:color="auto"/>
            </w:tcBorders>
            <w:shd w:val="clear" w:color="auto" w:fill="auto"/>
            <w:vAlign w:val="center"/>
            <w:hideMark/>
          </w:tcPr>
          <w:p w14:paraId="7ED7E8F9"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3C1195F6" w14:textId="368B9C1D"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6 807,00 Kč</w:t>
            </w:r>
          </w:p>
        </w:tc>
      </w:tr>
      <w:tr w:rsidR="00DF58A8" w:rsidRPr="00DF58A8" w14:paraId="07DE4932"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2E8D2A60"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789F617D"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156BF698"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fixační jednotky (včerně fixační jednotky)</w:t>
            </w:r>
          </w:p>
        </w:tc>
        <w:tc>
          <w:tcPr>
            <w:tcW w:w="2740" w:type="dxa"/>
            <w:tcBorders>
              <w:top w:val="nil"/>
              <w:left w:val="nil"/>
              <w:bottom w:val="single" w:sz="4" w:space="0" w:color="auto"/>
              <w:right w:val="single" w:sz="4" w:space="0" w:color="auto"/>
            </w:tcBorders>
            <w:shd w:val="clear" w:color="auto" w:fill="auto"/>
            <w:vAlign w:val="center"/>
            <w:hideMark/>
          </w:tcPr>
          <w:p w14:paraId="69DFD432"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4ADC7E18" w14:textId="3C5262B3"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28 140,00 Kč</w:t>
            </w:r>
          </w:p>
        </w:tc>
      </w:tr>
      <w:tr w:rsidR="00DF58A8" w:rsidRPr="00DF58A8" w14:paraId="1410B0C8"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75AABAE8"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31D15BE1"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47BE9B7B"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zdroje (včetně zdrojové jednotky)</w:t>
            </w:r>
          </w:p>
        </w:tc>
        <w:tc>
          <w:tcPr>
            <w:tcW w:w="2740" w:type="dxa"/>
            <w:tcBorders>
              <w:top w:val="nil"/>
              <w:left w:val="nil"/>
              <w:bottom w:val="single" w:sz="4" w:space="0" w:color="auto"/>
              <w:right w:val="single" w:sz="4" w:space="0" w:color="auto"/>
            </w:tcBorders>
            <w:shd w:val="clear" w:color="auto" w:fill="auto"/>
            <w:vAlign w:val="center"/>
            <w:hideMark/>
          </w:tcPr>
          <w:p w14:paraId="765FA83B"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4EC5C483" w14:textId="0256E994"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58 350,00 Kč</w:t>
            </w:r>
          </w:p>
        </w:tc>
      </w:tr>
      <w:tr w:rsidR="00DF58A8" w:rsidRPr="00DF58A8" w14:paraId="23990CC5"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5F5A9E4E"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3277F246"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3E963C66"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developeru (např. developer Cyan)</w:t>
            </w:r>
          </w:p>
        </w:tc>
        <w:tc>
          <w:tcPr>
            <w:tcW w:w="2740" w:type="dxa"/>
            <w:tcBorders>
              <w:top w:val="nil"/>
              <w:left w:val="nil"/>
              <w:bottom w:val="single" w:sz="4" w:space="0" w:color="auto"/>
              <w:right w:val="single" w:sz="4" w:space="0" w:color="auto"/>
            </w:tcBorders>
            <w:shd w:val="clear" w:color="auto" w:fill="auto"/>
            <w:vAlign w:val="center"/>
            <w:hideMark/>
          </w:tcPr>
          <w:p w14:paraId="2497EE25"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7397DA27" w14:textId="05339A3D"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13 980,00 Kč</w:t>
            </w:r>
          </w:p>
        </w:tc>
      </w:tr>
      <w:tr w:rsidR="00DF58A8" w:rsidRPr="00DF58A8" w14:paraId="408B8372"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418BAC1F"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2656F0D6"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706217D5"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druhého přenosového válce (včetně dílu)</w:t>
            </w:r>
          </w:p>
        </w:tc>
        <w:tc>
          <w:tcPr>
            <w:tcW w:w="2740" w:type="dxa"/>
            <w:tcBorders>
              <w:top w:val="nil"/>
              <w:left w:val="nil"/>
              <w:bottom w:val="single" w:sz="4" w:space="0" w:color="auto"/>
              <w:right w:val="single" w:sz="4" w:space="0" w:color="auto"/>
            </w:tcBorders>
            <w:shd w:val="clear" w:color="auto" w:fill="auto"/>
            <w:vAlign w:val="center"/>
            <w:hideMark/>
          </w:tcPr>
          <w:p w14:paraId="7E393B43"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74A38753" w14:textId="4D99F0B5"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7 860,00 Kč</w:t>
            </w:r>
          </w:p>
        </w:tc>
      </w:tr>
      <w:tr w:rsidR="00DF58A8" w:rsidRPr="00DF58A8" w14:paraId="1D1A57B9"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433E95D7"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53072262"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53BEFC2B"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čističe přenosového pásu (včetně dílu)</w:t>
            </w:r>
          </w:p>
        </w:tc>
        <w:tc>
          <w:tcPr>
            <w:tcW w:w="2740" w:type="dxa"/>
            <w:tcBorders>
              <w:top w:val="nil"/>
              <w:left w:val="nil"/>
              <w:bottom w:val="single" w:sz="4" w:space="0" w:color="auto"/>
              <w:right w:val="single" w:sz="4" w:space="0" w:color="auto"/>
            </w:tcBorders>
            <w:shd w:val="clear" w:color="auto" w:fill="auto"/>
            <w:vAlign w:val="center"/>
            <w:hideMark/>
          </w:tcPr>
          <w:p w14:paraId="60DCCD0B"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11B30D85" w14:textId="78AF35DC"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6 228,00 Kč</w:t>
            </w:r>
          </w:p>
        </w:tc>
      </w:tr>
      <w:tr w:rsidR="00DF58A8" w:rsidRPr="00DF58A8" w14:paraId="264F0FBD"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16A414B9"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2FBBBFBF"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50B7C140"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Oprava stroje při nesynchronizovaném soutisku</w:t>
            </w:r>
          </w:p>
        </w:tc>
        <w:tc>
          <w:tcPr>
            <w:tcW w:w="2740" w:type="dxa"/>
            <w:tcBorders>
              <w:top w:val="nil"/>
              <w:left w:val="nil"/>
              <w:bottom w:val="single" w:sz="4" w:space="0" w:color="auto"/>
              <w:right w:val="single" w:sz="4" w:space="0" w:color="auto"/>
            </w:tcBorders>
            <w:shd w:val="clear" w:color="auto" w:fill="auto"/>
            <w:vAlign w:val="center"/>
            <w:hideMark/>
          </w:tcPr>
          <w:p w14:paraId="347D9D4D"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auto"/>
            <w:noWrap/>
            <w:vAlign w:val="bottom"/>
            <w:hideMark/>
          </w:tcPr>
          <w:p w14:paraId="52085FC6" w14:textId="4F68381F"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5 640,00 Kč</w:t>
            </w:r>
          </w:p>
        </w:tc>
      </w:tr>
      <w:tr w:rsidR="00DF58A8" w:rsidRPr="00DF58A8" w14:paraId="618DC1D9"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421B9336"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36EB5862"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vAlign w:val="center"/>
            <w:hideMark/>
          </w:tcPr>
          <w:p w14:paraId="7DAA724D"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Profylaxe</w:t>
            </w:r>
          </w:p>
        </w:tc>
        <w:tc>
          <w:tcPr>
            <w:tcW w:w="2740" w:type="dxa"/>
            <w:tcBorders>
              <w:top w:val="nil"/>
              <w:left w:val="nil"/>
              <w:bottom w:val="single" w:sz="4" w:space="0" w:color="auto"/>
              <w:right w:val="single" w:sz="4" w:space="0" w:color="auto"/>
            </w:tcBorders>
            <w:shd w:val="clear" w:color="auto" w:fill="auto"/>
            <w:vAlign w:val="center"/>
            <w:hideMark/>
          </w:tcPr>
          <w:p w14:paraId="0EEFF7DA"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auto"/>
            <w:noWrap/>
            <w:vAlign w:val="bottom"/>
            <w:hideMark/>
          </w:tcPr>
          <w:p w14:paraId="27040DAF" w14:textId="683CE3F7"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1 980,00 Kč</w:t>
            </w:r>
          </w:p>
        </w:tc>
      </w:tr>
      <w:tr w:rsidR="00DF58A8" w:rsidRPr="00DF58A8" w14:paraId="37ACB2B6"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1652826B"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7661FB84"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vAlign w:val="center"/>
            <w:hideMark/>
          </w:tcPr>
          <w:p w14:paraId="27FADD15"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přenosového pásu + příslušenství (včetně dílu)</w:t>
            </w:r>
          </w:p>
        </w:tc>
        <w:tc>
          <w:tcPr>
            <w:tcW w:w="2740" w:type="dxa"/>
            <w:tcBorders>
              <w:top w:val="nil"/>
              <w:left w:val="nil"/>
              <w:bottom w:val="single" w:sz="4" w:space="0" w:color="auto"/>
              <w:right w:val="single" w:sz="4" w:space="0" w:color="auto"/>
            </w:tcBorders>
            <w:shd w:val="clear" w:color="auto" w:fill="auto"/>
            <w:vAlign w:val="center"/>
            <w:hideMark/>
          </w:tcPr>
          <w:p w14:paraId="5E003848"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auto"/>
            <w:noWrap/>
            <w:vAlign w:val="bottom"/>
            <w:hideMark/>
          </w:tcPr>
          <w:p w14:paraId="497C1133" w14:textId="209A367B"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12 560,00 Kč</w:t>
            </w:r>
          </w:p>
        </w:tc>
      </w:tr>
      <w:tr w:rsidR="00DF58A8" w:rsidRPr="00DF58A8" w14:paraId="66466DA8"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7750BA25"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6F0208F6"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3C1EB862"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podávacích kol bočního podavače (včetně dílu)</w:t>
            </w:r>
          </w:p>
        </w:tc>
        <w:tc>
          <w:tcPr>
            <w:tcW w:w="2740" w:type="dxa"/>
            <w:tcBorders>
              <w:top w:val="nil"/>
              <w:left w:val="nil"/>
              <w:bottom w:val="single" w:sz="4" w:space="0" w:color="auto"/>
              <w:right w:val="single" w:sz="4" w:space="0" w:color="auto"/>
            </w:tcBorders>
            <w:shd w:val="clear" w:color="auto" w:fill="auto"/>
            <w:vAlign w:val="center"/>
            <w:hideMark/>
          </w:tcPr>
          <w:p w14:paraId="01945A8D"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auto"/>
            <w:noWrap/>
            <w:vAlign w:val="bottom"/>
            <w:hideMark/>
          </w:tcPr>
          <w:p w14:paraId="3362899F" w14:textId="2682F8C3"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1 795,00 Kč</w:t>
            </w:r>
          </w:p>
        </w:tc>
      </w:tr>
      <w:tr w:rsidR="00DF58A8" w:rsidRPr="00DF58A8" w14:paraId="527A818B"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36E9A3A8"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3C38291E"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518E2982"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podávacích kol v zásobníku papíru (včetně dílu)</w:t>
            </w:r>
          </w:p>
        </w:tc>
        <w:tc>
          <w:tcPr>
            <w:tcW w:w="2740" w:type="dxa"/>
            <w:tcBorders>
              <w:top w:val="nil"/>
              <w:left w:val="nil"/>
              <w:bottom w:val="single" w:sz="4" w:space="0" w:color="auto"/>
              <w:right w:val="single" w:sz="4" w:space="0" w:color="auto"/>
            </w:tcBorders>
            <w:shd w:val="clear" w:color="auto" w:fill="auto"/>
            <w:vAlign w:val="center"/>
            <w:hideMark/>
          </w:tcPr>
          <w:p w14:paraId="55DB3040"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auto"/>
            <w:noWrap/>
            <w:vAlign w:val="bottom"/>
            <w:hideMark/>
          </w:tcPr>
          <w:p w14:paraId="54D6E0CA" w14:textId="7CB2024D"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1 958,00 Kč</w:t>
            </w:r>
          </w:p>
        </w:tc>
      </w:tr>
      <w:tr w:rsidR="00DF58A8" w:rsidRPr="00DF58A8" w14:paraId="1B8E737E"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40C89B5F"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6AFD583C"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142EF601"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podávacích kol podavače předloh (včetně dílu)</w:t>
            </w:r>
          </w:p>
        </w:tc>
        <w:tc>
          <w:tcPr>
            <w:tcW w:w="2740" w:type="dxa"/>
            <w:tcBorders>
              <w:top w:val="nil"/>
              <w:left w:val="nil"/>
              <w:bottom w:val="single" w:sz="4" w:space="0" w:color="auto"/>
              <w:right w:val="single" w:sz="4" w:space="0" w:color="auto"/>
            </w:tcBorders>
            <w:shd w:val="clear" w:color="auto" w:fill="auto"/>
            <w:vAlign w:val="center"/>
            <w:hideMark/>
          </w:tcPr>
          <w:p w14:paraId="68A02FBF"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auto"/>
            <w:noWrap/>
            <w:vAlign w:val="bottom"/>
            <w:hideMark/>
          </w:tcPr>
          <w:p w14:paraId="645492BE" w14:textId="51DBD123"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2 960,00Kč</w:t>
            </w:r>
          </w:p>
        </w:tc>
      </w:tr>
      <w:tr w:rsidR="00DF58A8" w:rsidRPr="00DF58A8" w14:paraId="1579587A"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42F174E7"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441E8A60"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62AF5126"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fixační jednotky (včerně fixační jednotky)</w:t>
            </w:r>
          </w:p>
        </w:tc>
        <w:tc>
          <w:tcPr>
            <w:tcW w:w="2740" w:type="dxa"/>
            <w:tcBorders>
              <w:top w:val="nil"/>
              <w:left w:val="nil"/>
              <w:bottom w:val="single" w:sz="4" w:space="0" w:color="auto"/>
              <w:right w:val="single" w:sz="4" w:space="0" w:color="auto"/>
            </w:tcBorders>
            <w:shd w:val="clear" w:color="auto" w:fill="auto"/>
            <w:vAlign w:val="center"/>
            <w:hideMark/>
          </w:tcPr>
          <w:p w14:paraId="7AC91B8F"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auto"/>
            <w:noWrap/>
            <w:vAlign w:val="bottom"/>
            <w:hideMark/>
          </w:tcPr>
          <w:p w14:paraId="1033275A" w14:textId="4EEFB90C"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18 610,00 Kč</w:t>
            </w:r>
          </w:p>
        </w:tc>
      </w:tr>
      <w:tr w:rsidR="00DF58A8" w:rsidRPr="00DF58A8" w14:paraId="00FDFA30"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6B43FD4F"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2A59BA5C"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4F4F1C3C"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zdroje (včetně zdrojové jednotky)</w:t>
            </w:r>
          </w:p>
        </w:tc>
        <w:tc>
          <w:tcPr>
            <w:tcW w:w="2740" w:type="dxa"/>
            <w:tcBorders>
              <w:top w:val="nil"/>
              <w:left w:val="nil"/>
              <w:bottom w:val="single" w:sz="4" w:space="0" w:color="auto"/>
              <w:right w:val="single" w:sz="4" w:space="0" w:color="auto"/>
            </w:tcBorders>
            <w:shd w:val="clear" w:color="auto" w:fill="auto"/>
            <w:vAlign w:val="center"/>
            <w:hideMark/>
          </w:tcPr>
          <w:p w14:paraId="28FB0835"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auto"/>
            <w:noWrap/>
            <w:vAlign w:val="bottom"/>
            <w:hideMark/>
          </w:tcPr>
          <w:p w14:paraId="4176ADFF" w14:textId="1167C74C"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23 440,00 Kč</w:t>
            </w:r>
          </w:p>
        </w:tc>
      </w:tr>
      <w:tr w:rsidR="00DF58A8" w:rsidRPr="00DF58A8" w14:paraId="3F2CA3AD"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2A73C227"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35EC2D48"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409203B4"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developeru (např. developer Cyan)</w:t>
            </w:r>
          </w:p>
        </w:tc>
        <w:tc>
          <w:tcPr>
            <w:tcW w:w="2740" w:type="dxa"/>
            <w:tcBorders>
              <w:top w:val="nil"/>
              <w:left w:val="nil"/>
              <w:bottom w:val="single" w:sz="4" w:space="0" w:color="auto"/>
              <w:right w:val="single" w:sz="4" w:space="0" w:color="auto"/>
            </w:tcBorders>
            <w:shd w:val="clear" w:color="auto" w:fill="auto"/>
            <w:vAlign w:val="center"/>
            <w:hideMark/>
          </w:tcPr>
          <w:p w14:paraId="3CA4D8C6"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auto"/>
            <w:noWrap/>
            <w:vAlign w:val="bottom"/>
            <w:hideMark/>
          </w:tcPr>
          <w:p w14:paraId="1B1CE93E" w14:textId="250D92CB"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3 425,00 Kč</w:t>
            </w:r>
          </w:p>
        </w:tc>
      </w:tr>
      <w:tr w:rsidR="00DF58A8" w:rsidRPr="00DF58A8" w14:paraId="1E59B4A3"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2E8FE782"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61B140E3"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68133C6C"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druhého přenosového válce (včetně dílu)</w:t>
            </w:r>
          </w:p>
        </w:tc>
        <w:tc>
          <w:tcPr>
            <w:tcW w:w="2740" w:type="dxa"/>
            <w:tcBorders>
              <w:top w:val="nil"/>
              <w:left w:val="nil"/>
              <w:bottom w:val="single" w:sz="4" w:space="0" w:color="auto"/>
              <w:right w:val="single" w:sz="4" w:space="0" w:color="auto"/>
            </w:tcBorders>
            <w:shd w:val="clear" w:color="auto" w:fill="auto"/>
            <w:vAlign w:val="center"/>
            <w:hideMark/>
          </w:tcPr>
          <w:p w14:paraId="4501F405"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auto"/>
            <w:noWrap/>
            <w:vAlign w:val="bottom"/>
            <w:hideMark/>
          </w:tcPr>
          <w:p w14:paraId="76FB3629" w14:textId="2E3938D7"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6 325,00 Kč</w:t>
            </w:r>
          </w:p>
        </w:tc>
      </w:tr>
      <w:tr w:rsidR="00DF58A8" w:rsidRPr="00DF58A8" w14:paraId="25D8AE19"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7273A0DC"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58EF1B58"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67F8EFE2"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Výměna čističe přenosového pásu (včetně dílu)</w:t>
            </w:r>
          </w:p>
        </w:tc>
        <w:tc>
          <w:tcPr>
            <w:tcW w:w="2740" w:type="dxa"/>
            <w:tcBorders>
              <w:top w:val="nil"/>
              <w:left w:val="nil"/>
              <w:bottom w:val="single" w:sz="4" w:space="0" w:color="auto"/>
              <w:right w:val="single" w:sz="4" w:space="0" w:color="auto"/>
            </w:tcBorders>
            <w:shd w:val="clear" w:color="auto" w:fill="auto"/>
            <w:vAlign w:val="center"/>
            <w:hideMark/>
          </w:tcPr>
          <w:p w14:paraId="5417A70A"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auto"/>
            <w:noWrap/>
            <w:vAlign w:val="bottom"/>
            <w:hideMark/>
          </w:tcPr>
          <w:p w14:paraId="2A7000BA" w14:textId="2DB956E5"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2 870,00 Kč</w:t>
            </w:r>
          </w:p>
        </w:tc>
      </w:tr>
      <w:tr w:rsidR="00DF58A8" w:rsidRPr="00DF58A8" w14:paraId="5AF21C2D"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049BB659"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64AF2FD3"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2FCA9409"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Oprava stroje při nesynchronizovaném soutisku</w:t>
            </w:r>
          </w:p>
        </w:tc>
        <w:tc>
          <w:tcPr>
            <w:tcW w:w="2740" w:type="dxa"/>
            <w:tcBorders>
              <w:top w:val="nil"/>
              <w:left w:val="nil"/>
              <w:bottom w:val="single" w:sz="4" w:space="0" w:color="auto"/>
              <w:right w:val="single" w:sz="4" w:space="0" w:color="auto"/>
            </w:tcBorders>
            <w:shd w:val="clear" w:color="auto" w:fill="auto"/>
            <w:vAlign w:val="center"/>
            <w:hideMark/>
          </w:tcPr>
          <w:p w14:paraId="099DE3B5"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auto"/>
            <w:noWrap/>
            <w:vAlign w:val="bottom"/>
            <w:hideMark/>
          </w:tcPr>
          <w:p w14:paraId="09354058" w14:textId="546AC0D6"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1 880,00 Kč</w:t>
            </w:r>
          </w:p>
        </w:tc>
      </w:tr>
      <w:tr w:rsidR="00DF58A8" w:rsidRPr="00DF58A8" w14:paraId="69A24F65" w14:textId="77777777" w:rsidTr="00195573">
        <w:trPr>
          <w:trHeight w:val="345"/>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152FCAA2"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Xerox</w:t>
            </w:r>
          </w:p>
        </w:tc>
        <w:tc>
          <w:tcPr>
            <w:tcW w:w="2579" w:type="dxa"/>
            <w:tcBorders>
              <w:top w:val="nil"/>
              <w:left w:val="nil"/>
              <w:bottom w:val="single" w:sz="4" w:space="0" w:color="auto"/>
              <w:right w:val="single" w:sz="4" w:space="0" w:color="auto"/>
            </w:tcBorders>
            <w:shd w:val="clear" w:color="auto" w:fill="auto"/>
            <w:vAlign w:val="center"/>
            <w:hideMark/>
          </w:tcPr>
          <w:p w14:paraId="657D6BFC"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 </w:t>
            </w:r>
          </w:p>
        </w:tc>
        <w:tc>
          <w:tcPr>
            <w:tcW w:w="5240" w:type="dxa"/>
            <w:tcBorders>
              <w:top w:val="nil"/>
              <w:left w:val="nil"/>
              <w:bottom w:val="single" w:sz="4" w:space="0" w:color="auto"/>
              <w:right w:val="single" w:sz="4" w:space="0" w:color="auto"/>
            </w:tcBorders>
            <w:shd w:val="clear" w:color="auto" w:fill="auto"/>
            <w:noWrap/>
            <w:vAlign w:val="bottom"/>
            <w:hideMark/>
          </w:tcPr>
          <w:p w14:paraId="17A49929" w14:textId="77777777" w:rsidR="00DF58A8" w:rsidRPr="00DF58A8" w:rsidRDefault="00DF58A8" w:rsidP="00DF58A8">
            <w:pPr>
              <w:widowControl/>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hodinová práce technika</w:t>
            </w:r>
          </w:p>
        </w:tc>
        <w:tc>
          <w:tcPr>
            <w:tcW w:w="2740" w:type="dxa"/>
            <w:tcBorders>
              <w:top w:val="nil"/>
              <w:left w:val="nil"/>
              <w:bottom w:val="single" w:sz="4" w:space="0" w:color="auto"/>
              <w:right w:val="single" w:sz="4" w:space="0" w:color="auto"/>
            </w:tcBorders>
            <w:shd w:val="clear" w:color="auto" w:fill="auto"/>
            <w:vAlign w:val="center"/>
            <w:hideMark/>
          </w:tcPr>
          <w:p w14:paraId="209481FA" w14:textId="77777777" w:rsidR="00DF58A8" w:rsidRPr="00DF58A8" w:rsidRDefault="00DF58A8" w:rsidP="00DF58A8">
            <w:pPr>
              <w:widowControl/>
              <w:jc w:val="right"/>
              <w:rPr>
                <w:rFonts w:ascii="Calibri" w:eastAsia="Times New Roman" w:hAnsi="Calibri" w:cs="Calibri"/>
                <w:color w:val="auto"/>
                <w:sz w:val="22"/>
                <w:szCs w:val="22"/>
                <w:lang w:bidi="ar-SA"/>
              </w:rPr>
            </w:pPr>
            <w:r w:rsidRPr="00DF58A8">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auto"/>
            <w:noWrap/>
            <w:vAlign w:val="bottom"/>
            <w:hideMark/>
          </w:tcPr>
          <w:p w14:paraId="7C4B239E" w14:textId="07B69DCA"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w:t>
            </w:r>
            <w:r w:rsidR="00195573">
              <w:rPr>
                <w:rFonts w:ascii="Calibri" w:eastAsia="Times New Roman" w:hAnsi="Calibri" w:cs="Calibri"/>
                <w:sz w:val="22"/>
                <w:szCs w:val="22"/>
                <w:lang w:bidi="ar-SA"/>
              </w:rPr>
              <w:t>680,00 Kč</w:t>
            </w:r>
          </w:p>
        </w:tc>
      </w:tr>
      <w:tr w:rsidR="00DF58A8" w:rsidRPr="00DF58A8" w14:paraId="4282D93A" w14:textId="77777777" w:rsidTr="00DF58A8">
        <w:trPr>
          <w:trHeight w:val="360"/>
        </w:trPr>
        <w:tc>
          <w:tcPr>
            <w:tcW w:w="115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CCBE38" w14:textId="77777777" w:rsidR="00DF58A8" w:rsidRPr="00DF58A8" w:rsidRDefault="00DF58A8" w:rsidP="00DF58A8">
            <w:pPr>
              <w:widowControl/>
              <w:rPr>
                <w:rFonts w:ascii="Calibri" w:eastAsia="Times New Roman" w:hAnsi="Calibri" w:cs="Calibri"/>
                <w:color w:val="auto"/>
                <w:sz w:val="20"/>
                <w:szCs w:val="20"/>
                <w:lang w:bidi="ar-SA"/>
              </w:rPr>
            </w:pPr>
            <w:r w:rsidRPr="00DF58A8">
              <w:rPr>
                <w:rFonts w:ascii="Calibri" w:eastAsia="Times New Roman" w:hAnsi="Calibri" w:cs="Calibri"/>
                <w:color w:val="auto"/>
                <w:sz w:val="20"/>
                <w:szCs w:val="20"/>
                <w:lang w:bidi="ar-SA"/>
              </w:rPr>
              <w:t>Nabídková cena celkem ( Kč bez DPH)</w:t>
            </w:r>
          </w:p>
        </w:tc>
        <w:tc>
          <w:tcPr>
            <w:tcW w:w="3040" w:type="dxa"/>
            <w:tcBorders>
              <w:top w:val="nil"/>
              <w:left w:val="nil"/>
              <w:bottom w:val="single" w:sz="4" w:space="0" w:color="auto"/>
              <w:right w:val="single" w:sz="4" w:space="0" w:color="auto"/>
            </w:tcBorders>
            <w:shd w:val="clear" w:color="auto" w:fill="auto"/>
            <w:noWrap/>
            <w:vAlign w:val="bottom"/>
            <w:hideMark/>
          </w:tcPr>
          <w:p w14:paraId="53AA2CBB" w14:textId="401FACBF" w:rsidR="00DF58A8" w:rsidRPr="00DF58A8" w:rsidRDefault="00195573" w:rsidP="00DF58A8">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422 880,00 Kč</w:t>
            </w:r>
          </w:p>
        </w:tc>
      </w:tr>
      <w:tr w:rsidR="00DF58A8" w:rsidRPr="00DF58A8" w14:paraId="5A7D8F92" w14:textId="77777777" w:rsidTr="00DF58A8">
        <w:trPr>
          <w:trHeight w:val="360"/>
        </w:trPr>
        <w:tc>
          <w:tcPr>
            <w:tcW w:w="115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D45100" w14:textId="77777777" w:rsidR="00DF58A8" w:rsidRPr="00DF58A8" w:rsidRDefault="00DF58A8" w:rsidP="00DF58A8">
            <w:pPr>
              <w:widowControl/>
              <w:rPr>
                <w:rFonts w:ascii="Calibri" w:eastAsia="Times New Roman" w:hAnsi="Calibri" w:cs="Calibri"/>
                <w:color w:val="auto"/>
                <w:sz w:val="20"/>
                <w:szCs w:val="20"/>
                <w:lang w:bidi="ar-SA"/>
              </w:rPr>
            </w:pPr>
            <w:r w:rsidRPr="00DF58A8">
              <w:rPr>
                <w:rFonts w:ascii="Calibri" w:eastAsia="Times New Roman" w:hAnsi="Calibri" w:cs="Calibri"/>
                <w:color w:val="auto"/>
                <w:sz w:val="20"/>
                <w:szCs w:val="20"/>
                <w:lang w:bidi="ar-SA"/>
              </w:rPr>
              <w:t>DPH 21%</w:t>
            </w:r>
          </w:p>
        </w:tc>
        <w:tc>
          <w:tcPr>
            <w:tcW w:w="3040" w:type="dxa"/>
            <w:tcBorders>
              <w:top w:val="nil"/>
              <w:left w:val="nil"/>
              <w:bottom w:val="single" w:sz="4" w:space="0" w:color="auto"/>
              <w:right w:val="single" w:sz="4" w:space="0" w:color="auto"/>
            </w:tcBorders>
            <w:shd w:val="clear" w:color="auto" w:fill="auto"/>
            <w:noWrap/>
            <w:vAlign w:val="bottom"/>
            <w:hideMark/>
          </w:tcPr>
          <w:p w14:paraId="5C34390D" w14:textId="07D3ADE6" w:rsidR="00DF58A8" w:rsidRPr="00DF58A8" w:rsidRDefault="00195573" w:rsidP="00DF58A8">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88 804,80</w:t>
            </w:r>
            <w:r w:rsidR="00DF58A8" w:rsidRPr="00DF58A8">
              <w:rPr>
                <w:rFonts w:ascii="Calibri" w:eastAsia="Times New Roman" w:hAnsi="Calibri" w:cs="Calibri"/>
                <w:b/>
                <w:bCs/>
                <w:sz w:val="22"/>
                <w:szCs w:val="22"/>
                <w:lang w:bidi="ar-SA"/>
              </w:rPr>
              <w:t xml:space="preserve"> Kč</w:t>
            </w:r>
          </w:p>
        </w:tc>
      </w:tr>
      <w:tr w:rsidR="00DF58A8" w:rsidRPr="00DF58A8" w14:paraId="1A47D955" w14:textId="77777777" w:rsidTr="00DF58A8">
        <w:trPr>
          <w:trHeight w:val="360"/>
        </w:trPr>
        <w:tc>
          <w:tcPr>
            <w:tcW w:w="115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F9CACE" w14:textId="77777777" w:rsidR="00DF58A8" w:rsidRPr="00DF58A8" w:rsidRDefault="00DF58A8" w:rsidP="00DF58A8">
            <w:pPr>
              <w:widowControl/>
              <w:rPr>
                <w:rFonts w:ascii="Calibri" w:eastAsia="Times New Roman" w:hAnsi="Calibri" w:cs="Calibri"/>
                <w:b/>
                <w:bCs/>
                <w:color w:val="auto"/>
                <w:sz w:val="20"/>
                <w:szCs w:val="20"/>
                <w:lang w:bidi="ar-SA"/>
              </w:rPr>
            </w:pPr>
            <w:r w:rsidRPr="00DF58A8">
              <w:rPr>
                <w:rFonts w:ascii="Calibri" w:eastAsia="Times New Roman" w:hAnsi="Calibri" w:cs="Calibri"/>
                <w:b/>
                <w:bCs/>
                <w:color w:val="auto"/>
                <w:sz w:val="20"/>
                <w:szCs w:val="20"/>
                <w:lang w:bidi="ar-SA"/>
              </w:rPr>
              <w:t>nabídková cena celkem (Kč včetně DPH)</w:t>
            </w:r>
          </w:p>
        </w:tc>
        <w:tc>
          <w:tcPr>
            <w:tcW w:w="3040" w:type="dxa"/>
            <w:tcBorders>
              <w:top w:val="nil"/>
              <w:left w:val="nil"/>
              <w:bottom w:val="single" w:sz="4" w:space="0" w:color="auto"/>
              <w:right w:val="single" w:sz="4" w:space="0" w:color="auto"/>
            </w:tcBorders>
            <w:shd w:val="clear" w:color="auto" w:fill="auto"/>
            <w:noWrap/>
            <w:vAlign w:val="bottom"/>
            <w:hideMark/>
          </w:tcPr>
          <w:p w14:paraId="12E5F07E" w14:textId="6678706C" w:rsidR="00DF58A8" w:rsidRPr="00DF58A8" w:rsidRDefault="00195573" w:rsidP="00DF58A8">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511 684,80</w:t>
            </w:r>
            <w:r w:rsidR="00DF58A8" w:rsidRPr="00DF58A8">
              <w:rPr>
                <w:rFonts w:ascii="Calibri" w:eastAsia="Times New Roman" w:hAnsi="Calibri" w:cs="Calibri"/>
                <w:b/>
                <w:bCs/>
                <w:sz w:val="22"/>
                <w:szCs w:val="22"/>
                <w:lang w:bidi="ar-SA"/>
              </w:rPr>
              <w:t xml:space="preserve"> Kč</w:t>
            </w:r>
          </w:p>
        </w:tc>
      </w:tr>
      <w:tr w:rsidR="00DF58A8" w:rsidRPr="00DF58A8" w14:paraId="514586D2" w14:textId="77777777" w:rsidTr="00DF58A8">
        <w:trPr>
          <w:trHeight w:val="1110"/>
        </w:trPr>
        <w:tc>
          <w:tcPr>
            <w:tcW w:w="14580" w:type="dxa"/>
            <w:gridSpan w:val="5"/>
            <w:tcBorders>
              <w:top w:val="nil"/>
              <w:left w:val="nil"/>
              <w:bottom w:val="nil"/>
              <w:right w:val="nil"/>
            </w:tcBorders>
            <w:shd w:val="clear" w:color="auto" w:fill="auto"/>
            <w:vAlign w:val="bottom"/>
            <w:hideMark/>
          </w:tcPr>
          <w:p w14:paraId="51695743" w14:textId="77777777"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lastRenderedPageBreak/>
              <w:t xml:space="preserve">*)  </w:t>
            </w:r>
            <w:r w:rsidRPr="00DF58A8">
              <w:rPr>
                <w:rFonts w:ascii="Calibri" w:eastAsia="Times New Roman" w:hAnsi="Calibri" w:cs="Calibri"/>
                <w:b/>
                <w:bCs/>
                <w:sz w:val="22"/>
                <w:szCs w:val="22"/>
                <w:lang w:bidi="ar-SA"/>
              </w:rPr>
              <w:t>Profylaxe tiskárny</w:t>
            </w:r>
            <w:r w:rsidRPr="00DF58A8">
              <w:rPr>
                <w:rFonts w:ascii="Calibri" w:eastAsia="Times New Roman" w:hAnsi="Calibri" w:cs="Calibri"/>
                <w:sz w:val="22"/>
                <w:szCs w:val="22"/>
                <w:lang w:bidi="ar-SA"/>
              </w:rPr>
              <w:t xml:space="preserve"> musí obsahovat montáž, demontáž stroje, čištění podávacího prostoru válců včetně čisticích prostředků a opotřebení servisních sad, čištění dráhy papíru a válečků posuvu-transportu papíru, čištění separace, mazání třecích a vodících částí mechanizmu pohybu, čištění transportu duplexu, celkové odzkoušení a testování tisku.</w:t>
            </w:r>
          </w:p>
        </w:tc>
      </w:tr>
      <w:tr w:rsidR="00DF58A8" w:rsidRPr="00DF58A8" w14:paraId="5B68CAB2" w14:textId="77777777" w:rsidTr="00DF58A8">
        <w:trPr>
          <w:trHeight w:val="300"/>
        </w:trPr>
        <w:tc>
          <w:tcPr>
            <w:tcW w:w="981" w:type="dxa"/>
            <w:tcBorders>
              <w:top w:val="nil"/>
              <w:left w:val="nil"/>
              <w:bottom w:val="nil"/>
              <w:right w:val="nil"/>
            </w:tcBorders>
            <w:shd w:val="clear" w:color="auto" w:fill="auto"/>
            <w:noWrap/>
            <w:vAlign w:val="bottom"/>
            <w:hideMark/>
          </w:tcPr>
          <w:p w14:paraId="73520C30" w14:textId="77777777" w:rsidR="00DF58A8" w:rsidRPr="00DF58A8" w:rsidRDefault="00DF58A8" w:rsidP="00DF58A8">
            <w:pPr>
              <w:widowControl/>
              <w:rPr>
                <w:rFonts w:ascii="Calibri" w:eastAsia="Times New Roman" w:hAnsi="Calibri" w:cs="Calibri"/>
                <w:sz w:val="22"/>
                <w:szCs w:val="22"/>
                <w:lang w:bidi="ar-SA"/>
              </w:rPr>
            </w:pPr>
          </w:p>
        </w:tc>
        <w:tc>
          <w:tcPr>
            <w:tcW w:w="2579" w:type="dxa"/>
            <w:tcBorders>
              <w:top w:val="nil"/>
              <w:left w:val="nil"/>
              <w:bottom w:val="nil"/>
              <w:right w:val="nil"/>
            </w:tcBorders>
            <w:shd w:val="clear" w:color="auto" w:fill="auto"/>
            <w:noWrap/>
            <w:vAlign w:val="bottom"/>
            <w:hideMark/>
          </w:tcPr>
          <w:p w14:paraId="2DAA8ED7" w14:textId="77777777" w:rsidR="00DF58A8" w:rsidRPr="00DF58A8" w:rsidRDefault="00DF58A8" w:rsidP="00DF58A8">
            <w:pPr>
              <w:widowControl/>
              <w:rPr>
                <w:rFonts w:ascii="Times New Roman" w:eastAsia="Times New Roman" w:hAnsi="Times New Roman" w:cs="Times New Roman"/>
                <w:color w:val="auto"/>
                <w:sz w:val="20"/>
                <w:szCs w:val="20"/>
                <w:lang w:bidi="ar-SA"/>
              </w:rPr>
            </w:pPr>
          </w:p>
        </w:tc>
        <w:tc>
          <w:tcPr>
            <w:tcW w:w="5240" w:type="dxa"/>
            <w:tcBorders>
              <w:top w:val="nil"/>
              <w:left w:val="nil"/>
              <w:bottom w:val="nil"/>
              <w:right w:val="nil"/>
            </w:tcBorders>
            <w:shd w:val="clear" w:color="auto" w:fill="auto"/>
            <w:noWrap/>
            <w:vAlign w:val="bottom"/>
            <w:hideMark/>
          </w:tcPr>
          <w:p w14:paraId="03369C42" w14:textId="77777777" w:rsidR="00DF58A8" w:rsidRPr="00DF58A8" w:rsidRDefault="00DF58A8" w:rsidP="00DF58A8">
            <w:pPr>
              <w:widowControl/>
              <w:rPr>
                <w:rFonts w:ascii="Times New Roman" w:eastAsia="Times New Roman" w:hAnsi="Times New Roman" w:cs="Times New Roman"/>
                <w:color w:val="auto"/>
                <w:sz w:val="20"/>
                <w:szCs w:val="20"/>
                <w:lang w:bidi="ar-SA"/>
              </w:rPr>
            </w:pPr>
          </w:p>
        </w:tc>
        <w:tc>
          <w:tcPr>
            <w:tcW w:w="2740" w:type="dxa"/>
            <w:tcBorders>
              <w:top w:val="nil"/>
              <w:left w:val="nil"/>
              <w:bottom w:val="nil"/>
              <w:right w:val="nil"/>
            </w:tcBorders>
            <w:shd w:val="clear" w:color="auto" w:fill="auto"/>
            <w:noWrap/>
            <w:vAlign w:val="bottom"/>
            <w:hideMark/>
          </w:tcPr>
          <w:p w14:paraId="611554C2" w14:textId="77777777" w:rsidR="00DF58A8" w:rsidRPr="00DF58A8" w:rsidRDefault="00DF58A8" w:rsidP="00DF58A8">
            <w:pPr>
              <w:widowControl/>
              <w:rPr>
                <w:rFonts w:ascii="Times New Roman" w:eastAsia="Times New Roman" w:hAnsi="Times New Roman" w:cs="Times New Roman"/>
                <w:color w:val="auto"/>
                <w:sz w:val="20"/>
                <w:szCs w:val="20"/>
                <w:lang w:bidi="ar-SA"/>
              </w:rPr>
            </w:pPr>
          </w:p>
        </w:tc>
        <w:tc>
          <w:tcPr>
            <w:tcW w:w="3040" w:type="dxa"/>
            <w:tcBorders>
              <w:top w:val="nil"/>
              <w:left w:val="nil"/>
              <w:bottom w:val="nil"/>
              <w:right w:val="nil"/>
            </w:tcBorders>
            <w:shd w:val="clear" w:color="auto" w:fill="auto"/>
            <w:noWrap/>
            <w:vAlign w:val="bottom"/>
            <w:hideMark/>
          </w:tcPr>
          <w:p w14:paraId="0A618CF2" w14:textId="77777777" w:rsidR="00DF58A8" w:rsidRPr="00DF58A8" w:rsidRDefault="00DF58A8" w:rsidP="00DF58A8">
            <w:pPr>
              <w:widowControl/>
              <w:rPr>
                <w:rFonts w:ascii="Times New Roman" w:eastAsia="Times New Roman" w:hAnsi="Times New Roman" w:cs="Times New Roman"/>
                <w:color w:val="auto"/>
                <w:sz w:val="20"/>
                <w:szCs w:val="20"/>
                <w:lang w:bidi="ar-SA"/>
              </w:rPr>
            </w:pPr>
          </w:p>
        </w:tc>
      </w:tr>
      <w:tr w:rsidR="00DF58A8" w:rsidRPr="00DF58A8" w14:paraId="32E75F13" w14:textId="77777777" w:rsidTr="00DF58A8">
        <w:trPr>
          <w:trHeight w:val="1365"/>
        </w:trPr>
        <w:tc>
          <w:tcPr>
            <w:tcW w:w="14580" w:type="dxa"/>
            <w:gridSpan w:val="5"/>
            <w:tcBorders>
              <w:top w:val="nil"/>
              <w:left w:val="nil"/>
              <w:bottom w:val="nil"/>
              <w:right w:val="nil"/>
            </w:tcBorders>
            <w:shd w:val="clear" w:color="auto" w:fill="auto"/>
            <w:vAlign w:val="bottom"/>
            <w:hideMark/>
          </w:tcPr>
          <w:p w14:paraId="5E350400" w14:textId="77777777" w:rsidR="00DF58A8" w:rsidRPr="00DF58A8" w:rsidRDefault="00DF58A8" w:rsidP="00DF58A8">
            <w:pPr>
              <w:widowControl/>
              <w:rPr>
                <w:rFonts w:ascii="Calibri" w:eastAsia="Times New Roman" w:hAnsi="Calibri" w:cs="Calibri"/>
                <w:sz w:val="22"/>
                <w:szCs w:val="22"/>
                <w:lang w:bidi="ar-SA"/>
              </w:rPr>
            </w:pPr>
            <w:r w:rsidRPr="00DF58A8">
              <w:rPr>
                <w:rFonts w:ascii="Calibri" w:eastAsia="Times New Roman" w:hAnsi="Calibri" w:cs="Calibri"/>
                <w:sz w:val="22"/>
                <w:szCs w:val="22"/>
                <w:lang w:bidi="ar-SA"/>
              </w:rPr>
              <w:t xml:space="preserve">*) </w:t>
            </w:r>
            <w:r w:rsidRPr="00DF58A8">
              <w:rPr>
                <w:rFonts w:ascii="Calibri" w:eastAsia="Times New Roman" w:hAnsi="Calibri" w:cs="Calibri"/>
                <w:b/>
                <w:bCs/>
                <w:sz w:val="22"/>
                <w:szCs w:val="22"/>
                <w:lang w:bidi="ar-SA"/>
              </w:rPr>
              <w:t>Profylaxe multifunkce</w:t>
            </w:r>
            <w:r w:rsidRPr="00DF58A8">
              <w:rPr>
                <w:rFonts w:ascii="Calibri" w:eastAsia="Times New Roman" w:hAnsi="Calibri" w:cs="Calibri"/>
                <w:sz w:val="22"/>
                <w:szCs w:val="22"/>
                <w:lang w:bidi="ar-SA"/>
              </w:rPr>
              <w:t xml:space="preserve"> musí obsahovat: montáž, demontáž stroje, čištění podávacího prostoru válců včetně čisticích prostředků a opotřebení servisních sad, čištění dráhy papíru a válečků posuvu-transportu papíru, mazání třecích a vodicích částí mechanizmu pohybu, čištění transportu duplexu, nastavení kalibrace a soutisku barev, vyčištění vývojnice od toneru, kontrola spojek a nastavení senzorů, čištění optiky skeneru, čištění podavače originálů,  a promazání jeho pohyblivých částí včetně finišeru, čištění  válečků podávání a  feed separátorů, celkové odzkoušení a testy skenů, tisku  a kopírování.</w:t>
            </w:r>
          </w:p>
        </w:tc>
      </w:tr>
    </w:tbl>
    <w:p w14:paraId="439D1712" w14:textId="1A3EE9B4" w:rsidR="00150A7C" w:rsidRDefault="00150A7C" w:rsidP="00150A7C">
      <w:pPr>
        <w:rPr>
          <w:lang w:bidi="ar-SA"/>
        </w:rPr>
      </w:pPr>
    </w:p>
    <w:sectPr w:rsidR="00150A7C" w:rsidSect="00D309DD">
      <w:pgSz w:w="16840" w:h="11900" w:orient="landscape"/>
      <w:pgMar w:top="1524" w:right="1483" w:bottom="1169" w:left="14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78267" w14:textId="77777777" w:rsidR="005A16E7" w:rsidRDefault="005A16E7">
      <w:r>
        <w:separator/>
      </w:r>
    </w:p>
  </w:endnote>
  <w:endnote w:type="continuationSeparator" w:id="0">
    <w:p w14:paraId="0DE2274B" w14:textId="77777777" w:rsidR="005A16E7" w:rsidRDefault="005A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Medium Cond">
    <w:panose1 w:val="020B06060304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A369F" w14:textId="77777777" w:rsidR="005A16E7" w:rsidRDefault="005A16E7"/>
  </w:footnote>
  <w:footnote w:type="continuationSeparator" w:id="0">
    <w:p w14:paraId="516F5241" w14:textId="77777777" w:rsidR="005A16E7" w:rsidRDefault="005A16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373"/>
    <w:multiLevelType w:val="multilevel"/>
    <w:tmpl w:val="E3388AB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803AC"/>
    <w:multiLevelType w:val="multilevel"/>
    <w:tmpl w:val="C6F2E826"/>
    <w:lvl w:ilvl="0">
      <w:start w:val="1"/>
      <w:numFmt w:val="decimal"/>
      <w:pStyle w:val="Nadpis1"/>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pStyle w:val="Nadpis2"/>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D16B63"/>
    <w:multiLevelType w:val="hybridMultilevel"/>
    <w:tmpl w:val="E6B41C6E"/>
    <w:lvl w:ilvl="0" w:tplc="F606EE56">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FAB160B"/>
    <w:multiLevelType w:val="multilevel"/>
    <w:tmpl w:val="8F16B252"/>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09757E"/>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276"/>
        </w:tabs>
        <w:ind w:left="1276"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E15F1A"/>
    <w:multiLevelType w:val="hybridMultilevel"/>
    <w:tmpl w:val="DC6A5DC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70862C3E">
      <w:start w:val="1"/>
      <w:numFmt w:val="decimal"/>
      <w:lvlText w:val="%4."/>
      <w:lvlJc w:val="left"/>
      <w:pPr>
        <w:tabs>
          <w:tab w:val="num" w:pos="360"/>
        </w:tabs>
        <w:ind w:left="360" w:hanging="360"/>
      </w:pPr>
      <w:rPr>
        <w:rFonts w:cs="Times New Roman"/>
        <w:color w:val="auto"/>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EA17100"/>
    <w:multiLevelType w:val="hybridMultilevel"/>
    <w:tmpl w:val="F2FC45F2"/>
    <w:lvl w:ilvl="0" w:tplc="04050001">
      <w:start w:val="1"/>
      <w:numFmt w:val="bullet"/>
      <w:lvlText w:val=""/>
      <w:lvlJc w:val="left"/>
      <w:pPr>
        <w:ind w:left="720" w:hanging="360"/>
      </w:pPr>
      <w:rPr>
        <w:rFonts w:ascii="Symbol" w:hAnsi="Symbol" w:hint="default"/>
      </w:rPr>
    </w:lvl>
    <w:lvl w:ilvl="1" w:tplc="A1386EF0">
      <w:numFmt w:val="bullet"/>
      <w:lvlText w:val="-"/>
      <w:lvlJc w:val="left"/>
      <w:pPr>
        <w:ind w:left="1785" w:hanging="705"/>
      </w:pPr>
      <w:rPr>
        <w:rFonts w:ascii="Arial Unicode MS" w:eastAsia="Arial Unicode MS" w:hAnsi="Arial Unicode MS" w:cs="Arial Unicode MS" w:hint="eastAsia"/>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DB4F2E"/>
    <w:multiLevelType w:val="multilevel"/>
    <w:tmpl w:val="9DDA3046"/>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15FF7"/>
    <w:multiLevelType w:val="multilevel"/>
    <w:tmpl w:val="49C43E92"/>
    <w:lvl w:ilvl="0">
      <w:start w:val="1"/>
      <w:numFmt w:val="bullet"/>
      <w:lvlText w:val=""/>
      <w:lvlJc w:val="left"/>
      <w:rPr>
        <w:rFonts w:ascii="Symbol" w:hAnsi="Symbol" w:hint="default"/>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650E35"/>
    <w:multiLevelType w:val="multilevel"/>
    <w:tmpl w:val="7E0E69C2"/>
    <w:lvl w:ilvl="0">
      <w:start w:val="2"/>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58276B"/>
    <w:multiLevelType w:val="multilevel"/>
    <w:tmpl w:val="D91A54C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cs-CZ" w:eastAsia="cs-CZ" w:bidi="cs-CZ"/>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B473A7"/>
    <w:multiLevelType w:val="hybridMultilevel"/>
    <w:tmpl w:val="47BEA8FE"/>
    <w:lvl w:ilvl="0" w:tplc="F418D592">
      <w:start w:val="1"/>
      <w:numFmt w:val="decimal"/>
      <w:lvlText w:val="%1."/>
      <w:lvlJc w:val="left"/>
      <w:pPr>
        <w:ind w:left="717" w:hanging="360"/>
      </w:pPr>
      <w:rPr>
        <w:rFonts w:hint="default"/>
      </w:rPr>
    </w:lvl>
    <w:lvl w:ilvl="1" w:tplc="BB040D6A" w:tentative="1">
      <w:start w:val="1"/>
      <w:numFmt w:val="lowerLetter"/>
      <w:lvlText w:val="%2."/>
      <w:lvlJc w:val="left"/>
      <w:pPr>
        <w:ind w:left="1437" w:hanging="360"/>
      </w:pPr>
    </w:lvl>
    <w:lvl w:ilvl="2" w:tplc="EA18398E" w:tentative="1">
      <w:start w:val="1"/>
      <w:numFmt w:val="lowerRoman"/>
      <w:lvlText w:val="%3."/>
      <w:lvlJc w:val="right"/>
      <w:pPr>
        <w:ind w:left="2157" w:hanging="180"/>
      </w:pPr>
    </w:lvl>
    <w:lvl w:ilvl="3" w:tplc="8806E430" w:tentative="1">
      <w:start w:val="1"/>
      <w:numFmt w:val="decimal"/>
      <w:lvlText w:val="%4."/>
      <w:lvlJc w:val="left"/>
      <w:pPr>
        <w:ind w:left="2877" w:hanging="360"/>
      </w:pPr>
    </w:lvl>
    <w:lvl w:ilvl="4" w:tplc="946A1002" w:tentative="1">
      <w:start w:val="1"/>
      <w:numFmt w:val="lowerLetter"/>
      <w:lvlText w:val="%5."/>
      <w:lvlJc w:val="left"/>
      <w:pPr>
        <w:ind w:left="3597" w:hanging="360"/>
      </w:pPr>
    </w:lvl>
    <w:lvl w:ilvl="5" w:tplc="A2288218" w:tentative="1">
      <w:start w:val="1"/>
      <w:numFmt w:val="lowerRoman"/>
      <w:lvlText w:val="%6."/>
      <w:lvlJc w:val="right"/>
      <w:pPr>
        <w:ind w:left="4317" w:hanging="180"/>
      </w:pPr>
    </w:lvl>
    <w:lvl w:ilvl="6" w:tplc="4CA480B6" w:tentative="1">
      <w:start w:val="1"/>
      <w:numFmt w:val="decimal"/>
      <w:lvlText w:val="%7."/>
      <w:lvlJc w:val="left"/>
      <w:pPr>
        <w:ind w:left="5037" w:hanging="360"/>
      </w:pPr>
    </w:lvl>
    <w:lvl w:ilvl="7" w:tplc="4A0AB7D4" w:tentative="1">
      <w:start w:val="1"/>
      <w:numFmt w:val="lowerLetter"/>
      <w:lvlText w:val="%8."/>
      <w:lvlJc w:val="left"/>
      <w:pPr>
        <w:ind w:left="5757" w:hanging="360"/>
      </w:pPr>
    </w:lvl>
    <w:lvl w:ilvl="8" w:tplc="DFB6D380" w:tentative="1">
      <w:start w:val="1"/>
      <w:numFmt w:val="lowerRoman"/>
      <w:lvlText w:val="%9."/>
      <w:lvlJc w:val="right"/>
      <w:pPr>
        <w:ind w:left="6477" w:hanging="180"/>
      </w:pPr>
    </w:lvl>
  </w:abstractNum>
  <w:abstractNum w:abstractNumId="12" w15:restartNumberingAfterBreak="0">
    <w:nsid w:val="657620D7"/>
    <w:multiLevelType w:val="multilevel"/>
    <w:tmpl w:val="437EA2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0B1678"/>
    <w:multiLevelType w:val="multilevel"/>
    <w:tmpl w:val="49C43E92"/>
    <w:lvl w:ilvl="0">
      <w:start w:val="1"/>
      <w:numFmt w:val="bullet"/>
      <w:lvlText w:val=""/>
      <w:lvlJc w:val="left"/>
      <w:rPr>
        <w:rFonts w:ascii="Symbol" w:hAnsi="Symbol" w:hint="default"/>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A722CE"/>
    <w:multiLevelType w:val="multilevel"/>
    <w:tmpl w:val="E3388AB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3"/>
  </w:num>
  <w:num w:numId="4">
    <w:abstractNumId w:val="9"/>
  </w:num>
  <w:num w:numId="5">
    <w:abstractNumId w:val="12"/>
  </w:num>
  <w:num w:numId="6">
    <w:abstractNumId w:val="0"/>
  </w:num>
  <w:num w:numId="7">
    <w:abstractNumId w:val="13"/>
  </w:num>
  <w:num w:numId="8">
    <w:abstractNumId w:val="4"/>
  </w:num>
  <w:num w:numId="9">
    <w:abstractNumId w:val="1"/>
  </w:num>
  <w:num w:numId="10">
    <w:abstractNumId w:val="8"/>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0"/>
  </w:num>
  <w:num w:numId="20">
    <w:abstractNumId w:val="1"/>
  </w:num>
  <w:num w:numId="21">
    <w:abstractNumId w:val="5"/>
  </w:num>
  <w:num w:numId="22">
    <w:abstractNumId w:val="11"/>
  </w:num>
  <w:num w:numId="23">
    <w:abstractNumId w:val="1"/>
  </w:num>
  <w:num w:numId="24">
    <w:abstractNumId w:val="1"/>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F1"/>
    <w:rsid w:val="000216CB"/>
    <w:rsid w:val="0003404A"/>
    <w:rsid w:val="00041928"/>
    <w:rsid w:val="000514F5"/>
    <w:rsid w:val="000575F1"/>
    <w:rsid w:val="0006607B"/>
    <w:rsid w:val="000C73E4"/>
    <w:rsid w:val="000D044A"/>
    <w:rsid w:val="000E21EE"/>
    <w:rsid w:val="000F10F0"/>
    <w:rsid w:val="000F3F87"/>
    <w:rsid w:val="000F4CE5"/>
    <w:rsid w:val="001074CF"/>
    <w:rsid w:val="00112653"/>
    <w:rsid w:val="001144F3"/>
    <w:rsid w:val="001278F6"/>
    <w:rsid w:val="00141CE3"/>
    <w:rsid w:val="0014258D"/>
    <w:rsid w:val="00143BDB"/>
    <w:rsid w:val="00150A7C"/>
    <w:rsid w:val="00161621"/>
    <w:rsid w:val="00162E01"/>
    <w:rsid w:val="00190959"/>
    <w:rsid w:val="00190A25"/>
    <w:rsid w:val="00195573"/>
    <w:rsid w:val="00195B9B"/>
    <w:rsid w:val="001A4A47"/>
    <w:rsid w:val="001B3528"/>
    <w:rsid w:val="001B538E"/>
    <w:rsid w:val="001C33C7"/>
    <w:rsid w:val="001C4744"/>
    <w:rsid w:val="001D145D"/>
    <w:rsid w:val="001D7AF7"/>
    <w:rsid w:val="00204935"/>
    <w:rsid w:val="002365CB"/>
    <w:rsid w:val="002370AF"/>
    <w:rsid w:val="00244941"/>
    <w:rsid w:val="0025149E"/>
    <w:rsid w:val="00251850"/>
    <w:rsid w:val="00275491"/>
    <w:rsid w:val="00276CCE"/>
    <w:rsid w:val="002B5C81"/>
    <w:rsid w:val="002D2F48"/>
    <w:rsid w:val="0032438D"/>
    <w:rsid w:val="00325DAB"/>
    <w:rsid w:val="003372DC"/>
    <w:rsid w:val="00356C12"/>
    <w:rsid w:val="00366AA9"/>
    <w:rsid w:val="00370078"/>
    <w:rsid w:val="003724AE"/>
    <w:rsid w:val="00380445"/>
    <w:rsid w:val="00381B7C"/>
    <w:rsid w:val="003A07BD"/>
    <w:rsid w:val="003A23A0"/>
    <w:rsid w:val="003B1378"/>
    <w:rsid w:val="003F1036"/>
    <w:rsid w:val="00400845"/>
    <w:rsid w:val="00406E90"/>
    <w:rsid w:val="004512E1"/>
    <w:rsid w:val="00453AFE"/>
    <w:rsid w:val="004E580B"/>
    <w:rsid w:val="005361D0"/>
    <w:rsid w:val="00577755"/>
    <w:rsid w:val="0058078F"/>
    <w:rsid w:val="00586B82"/>
    <w:rsid w:val="00595811"/>
    <w:rsid w:val="005A13E1"/>
    <w:rsid w:val="005A16E7"/>
    <w:rsid w:val="005A6F57"/>
    <w:rsid w:val="005B3FF4"/>
    <w:rsid w:val="005B5000"/>
    <w:rsid w:val="005D4086"/>
    <w:rsid w:val="00616D81"/>
    <w:rsid w:val="006179E7"/>
    <w:rsid w:val="00625284"/>
    <w:rsid w:val="00627C09"/>
    <w:rsid w:val="00632039"/>
    <w:rsid w:val="00632A0D"/>
    <w:rsid w:val="006445CD"/>
    <w:rsid w:val="00681E32"/>
    <w:rsid w:val="0068661B"/>
    <w:rsid w:val="00692CE2"/>
    <w:rsid w:val="00692DAA"/>
    <w:rsid w:val="006A0C4D"/>
    <w:rsid w:val="006A343B"/>
    <w:rsid w:val="006A567D"/>
    <w:rsid w:val="006B652D"/>
    <w:rsid w:val="006D3A92"/>
    <w:rsid w:val="006D47E4"/>
    <w:rsid w:val="006D4CE9"/>
    <w:rsid w:val="006E1713"/>
    <w:rsid w:val="006E258E"/>
    <w:rsid w:val="006E3113"/>
    <w:rsid w:val="006E456B"/>
    <w:rsid w:val="006F04D2"/>
    <w:rsid w:val="007052A9"/>
    <w:rsid w:val="00714B85"/>
    <w:rsid w:val="00716522"/>
    <w:rsid w:val="00716C59"/>
    <w:rsid w:val="00721546"/>
    <w:rsid w:val="00744960"/>
    <w:rsid w:val="0075411A"/>
    <w:rsid w:val="0076023E"/>
    <w:rsid w:val="007877C5"/>
    <w:rsid w:val="00791B09"/>
    <w:rsid w:val="007C3522"/>
    <w:rsid w:val="007D1212"/>
    <w:rsid w:val="007D5638"/>
    <w:rsid w:val="007D7E9D"/>
    <w:rsid w:val="007E2CE1"/>
    <w:rsid w:val="007F2D88"/>
    <w:rsid w:val="008077FC"/>
    <w:rsid w:val="00815BD8"/>
    <w:rsid w:val="008251A6"/>
    <w:rsid w:val="0083014A"/>
    <w:rsid w:val="00840FE2"/>
    <w:rsid w:val="00854DD2"/>
    <w:rsid w:val="00867EFA"/>
    <w:rsid w:val="008757A8"/>
    <w:rsid w:val="00877DF0"/>
    <w:rsid w:val="00881416"/>
    <w:rsid w:val="00890210"/>
    <w:rsid w:val="008A73B0"/>
    <w:rsid w:val="008B34D9"/>
    <w:rsid w:val="008B3C64"/>
    <w:rsid w:val="008C01CC"/>
    <w:rsid w:val="008C67F7"/>
    <w:rsid w:val="008F1905"/>
    <w:rsid w:val="008F7B49"/>
    <w:rsid w:val="00904810"/>
    <w:rsid w:val="0092004C"/>
    <w:rsid w:val="009316E4"/>
    <w:rsid w:val="00942683"/>
    <w:rsid w:val="00960EB4"/>
    <w:rsid w:val="00961AA2"/>
    <w:rsid w:val="00975EE5"/>
    <w:rsid w:val="00992497"/>
    <w:rsid w:val="009965AD"/>
    <w:rsid w:val="00997E4C"/>
    <w:rsid w:val="009A64D0"/>
    <w:rsid w:val="009B1EC2"/>
    <w:rsid w:val="009B7B24"/>
    <w:rsid w:val="009C08BE"/>
    <w:rsid w:val="009C3BFE"/>
    <w:rsid w:val="00A347AA"/>
    <w:rsid w:val="00A35267"/>
    <w:rsid w:val="00A507BB"/>
    <w:rsid w:val="00A53059"/>
    <w:rsid w:val="00A675DD"/>
    <w:rsid w:val="00A829FE"/>
    <w:rsid w:val="00A84A9E"/>
    <w:rsid w:val="00A937CD"/>
    <w:rsid w:val="00AA1B7A"/>
    <w:rsid w:val="00AA5BCD"/>
    <w:rsid w:val="00AA61D8"/>
    <w:rsid w:val="00AF5655"/>
    <w:rsid w:val="00B0293F"/>
    <w:rsid w:val="00B05422"/>
    <w:rsid w:val="00B1010D"/>
    <w:rsid w:val="00B16842"/>
    <w:rsid w:val="00B17868"/>
    <w:rsid w:val="00B34D6D"/>
    <w:rsid w:val="00B6306B"/>
    <w:rsid w:val="00B67FD0"/>
    <w:rsid w:val="00B720D7"/>
    <w:rsid w:val="00B82A5D"/>
    <w:rsid w:val="00B83F40"/>
    <w:rsid w:val="00B86A23"/>
    <w:rsid w:val="00B95761"/>
    <w:rsid w:val="00BA6FD2"/>
    <w:rsid w:val="00BC4CF2"/>
    <w:rsid w:val="00BF4E3A"/>
    <w:rsid w:val="00C07C3A"/>
    <w:rsid w:val="00C131C9"/>
    <w:rsid w:val="00C152F2"/>
    <w:rsid w:val="00C347EC"/>
    <w:rsid w:val="00C41FFC"/>
    <w:rsid w:val="00C56F7B"/>
    <w:rsid w:val="00C84796"/>
    <w:rsid w:val="00C86EC0"/>
    <w:rsid w:val="00CA3AF8"/>
    <w:rsid w:val="00CF21BA"/>
    <w:rsid w:val="00D06AB8"/>
    <w:rsid w:val="00D1391B"/>
    <w:rsid w:val="00D15ADC"/>
    <w:rsid w:val="00D23CF4"/>
    <w:rsid w:val="00D309DD"/>
    <w:rsid w:val="00D42815"/>
    <w:rsid w:val="00D435F4"/>
    <w:rsid w:val="00D47496"/>
    <w:rsid w:val="00D71384"/>
    <w:rsid w:val="00D76C13"/>
    <w:rsid w:val="00D8075F"/>
    <w:rsid w:val="00D81544"/>
    <w:rsid w:val="00D82BA4"/>
    <w:rsid w:val="00D8736A"/>
    <w:rsid w:val="00DC52EA"/>
    <w:rsid w:val="00DF0CA4"/>
    <w:rsid w:val="00DF58A8"/>
    <w:rsid w:val="00DF63D5"/>
    <w:rsid w:val="00E11127"/>
    <w:rsid w:val="00E50B35"/>
    <w:rsid w:val="00E515D8"/>
    <w:rsid w:val="00E53563"/>
    <w:rsid w:val="00E54D10"/>
    <w:rsid w:val="00E6009C"/>
    <w:rsid w:val="00E73271"/>
    <w:rsid w:val="00E8167B"/>
    <w:rsid w:val="00E858C9"/>
    <w:rsid w:val="00E954F6"/>
    <w:rsid w:val="00EA4911"/>
    <w:rsid w:val="00EA4E1B"/>
    <w:rsid w:val="00EC195F"/>
    <w:rsid w:val="00EE2734"/>
    <w:rsid w:val="00EF7735"/>
    <w:rsid w:val="00F0575B"/>
    <w:rsid w:val="00F2453C"/>
    <w:rsid w:val="00F305D8"/>
    <w:rsid w:val="00F30C2A"/>
    <w:rsid w:val="00F40B53"/>
    <w:rsid w:val="00F42AB2"/>
    <w:rsid w:val="00F52F60"/>
    <w:rsid w:val="00F77CED"/>
    <w:rsid w:val="00F85AE3"/>
    <w:rsid w:val="00F918EB"/>
    <w:rsid w:val="00FA5382"/>
    <w:rsid w:val="00FD7B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D0AB"/>
  <w15:docId w15:val="{16481649-B4FC-4549-8DDF-10C94D7E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paragraph" w:styleId="Nadpis1">
    <w:name w:val="heading 1"/>
    <w:basedOn w:val="Odstavecseseznamem"/>
    <w:next w:val="Normln"/>
    <w:link w:val="Nadpis1Char"/>
    <w:uiPriority w:val="9"/>
    <w:qFormat/>
    <w:rsid w:val="00E54D10"/>
    <w:pPr>
      <w:numPr>
        <w:numId w:val="9"/>
      </w:numPr>
      <w:spacing w:after="240"/>
      <w:outlineLvl w:val="0"/>
    </w:pPr>
    <w:rPr>
      <w:rFonts w:asciiTheme="minorHAnsi" w:hAnsiTheme="minorHAnsi" w:cstheme="minorHAnsi"/>
      <w:b/>
      <w:sz w:val="28"/>
      <w:szCs w:val="28"/>
    </w:rPr>
  </w:style>
  <w:style w:type="paragraph" w:styleId="Nadpis2">
    <w:name w:val="heading 2"/>
    <w:basedOn w:val="Nadpis1"/>
    <w:next w:val="Normln"/>
    <w:link w:val="Nadpis2Char"/>
    <w:uiPriority w:val="9"/>
    <w:unhideWhenUsed/>
    <w:qFormat/>
    <w:rsid w:val="008F1905"/>
    <w:pPr>
      <w:numPr>
        <w:ilvl w:val="1"/>
      </w:numPr>
      <w:spacing w:before="240"/>
      <w:contextualSpacing w:val="0"/>
      <w:outlineLvl w:val="1"/>
    </w:pPr>
    <w:rPr>
      <w:b w:val="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0">
    <w:name w:val="Nadpis #2_"/>
    <w:basedOn w:val="Standardnpsmoodstavce"/>
    <w:link w:val="Nadpis21"/>
    <w:rPr>
      <w:rFonts w:ascii="Arial" w:eastAsia="Arial" w:hAnsi="Arial" w:cs="Arial"/>
      <w:b/>
      <w:bCs/>
      <w:i w:val="0"/>
      <w:iCs w:val="0"/>
      <w:smallCaps w:val="0"/>
      <w:strike w:val="0"/>
      <w:sz w:val="26"/>
      <w:szCs w:val="2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1"/>
    <w:rPr>
      <w:rFonts w:ascii="Arial" w:eastAsia="Arial" w:hAnsi="Arial" w:cs="Arial"/>
      <w:b w:val="0"/>
      <w:bCs w:val="0"/>
      <w:i w:val="0"/>
      <w:iCs w:val="0"/>
      <w:smallCaps w:val="0"/>
      <w:strike w:val="0"/>
      <w:sz w:val="22"/>
      <w:szCs w:val="22"/>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15pt">
    <w:name w:val="Základní text (2) + 15 pt"/>
    <w:basedOn w:val="Zkladntext2"/>
    <w:rPr>
      <w:rFonts w:ascii="Arial" w:eastAsia="Arial" w:hAnsi="Arial" w:cs="Arial"/>
      <w:b w:val="0"/>
      <w:bCs w:val="0"/>
      <w:i w:val="0"/>
      <w:iCs w:val="0"/>
      <w:smallCaps w:val="0"/>
      <w:strike w:val="0"/>
      <w:color w:val="000000"/>
      <w:spacing w:val="0"/>
      <w:w w:val="100"/>
      <w:position w:val="0"/>
      <w:sz w:val="30"/>
      <w:szCs w:val="30"/>
      <w:u w:val="none"/>
      <w:lang w:val="cs-CZ" w:eastAsia="cs-CZ" w:bidi="cs-CZ"/>
    </w:rPr>
  </w:style>
  <w:style w:type="character" w:customStyle="1" w:styleId="Zkladntext20">
    <w:name w:val="Základní text (2)"/>
    <w:basedOn w:val="Zkladn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Zkladntext23">
    <w:name w:val="Základní text (2)3"/>
    <w:basedOn w:val="Zkladn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Nadpis23">
    <w:name w:val="Nadpis #2 (3)_"/>
    <w:basedOn w:val="Standardnpsmoodstavce"/>
    <w:link w:val="Nadpis230"/>
    <w:rPr>
      <w:rFonts w:ascii="Arial" w:eastAsia="Arial" w:hAnsi="Arial" w:cs="Arial"/>
      <w:b/>
      <w:bCs/>
      <w:i w:val="0"/>
      <w:iCs w:val="0"/>
      <w:smallCaps w:val="0"/>
      <w:strike w:val="0"/>
      <w:sz w:val="22"/>
      <w:szCs w:val="22"/>
      <w:u w:val="none"/>
    </w:rPr>
  </w:style>
  <w:style w:type="character" w:customStyle="1" w:styleId="Nadpis23Netun">
    <w:name w:val="Nadpis #2 (3) + Ne tučné"/>
    <w:basedOn w:val="Nadpis2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Tun1">
    <w:name w:val="Základní text (2) + Tučné1"/>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2"/>
    <w:basedOn w:val="Zkladntext2"/>
    <w:rPr>
      <w:rFonts w:ascii="Arial" w:eastAsia="Arial" w:hAnsi="Arial" w:cs="Arial"/>
      <w:b w:val="0"/>
      <w:bCs w:val="0"/>
      <w:i w:val="0"/>
      <w:iCs w:val="0"/>
      <w:smallCaps w:val="0"/>
      <w:strike w:val="0"/>
      <w:color w:val="000000"/>
      <w:spacing w:val="0"/>
      <w:w w:val="100"/>
      <w:position w:val="0"/>
      <w:sz w:val="22"/>
      <w:szCs w:val="22"/>
      <w:u w:val="none"/>
    </w:rPr>
  </w:style>
  <w:style w:type="character" w:customStyle="1" w:styleId="Zkladntext3Exact">
    <w:name w:val="Základní text (3) Exact"/>
    <w:basedOn w:val="Standardnpsmoodstavce"/>
    <w:link w:val="Zkladntext3"/>
    <w:rPr>
      <w:rFonts w:ascii="Arial" w:eastAsia="Arial" w:hAnsi="Arial" w:cs="Arial"/>
      <w:b/>
      <w:bCs/>
      <w:i w:val="0"/>
      <w:iCs w:val="0"/>
      <w:smallCaps w:val="0"/>
      <w:strike w:val="0"/>
      <w:sz w:val="22"/>
      <w:szCs w:val="22"/>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2"/>
      <w:szCs w:val="22"/>
      <w:u w:val="none"/>
    </w:rPr>
  </w:style>
  <w:style w:type="character" w:customStyle="1" w:styleId="Zkladntext2TimesNewRoman12ptTunExact">
    <w:name w:val="Základní text (2) + Times New Roman;12 pt;Tučné Exact"/>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10">
    <w:name w:val="Nadpis #1_"/>
    <w:basedOn w:val="Standardnpsmoodstavce"/>
    <w:link w:val="Nadpis11"/>
    <w:rPr>
      <w:rFonts w:ascii="Times New Roman" w:eastAsia="Times New Roman" w:hAnsi="Times New Roman" w:cs="Times New Roman"/>
      <w:b/>
      <w:bCs/>
      <w:i w:val="0"/>
      <w:iCs w:val="0"/>
      <w:smallCaps w:val="0"/>
      <w:strike w:val="0"/>
      <w:sz w:val="48"/>
      <w:szCs w:val="48"/>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4"/>
      <w:szCs w:val="24"/>
      <w:u w:val="none"/>
    </w:rPr>
  </w:style>
  <w:style w:type="character" w:customStyle="1" w:styleId="Zkladntext6Arial11pt">
    <w:name w:val="Základní text (6) + Arial;11 pt"/>
    <w:basedOn w:val="Zkladntext6"/>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8"/>
      <w:szCs w:val="8"/>
      <w:u w:val="none"/>
    </w:rPr>
  </w:style>
  <w:style w:type="character" w:customStyle="1" w:styleId="Zkladntext2TimesNewRoman12ptTun">
    <w:name w:val="Základní text (2) + Times New Roman;12 pt;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6Arial11ptNetun">
    <w:name w:val="Základní text (6) + Arial;11 pt;Ne tučné"/>
    <w:basedOn w:val="Zkladntext6"/>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6Netun">
    <w:name w:val="Základní text (6) + Ne tučné"/>
    <w:basedOn w:val="Zkladntext6"/>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8Exact">
    <w:name w:val="Základní text (8) Exact"/>
    <w:basedOn w:val="Standardnpsmoodstavce"/>
    <w:link w:val="Zkladntext8"/>
    <w:rPr>
      <w:rFonts w:ascii="Franklin Gothic Medium Cond" w:eastAsia="Franklin Gothic Medium Cond" w:hAnsi="Franklin Gothic Medium Cond" w:cs="Franklin Gothic Medium Cond"/>
      <w:b w:val="0"/>
      <w:bCs w:val="0"/>
      <w:i/>
      <w:iCs/>
      <w:smallCaps w:val="0"/>
      <w:strike w:val="0"/>
      <w:sz w:val="38"/>
      <w:szCs w:val="38"/>
      <w:u w:val="none"/>
    </w:rPr>
  </w:style>
  <w:style w:type="character" w:customStyle="1" w:styleId="Zkladntext8Exact1">
    <w:name w:val="Základní text (8) Exact1"/>
    <w:basedOn w:val="Zkladntext8Exact"/>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cs-CZ" w:eastAsia="cs-CZ" w:bidi="cs-CZ"/>
    </w:rPr>
  </w:style>
  <w:style w:type="character" w:customStyle="1" w:styleId="Zkladntext3Exact1">
    <w:name w:val="Základní text (3) Exact1"/>
    <w:basedOn w:val="Zkladntext3Exac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bCs/>
      <w:i w:val="0"/>
      <w:iCs w:val="0"/>
      <w:smallCaps w:val="0"/>
      <w:strike w:val="0"/>
      <w:sz w:val="16"/>
      <w:szCs w:val="16"/>
      <w:u w:val="none"/>
    </w:rPr>
  </w:style>
  <w:style w:type="character" w:customStyle="1" w:styleId="Zkladntext9NetunExact">
    <w:name w:val="Základní text (9) + Ne tučné Exact"/>
    <w:basedOn w:val="Zkladntext9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9Exact1">
    <w:name w:val="Základní text (9) Exact1"/>
    <w:basedOn w:val="Zkladntext9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16"/>
      <w:szCs w:val="16"/>
      <w:u w:val="none"/>
    </w:rPr>
  </w:style>
  <w:style w:type="character" w:customStyle="1" w:styleId="Zkladntext5TunExact">
    <w:name w:val="Základní text (5) + Tučné Exact"/>
    <w:basedOn w:val="Zkladntext5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5Exact1">
    <w:name w:val="Základní text (5) Exact1"/>
    <w:basedOn w:val="Zkladntext5Exac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paragraph" w:customStyle="1" w:styleId="Nadpis21">
    <w:name w:val="Nadpis #2"/>
    <w:basedOn w:val="Normln"/>
    <w:link w:val="Nadpis20"/>
    <w:pPr>
      <w:shd w:val="clear" w:color="auto" w:fill="FFFFFF"/>
      <w:spacing w:after="600" w:line="0" w:lineRule="atLeast"/>
      <w:jc w:val="center"/>
      <w:outlineLvl w:val="1"/>
    </w:pPr>
    <w:rPr>
      <w:rFonts w:ascii="Arial" w:eastAsia="Arial" w:hAnsi="Arial" w:cs="Arial"/>
      <w:b/>
      <w:bCs/>
      <w:sz w:val="26"/>
      <w:szCs w:val="26"/>
    </w:rPr>
  </w:style>
  <w:style w:type="paragraph" w:customStyle="1" w:styleId="Nadpis30">
    <w:name w:val="Nadpis #3"/>
    <w:basedOn w:val="Normln"/>
    <w:link w:val="Nadpis3"/>
    <w:pPr>
      <w:shd w:val="clear" w:color="auto" w:fill="FFFFFF"/>
      <w:spacing w:before="600" w:after="240" w:line="0" w:lineRule="atLeast"/>
      <w:jc w:val="both"/>
      <w:outlineLvl w:val="2"/>
    </w:pPr>
    <w:rPr>
      <w:rFonts w:ascii="Arial" w:eastAsia="Arial" w:hAnsi="Arial" w:cs="Arial"/>
      <w:b/>
      <w:bCs/>
      <w:sz w:val="22"/>
      <w:szCs w:val="22"/>
    </w:rPr>
  </w:style>
  <w:style w:type="paragraph" w:customStyle="1" w:styleId="Zkladntext21">
    <w:name w:val="Základní text (2)1"/>
    <w:basedOn w:val="Normln"/>
    <w:link w:val="Zkladntext2"/>
    <w:pPr>
      <w:shd w:val="clear" w:color="auto" w:fill="FFFFFF"/>
      <w:spacing w:before="240" w:after="540" w:line="274" w:lineRule="exact"/>
      <w:ind w:hanging="840"/>
      <w:jc w:val="both"/>
    </w:pPr>
    <w:rPr>
      <w:rFonts w:ascii="Arial" w:eastAsia="Arial" w:hAnsi="Arial" w:cs="Arial"/>
      <w:sz w:val="22"/>
      <w:szCs w:val="22"/>
    </w:rPr>
  </w:style>
  <w:style w:type="paragraph" w:customStyle="1" w:styleId="Nadpis230">
    <w:name w:val="Nadpis #2 (3)"/>
    <w:basedOn w:val="Normln"/>
    <w:link w:val="Nadpis23"/>
    <w:pPr>
      <w:shd w:val="clear" w:color="auto" w:fill="FFFFFF"/>
      <w:spacing w:before="1020" w:after="180" w:line="0" w:lineRule="atLeast"/>
      <w:jc w:val="both"/>
      <w:outlineLvl w:val="1"/>
    </w:pPr>
    <w:rPr>
      <w:rFonts w:ascii="Arial" w:eastAsia="Arial" w:hAnsi="Arial" w:cs="Arial"/>
      <w:b/>
      <w:bCs/>
      <w:sz w:val="22"/>
      <w:szCs w:val="22"/>
    </w:rPr>
  </w:style>
  <w:style w:type="paragraph" w:customStyle="1" w:styleId="Zkladntext3">
    <w:name w:val="Základní text (3)"/>
    <w:basedOn w:val="Normln"/>
    <w:link w:val="Zkladntext3Exact"/>
    <w:pPr>
      <w:shd w:val="clear" w:color="auto" w:fill="FFFFFF"/>
      <w:spacing w:line="0" w:lineRule="atLeast"/>
    </w:pPr>
    <w:rPr>
      <w:rFonts w:ascii="Arial" w:eastAsia="Arial" w:hAnsi="Arial" w:cs="Arial"/>
      <w:b/>
      <w:bCs/>
      <w:sz w:val="22"/>
      <w:szCs w:val="22"/>
    </w:rPr>
  </w:style>
  <w:style w:type="paragraph" w:customStyle="1" w:styleId="Nadpis11">
    <w:name w:val="Nadpis #1"/>
    <w:basedOn w:val="Normln"/>
    <w:link w:val="Nadpis10"/>
    <w:pPr>
      <w:shd w:val="clear" w:color="auto" w:fill="FFFFFF"/>
      <w:spacing w:after="180" w:line="0" w:lineRule="atLeast"/>
      <w:outlineLvl w:val="0"/>
    </w:pPr>
    <w:rPr>
      <w:rFonts w:ascii="Times New Roman" w:eastAsia="Times New Roman" w:hAnsi="Times New Roman" w:cs="Times New Roman"/>
      <w:b/>
      <w:bCs/>
      <w:sz w:val="48"/>
      <w:szCs w:val="48"/>
    </w:rPr>
  </w:style>
  <w:style w:type="paragraph" w:customStyle="1" w:styleId="Zkladntext60">
    <w:name w:val="Základní text (6)"/>
    <w:basedOn w:val="Normln"/>
    <w:link w:val="Zkladntext6"/>
    <w:pPr>
      <w:shd w:val="clear" w:color="auto" w:fill="FFFFFF"/>
      <w:spacing w:before="420" w:after="300" w:line="0" w:lineRule="atLeast"/>
      <w:ind w:hanging="360"/>
    </w:pPr>
    <w:rPr>
      <w:rFonts w:ascii="Times New Roman" w:eastAsia="Times New Roman" w:hAnsi="Times New Roman" w:cs="Times New Roman"/>
      <w:b/>
      <w:bCs/>
    </w:rPr>
  </w:style>
  <w:style w:type="paragraph" w:customStyle="1" w:styleId="Zkladntext70">
    <w:name w:val="Základní text (7)"/>
    <w:basedOn w:val="Normln"/>
    <w:link w:val="Zkladntext7"/>
    <w:pPr>
      <w:shd w:val="clear" w:color="auto" w:fill="FFFFFF"/>
      <w:spacing w:line="298" w:lineRule="exact"/>
    </w:pPr>
    <w:rPr>
      <w:rFonts w:ascii="Times New Roman" w:eastAsia="Times New Roman" w:hAnsi="Times New Roman" w:cs="Times New Roman"/>
      <w:sz w:val="8"/>
      <w:szCs w:val="8"/>
    </w:rPr>
  </w:style>
  <w:style w:type="paragraph" w:customStyle="1" w:styleId="Zkladntext8">
    <w:name w:val="Základní text (8)"/>
    <w:basedOn w:val="Normln"/>
    <w:link w:val="Zkladntext8Exact"/>
    <w:pPr>
      <w:shd w:val="clear" w:color="auto" w:fill="FFFFFF"/>
      <w:spacing w:line="0" w:lineRule="atLeast"/>
    </w:pPr>
    <w:rPr>
      <w:rFonts w:ascii="Franklin Gothic Medium Cond" w:eastAsia="Franklin Gothic Medium Cond" w:hAnsi="Franklin Gothic Medium Cond" w:cs="Franklin Gothic Medium Cond"/>
      <w:i/>
      <w:iCs/>
      <w:sz w:val="38"/>
      <w:szCs w:val="38"/>
    </w:rPr>
  </w:style>
  <w:style w:type="paragraph" w:customStyle="1" w:styleId="Zkladntext9">
    <w:name w:val="Základní text (9)"/>
    <w:basedOn w:val="Normln"/>
    <w:link w:val="Zkladntext9Exact"/>
    <w:pPr>
      <w:shd w:val="clear" w:color="auto" w:fill="FFFFFF"/>
      <w:spacing w:line="197" w:lineRule="exact"/>
      <w:jc w:val="right"/>
    </w:pPr>
    <w:rPr>
      <w:rFonts w:ascii="Arial" w:eastAsia="Arial" w:hAnsi="Arial" w:cs="Arial"/>
      <w:b/>
      <w:bCs/>
      <w:sz w:val="16"/>
      <w:szCs w:val="16"/>
    </w:rPr>
  </w:style>
  <w:style w:type="paragraph" w:customStyle="1" w:styleId="Zkladntext5">
    <w:name w:val="Základní text (5)"/>
    <w:basedOn w:val="Normln"/>
    <w:link w:val="Zkladntext5Exact"/>
    <w:pPr>
      <w:shd w:val="clear" w:color="auto" w:fill="FFFFFF"/>
      <w:spacing w:line="197" w:lineRule="exact"/>
    </w:pPr>
    <w:rPr>
      <w:rFonts w:ascii="Arial" w:eastAsia="Arial" w:hAnsi="Arial" w:cs="Arial"/>
      <w:sz w:val="16"/>
      <w:szCs w:val="16"/>
    </w:rPr>
  </w:style>
  <w:style w:type="paragraph" w:customStyle="1" w:styleId="Text-Zd">
    <w:name w:val="Text-Zd"/>
    <w:basedOn w:val="Normln"/>
    <w:rsid w:val="006B652D"/>
    <w:pPr>
      <w:widowControl/>
      <w:ind w:firstLine="709"/>
      <w:jc w:val="both"/>
    </w:pPr>
    <w:rPr>
      <w:rFonts w:ascii="Times New Roman" w:eastAsia="Times New Roman" w:hAnsi="Times New Roman" w:cs="Times New Roman"/>
      <w:color w:val="auto"/>
      <w:szCs w:val="20"/>
      <w:lang w:bidi="ar-SA"/>
    </w:rPr>
  </w:style>
  <w:style w:type="paragraph" w:customStyle="1" w:styleId="Nadpislnku">
    <w:name w:val="Nadpis článku"/>
    <w:basedOn w:val="Normln"/>
    <w:rsid w:val="006B652D"/>
    <w:pPr>
      <w:widowControl/>
      <w:jc w:val="both"/>
    </w:pPr>
    <w:rPr>
      <w:rFonts w:ascii="Times New Roman" w:eastAsia="Times New Roman" w:hAnsi="Times New Roman" w:cs="Times New Roman"/>
      <w:b/>
      <w:color w:val="auto"/>
      <w:szCs w:val="20"/>
      <w:u w:val="single"/>
      <w:lang w:bidi="ar-SA"/>
    </w:rPr>
  </w:style>
  <w:style w:type="paragraph" w:styleId="Odstavecseseznamem">
    <w:name w:val="List Paragraph"/>
    <w:basedOn w:val="Normln"/>
    <w:uiPriority w:val="34"/>
    <w:qFormat/>
    <w:rsid w:val="006B652D"/>
    <w:pPr>
      <w:widowControl/>
      <w:ind w:left="720"/>
      <w:contextualSpacing/>
    </w:pPr>
    <w:rPr>
      <w:rFonts w:ascii="Times New Roman" w:eastAsia="Times New Roman" w:hAnsi="Times New Roman" w:cs="Times New Roman"/>
      <w:color w:val="auto"/>
      <w:szCs w:val="20"/>
      <w:lang w:bidi="ar-SA"/>
    </w:rPr>
  </w:style>
  <w:style w:type="character" w:customStyle="1" w:styleId="Nadpis1Char">
    <w:name w:val="Nadpis 1 Char"/>
    <w:basedOn w:val="Standardnpsmoodstavce"/>
    <w:link w:val="Nadpis1"/>
    <w:uiPriority w:val="9"/>
    <w:rsid w:val="00E54D10"/>
    <w:rPr>
      <w:rFonts w:asciiTheme="minorHAnsi" w:eastAsia="Times New Roman" w:hAnsiTheme="minorHAnsi" w:cstheme="minorHAnsi"/>
      <w:b/>
      <w:sz w:val="28"/>
      <w:szCs w:val="28"/>
      <w:lang w:bidi="ar-SA"/>
    </w:rPr>
  </w:style>
  <w:style w:type="character" w:customStyle="1" w:styleId="Nadpis2Char">
    <w:name w:val="Nadpis 2 Char"/>
    <w:basedOn w:val="Standardnpsmoodstavce"/>
    <w:link w:val="Nadpis2"/>
    <w:uiPriority w:val="9"/>
    <w:rsid w:val="008F1905"/>
    <w:rPr>
      <w:rFonts w:asciiTheme="minorHAnsi" w:eastAsia="Times New Roman" w:hAnsiTheme="minorHAnsi" w:cstheme="minorHAnsi"/>
      <w:lang w:bidi="ar-SA"/>
    </w:rPr>
  </w:style>
  <w:style w:type="character" w:styleId="Nevyeenzmnka">
    <w:name w:val="Unresolved Mention"/>
    <w:basedOn w:val="Standardnpsmoodstavce"/>
    <w:uiPriority w:val="99"/>
    <w:semiHidden/>
    <w:unhideWhenUsed/>
    <w:rsid w:val="00400845"/>
    <w:rPr>
      <w:color w:val="605E5C"/>
      <w:shd w:val="clear" w:color="auto" w:fill="E1DFDD"/>
    </w:rPr>
  </w:style>
  <w:style w:type="paragraph" w:styleId="Textbubliny">
    <w:name w:val="Balloon Text"/>
    <w:basedOn w:val="Normln"/>
    <w:link w:val="TextbublinyChar"/>
    <w:uiPriority w:val="99"/>
    <w:semiHidden/>
    <w:unhideWhenUsed/>
    <w:rsid w:val="0058078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78F"/>
    <w:rPr>
      <w:rFonts w:ascii="Segoe UI" w:hAnsi="Segoe UI" w:cs="Segoe UI"/>
      <w:color w:val="000000"/>
      <w:sz w:val="18"/>
      <w:szCs w:val="18"/>
    </w:rPr>
  </w:style>
  <w:style w:type="character" w:styleId="Odkaznakoment">
    <w:name w:val="annotation reference"/>
    <w:basedOn w:val="Standardnpsmoodstavce"/>
    <w:uiPriority w:val="99"/>
    <w:semiHidden/>
    <w:unhideWhenUsed/>
    <w:rsid w:val="004512E1"/>
    <w:rPr>
      <w:sz w:val="16"/>
      <w:szCs w:val="16"/>
    </w:rPr>
  </w:style>
  <w:style w:type="paragraph" w:styleId="Textkomente">
    <w:name w:val="annotation text"/>
    <w:basedOn w:val="Normln"/>
    <w:link w:val="TextkomenteChar"/>
    <w:uiPriority w:val="99"/>
    <w:semiHidden/>
    <w:unhideWhenUsed/>
    <w:rsid w:val="004512E1"/>
    <w:rPr>
      <w:sz w:val="20"/>
      <w:szCs w:val="20"/>
    </w:rPr>
  </w:style>
  <w:style w:type="character" w:customStyle="1" w:styleId="TextkomenteChar">
    <w:name w:val="Text komentáře Char"/>
    <w:basedOn w:val="Standardnpsmoodstavce"/>
    <w:link w:val="Textkomente"/>
    <w:uiPriority w:val="99"/>
    <w:semiHidden/>
    <w:rsid w:val="004512E1"/>
    <w:rPr>
      <w:color w:val="000000"/>
      <w:sz w:val="20"/>
      <w:szCs w:val="20"/>
    </w:rPr>
  </w:style>
  <w:style w:type="paragraph" w:styleId="Pedmtkomente">
    <w:name w:val="annotation subject"/>
    <w:basedOn w:val="Textkomente"/>
    <w:next w:val="Textkomente"/>
    <w:link w:val="PedmtkomenteChar"/>
    <w:uiPriority w:val="99"/>
    <w:semiHidden/>
    <w:unhideWhenUsed/>
    <w:rsid w:val="004512E1"/>
    <w:rPr>
      <w:b/>
      <w:bCs/>
    </w:rPr>
  </w:style>
  <w:style w:type="character" w:customStyle="1" w:styleId="PedmtkomenteChar">
    <w:name w:val="Předmět komentáře Char"/>
    <w:basedOn w:val="TextkomenteChar"/>
    <w:link w:val="Pedmtkomente"/>
    <w:uiPriority w:val="99"/>
    <w:semiHidden/>
    <w:rsid w:val="004512E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5883">
      <w:bodyDiv w:val="1"/>
      <w:marLeft w:val="0"/>
      <w:marRight w:val="0"/>
      <w:marTop w:val="0"/>
      <w:marBottom w:val="0"/>
      <w:divBdr>
        <w:top w:val="none" w:sz="0" w:space="0" w:color="auto"/>
        <w:left w:val="none" w:sz="0" w:space="0" w:color="auto"/>
        <w:bottom w:val="none" w:sz="0" w:space="0" w:color="auto"/>
        <w:right w:val="none" w:sz="0" w:space="0" w:color="auto"/>
      </w:divBdr>
    </w:div>
    <w:div w:id="347871098">
      <w:bodyDiv w:val="1"/>
      <w:marLeft w:val="0"/>
      <w:marRight w:val="0"/>
      <w:marTop w:val="0"/>
      <w:marBottom w:val="0"/>
      <w:divBdr>
        <w:top w:val="none" w:sz="0" w:space="0" w:color="auto"/>
        <w:left w:val="none" w:sz="0" w:space="0" w:color="auto"/>
        <w:bottom w:val="none" w:sz="0" w:space="0" w:color="auto"/>
        <w:right w:val="none" w:sz="0" w:space="0" w:color="auto"/>
      </w:divBdr>
    </w:div>
    <w:div w:id="452791649">
      <w:bodyDiv w:val="1"/>
      <w:marLeft w:val="0"/>
      <w:marRight w:val="0"/>
      <w:marTop w:val="0"/>
      <w:marBottom w:val="0"/>
      <w:divBdr>
        <w:top w:val="none" w:sz="0" w:space="0" w:color="auto"/>
        <w:left w:val="none" w:sz="0" w:space="0" w:color="auto"/>
        <w:bottom w:val="none" w:sz="0" w:space="0" w:color="auto"/>
        <w:right w:val="none" w:sz="0" w:space="0" w:color="auto"/>
      </w:divBdr>
    </w:div>
    <w:div w:id="705830707">
      <w:bodyDiv w:val="1"/>
      <w:marLeft w:val="0"/>
      <w:marRight w:val="0"/>
      <w:marTop w:val="0"/>
      <w:marBottom w:val="0"/>
      <w:divBdr>
        <w:top w:val="none" w:sz="0" w:space="0" w:color="auto"/>
        <w:left w:val="none" w:sz="0" w:space="0" w:color="auto"/>
        <w:bottom w:val="none" w:sz="0" w:space="0" w:color="auto"/>
        <w:right w:val="none" w:sz="0" w:space="0" w:color="auto"/>
      </w:divBdr>
    </w:div>
    <w:div w:id="854803639">
      <w:bodyDiv w:val="1"/>
      <w:marLeft w:val="0"/>
      <w:marRight w:val="0"/>
      <w:marTop w:val="0"/>
      <w:marBottom w:val="0"/>
      <w:divBdr>
        <w:top w:val="none" w:sz="0" w:space="0" w:color="auto"/>
        <w:left w:val="none" w:sz="0" w:space="0" w:color="auto"/>
        <w:bottom w:val="none" w:sz="0" w:space="0" w:color="auto"/>
        <w:right w:val="none" w:sz="0" w:space="0" w:color="auto"/>
      </w:divBdr>
    </w:div>
    <w:div w:id="900408722">
      <w:bodyDiv w:val="1"/>
      <w:marLeft w:val="0"/>
      <w:marRight w:val="0"/>
      <w:marTop w:val="0"/>
      <w:marBottom w:val="0"/>
      <w:divBdr>
        <w:top w:val="none" w:sz="0" w:space="0" w:color="auto"/>
        <w:left w:val="none" w:sz="0" w:space="0" w:color="auto"/>
        <w:bottom w:val="none" w:sz="0" w:space="0" w:color="auto"/>
        <w:right w:val="none" w:sz="0" w:space="0" w:color="auto"/>
      </w:divBdr>
    </w:div>
    <w:div w:id="1537113822">
      <w:bodyDiv w:val="1"/>
      <w:marLeft w:val="0"/>
      <w:marRight w:val="0"/>
      <w:marTop w:val="0"/>
      <w:marBottom w:val="0"/>
      <w:divBdr>
        <w:top w:val="none" w:sz="0" w:space="0" w:color="auto"/>
        <w:left w:val="none" w:sz="0" w:space="0" w:color="auto"/>
        <w:bottom w:val="none" w:sz="0" w:space="0" w:color="auto"/>
        <w:right w:val="none" w:sz="0" w:space="0" w:color="auto"/>
      </w:divBdr>
    </w:div>
    <w:div w:id="171411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1C036-D3FE-483B-B432-5774873F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2659</Words>
  <Characters>15691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Bakrlík David</dc:creator>
  <cp:keywords/>
  <dc:description/>
  <cp:lastModifiedBy>Müllerová Nikola</cp:lastModifiedBy>
  <cp:revision>4</cp:revision>
  <dcterms:created xsi:type="dcterms:W3CDTF">2021-07-23T07:56:00Z</dcterms:created>
  <dcterms:modified xsi:type="dcterms:W3CDTF">2021-07-29T11:56:00Z</dcterms:modified>
</cp:coreProperties>
</file>