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7D" w:rsidRDefault="00747533">
      <w:pPr>
        <w:pStyle w:val="Heading110"/>
        <w:keepNext/>
        <w:keepLines/>
        <w:spacing w:after="12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REKAPITULACE OBJEKTŮ STAVBY A SOUPISŮ PRACÍ</w:t>
      </w:r>
      <w:bookmarkEnd w:id="0"/>
      <w:bookmarkEnd w:id="1"/>
      <w:bookmarkEnd w:id="2"/>
    </w:p>
    <w:p w:rsidR="00632B7D" w:rsidRDefault="00747533">
      <w:pPr>
        <w:pStyle w:val="Bodytext10"/>
        <w:spacing w:after="120"/>
        <w:ind w:left="10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12700</wp:posOffset>
                </wp:positionV>
                <wp:extent cx="201295" cy="1155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2B7D" w:rsidRDefault="00747533">
                            <w:pPr>
                              <w:pStyle w:val="Bodytext10"/>
                              <w:spacing w:after="0"/>
                            </w:pPr>
                            <w:r>
                              <w:t>Kód: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300000000000001pt;margin-top:1.pt;width:15.85pt;height:9.099999999999999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Kód: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Knes!0158</w:t>
      </w:r>
    </w:p>
    <w:p w:rsidR="00632B7D" w:rsidRDefault="00747533">
      <w:pPr>
        <w:pStyle w:val="Tablecaption10"/>
        <w:tabs>
          <w:tab w:val="left" w:pos="1570"/>
        </w:tabs>
        <w:spacing w:line="240" w:lineRule="auto"/>
        <w:ind w:left="34"/>
        <w:rPr>
          <w:sz w:val="15"/>
          <w:szCs w:val="15"/>
        </w:rPr>
      </w:pPr>
      <w:r>
        <w:rPr>
          <w:b/>
          <w:bCs/>
          <w:sz w:val="15"/>
          <w:szCs w:val="15"/>
        </w:rPr>
        <w:t>Stavba:</w:t>
      </w:r>
      <w:r>
        <w:rPr>
          <w:b/>
          <w:bCs/>
          <w:sz w:val="15"/>
          <w:szCs w:val="15"/>
        </w:rPr>
        <w:tab/>
        <w:t>BD Havlíčkova 1, Kroměříž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3811"/>
        <w:gridCol w:w="1483"/>
        <w:gridCol w:w="1766"/>
        <w:gridCol w:w="1493"/>
        <w:gridCol w:w="682"/>
      </w:tblGrid>
      <w:tr w:rsidR="00632B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spacing w:after="100"/>
              <w:ind w:firstLine="0"/>
            </w:pPr>
            <w:r>
              <w:t>Místo:</w:t>
            </w:r>
          </w:p>
          <w:p w:rsidR="00632B7D" w:rsidRDefault="00747533">
            <w:pPr>
              <w:pStyle w:val="Other10"/>
              <w:ind w:firstLine="0"/>
            </w:pPr>
            <w:r>
              <w:t>Zadavatel:</w:t>
            </w:r>
          </w:p>
          <w:p w:rsidR="00632B7D" w:rsidRDefault="00747533">
            <w:pPr>
              <w:pStyle w:val="Other10"/>
              <w:spacing w:after="60"/>
              <w:ind w:firstLine="0"/>
            </w:pPr>
            <w:r>
              <w:t>Uchazeč: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rPr>
                <w:lang w:val="en-US" w:eastAsia="en-US" w:bidi="en-US"/>
              </w:rPr>
              <w:t xml:space="preserve">VW </w:t>
            </w:r>
            <w:r>
              <w:t>WACHAL a. s.</w:t>
            </w:r>
          </w:p>
        </w:tc>
        <w:tc>
          <w:tcPr>
            <w:tcW w:w="1483" w:type="dxa"/>
            <w:shd w:val="clear" w:color="auto" w:fill="FFFFFF"/>
          </w:tcPr>
          <w:p w:rsidR="00632B7D" w:rsidRDefault="00747533">
            <w:pPr>
              <w:pStyle w:val="Other10"/>
              <w:spacing w:after="60" w:line="300" w:lineRule="auto"/>
              <w:ind w:firstLine="220"/>
            </w:pPr>
            <w:r>
              <w:t>Datum:</w:t>
            </w:r>
          </w:p>
          <w:p w:rsidR="00632B7D" w:rsidRDefault="00747533">
            <w:pPr>
              <w:pStyle w:val="Other10"/>
              <w:spacing w:line="300" w:lineRule="auto"/>
              <w:ind w:left="220" w:firstLine="20"/>
            </w:pPr>
            <w:r>
              <w:t>Projektant: Zpracovatel:</w:t>
            </w:r>
          </w:p>
        </w:tc>
        <w:tc>
          <w:tcPr>
            <w:tcW w:w="3941" w:type="dxa"/>
            <w:gridSpan w:val="3"/>
            <w:shd w:val="clear" w:color="auto" w:fill="FFFFFF"/>
          </w:tcPr>
          <w:p w:rsidR="00632B7D" w:rsidRDefault="00747533">
            <w:pPr>
              <w:pStyle w:val="Other10"/>
              <w:ind w:firstLine="0"/>
              <w:jc w:val="center"/>
            </w:pPr>
            <w:r>
              <w:t>23.03.2021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632B7D" w:rsidRDefault="00747533">
            <w:pPr>
              <w:pStyle w:val="Other10"/>
              <w:ind w:left="1580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Popis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4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bez DPH [CZK]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s DPH [CZK]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69" w:type="dxa"/>
            <w:gridSpan w:val="2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Náklady stavby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92 374 408,58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106 230 569,87</w:t>
            </w:r>
          </w:p>
        </w:tc>
        <w:tc>
          <w:tcPr>
            <w:tcW w:w="682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001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Způsobilé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39 969 394,27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45 964 803,41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STA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400"/>
            </w:pPr>
            <w:r>
              <w:t>01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SO102.1 - Rekonstrukce bytového domu - způsobilé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700"/>
              <w:jc w:val="both"/>
            </w:pPr>
            <w:r>
              <w:t>39 150 583,69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440"/>
              <w:jc w:val="both"/>
            </w:pPr>
            <w:r>
              <w:t>45 023 171,24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01.1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D.1.1 Bytový dům, rekonstrukce - stavební část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00"/>
              <w:jc w:val="both"/>
            </w:pPr>
            <w:r>
              <w:t>33 248 858,86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  <w:jc w:val="both"/>
            </w:pPr>
            <w:r>
              <w:t>38 236 187,69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01.2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D.1.4.1 ZTI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385 756,29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443 619,73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01.3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D.1.4.2 Vytápění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80"/>
            </w:pPr>
            <w:r>
              <w:t>3 970 656,66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4 566 255,16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01.3.1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Vytápěni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960"/>
              <w:jc w:val="both"/>
            </w:pPr>
            <w:r>
              <w:t>81 110,00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80"/>
              <w:jc w:val="both"/>
            </w:pPr>
            <w:r>
              <w:t>93 276,50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01.3.2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Vytápění 1.pp - 5.np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80"/>
            </w:pPr>
            <w:r>
              <w:t>2 325 143,78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2 673 915,35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720"/>
            </w:pPr>
            <w:r>
              <w:t>01.3.3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  <w:ind w:firstLine="440"/>
            </w:pPr>
            <w:r>
              <w:t>Zdroj tepla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780"/>
            </w:pPr>
            <w:r>
              <w:t>1 564 402,88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1</w:t>
            </w:r>
            <w:r>
              <w:t xml:space="preserve"> 799 063,31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560"/>
            </w:pPr>
            <w:r>
              <w:t>01.4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</w:pPr>
            <w:r>
              <w:t>D.1.4.3 VZT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208 001,40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239 201,61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01.5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D.1.4.4 Elektroinstalace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792 702,51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911 607,89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01.5.1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Silnoproud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518 273,63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596 014,67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01.5.2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Bleskosvod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274 428,88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315 593,21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560"/>
            </w:pPr>
            <w:r>
              <w:t>01.6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</w:pPr>
            <w:r>
              <w:t>D.1.4.6 Plynoinstalace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117 846,55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135 523,53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01.6.1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rPr>
                <w:lang w:val="en-US" w:eastAsia="en-US" w:bidi="en-US"/>
              </w:rPr>
              <w:t xml:space="preserve">SO </w:t>
            </w:r>
            <w:r>
              <w:t>301.1 - Přípojka NTL plynovodní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960"/>
              <w:jc w:val="both"/>
            </w:pPr>
            <w:r>
              <w:t>45 033,34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80"/>
              <w:jc w:val="both"/>
            </w:pPr>
            <w:r>
              <w:t>51 788,34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01.6.2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Plynoinstalace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960"/>
              <w:jc w:val="both"/>
            </w:pPr>
            <w:r>
              <w:t>72 813,21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80"/>
              <w:jc w:val="both"/>
            </w:pPr>
            <w:r>
              <w:t>83 735,19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560"/>
            </w:pPr>
            <w:r>
              <w:t>01.7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</w:pPr>
            <w:r>
              <w:t>D.1.4.7 Měřeni a regulace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426 761,42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490 775,63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00"/>
            </w:pPr>
            <w:r>
              <w:t>901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VRN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818 810,58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941 632,17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002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Nezpůsobilé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6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52 405 014,31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60 265 766,46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STA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00"/>
            </w:pPr>
            <w:r>
              <w:t>02.1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rPr>
                <w:lang w:val="en-US" w:eastAsia="en-US" w:bidi="en-US"/>
              </w:rPr>
              <w:t xml:space="preserve">SO </w:t>
            </w:r>
            <w:r>
              <w:t>102.1 - Bytový dům - rekonstrukce - nezpůsobilé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00"/>
              <w:jc w:val="both"/>
            </w:pPr>
            <w:r>
              <w:t>33 587 118,11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  <w:jc w:val="both"/>
            </w:pPr>
            <w:r>
              <w:t>38 625 185,83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D.1.1 - Staveni část ■ nezpůsobilé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00"/>
              <w:jc w:val="both"/>
            </w:pPr>
            <w:r>
              <w:t>24 595 348,36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  <w:jc w:val="both"/>
            </w:pPr>
            <w:r>
              <w:t>28 284 650,61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D.1.4.1 ZTI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80"/>
              <w:jc w:val="both"/>
            </w:pPr>
            <w:r>
              <w:t>2 234 155,63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 xml:space="preserve">2 </w:t>
            </w:r>
            <w:r>
              <w:t>569 278,97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D.1.4.3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D.1.4.3 VZT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612 616,49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704 508,96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02.1.4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D.1.4.4 Elektroinstalace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80"/>
              <w:jc w:val="both"/>
            </w:pPr>
            <w:r>
              <w:t>6 144 997,63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7 066 747,27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02.1.4.1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Silnoproud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80"/>
              <w:jc w:val="both"/>
            </w:pPr>
            <w:r>
              <w:t>4 333 513,13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4 983 540,10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720"/>
            </w:pPr>
            <w:r>
              <w:t>02.1.4.2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  <w:ind w:firstLine="440"/>
            </w:pPr>
            <w:r>
              <w:t>Slaboproud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780"/>
              <w:jc w:val="both"/>
            </w:pPr>
            <w:r>
              <w:t>1 811 484,50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2 083 207,18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400"/>
            </w:pPr>
            <w:r>
              <w:t>02.2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SO102.1.2 - Nástavba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780"/>
              <w:jc w:val="both"/>
            </w:pPr>
            <w:r>
              <w:t>4 669 122,26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5 369 490,60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D.1.1 - Nástavba BD - stavební část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80"/>
              <w:jc w:val="both"/>
            </w:pPr>
            <w:r>
              <w:t>3 674 113,41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4 225 230,42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D.1.4.1 ZTI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100 439,55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115 505,48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02.1.3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D.1.4.2 - Vytápění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272 104,21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312 919,84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02.1.4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 xml:space="preserve">D.1.4.3 </w:t>
            </w:r>
            <w:r>
              <w:t>VZT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960"/>
              <w:jc w:val="both"/>
            </w:pPr>
            <w:r>
              <w:t>18 006,04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80"/>
              <w:jc w:val="both"/>
            </w:pPr>
            <w:r>
              <w:t>20 706,95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02.1.5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D.1.4.4 Elektroinstalace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604 459,05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695 127,91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02.1.5.1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Silnoproud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312 083,74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358 896,30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02.1.5.2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Slaboproud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292 375,31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336 231,61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400"/>
            </w:pPr>
            <w:r>
              <w:t>02.3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 102.2 - Přístavba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700"/>
              <w:jc w:val="both"/>
            </w:pPr>
            <w:r>
              <w:t>12 611 630,70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440"/>
              <w:jc w:val="both"/>
            </w:pPr>
            <w:r>
              <w:t>14 503 375,31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  <w:jc w:val="both"/>
            </w:pPr>
            <w:r>
              <w:t>02.2.1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D.1.1 - Přístavba+krček - stavební část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00"/>
              <w:jc w:val="both"/>
            </w:pPr>
            <w:r>
              <w:t>10 244 867,08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  <w:jc w:val="both"/>
            </w:pPr>
            <w:r>
              <w:t>11 781 597,14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  <w:jc w:val="both"/>
            </w:pPr>
            <w:r>
              <w:t>02.2.2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D.1.4.1 ZTI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372 110,58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427 927,17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  <w:jc w:val="both"/>
            </w:pPr>
            <w:r>
              <w:t>02.2.3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D.1.4.2 Vytápěni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500 543,64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575 625,19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560"/>
              <w:jc w:val="both"/>
            </w:pPr>
            <w:r>
              <w:t>02.2.4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</w:pPr>
            <w:r>
              <w:t>D.1.4.3 VZT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248 404,44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285 665,11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60"/>
            </w:pPr>
            <w:r>
              <w:t>02.2.5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</w:pPr>
            <w:r>
              <w:t>D.1.4.4 Elektroinstalace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80"/>
              <w:jc w:val="both"/>
            </w:pPr>
            <w:r>
              <w:t>1 245 704,96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520"/>
              <w:jc w:val="both"/>
            </w:pPr>
            <w:r>
              <w:t>1 432 560,70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02.2.5.1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Silnoproud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665 589,24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765 427,63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720"/>
            </w:pPr>
            <w:r>
              <w:t>02.2.5.2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40"/>
            </w:pPr>
            <w:r>
              <w:t>Bleskosvod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960"/>
              <w:jc w:val="both"/>
            </w:pPr>
            <w:r>
              <w:t>34 663,03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80"/>
              <w:jc w:val="both"/>
            </w:pPr>
            <w:r>
              <w:t>39 862,48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58" w:type="dxa"/>
            <w:shd w:val="clear" w:color="auto" w:fill="FFFFFF"/>
          </w:tcPr>
          <w:p w:rsidR="00632B7D" w:rsidRDefault="00747533">
            <w:pPr>
              <w:pStyle w:val="Other10"/>
              <w:ind w:firstLine="720"/>
            </w:pPr>
            <w:r>
              <w:t>02.2.5.3</w:t>
            </w:r>
          </w:p>
        </w:tc>
        <w:tc>
          <w:tcPr>
            <w:tcW w:w="3811" w:type="dxa"/>
            <w:shd w:val="clear" w:color="auto" w:fill="FFFFFF"/>
          </w:tcPr>
          <w:p w:rsidR="00632B7D" w:rsidRDefault="00747533">
            <w:pPr>
              <w:pStyle w:val="Other10"/>
              <w:ind w:firstLine="440"/>
            </w:pPr>
            <w:r>
              <w:t>Slaboproud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545 452,69</w:t>
            </w:r>
          </w:p>
        </w:tc>
        <w:tc>
          <w:tcPr>
            <w:tcW w:w="1493" w:type="dxa"/>
            <w:shd w:val="clear" w:color="auto" w:fill="FFFFFF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627 270,59</w:t>
            </w:r>
          </w:p>
        </w:tc>
        <w:tc>
          <w:tcPr>
            <w:tcW w:w="682" w:type="dxa"/>
            <w:shd w:val="clear" w:color="auto" w:fill="FFFFFF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00"/>
            </w:pPr>
            <w:r>
              <w:t>02.4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SO505.1 - Komunikace - parkování policie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681 871,64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784 152,39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58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400"/>
            </w:pPr>
            <w:r>
              <w:t>902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VRN</w:t>
            </w:r>
          </w:p>
        </w:tc>
        <w:tc>
          <w:tcPr>
            <w:tcW w:w="1483" w:type="dxa"/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880"/>
              <w:jc w:val="both"/>
            </w:pPr>
            <w:r>
              <w:t>855 271,60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600"/>
              <w:jc w:val="both"/>
            </w:pPr>
            <w:r>
              <w:t>983 562,34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632B7D" w:rsidRDefault="00747533">
            <w:pPr>
              <w:pStyle w:val="Other10"/>
              <w:ind w:firstLine="0"/>
            </w:pPr>
            <w:r>
              <w:t>Soupis</w:t>
            </w:r>
          </w:p>
        </w:tc>
      </w:tr>
    </w:tbl>
    <w:p w:rsidR="00632B7D" w:rsidRDefault="00632B7D">
      <w:pPr>
        <w:sectPr w:rsidR="00632B7D">
          <w:footerReference w:type="default" r:id="rId6"/>
          <w:pgSz w:w="11900" w:h="16840"/>
          <w:pgMar w:top="666" w:right="815" w:bottom="666" w:left="592" w:header="238" w:footer="3" w:gutter="0"/>
          <w:pgNumType w:start="2"/>
          <w:cols w:space="720"/>
          <w:noEndnote/>
          <w:docGrid w:linePitch="360"/>
        </w:sectPr>
      </w:pPr>
    </w:p>
    <w:p w:rsidR="00632B7D" w:rsidRDefault="0074753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545465</wp:posOffset>
                </wp:positionV>
                <wp:extent cx="865505" cy="124650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246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2B7D" w:rsidRDefault="00747533">
                            <w:pPr>
                              <w:pStyle w:val="Bodytext10"/>
                              <w:spacing w:after="0"/>
                            </w:pPr>
                            <w:r>
                              <w:t>KSO:</w:t>
                            </w:r>
                          </w:p>
                          <w:p w:rsidR="00632B7D" w:rsidRDefault="00747533">
                            <w:pPr>
                              <w:pStyle w:val="Bodytext10"/>
                              <w:spacing w:after="160"/>
                            </w:pPr>
                            <w:r>
                              <w:t>Místo:</w:t>
                            </w:r>
                          </w:p>
                          <w:p w:rsidR="00632B7D" w:rsidRDefault="00747533">
                            <w:pPr>
                              <w:pStyle w:val="Bodytext10"/>
                              <w:spacing w:after="300"/>
                            </w:pPr>
                            <w:r>
                              <w:t>Zadavatel:</w:t>
                            </w:r>
                          </w:p>
                          <w:p w:rsidR="00632B7D" w:rsidRDefault="00747533">
                            <w:pPr>
                              <w:pStyle w:val="Bodytext10"/>
                              <w:spacing w:after="0"/>
                            </w:pPr>
                            <w:r>
                              <w:t>Uchazeč:</w:t>
                            </w:r>
                          </w:p>
                          <w:p w:rsidR="00632B7D" w:rsidRDefault="00747533">
                            <w:pPr>
                              <w:pStyle w:val="Bodytext10"/>
                              <w:spacing w:line="223" w:lineRule="auto"/>
                              <w:ind w:firstLine="18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VW </w:t>
                            </w:r>
                            <w:r>
                              <w:t>WACHAL</w:t>
                            </w:r>
                            <w:r>
                              <w:t xml:space="preserve"> a. s.</w:t>
                            </w:r>
                          </w:p>
                          <w:p w:rsidR="00632B7D" w:rsidRDefault="00747533">
                            <w:pPr>
                              <w:pStyle w:val="Bodytext10"/>
                              <w:spacing w:after="300"/>
                            </w:pPr>
                            <w:r>
                              <w:t>Projektant:</w:t>
                            </w:r>
                          </w:p>
                          <w:p w:rsidR="00632B7D" w:rsidRDefault="00747533">
                            <w:pPr>
                              <w:pStyle w:val="Bodytext10"/>
                              <w:spacing w:after="240"/>
                            </w:pPr>
                            <w:r>
                              <w:t>Zpracovatel: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.150000000000002pt;margin-top:42.950000000000003pt;width:68.150000000000006pt;height:98.15000000000000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Uchazeč: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23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VW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WACHAL a. 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32B7D" w:rsidRDefault="00747533">
      <w:pPr>
        <w:pStyle w:val="Heading110"/>
        <w:keepNext/>
        <w:keepLines/>
        <w:spacing w:after="0"/>
      </w:pPr>
      <w:bookmarkStart w:id="4" w:name="bookmark3"/>
      <w:bookmarkStart w:id="5" w:name="bookmark4"/>
      <w:bookmarkStart w:id="6" w:name="bookmark5"/>
      <w:r>
        <w:t>REKAPITULACE STAVBY</w:t>
      </w:r>
      <w:bookmarkEnd w:id="4"/>
      <w:bookmarkEnd w:id="5"/>
      <w:bookmarkEnd w:id="6"/>
    </w:p>
    <w:p w:rsidR="00632B7D" w:rsidRDefault="00747533">
      <w:pPr>
        <w:pStyle w:val="Bodytext10"/>
        <w:tabs>
          <w:tab w:val="left" w:pos="1090"/>
        </w:tabs>
        <w:spacing w:after="0"/>
      </w:pPr>
      <w:r>
        <w:t>Kód:</w:t>
      </w:r>
      <w:r>
        <w:tab/>
        <w:t>Knesl0158</w:t>
      </w:r>
    </w:p>
    <w:p w:rsidR="00632B7D" w:rsidRDefault="00747533">
      <w:pPr>
        <w:pStyle w:val="Bodytext20"/>
        <w:tabs>
          <w:tab w:val="left" w:pos="1090"/>
        </w:tabs>
      </w:pPr>
      <w:r>
        <w:t>Stavba:</w:t>
      </w:r>
      <w:r>
        <w:tab/>
        <w:t>BD Havlíčkova 1, Kroměříž</w:t>
      </w:r>
    </w:p>
    <w:p w:rsidR="00632B7D" w:rsidRDefault="00747533">
      <w:pPr>
        <w:pStyle w:val="Bodytext10"/>
        <w:spacing w:after="0"/>
        <w:ind w:left="5560"/>
      </w:pPr>
      <w:r>
        <w:t>CC-CZ:</w:t>
      </w:r>
    </w:p>
    <w:p w:rsidR="00632B7D" w:rsidRDefault="00747533">
      <w:pPr>
        <w:pStyle w:val="Bodytext10"/>
        <w:tabs>
          <w:tab w:val="left" w:pos="6374"/>
        </w:tabs>
        <w:spacing w:after="180" w:line="230" w:lineRule="auto"/>
        <w:ind w:left="5560"/>
      </w:pPr>
      <w:r>
        <w:t>Datum:</w:t>
      </w:r>
      <w:r>
        <w:tab/>
        <w:t>23.03.2021</w:t>
      </w:r>
    </w:p>
    <w:p w:rsidR="00632B7D" w:rsidRDefault="00747533">
      <w:pPr>
        <w:pStyle w:val="Bodytext10"/>
        <w:spacing w:after="0"/>
        <w:ind w:left="5560"/>
      </w:pPr>
      <w:r>
        <w:t>IC:</w:t>
      </w:r>
    </w:p>
    <w:p w:rsidR="00632B7D" w:rsidRDefault="00747533">
      <w:pPr>
        <w:pStyle w:val="Bodytext10"/>
        <w:ind w:left="5560"/>
      </w:pPr>
      <w:r>
        <w:t>DIČ:</w:t>
      </w:r>
    </w:p>
    <w:p w:rsidR="00632B7D" w:rsidRDefault="00747533">
      <w:pPr>
        <w:pStyle w:val="Bodytext10"/>
        <w:tabs>
          <w:tab w:val="left" w:pos="6374"/>
        </w:tabs>
        <w:spacing w:after="0"/>
        <w:ind w:left="5560"/>
      </w:pPr>
      <w:r>
        <w:t>IC:</w:t>
      </w:r>
      <w:r>
        <w:tab/>
        <w:t>25567225</w:t>
      </w:r>
    </w:p>
    <w:p w:rsidR="00632B7D" w:rsidRDefault="00747533">
      <w:pPr>
        <w:pStyle w:val="Bodytext10"/>
        <w:tabs>
          <w:tab w:val="left" w:pos="6374"/>
        </w:tabs>
        <w:ind w:left="5560"/>
      </w:pPr>
      <w:r>
        <w:t>DIČ:</w:t>
      </w:r>
      <w:r>
        <w:tab/>
        <w:t>CZ25567225</w:t>
      </w:r>
    </w:p>
    <w:p w:rsidR="00632B7D" w:rsidRDefault="00747533">
      <w:pPr>
        <w:pStyle w:val="Bodytext10"/>
        <w:spacing w:after="0"/>
        <w:ind w:left="5560"/>
      </w:pPr>
      <w:r>
        <w:t>IC:</w:t>
      </w:r>
    </w:p>
    <w:p w:rsidR="00632B7D" w:rsidRDefault="00747533">
      <w:pPr>
        <w:pStyle w:val="Bodytext10"/>
        <w:ind w:left="5560"/>
      </w:pPr>
      <w:r>
        <w:t>DIČ:</w:t>
      </w:r>
    </w:p>
    <w:p w:rsidR="00632B7D" w:rsidRDefault="00747533">
      <w:pPr>
        <w:pStyle w:val="Bodytext10"/>
        <w:spacing w:after="0"/>
        <w:ind w:left="5560"/>
      </w:pPr>
      <w:r>
        <w:t>IČ:</w:t>
      </w:r>
    </w:p>
    <w:p w:rsidR="00632B7D" w:rsidRDefault="00747533">
      <w:pPr>
        <w:pStyle w:val="Bodytext10"/>
        <w:ind w:left="7100"/>
      </w:pPr>
      <w:r>
        <w:t>DIČ:</w:t>
      </w:r>
    </w:p>
    <w:p w:rsidR="00632B7D" w:rsidRDefault="00747533">
      <w:pPr>
        <w:pStyle w:val="Tablecaption10"/>
        <w:spacing w:line="240" w:lineRule="auto"/>
        <w:ind w:left="14"/>
      </w:pPr>
      <w:r>
        <w:t>Poznámka:</w:t>
      </w:r>
    </w:p>
    <w:p w:rsidR="00632B7D" w:rsidRDefault="00747533">
      <w:pPr>
        <w:pStyle w:val="Tablecaption10"/>
        <w:ind w:left="14"/>
      </w:pPr>
      <w:r>
        <w:t>boupis prací je sestaven s využitím uenove soustavy UKb. HoiozKy, Ktere pocnazi z teto cenove soustavy, jsou ve sloupci cenová soustava' označeny popisem 'CS ÚRS' a úrovní příslušného kalendářního pololetí. Veškeré další informace vymezující popis a podmín</w:t>
      </w:r>
      <w:r>
        <w:t xml:space="preserve">ky použití těchto položek z Cenové soustavy, které nejsou uvedeny přímo v soupisu prací, jsou neomezeně dálkové k dispozici na </w:t>
      </w:r>
      <w:hyperlink r:id="rId7" w:history="1">
        <w:r>
          <w:rPr>
            <w:lang w:val="en-US" w:eastAsia="en-US" w:bidi="en-US"/>
          </w:rPr>
          <w:t>www.es- urs.cz</w:t>
        </w:r>
      </w:hyperlink>
      <w:r>
        <w:rPr>
          <w:lang w:val="en-US" w:eastAsia="en-US" w:bidi="en-US"/>
        </w:rPr>
        <w:t xml:space="preserve">. </w:t>
      </w:r>
      <w:r>
        <w:t>sekce Cenové a technické oodmínkv.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00"/>
        <w:gridCol w:w="3912"/>
        <w:gridCol w:w="2933"/>
      </w:tblGrid>
      <w:tr w:rsidR="00632B7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2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0"/>
            </w:pPr>
            <w:r>
              <w:t>Cena bez DPH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ind w:left="2020" w:firstLine="0"/>
            </w:pPr>
            <w:r>
              <w:t>92 374 408,58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2B7D" w:rsidRDefault="00747533">
            <w:pPr>
              <w:pStyle w:val="Other10"/>
              <w:spacing w:line="286" w:lineRule="auto"/>
              <w:ind w:left="340" w:hanging="340"/>
            </w:pPr>
            <w:r>
              <w:t>DPH základní sn</w:t>
            </w:r>
            <w:r>
              <w:t>ížená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160"/>
            </w:pPr>
            <w:r>
              <w:t>Sazba daně</w:t>
            </w:r>
          </w:p>
          <w:p w:rsidR="00632B7D" w:rsidRDefault="00747533">
            <w:pPr>
              <w:pStyle w:val="Other10"/>
              <w:ind w:firstLine="160"/>
            </w:pPr>
            <w:r>
              <w:t>21,00%</w:t>
            </w:r>
          </w:p>
          <w:p w:rsidR="00632B7D" w:rsidRDefault="00747533">
            <w:pPr>
              <w:pStyle w:val="Other10"/>
              <w:ind w:firstLine="160"/>
            </w:pPr>
            <w:r>
              <w:t>15,00%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ind w:left="1340" w:firstLine="0"/>
            </w:pPr>
            <w:r>
              <w:t>Základ daně</w:t>
            </w:r>
          </w:p>
          <w:p w:rsidR="00632B7D" w:rsidRDefault="00747533">
            <w:pPr>
              <w:pStyle w:val="Other10"/>
              <w:ind w:firstLine="0"/>
              <w:jc w:val="center"/>
            </w:pPr>
            <w:r>
              <w:t>0,00</w:t>
            </w:r>
          </w:p>
          <w:p w:rsidR="00632B7D" w:rsidRDefault="00747533">
            <w:pPr>
              <w:pStyle w:val="Other10"/>
              <w:ind w:left="1240" w:firstLine="0"/>
            </w:pPr>
            <w:r>
              <w:t>92 374 408,58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0"/>
              <w:jc w:val="right"/>
            </w:pPr>
            <w:r>
              <w:t>Výše daně</w:t>
            </w:r>
          </w:p>
          <w:p w:rsidR="00632B7D" w:rsidRDefault="00747533">
            <w:pPr>
              <w:pStyle w:val="Other10"/>
              <w:ind w:firstLine="0"/>
              <w:jc w:val="right"/>
            </w:pPr>
            <w:r>
              <w:t>0,00</w:t>
            </w:r>
          </w:p>
          <w:p w:rsidR="00632B7D" w:rsidRDefault="00747533">
            <w:pPr>
              <w:pStyle w:val="Other10"/>
              <w:ind w:left="2020" w:firstLine="0"/>
            </w:pPr>
            <w:r>
              <w:t>13 856 161,29</w:t>
            </w:r>
          </w:p>
        </w:tc>
      </w:tr>
      <w:tr w:rsidR="00632B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632B7D" w:rsidRDefault="00632B7D">
            <w:pPr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tabs>
                <w:tab w:val="left" w:pos="884"/>
              </w:tabs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ab/>
              <w:t>CZK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7D" w:rsidRDefault="00747533">
            <w:pPr>
              <w:pStyle w:val="Other10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106 230 569,87</w:t>
            </w:r>
          </w:p>
        </w:tc>
      </w:tr>
    </w:tbl>
    <w:p w:rsidR="00747533" w:rsidRDefault="00747533"/>
    <w:sectPr w:rsidR="00747533">
      <w:footerReference w:type="default" r:id="rId8"/>
      <w:pgSz w:w="11900" w:h="16840"/>
      <w:pgMar w:top="814" w:right="2099" w:bottom="814" w:left="618" w:header="38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33" w:rsidRDefault="00747533">
      <w:r>
        <w:separator/>
      </w:r>
    </w:p>
  </w:endnote>
  <w:endnote w:type="continuationSeparator" w:id="0">
    <w:p w:rsidR="00747533" w:rsidRDefault="0074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D" w:rsidRDefault="007475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10474960</wp:posOffset>
              </wp:positionV>
              <wp:extent cx="365760" cy="546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2B7D" w:rsidRDefault="00747533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80.9pt;margin-top:824.8pt;width:28.8pt;height:4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" filled="f" stroked="f">
              <v:textbox style="mso-fit-shape-to-text:t" inset="0,0,0,0">
                <w:txbxContent>
                  <w:p w:rsidR="00632B7D" w:rsidRDefault="00747533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D" w:rsidRDefault="007475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3596005</wp:posOffset>
              </wp:positionH>
              <wp:positionV relativeFrom="page">
                <wp:posOffset>10544810</wp:posOffset>
              </wp:positionV>
              <wp:extent cx="365760" cy="520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2B7D" w:rsidRDefault="00747533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C0E6B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83.15pt;margin-top:830.3pt;width:28.8pt;height:4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" filled="f" stroked="f">
              <v:textbox style="mso-fit-shape-to-text:t" inset="0,0,0,0">
                <w:txbxContent>
                  <w:p w:rsidR="00632B7D" w:rsidRDefault="00747533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BC0E6B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33" w:rsidRDefault="00747533"/>
  </w:footnote>
  <w:footnote w:type="continuationSeparator" w:id="0">
    <w:p w:rsidR="00747533" w:rsidRDefault="007475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D"/>
    <w:rsid w:val="00632B7D"/>
    <w:rsid w:val="00747533"/>
    <w:rsid w:val="00B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9FD2-8F6F-484A-A431-D0F22205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100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pacing w:after="6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pacing w:line="276" w:lineRule="auto"/>
      <w:ind w:left="160"/>
    </w:pPr>
    <w:rPr>
      <w:rFonts w:ascii="Arial" w:eastAsia="Arial" w:hAnsi="Arial" w:cs="Arial"/>
      <w:sz w:val="13"/>
      <w:szCs w:val="13"/>
    </w:rPr>
  </w:style>
  <w:style w:type="paragraph" w:customStyle="1" w:styleId="Other10">
    <w:name w:val="Other|1"/>
    <w:basedOn w:val="Normln"/>
    <w:link w:val="Other1"/>
    <w:pPr>
      <w:ind w:firstLine="280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pPr>
      <w:spacing w:after="26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s-u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Neulsová</dc:creator>
  <cp:keywords/>
  <cp:lastModifiedBy>Krejčiříková Jaroslava</cp:lastModifiedBy>
  <cp:revision>3</cp:revision>
  <dcterms:created xsi:type="dcterms:W3CDTF">2021-07-29T10:35:00Z</dcterms:created>
  <dcterms:modified xsi:type="dcterms:W3CDTF">2021-07-29T10:35:00Z</dcterms:modified>
</cp:coreProperties>
</file>