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77777777" w:rsidR="008A3E82" w:rsidRDefault="008A3E82" w:rsidP="009F3319">
      <w:pPr>
        <w:pStyle w:val="Bezmeze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vypořádání závazků</w:t>
      </w:r>
    </w:p>
    <w:p w14:paraId="2A8EED51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6A1549F1" w14:textId="77777777" w:rsidR="009F3319" w:rsidRDefault="009F3319" w:rsidP="009F3319">
      <w:pPr>
        <w:pStyle w:val="Bezmezer"/>
        <w:jc w:val="both"/>
      </w:pPr>
      <w:r>
        <w:t>Smluvní strany:</w:t>
      </w:r>
    </w:p>
    <w:p w14:paraId="4DC2A05B" w14:textId="77777777" w:rsidR="009F3319" w:rsidRDefault="009F3319" w:rsidP="009F3319">
      <w:pPr>
        <w:pStyle w:val="Bezmezer"/>
        <w:jc w:val="both"/>
      </w:pPr>
    </w:p>
    <w:p w14:paraId="077B2C84" w14:textId="003D8A9C" w:rsidR="00140A4F" w:rsidRPr="00140A4F" w:rsidRDefault="00435227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35227">
        <w:rPr>
          <w:rFonts w:ascii="Calibri" w:hAnsi="Calibri" w:cs="Calibri"/>
          <w:b/>
          <w:bCs/>
          <w:color w:val="auto"/>
          <w:sz w:val="22"/>
          <w:szCs w:val="22"/>
        </w:rPr>
        <w:t>Pražský filharmonický sbor</w:t>
      </w:r>
    </w:p>
    <w:p w14:paraId="1B677BDA" w14:textId="3A3EAE5B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>se sídlem: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="00435227" w:rsidRPr="00435227">
        <w:rPr>
          <w:rFonts w:ascii="Calibri" w:hAnsi="Calibri" w:cs="Calibri"/>
          <w:sz w:val="22"/>
          <w:szCs w:val="22"/>
        </w:rPr>
        <w:t>Melantrichova 970/17b, 110 00 Praha 1</w:t>
      </w:r>
    </w:p>
    <w:p w14:paraId="6C072100" w14:textId="18A1194C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="00435227" w:rsidRPr="00435227">
        <w:rPr>
          <w:rFonts w:ascii="Calibri" w:hAnsi="Calibri" w:cs="Calibri"/>
          <w:sz w:val="22"/>
          <w:szCs w:val="22"/>
        </w:rPr>
        <w:t>14450577</w:t>
      </w:r>
    </w:p>
    <w:p w14:paraId="6889EFCA" w14:textId="110C0F00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 xml:space="preserve">DIČ: 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="00435227" w:rsidRPr="00435227">
        <w:rPr>
          <w:rFonts w:ascii="Calibri" w:hAnsi="Calibri" w:cs="Calibri"/>
          <w:sz w:val="22"/>
          <w:szCs w:val="22"/>
        </w:rPr>
        <w:t>Neplátce DPH</w:t>
      </w:r>
      <w:bookmarkStart w:id="0" w:name="_GoBack"/>
      <w:bookmarkEnd w:id="0"/>
    </w:p>
    <w:p w14:paraId="0EC0FCB7" w14:textId="4A6058EF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>zastoupena panem Davidem Marečkem, generálním ředitelem</w:t>
      </w:r>
    </w:p>
    <w:p w14:paraId="61CFA05A" w14:textId="77777777" w:rsidR="008A3E82" w:rsidRPr="009F3319" w:rsidRDefault="008A3E82" w:rsidP="009F3319">
      <w:pPr>
        <w:pStyle w:val="Bezmezer"/>
      </w:pPr>
      <w:r w:rsidRPr="009F3319">
        <w:t xml:space="preserve">(dále jen „objednatel“ nebo „smluvní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3EA51575" w14:textId="55CCD434" w:rsidR="009F3319" w:rsidRPr="0019266B" w:rsidRDefault="009F3319" w:rsidP="008A3E82">
      <w:pPr>
        <w:pStyle w:val="Bezmezer"/>
      </w:pPr>
      <w:r w:rsidRPr="0019266B">
        <w:t>Název:</w:t>
      </w:r>
      <w:r w:rsidRPr="0019266B">
        <w:tab/>
      </w:r>
      <w:r w:rsidR="0019266B">
        <w:tab/>
      </w:r>
      <w:r w:rsidR="00435227" w:rsidRPr="00242B92">
        <w:rPr>
          <w:rFonts w:cstheme="minorHAnsi"/>
          <w:b/>
          <w:bCs/>
        </w:rPr>
        <w:t>ERZET HOLDING a.s.</w:t>
      </w:r>
    </w:p>
    <w:p w14:paraId="5E34F867" w14:textId="1577CFEB" w:rsidR="009F3319" w:rsidRPr="0019266B" w:rsidRDefault="008A3E82" w:rsidP="008A3E82">
      <w:pPr>
        <w:pStyle w:val="Bezmezer"/>
        <w:rPr>
          <w:highlight w:val="yellow"/>
        </w:rPr>
      </w:pPr>
      <w:r w:rsidRPr="0019266B">
        <w:t>se sídlem:</w:t>
      </w:r>
      <w:r w:rsidR="009F3319" w:rsidRPr="0019266B">
        <w:tab/>
      </w:r>
      <w:r w:rsidR="00435227">
        <w:rPr>
          <w:rFonts w:cstheme="minorHAnsi"/>
          <w:bCs/>
          <w:sz w:val="20"/>
          <w:szCs w:val="20"/>
        </w:rPr>
        <w:t>196 00 Praha 9, Za cukrovarem 980</w:t>
      </w:r>
    </w:p>
    <w:p w14:paraId="312A6B86" w14:textId="1D5AD74B" w:rsidR="009F3319" w:rsidRPr="0019266B" w:rsidRDefault="009F3319" w:rsidP="009F3319">
      <w:pPr>
        <w:pStyle w:val="Bezmezer"/>
      </w:pPr>
      <w:r w:rsidRPr="0019266B">
        <w:t>IČ:</w:t>
      </w:r>
      <w:r w:rsidRPr="0019266B">
        <w:tab/>
      </w:r>
      <w:r w:rsidRPr="0019266B">
        <w:tab/>
      </w:r>
      <w:r w:rsidR="00435227">
        <w:rPr>
          <w:rFonts w:cstheme="minorHAnsi"/>
          <w:bCs/>
          <w:sz w:val="20"/>
          <w:szCs w:val="20"/>
        </w:rPr>
        <w:t>069 18 638</w:t>
      </w:r>
      <w:r w:rsidRPr="0019266B">
        <w:t xml:space="preserve"> </w:t>
      </w:r>
    </w:p>
    <w:p w14:paraId="436BC0EE" w14:textId="68B4A385" w:rsidR="009F3319" w:rsidRPr="0019266B" w:rsidRDefault="009F3319" w:rsidP="009F3319">
      <w:pPr>
        <w:pStyle w:val="Bezmezer"/>
      </w:pPr>
      <w:r w:rsidRPr="0019266B">
        <w:t>DIČ:</w:t>
      </w:r>
      <w:r w:rsidRPr="0019266B">
        <w:tab/>
      </w:r>
      <w:r w:rsidRPr="0019266B">
        <w:tab/>
      </w:r>
      <w:r w:rsidR="00435227">
        <w:rPr>
          <w:rFonts w:cstheme="minorHAnsi"/>
          <w:bCs/>
          <w:sz w:val="20"/>
          <w:szCs w:val="20"/>
        </w:rPr>
        <w:t>CZ06918638</w:t>
      </w:r>
    </w:p>
    <w:p w14:paraId="17D54EB8" w14:textId="727778B6" w:rsidR="009F3319" w:rsidRPr="0019266B" w:rsidRDefault="008A3E82" w:rsidP="008A3E82">
      <w:pPr>
        <w:pStyle w:val="Bezmezer"/>
      </w:pPr>
      <w:r w:rsidRPr="0019266B">
        <w:t>Zastoupen:</w:t>
      </w:r>
      <w:r w:rsidR="009F3319" w:rsidRPr="0019266B">
        <w:tab/>
      </w:r>
      <w:r w:rsidR="00435227" w:rsidRPr="003F1752">
        <w:t xml:space="preserve">Petrem </w:t>
      </w:r>
      <w:proofErr w:type="spellStart"/>
      <w:r w:rsidR="00435227" w:rsidRPr="003F1752">
        <w:t>Gotvaldem</w:t>
      </w:r>
      <w:proofErr w:type="spellEnd"/>
      <w:r w:rsidR="00435227" w:rsidRPr="003F1752">
        <w:t>, členem představenstva</w:t>
      </w:r>
      <w:r w:rsidR="009F3319" w:rsidRPr="0019266B">
        <w:t xml:space="preserve"> </w:t>
      </w:r>
    </w:p>
    <w:p w14:paraId="6D399DAA" w14:textId="77777777" w:rsidR="008A3E82" w:rsidRPr="0019266B" w:rsidRDefault="008A3E82" w:rsidP="008A3E82">
      <w:pPr>
        <w:pStyle w:val="Bezmezer"/>
      </w:pPr>
      <w:r w:rsidRPr="0019266B">
        <w:t>(dále jen „poskytovatel“ nebo „smluvní strana“)</w:t>
      </w:r>
    </w:p>
    <w:p w14:paraId="56628522" w14:textId="77777777" w:rsidR="009F3319" w:rsidRPr="0019266B" w:rsidRDefault="009F3319" w:rsidP="008A3E82">
      <w:pPr>
        <w:pStyle w:val="Bezmezer"/>
      </w:pPr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77777777" w:rsidR="009F3319" w:rsidRPr="0019266B" w:rsidRDefault="009F3319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7CB03E6A" w:rsidR="008A3E82" w:rsidRDefault="008A3E82" w:rsidP="00435227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uzavřely dne </w:t>
      </w:r>
      <w:r w:rsidR="00435227">
        <w:t xml:space="preserve">17. 5. 2021 </w:t>
      </w:r>
      <w:r>
        <w:t xml:space="preserve">smlouvu č. </w:t>
      </w:r>
      <w:r w:rsidR="00435227" w:rsidRPr="00435227">
        <w:t>20210092</w:t>
      </w:r>
      <w:r>
        <w:t xml:space="preserve">, jejímž předmětem byla dodávka </w:t>
      </w:r>
      <w:r w:rsidR="00435227">
        <w:t>„</w:t>
      </w:r>
      <w:r w:rsidR="00435227" w:rsidRPr="00435227">
        <w:t>stěhovací služb</w:t>
      </w:r>
      <w:r w:rsidR="00435227">
        <w:t>y</w:t>
      </w:r>
      <w:r w:rsidR="00435227" w:rsidRPr="00435227">
        <w:t xml:space="preserve"> movitých věcí</w:t>
      </w:r>
      <w:r w:rsidR="00435227">
        <w:t>“</w:t>
      </w:r>
      <w:r w:rsidR="009F3319" w:rsidRPr="00435227">
        <w:t xml:space="preserve"> </w:t>
      </w:r>
      <w:r w:rsidR="009F3319">
        <w:t>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do okamžiku sjednání této smlouvy nedošlo k uveřejnění </w:t>
      </w:r>
      <w:r w:rsidR="009F3319">
        <w:t xml:space="preserve">Původní </w:t>
      </w:r>
      <w:r>
        <w:t>smlouvy uvedené v odst. 1 tohoto článku v Registru smluv, 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Objednatel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6DAC0918" w14:textId="6300BFF6" w:rsidR="0019266B" w:rsidRDefault="008A3E82" w:rsidP="008A3E82">
      <w:pPr>
        <w:pStyle w:val="Bezmezer"/>
        <w:rPr>
          <w:highlight w:val="yellow"/>
        </w:rPr>
      </w:pPr>
      <w:r>
        <w:t xml:space="preserve">Příloha č. 1 – Smlouva č. </w:t>
      </w:r>
      <w:r w:rsidR="00374DAE" w:rsidRPr="00374DAE">
        <w:t>20210092</w:t>
      </w:r>
    </w:p>
    <w:p w14:paraId="7BE5CC29" w14:textId="77777777" w:rsidR="0019266B" w:rsidRDefault="0019266B" w:rsidP="008A3E82">
      <w:pPr>
        <w:pStyle w:val="Bezmezer"/>
      </w:pPr>
    </w:p>
    <w:p w14:paraId="39D63735" w14:textId="712AFF3C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……………………………………..</w:t>
      </w:r>
      <w:r w:rsidR="0019266B">
        <w:tab/>
      </w:r>
      <w:r w:rsidR="0019266B">
        <w:tab/>
      </w:r>
      <w:r w:rsidR="0019266B">
        <w:tab/>
      </w:r>
      <w:r>
        <w:t xml:space="preserve">V </w:t>
      </w:r>
      <w:r w:rsidR="00374DAE">
        <w:t xml:space="preserve">Praze </w:t>
      </w:r>
      <w:r>
        <w:t xml:space="preserve">dne </w:t>
      </w:r>
      <w:r w:rsidR="0019266B">
        <w:t>……………………………………..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0A68ECDF" w14:textId="60030B3A" w:rsidR="0019266B" w:rsidRDefault="00140A4F" w:rsidP="008A3E82">
      <w:pPr>
        <w:pStyle w:val="Bezmezer"/>
      </w:pPr>
      <w:r w:rsidRPr="00140A4F">
        <w:rPr>
          <w:rFonts w:ascii="Calibri" w:hAnsi="Calibri" w:cs="Calibri"/>
        </w:rPr>
        <w:t>MgA. David Mareč</w:t>
      </w:r>
      <w:r w:rsidR="00E24A7E">
        <w:rPr>
          <w:rFonts w:ascii="Calibri" w:hAnsi="Calibri" w:cs="Calibri"/>
        </w:rPr>
        <w:t>e</w:t>
      </w:r>
      <w:r w:rsidRPr="00140A4F">
        <w:rPr>
          <w:rFonts w:ascii="Calibri" w:hAnsi="Calibri" w:cs="Calibri"/>
        </w:rPr>
        <w:t>k, Ph.D.</w:t>
      </w:r>
      <w:r w:rsidR="0019266B" w:rsidRPr="009F3319">
        <w:t xml:space="preserve">, </w:t>
      </w:r>
      <w:r w:rsidR="0019266B">
        <w:tab/>
      </w:r>
      <w:r w:rsidR="0019266B">
        <w:tab/>
      </w:r>
      <w:r w:rsidR="0019266B">
        <w:tab/>
      </w:r>
      <w:r w:rsidR="0077725D">
        <w:tab/>
      </w:r>
      <w:r w:rsidR="00374DAE" w:rsidRPr="0019266B">
        <w:t>poskytovatel</w:t>
      </w:r>
    </w:p>
    <w:p w14:paraId="7653E234" w14:textId="77F8A96C" w:rsidR="0019266B" w:rsidRDefault="00140A4F" w:rsidP="008A3E82">
      <w:pPr>
        <w:pStyle w:val="Bezmezer"/>
      </w:pPr>
      <w:r>
        <w:t xml:space="preserve">generální </w:t>
      </w:r>
      <w:r w:rsidR="0019266B" w:rsidRPr="009F3319">
        <w:t>ředitel</w:t>
      </w:r>
    </w:p>
    <w:sectPr w:rsidR="0019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B2D9B"/>
    <w:rsid w:val="00140A4F"/>
    <w:rsid w:val="0019266B"/>
    <w:rsid w:val="001A5BD8"/>
    <w:rsid w:val="00374DAE"/>
    <w:rsid w:val="003F1752"/>
    <w:rsid w:val="00435227"/>
    <w:rsid w:val="00556AC3"/>
    <w:rsid w:val="0077725D"/>
    <w:rsid w:val="008A3E82"/>
    <w:rsid w:val="008C768D"/>
    <w:rsid w:val="009F3319"/>
    <w:rsid w:val="00E2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Šrůmová Hana</cp:lastModifiedBy>
  <cp:revision>3</cp:revision>
  <dcterms:created xsi:type="dcterms:W3CDTF">2021-07-19T14:55:00Z</dcterms:created>
  <dcterms:modified xsi:type="dcterms:W3CDTF">2021-07-21T07:35:00Z</dcterms:modified>
</cp:coreProperties>
</file>