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A715" w14:textId="77777777" w:rsidR="00215F9F" w:rsidRPr="00397436" w:rsidRDefault="00242636" w:rsidP="00397436">
      <w:pPr>
        <w:pStyle w:val="Odstavecseseznamem"/>
        <w:jc w:val="center"/>
        <w:rPr>
          <w:b/>
          <w:sz w:val="28"/>
          <w:szCs w:val="28"/>
        </w:rPr>
      </w:pPr>
      <w:r w:rsidRPr="00397436">
        <w:rPr>
          <w:b/>
          <w:sz w:val="28"/>
          <w:szCs w:val="28"/>
        </w:rPr>
        <w:t>S M L O U V A   O   D Í L O</w:t>
      </w:r>
    </w:p>
    <w:p w14:paraId="3CDDA97F" w14:textId="77777777" w:rsidR="00215F9F" w:rsidRDefault="00215F9F" w:rsidP="00215F9F">
      <w:pPr>
        <w:jc w:val="center"/>
        <w:rPr>
          <w:rFonts w:cs="Arial"/>
          <w:szCs w:val="22"/>
        </w:rPr>
      </w:pPr>
    </w:p>
    <w:p w14:paraId="1EBC30F3" w14:textId="77777777"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4AE9C84" w14:textId="77777777" w:rsidR="00215F9F" w:rsidRDefault="00215F9F" w:rsidP="00215F9F">
      <w:pPr>
        <w:jc w:val="center"/>
        <w:rPr>
          <w:rFonts w:cs="Arial"/>
          <w:szCs w:val="22"/>
        </w:rPr>
      </w:pPr>
    </w:p>
    <w:p w14:paraId="29B73D4F" w14:textId="77777777"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E014AB">
        <w:rPr>
          <w:rFonts w:ascii="Arial CE" w:hAnsi="Arial CE" w:cs="Arial"/>
          <w:b/>
          <w:szCs w:val="22"/>
        </w:rPr>
        <w:tab/>
      </w:r>
    </w:p>
    <w:p w14:paraId="75B7D2DE" w14:textId="31A546F9"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97436">
        <w:rPr>
          <w:rFonts w:ascii="Arial CE" w:hAnsi="Arial CE" w:cs="Arial"/>
          <w:b/>
          <w:szCs w:val="22"/>
        </w:rPr>
        <w:tab/>
      </w:r>
      <w:r w:rsidR="00A7340B">
        <w:rPr>
          <w:rFonts w:ascii="Arial CE" w:hAnsi="Arial CE" w:cs="Arial"/>
          <w:b/>
          <w:szCs w:val="22"/>
        </w:rPr>
        <w:t>721</w:t>
      </w:r>
      <w:r w:rsidR="00142A57" w:rsidRPr="00397436">
        <w:rPr>
          <w:rFonts w:ascii="Arial CE" w:hAnsi="Arial CE" w:cs="Arial"/>
          <w:b/>
          <w:szCs w:val="22"/>
          <w:highlight w:val="yellow"/>
        </w:rPr>
        <w:t>/</w:t>
      </w:r>
      <w:r w:rsidR="00C3359D">
        <w:rPr>
          <w:rFonts w:ascii="Arial CE" w:hAnsi="Arial CE" w:cs="Arial"/>
          <w:b/>
          <w:szCs w:val="22"/>
          <w:highlight w:val="yellow"/>
        </w:rPr>
        <w:t>202</w:t>
      </w:r>
      <w:r w:rsidR="00F132FD">
        <w:rPr>
          <w:rFonts w:ascii="Arial CE" w:hAnsi="Arial CE" w:cs="Arial"/>
          <w:b/>
          <w:szCs w:val="22"/>
          <w:highlight w:val="yellow"/>
        </w:rPr>
        <w:t>1</w:t>
      </w:r>
    </w:p>
    <w:p w14:paraId="28218051" w14:textId="77777777" w:rsidR="00242636" w:rsidRPr="001D7A19" w:rsidRDefault="00242636" w:rsidP="000A6DEF">
      <w:pPr>
        <w:rPr>
          <w:rFonts w:ascii="Arial CE" w:hAnsi="Arial CE" w:cs="Arial"/>
          <w:b/>
          <w:szCs w:val="22"/>
        </w:rPr>
      </w:pPr>
    </w:p>
    <w:p w14:paraId="28446C08" w14:textId="77777777" w:rsidR="00E35D68" w:rsidRDefault="00242636" w:rsidP="0083347B">
      <w:pPr>
        <w:pStyle w:val="Export0"/>
        <w:outlineLvl w:val="0"/>
        <w:rPr>
          <w:rFonts w:ascii="Arial" w:hAnsi="Arial" w:cs="Arial"/>
          <w:b/>
          <w:sz w:val="22"/>
          <w:szCs w:val="22"/>
        </w:rPr>
      </w:pPr>
      <w:r w:rsidRPr="00397436">
        <w:rPr>
          <w:rFonts w:ascii="Arial" w:hAnsi="Arial" w:cs="Arial"/>
          <w:b/>
          <w:sz w:val="22"/>
          <w:szCs w:val="22"/>
          <w:lang w:val="cs-CZ"/>
        </w:rPr>
        <w:t>Název díla:</w:t>
      </w:r>
      <w:r w:rsidR="0083347B" w:rsidRPr="00397436">
        <w:rPr>
          <w:rFonts w:ascii="Arial" w:hAnsi="Arial" w:cs="Arial"/>
          <w:b/>
          <w:sz w:val="22"/>
          <w:szCs w:val="22"/>
        </w:rPr>
        <w:t xml:space="preserve"> </w:t>
      </w:r>
    </w:p>
    <w:p w14:paraId="63F1491E" w14:textId="62C576B6" w:rsidR="00E25F42" w:rsidRPr="00E35D68" w:rsidRDefault="0083347B" w:rsidP="007504A6">
      <w:pPr>
        <w:pStyle w:val="Export0"/>
        <w:jc w:val="center"/>
        <w:outlineLvl w:val="0"/>
        <w:rPr>
          <w:rFonts w:cs="Arial"/>
        </w:rPr>
      </w:pPr>
      <w:r w:rsidRPr="00233816">
        <w:rPr>
          <w:rFonts w:ascii="Arial" w:hAnsi="Arial" w:cs="Arial"/>
          <w:b/>
          <w:szCs w:val="24"/>
        </w:rPr>
        <w:t>“</w:t>
      </w:r>
      <w:r w:rsidR="000B7147" w:rsidRPr="000B7147">
        <w:rPr>
          <w:rFonts w:ascii="Arial" w:hAnsi="Arial" w:cs="Arial"/>
          <w:b/>
          <w:szCs w:val="24"/>
        </w:rPr>
        <w:t xml:space="preserve">Jez </w:t>
      </w:r>
      <w:proofErr w:type="spellStart"/>
      <w:r w:rsidR="000B7147" w:rsidRPr="000B7147">
        <w:rPr>
          <w:rFonts w:ascii="Arial" w:hAnsi="Arial" w:cs="Arial"/>
          <w:b/>
          <w:szCs w:val="24"/>
        </w:rPr>
        <w:t>Žatec</w:t>
      </w:r>
      <w:proofErr w:type="spellEnd"/>
      <w:r w:rsidR="007504A6">
        <w:rPr>
          <w:rFonts w:ascii="Arial" w:hAnsi="Arial" w:cs="Arial"/>
          <w:b/>
          <w:szCs w:val="24"/>
        </w:rPr>
        <w:t xml:space="preserve">” – </w:t>
      </w:r>
      <w:proofErr w:type="spellStart"/>
      <w:r w:rsidR="007504A6">
        <w:rPr>
          <w:rFonts w:ascii="Arial" w:hAnsi="Arial" w:cs="Arial"/>
          <w:b/>
          <w:szCs w:val="24"/>
        </w:rPr>
        <w:t>projektová</w:t>
      </w:r>
      <w:proofErr w:type="spellEnd"/>
      <w:r w:rsidR="007504A6">
        <w:rPr>
          <w:rFonts w:ascii="Arial" w:hAnsi="Arial" w:cs="Arial"/>
          <w:b/>
          <w:szCs w:val="24"/>
        </w:rPr>
        <w:t xml:space="preserve"> </w:t>
      </w:r>
      <w:proofErr w:type="spellStart"/>
      <w:r w:rsidR="007504A6">
        <w:rPr>
          <w:rFonts w:ascii="Arial" w:hAnsi="Arial" w:cs="Arial"/>
          <w:b/>
          <w:szCs w:val="24"/>
        </w:rPr>
        <w:t>dokumentace</w:t>
      </w:r>
      <w:proofErr w:type="spellEnd"/>
      <w:r w:rsidR="001D74F3">
        <w:rPr>
          <w:rFonts w:ascii="Arial" w:hAnsi="Arial" w:cs="Arial"/>
          <w:b/>
          <w:szCs w:val="24"/>
        </w:rPr>
        <w:t xml:space="preserve"> (</w:t>
      </w:r>
      <w:proofErr w:type="gramStart"/>
      <w:r w:rsidR="001D74F3">
        <w:rPr>
          <w:rFonts w:ascii="Arial" w:hAnsi="Arial" w:cs="Arial"/>
          <w:b/>
          <w:szCs w:val="24"/>
        </w:rPr>
        <w:t>DSP</w:t>
      </w:r>
      <w:r w:rsidR="000B7147">
        <w:rPr>
          <w:rFonts w:ascii="Arial" w:hAnsi="Arial" w:cs="Arial"/>
          <w:b/>
          <w:szCs w:val="24"/>
        </w:rPr>
        <w:t>,</w:t>
      </w:r>
      <w:r w:rsidR="001D74F3">
        <w:rPr>
          <w:rFonts w:ascii="Arial" w:hAnsi="Arial" w:cs="Arial"/>
          <w:b/>
          <w:szCs w:val="24"/>
        </w:rPr>
        <w:t>DPS</w:t>
      </w:r>
      <w:proofErr w:type="gramEnd"/>
      <w:r w:rsidR="001D74F3">
        <w:rPr>
          <w:rFonts w:ascii="Arial" w:hAnsi="Arial" w:cs="Arial"/>
          <w:b/>
          <w:szCs w:val="24"/>
        </w:rPr>
        <w:t>)</w:t>
      </w:r>
    </w:p>
    <w:p w14:paraId="3A8EF86A" w14:textId="77777777" w:rsidR="007504A6" w:rsidRDefault="007504A6" w:rsidP="0083347B">
      <w:pPr>
        <w:pStyle w:val="Zkladntext"/>
        <w:overflowPunct w:val="0"/>
        <w:autoSpaceDE w:val="0"/>
        <w:autoSpaceDN w:val="0"/>
        <w:adjustRightInd w:val="0"/>
        <w:spacing w:before="120" w:after="0"/>
        <w:textAlignment w:val="baseline"/>
        <w:outlineLvl w:val="0"/>
        <w:rPr>
          <w:rFonts w:ascii="Arial CE" w:hAnsi="Arial CE" w:cs="Arial"/>
          <w:b/>
          <w:color w:val="000000"/>
          <w:szCs w:val="22"/>
          <w:u w:val="single"/>
        </w:rPr>
      </w:pPr>
    </w:p>
    <w:p w14:paraId="19DCBF4B" w14:textId="77777777"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14:paraId="44A37058" w14:textId="77777777" w:rsidR="00D53407" w:rsidRPr="001D7A19" w:rsidRDefault="00D53407" w:rsidP="00D6652F"/>
    <w:p w14:paraId="4D19C07A" w14:textId="77777777" w:rsidR="00242636" w:rsidRPr="00D6652F" w:rsidRDefault="006F6185" w:rsidP="00D6652F">
      <w:pPr>
        <w:tabs>
          <w:tab w:val="left" w:pos="3960"/>
        </w:tabs>
        <w:autoSpaceDE w:val="0"/>
        <w:autoSpaceDN w:val="0"/>
        <w:adjustRightInd w:val="0"/>
        <w:spacing w:line="300" w:lineRule="atLeast"/>
        <w:jc w:val="both"/>
        <w:rPr>
          <w:rFonts w:ascii="Arial CE" w:hAnsi="Arial CE" w:cs="Arial"/>
          <w:b/>
          <w:szCs w:val="22"/>
        </w:rPr>
      </w:pPr>
      <w:r w:rsidRPr="00D6652F">
        <w:rPr>
          <w:rFonts w:ascii="Arial CE" w:hAnsi="Arial CE" w:cs="Arial"/>
          <w:b/>
          <w:szCs w:val="22"/>
        </w:rPr>
        <w:t>Objednatel</w:t>
      </w:r>
      <w:r w:rsidR="00242636" w:rsidRPr="00D6652F">
        <w:rPr>
          <w:rFonts w:ascii="Arial CE" w:hAnsi="Arial CE" w:cs="Arial"/>
          <w:b/>
          <w:szCs w:val="22"/>
        </w:rPr>
        <w:t>:</w:t>
      </w:r>
      <w:r w:rsidR="00242636" w:rsidRPr="00D6652F">
        <w:rPr>
          <w:rFonts w:ascii="Arial CE" w:hAnsi="Arial CE" w:cs="Arial"/>
          <w:b/>
          <w:szCs w:val="22"/>
        </w:rPr>
        <w:tab/>
        <w:t>Povodí Ohře, státní podnik</w:t>
      </w:r>
    </w:p>
    <w:p w14:paraId="6FF9E05C" w14:textId="77777777"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14:paraId="602113AB" w14:textId="13E2D542"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14:paraId="6FFC76D6" w14:textId="36E9623B"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14:paraId="67AE8B5A" w14:textId="326A5131" w:rsidR="007504A6" w:rsidRPr="00A7340B" w:rsidRDefault="00242636" w:rsidP="00A7340B">
      <w:pPr>
        <w:tabs>
          <w:tab w:val="left" w:pos="3960"/>
        </w:tabs>
        <w:ind w:left="3969" w:hanging="3969"/>
        <w:jc w:val="both"/>
        <w:rPr>
          <w:rFonts w:ascii="Arial CE" w:hAnsi="Arial CE" w:cs="Arial"/>
          <w:b/>
          <w:szCs w:val="22"/>
        </w:rPr>
      </w:pPr>
      <w:r w:rsidRPr="00233816">
        <w:rPr>
          <w:rFonts w:ascii="Arial CE" w:hAnsi="Arial CE" w:cs="Arial"/>
          <w:szCs w:val="22"/>
        </w:rPr>
        <w:t>zástupce ve věcech technických:</w:t>
      </w:r>
      <w:r w:rsidRPr="00233816">
        <w:rPr>
          <w:rFonts w:ascii="Arial CE" w:hAnsi="Arial CE" w:cs="Arial"/>
          <w:szCs w:val="22"/>
        </w:rPr>
        <w:tab/>
      </w:r>
    </w:p>
    <w:p w14:paraId="18673844" w14:textId="5005A146" w:rsidR="00643620" w:rsidRPr="00A7340B" w:rsidRDefault="00A7340B" w:rsidP="001B4B08">
      <w:pPr>
        <w:tabs>
          <w:tab w:val="left" w:pos="3960"/>
        </w:tabs>
        <w:autoSpaceDE w:val="0"/>
        <w:autoSpaceDN w:val="0"/>
        <w:adjustRightInd w:val="0"/>
        <w:spacing w:line="300" w:lineRule="atLeast"/>
        <w:rPr>
          <w:rFonts w:cs="Arial"/>
          <w:szCs w:val="22"/>
        </w:rPr>
      </w:pPr>
      <w:r w:rsidRPr="00233816">
        <w:rPr>
          <w:rFonts w:cs="Arial"/>
          <w:color w:val="000000"/>
          <w:szCs w:val="22"/>
        </w:rPr>
        <w:t>Zástupce</w:t>
      </w:r>
      <w:r>
        <w:rPr>
          <w:rFonts w:cs="Arial"/>
          <w:color w:val="000000"/>
          <w:szCs w:val="22"/>
        </w:rPr>
        <w:t xml:space="preserve"> objednatele (PM):</w:t>
      </w:r>
      <w:r w:rsidR="00A31824" w:rsidRPr="00233816">
        <w:rPr>
          <w:rFonts w:cs="Arial"/>
          <w:color w:val="000000"/>
          <w:szCs w:val="22"/>
        </w:rPr>
        <w:tab/>
      </w:r>
    </w:p>
    <w:p w14:paraId="2414CACE" w14:textId="08730253" w:rsidR="00643620" w:rsidRDefault="00A7340B" w:rsidP="001B4B08">
      <w:pPr>
        <w:tabs>
          <w:tab w:val="left" w:pos="3960"/>
        </w:tabs>
        <w:autoSpaceDE w:val="0"/>
        <w:autoSpaceDN w:val="0"/>
        <w:adjustRightInd w:val="0"/>
        <w:spacing w:line="300" w:lineRule="atLeast"/>
        <w:rPr>
          <w:rFonts w:cs="Arial"/>
          <w:color w:val="000000"/>
          <w:szCs w:val="22"/>
        </w:rPr>
      </w:pPr>
      <w:r w:rsidRPr="00233816">
        <w:rPr>
          <w:rFonts w:cs="Arial"/>
          <w:color w:val="000000"/>
          <w:szCs w:val="22"/>
        </w:rPr>
        <w:t>Zástupce</w:t>
      </w:r>
      <w:r>
        <w:rPr>
          <w:rFonts w:cs="Arial"/>
          <w:color w:val="000000"/>
          <w:szCs w:val="22"/>
        </w:rPr>
        <w:t xml:space="preserve"> objednatele (TDI):</w:t>
      </w:r>
      <w:r w:rsidR="00643620" w:rsidRPr="00233816">
        <w:rPr>
          <w:rFonts w:cs="Arial"/>
          <w:color w:val="000000"/>
          <w:szCs w:val="22"/>
        </w:rPr>
        <w:tab/>
      </w:r>
    </w:p>
    <w:p w14:paraId="3F2CD431" w14:textId="35D52273" w:rsidR="001B4B08" w:rsidRDefault="001B4B08" w:rsidP="001B4B08">
      <w:pPr>
        <w:tabs>
          <w:tab w:val="left" w:pos="3960"/>
        </w:tabs>
        <w:autoSpaceDE w:val="0"/>
        <w:autoSpaceDN w:val="0"/>
        <w:adjustRightInd w:val="0"/>
        <w:spacing w:line="300" w:lineRule="atLeast"/>
        <w:rPr>
          <w:rFonts w:cs="Arial"/>
          <w:szCs w:val="22"/>
        </w:rPr>
      </w:pPr>
    </w:p>
    <w:p w14:paraId="4C976B58" w14:textId="77777777" w:rsidR="001B4B08" w:rsidRDefault="001B4B08" w:rsidP="001B4B08">
      <w:pPr>
        <w:tabs>
          <w:tab w:val="left" w:pos="3960"/>
        </w:tabs>
        <w:autoSpaceDE w:val="0"/>
        <w:autoSpaceDN w:val="0"/>
        <w:adjustRightInd w:val="0"/>
        <w:spacing w:line="300" w:lineRule="atLeast"/>
        <w:rPr>
          <w:rFonts w:cs="Arial"/>
          <w:szCs w:val="22"/>
        </w:rPr>
      </w:pPr>
    </w:p>
    <w:p w14:paraId="5BD26876"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14:paraId="31FE5B6C" w14:textId="77777777"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14:paraId="06060EF0" w14:textId="62F9EAB4"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14:paraId="3177B25A" w14:textId="28ADE365"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14:paraId="6A952A34" w14:textId="44BEB489" w:rsidR="00A7340B" w:rsidRDefault="0083347B" w:rsidP="001B4B08">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p>
    <w:p w14:paraId="6320B413" w14:textId="77777777" w:rsidR="001B4B08" w:rsidRDefault="001B4B08" w:rsidP="001B4B08">
      <w:pPr>
        <w:tabs>
          <w:tab w:val="left" w:pos="3960"/>
        </w:tabs>
        <w:jc w:val="both"/>
        <w:rPr>
          <w:rFonts w:ascii="Arial CE" w:hAnsi="Arial CE" w:cs="Arial"/>
          <w:szCs w:val="22"/>
        </w:rPr>
      </w:pPr>
    </w:p>
    <w:p w14:paraId="2A36F832" w14:textId="175D1FAF"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14:paraId="19DC5003" w14:textId="77777777" w:rsidR="00D53407" w:rsidRDefault="00D53407" w:rsidP="000A6DEF">
      <w:pPr>
        <w:tabs>
          <w:tab w:val="left" w:pos="3960"/>
        </w:tabs>
        <w:jc w:val="both"/>
        <w:rPr>
          <w:rFonts w:ascii="Arial CE" w:hAnsi="Arial CE" w:cs="Arial"/>
          <w:szCs w:val="22"/>
        </w:rPr>
      </w:pPr>
    </w:p>
    <w:p w14:paraId="33F63F42" w14:textId="3DE78AA3" w:rsidR="00142A57" w:rsidRDefault="00A7340B" w:rsidP="00E014AB">
      <w:pPr>
        <w:tabs>
          <w:tab w:val="left" w:pos="3960"/>
        </w:tabs>
        <w:jc w:val="both"/>
        <w:rPr>
          <w:rFonts w:ascii="Arial CE" w:hAnsi="Arial CE" w:cs="Arial"/>
          <w:szCs w:val="22"/>
        </w:rPr>
      </w:pPr>
      <w:r>
        <w:rPr>
          <w:rFonts w:ascii="Arial CE" w:hAnsi="Arial CE" w:cs="Arial"/>
          <w:szCs w:val="22"/>
        </w:rPr>
        <w:t>A</w:t>
      </w:r>
    </w:p>
    <w:p w14:paraId="75D3F7CD" w14:textId="77777777" w:rsidR="00A7340B" w:rsidRPr="00E014AB" w:rsidRDefault="00A7340B" w:rsidP="00E014AB">
      <w:pPr>
        <w:tabs>
          <w:tab w:val="left" w:pos="3960"/>
        </w:tabs>
        <w:jc w:val="both"/>
        <w:rPr>
          <w:rFonts w:ascii="Arial CE" w:hAnsi="Arial CE" w:cs="Arial"/>
          <w:szCs w:val="22"/>
        </w:rPr>
      </w:pPr>
    </w:p>
    <w:p w14:paraId="6B856D09" w14:textId="2BBF6AA2" w:rsidR="00C810AB" w:rsidRPr="00C810AB" w:rsidRDefault="00C810AB" w:rsidP="00C810AB">
      <w:pPr>
        <w:tabs>
          <w:tab w:val="left" w:pos="3960"/>
        </w:tabs>
        <w:autoSpaceDE w:val="0"/>
        <w:autoSpaceDN w:val="0"/>
        <w:adjustRightInd w:val="0"/>
        <w:spacing w:line="300" w:lineRule="atLeast"/>
        <w:jc w:val="both"/>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sidR="000C757F">
        <w:rPr>
          <w:rFonts w:cs="Arial"/>
          <w:b/>
          <w:bCs/>
          <w:color w:val="000000"/>
          <w:szCs w:val="22"/>
        </w:rPr>
        <w:t xml:space="preserve">HG partner s.r.o. </w:t>
      </w:r>
    </w:p>
    <w:p w14:paraId="7E434676" w14:textId="2AAF9C9C" w:rsidR="00D53407" w:rsidRPr="00A7340B" w:rsidRDefault="00D53407" w:rsidP="00A7340B">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00C810AB" w:rsidRPr="00C810AB">
        <w:rPr>
          <w:rFonts w:cs="Arial"/>
          <w:b/>
          <w:bCs/>
          <w:color w:val="000000"/>
          <w:szCs w:val="22"/>
        </w:rPr>
        <w:tab/>
      </w:r>
      <w:r w:rsidR="000C757F" w:rsidRPr="00A7340B">
        <w:rPr>
          <w:rFonts w:cs="Arial"/>
          <w:bCs/>
          <w:color w:val="000000"/>
          <w:szCs w:val="22"/>
        </w:rPr>
        <w:t>Smetanova 200, 250 82 Úvaly</w:t>
      </w:r>
      <w:r w:rsidR="000C757F">
        <w:rPr>
          <w:rFonts w:cs="Arial"/>
          <w:b/>
          <w:bCs/>
          <w:color w:val="000000"/>
          <w:szCs w:val="22"/>
        </w:rPr>
        <w:t xml:space="preserve"> </w:t>
      </w:r>
      <w:r w:rsidR="00E014AB">
        <w:rPr>
          <w:rFonts w:cs="Arial"/>
          <w:bCs/>
          <w:color w:val="000000"/>
          <w:szCs w:val="22"/>
        </w:rPr>
        <w:tab/>
      </w:r>
      <w:r w:rsidRPr="00C810AB">
        <w:rPr>
          <w:rFonts w:cs="Arial"/>
          <w:color w:val="000000"/>
          <w:szCs w:val="22"/>
        </w:rPr>
        <w:tab/>
      </w:r>
      <w:r w:rsidR="00C810AB" w:rsidRPr="00C810AB">
        <w:rPr>
          <w:rFonts w:cs="Arial"/>
          <w:bCs/>
          <w:color w:val="000000"/>
          <w:szCs w:val="22"/>
        </w:rPr>
        <w:tab/>
      </w:r>
    </w:p>
    <w:p w14:paraId="75F31E31" w14:textId="67FDF971"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sidR="000C757F">
        <w:rPr>
          <w:rFonts w:ascii="Arial CE" w:hAnsi="Arial CE" w:cs="Arial"/>
          <w:szCs w:val="22"/>
        </w:rPr>
        <w:t xml:space="preserve"> </w:t>
      </w:r>
    </w:p>
    <w:p w14:paraId="0ADA2B6D" w14:textId="1557422A" w:rsidR="00D53407" w:rsidRPr="00D53407" w:rsidRDefault="00D53407" w:rsidP="00D53407">
      <w:pPr>
        <w:tabs>
          <w:tab w:val="left" w:pos="3960"/>
        </w:tabs>
        <w:autoSpaceDE w:val="0"/>
        <w:autoSpaceDN w:val="0"/>
        <w:adjustRightInd w:val="0"/>
        <w:spacing w:line="300" w:lineRule="atLeast"/>
        <w:jc w:val="both"/>
        <w:rPr>
          <w:color w:val="FF0000"/>
          <w:u w:val="single"/>
        </w:rPr>
      </w:pPr>
      <w:r w:rsidRPr="0083347B">
        <w:rPr>
          <w:rFonts w:ascii="Arial CE" w:hAnsi="Arial CE" w:cs="Arial"/>
          <w:szCs w:val="22"/>
        </w:rPr>
        <w:t>zástupce ve věcech technických:</w:t>
      </w:r>
      <w:r w:rsidRPr="00C810AB">
        <w:rPr>
          <w:rFonts w:ascii="Arial CE" w:hAnsi="Arial CE" w:cs="Arial"/>
          <w:b/>
          <w:szCs w:val="22"/>
        </w:rPr>
        <w:tab/>
      </w:r>
      <w:r w:rsidR="000C757F">
        <w:rPr>
          <w:rFonts w:ascii="Arial CE" w:hAnsi="Arial CE" w:cs="Arial"/>
          <w:szCs w:val="22"/>
        </w:rPr>
        <w:t xml:space="preserve"> </w:t>
      </w:r>
    </w:p>
    <w:p w14:paraId="6EC09E2E" w14:textId="4F91FE21" w:rsidR="00FD66BD" w:rsidRDefault="00D53407" w:rsidP="00D53407">
      <w:pPr>
        <w:tabs>
          <w:tab w:val="left" w:pos="3960"/>
        </w:tabs>
        <w:jc w:val="both"/>
        <w:rPr>
          <w:rFonts w:ascii="Arial CE" w:hAnsi="Arial CE" w:cs="Arial"/>
          <w:szCs w:val="22"/>
        </w:rPr>
      </w:pPr>
      <w:r w:rsidRPr="00C810AB">
        <w:rPr>
          <w:rFonts w:ascii="Arial CE" w:hAnsi="Arial CE" w:cs="Arial"/>
          <w:b/>
          <w:szCs w:val="22"/>
        </w:rPr>
        <w:tab/>
      </w:r>
    </w:p>
    <w:p w14:paraId="6E8143A5" w14:textId="2ECF0CA9" w:rsidR="00C810AB" w:rsidRPr="00C810AB" w:rsidRDefault="00D53407" w:rsidP="00D53407">
      <w:pPr>
        <w:tabs>
          <w:tab w:val="left" w:pos="3960"/>
        </w:tabs>
        <w:jc w:val="both"/>
        <w:rPr>
          <w:rFonts w:ascii="Arial CE" w:hAnsi="Arial CE" w:cs="Arial"/>
          <w:b/>
          <w:szCs w:val="22"/>
        </w:rPr>
      </w:pPr>
      <w:r w:rsidRPr="00C810AB">
        <w:rPr>
          <w:rFonts w:ascii="Arial CE" w:hAnsi="Arial CE" w:cs="Arial"/>
          <w:b/>
          <w:szCs w:val="22"/>
        </w:rPr>
        <w:tab/>
      </w:r>
      <w:r w:rsidR="00C810AB" w:rsidRPr="00C810AB">
        <w:rPr>
          <w:rFonts w:cs="Arial"/>
          <w:color w:val="000000"/>
          <w:szCs w:val="22"/>
        </w:rPr>
        <w:tab/>
      </w:r>
      <w:r w:rsidR="00C810AB" w:rsidRPr="00C810AB">
        <w:rPr>
          <w:rFonts w:ascii="Arial CE" w:hAnsi="Arial CE" w:cs="Arial"/>
          <w:b/>
          <w:szCs w:val="22"/>
        </w:rPr>
        <w:tab/>
      </w:r>
    </w:p>
    <w:p w14:paraId="700CF15F" w14:textId="23A50D72" w:rsidR="00E35D68" w:rsidRDefault="00C810AB" w:rsidP="00C810AB">
      <w:pPr>
        <w:tabs>
          <w:tab w:val="left" w:pos="3960"/>
        </w:tabs>
        <w:jc w:val="both"/>
        <w:rPr>
          <w:rFonts w:ascii="Arial CE" w:hAnsi="Arial CE" w:cs="Arial"/>
          <w:szCs w:val="22"/>
        </w:rPr>
      </w:pPr>
      <w:r w:rsidRPr="00D53407">
        <w:rPr>
          <w:rFonts w:ascii="Arial CE" w:hAnsi="Arial CE" w:cs="Arial"/>
          <w:szCs w:val="22"/>
        </w:rPr>
        <w:t>IČO:</w:t>
      </w:r>
      <w:r w:rsidRPr="00D53407">
        <w:rPr>
          <w:rFonts w:ascii="Arial CE" w:hAnsi="Arial CE" w:cs="Arial"/>
          <w:szCs w:val="22"/>
        </w:rPr>
        <w:tab/>
      </w:r>
      <w:r w:rsidR="000C757F">
        <w:rPr>
          <w:rFonts w:ascii="Arial CE" w:hAnsi="Arial CE" w:cs="Arial"/>
          <w:szCs w:val="22"/>
        </w:rPr>
        <w:t>27221253</w:t>
      </w:r>
    </w:p>
    <w:p w14:paraId="3B94C106" w14:textId="273CBEFA" w:rsidR="00C810AB" w:rsidRPr="00D53407" w:rsidRDefault="00C810AB" w:rsidP="00C810AB">
      <w:pPr>
        <w:tabs>
          <w:tab w:val="left" w:pos="3960"/>
        </w:tabs>
        <w:jc w:val="both"/>
        <w:rPr>
          <w:rFonts w:cs="Arial"/>
          <w:color w:val="000000"/>
          <w:szCs w:val="22"/>
        </w:rPr>
      </w:pPr>
      <w:r w:rsidRPr="00D53407">
        <w:rPr>
          <w:rFonts w:ascii="Arial CE" w:hAnsi="Arial CE" w:cs="Arial"/>
          <w:szCs w:val="22"/>
        </w:rPr>
        <w:t>DIČ:</w:t>
      </w:r>
      <w:r w:rsidRPr="00D53407">
        <w:rPr>
          <w:rFonts w:ascii="Arial CE" w:hAnsi="Arial CE" w:cs="Arial"/>
          <w:szCs w:val="22"/>
        </w:rPr>
        <w:tab/>
      </w:r>
      <w:r w:rsidR="000C757F">
        <w:rPr>
          <w:rFonts w:ascii="Arial CE" w:hAnsi="Arial CE" w:cs="Arial"/>
          <w:szCs w:val="22"/>
        </w:rPr>
        <w:t>CZ27221253</w:t>
      </w:r>
    </w:p>
    <w:p w14:paraId="54BDD23A" w14:textId="58256C9C"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r w:rsidR="000C757F">
        <w:rPr>
          <w:rFonts w:ascii="Arial CE" w:hAnsi="Arial CE" w:cs="Arial"/>
          <w:szCs w:val="22"/>
        </w:rPr>
        <w:t xml:space="preserve"> </w:t>
      </w:r>
    </w:p>
    <w:p w14:paraId="1136ED1D" w14:textId="2EC485DF"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32AF1DBA" w14:textId="77777777" w:rsidR="001B4B08" w:rsidRDefault="00FD66BD" w:rsidP="00FD66BD">
      <w:pPr>
        <w:widowControl w:val="0"/>
        <w:jc w:val="both"/>
        <w:rPr>
          <w:rFonts w:ascii="Arial CE" w:hAnsi="Arial CE" w:cs="Arial"/>
          <w:szCs w:val="22"/>
        </w:rPr>
      </w:pPr>
      <w:r w:rsidRPr="00FD66BD">
        <w:rPr>
          <w:rFonts w:ascii="Arial CE" w:hAnsi="Arial CE" w:cs="Arial"/>
          <w:szCs w:val="22"/>
        </w:rPr>
        <w:t>zápis v obchodním rejstříku:</w:t>
      </w:r>
      <w:r w:rsidR="00E014AB">
        <w:rPr>
          <w:rFonts w:ascii="Arial CE" w:hAnsi="Arial CE" w:cs="Arial"/>
          <w:szCs w:val="22"/>
        </w:rPr>
        <w:tab/>
      </w:r>
      <w:r w:rsidR="00E014AB">
        <w:rPr>
          <w:rFonts w:ascii="Arial CE" w:hAnsi="Arial CE" w:cs="Arial"/>
          <w:szCs w:val="22"/>
        </w:rPr>
        <w:tab/>
      </w:r>
    </w:p>
    <w:p w14:paraId="3A33741A" w14:textId="77777777" w:rsidR="001B4B08" w:rsidRDefault="001B4B08" w:rsidP="00FD66BD">
      <w:pPr>
        <w:widowControl w:val="0"/>
        <w:jc w:val="both"/>
        <w:rPr>
          <w:rFonts w:ascii="Arial CE" w:hAnsi="Arial CE" w:cs="Arial"/>
          <w:szCs w:val="22"/>
        </w:rPr>
      </w:pPr>
    </w:p>
    <w:p w14:paraId="5EC0577F" w14:textId="03143B4C" w:rsidR="00C810AB" w:rsidRPr="00A7340B" w:rsidRDefault="00D53407" w:rsidP="00FD66BD">
      <w:pPr>
        <w:widowControl w:val="0"/>
        <w:jc w:val="both"/>
        <w:rPr>
          <w:rStyle w:val="Hypertextovodkaz"/>
          <w:rFonts w:ascii="Arial CE" w:hAnsi="Arial CE" w:cs="Arial"/>
          <w:color w:val="auto"/>
          <w:szCs w:val="22"/>
          <w:u w:val="none"/>
        </w:rPr>
      </w:pPr>
      <w:r>
        <w:rPr>
          <w:rFonts w:ascii="Arial CE" w:hAnsi="Arial CE" w:cs="Arial"/>
          <w:szCs w:val="22"/>
        </w:rPr>
        <w:t xml:space="preserve"> </w:t>
      </w:r>
    </w:p>
    <w:p w14:paraId="0451B31D" w14:textId="76BE6215" w:rsidR="00C810AB" w:rsidRPr="001D7A19" w:rsidRDefault="00C810AB" w:rsidP="00A7340B">
      <w:pPr>
        <w:tabs>
          <w:tab w:val="left" w:pos="1260"/>
          <w:tab w:val="left" w:pos="3960"/>
        </w:tabs>
        <w:spacing w:before="120"/>
        <w:rPr>
          <w:rFonts w:ascii="Arial CE" w:hAnsi="Arial CE" w:cs="Arial"/>
          <w:b/>
          <w:szCs w:val="22"/>
        </w:rPr>
      </w:pPr>
      <w:r w:rsidRPr="001D7A19">
        <w:rPr>
          <w:rFonts w:ascii="Arial CE" w:hAnsi="Arial CE" w:cs="Arial"/>
          <w:color w:val="000000"/>
          <w:szCs w:val="22"/>
        </w:rPr>
        <w:t>Toto zmocnění trvá až do písemného odvolání. Změny v zastoupení budou uvedeny v dodatku k této smlouvě.</w:t>
      </w:r>
    </w:p>
    <w:p w14:paraId="4D510FCA"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w:t>
      </w:r>
      <w:r w:rsidR="00A87606" w:rsidRPr="00D6652F">
        <w:rPr>
          <w:rFonts w:ascii="Arial CE" w:hAnsi="Arial CE" w:cs="Arial"/>
          <w:b/>
          <w:color w:val="000000"/>
          <w:szCs w:val="22"/>
          <w:u w:val="single"/>
        </w:rPr>
        <w:t xml:space="preserve">. PŘEDMĚT </w:t>
      </w:r>
      <w:r w:rsidR="00171556" w:rsidRPr="00D6652F">
        <w:rPr>
          <w:rFonts w:ascii="Arial CE" w:hAnsi="Arial CE" w:cs="Arial"/>
          <w:b/>
          <w:color w:val="000000"/>
          <w:szCs w:val="22"/>
          <w:u w:val="single"/>
        </w:rPr>
        <w:t xml:space="preserve">SMLOUVY A PŘEDMĚT </w:t>
      </w:r>
      <w:r w:rsidR="00A87606" w:rsidRPr="00D6652F">
        <w:rPr>
          <w:rFonts w:ascii="Arial CE" w:hAnsi="Arial CE" w:cs="Arial"/>
          <w:b/>
          <w:color w:val="000000"/>
          <w:szCs w:val="22"/>
          <w:u w:val="single"/>
        </w:rPr>
        <w:t>DÍLA</w:t>
      </w:r>
    </w:p>
    <w:p w14:paraId="39D79153" w14:textId="77777777" w:rsidR="00A87606" w:rsidRPr="00A87606" w:rsidRDefault="00A87606" w:rsidP="00A10E22">
      <w:pPr>
        <w:widowControl w:val="0"/>
        <w:jc w:val="both"/>
        <w:rPr>
          <w:rFonts w:cs="Arial"/>
          <w:szCs w:val="22"/>
        </w:rPr>
      </w:pPr>
    </w:p>
    <w:p w14:paraId="1DEEE7EF" w14:textId="40196F33" w:rsidR="0048473A" w:rsidRDefault="0048473A" w:rsidP="00D6652F">
      <w:pPr>
        <w:rPr>
          <w:rFonts w:eastAsia="Arial CE" w:cs="Arial"/>
          <w:szCs w:val="22"/>
        </w:rPr>
      </w:pPr>
      <w:r w:rsidRPr="00D6652F">
        <w:rPr>
          <w:rFonts w:eastAsia="Arial CE" w:cs="Arial"/>
          <w:szCs w:val="22"/>
        </w:rPr>
        <w:t>Předmětem smlouvy je zpracování a zajištění:</w:t>
      </w:r>
    </w:p>
    <w:p w14:paraId="2ACBE141" w14:textId="77777777" w:rsidR="001D74F3" w:rsidRDefault="001D74F3" w:rsidP="00D6652F">
      <w:pPr>
        <w:rPr>
          <w:rFonts w:eastAsia="Arial CE" w:cs="Arial"/>
          <w:szCs w:val="22"/>
        </w:rPr>
      </w:pPr>
    </w:p>
    <w:p w14:paraId="3742CCFA" w14:textId="3A183F75" w:rsidR="001D74F3" w:rsidRPr="004B69D8" w:rsidRDefault="001D74F3" w:rsidP="004B69D8">
      <w:pPr>
        <w:pStyle w:val="Odstavecseseznamem"/>
        <w:numPr>
          <w:ilvl w:val="0"/>
          <w:numId w:val="16"/>
        </w:numPr>
        <w:autoSpaceDE w:val="0"/>
        <w:autoSpaceDN w:val="0"/>
        <w:adjustRightInd w:val="0"/>
        <w:jc w:val="both"/>
        <w:rPr>
          <w:rFonts w:ascii="Arial CE" w:hAnsi="Arial CE" w:cs="Arial"/>
          <w:b/>
          <w:szCs w:val="22"/>
        </w:rPr>
      </w:pPr>
      <w:r w:rsidRPr="004B69D8">
        <w:rPr>
          <w:rFonts w:ascii="Arial CE" w:hAnsi="Arial CE" w:cs="Arial"/>
          <w:b/>
          <w:szCs w:val="22"/>
        </w:rPr>
        <w:lastRenderedPageBreak/>
        <w:t>Dokumentace pro</w:t>
      </w:r>
      <w:r w:rsidR="004B69D8">
        <w:rPr>
          <w:rFonts w:ascii="Arial CE" w:hAnsi="Arial CE" w:cs="Arial"/>
          <w:b/>
          <w:szCs w:val="22"/>
        </w:rPr>
        <w:t xml:space="preserve"> vydání stavebního povolení (dále jen DSP)</w:t>
      </w:r>
      <w:r w:rsidRPr="004B69D8">
        <w:rPr>
          <w:rFonts w:ascii="Arial CE" w:hAnsi="Arial CE" w:cs="Arial"/>
          <w:b/>
          <w:szCs w:val="22"/>
        </w:rPr>
        <w:t xml:space="preserve"> </w:t>
      </w:r>
      <w:r w:rsidRPr="004B69D8">
        <w:rPr>
          <w:rFonts w:eastAsia="Arial CE" w:cs="Arial"/>
          <w:b/>
          <w:szCs w:val="22"/>
        </w:rPr>
        <w:t>včetně dokladové části a vyhodnocení potřeby zajištění koordinátora BOZP v přípravě a realizaci stavby.</w:t>
      </w:r>
      <w:r w:rsidR="00801785">
        <w:rPr>
          <w:rFonts w:eastAsia="Arial CE" w:cs="Arial"/>
          <w:b/>
          <w:szCs w:val="22"/>
        </w:rPr>
        <w:t xml:space="preserve"> Součástí bude inženýrská činnost vedoucí k získání stavebního povolení.</w:t>
      </w:r>
    </w:p>
    <w:p w14:paraId="18BE7641" w14:textId="3D2A2A6A" w:rsidR="001D74F3" w:rsidRPr="004B69D8" w:rsidRDefault="001D74F3" w:rsidP="004B69D8">
      <w:pPr>
        <w:pStyle w:val="Odstavecseseznamem"/>
        <w:numPr>
          <w:ilvl w:val="0"/>
          <w:numId w:val="16"/>
        </w:numPr>
        <w:autoSpaceDE w:val="0"/>
        <w:autoSpaceDN w:val="0"/>
        <w:adjustRightInd w:val="0"/>
        <w:jc w:val="both"/>
        <w:rPr>
          <w:rFonts w:cs="Arial"/>
          <w:b/>
          <w:szCs w:val="22"/>
        </w:rPr>
      </w:pPr>
      <w:r w:rsidRPr="004B69D8">
        <w:rPr>
          <w:rFonts w:cs="Arial"/>
          <w:b/>
          <w:szCs w:val="22"/>
        </w:rPr>
        <w:t xml:space="preserve">Dokumentaci pro provádění stavby (dále jen DPS) </w:t>
      </w:r>
    </w:p>
    <w:p w14:paraId="5DCB5083" w14:textId="77777777" w:rsidR="001D74F3" w:rsidRDefault="001D74F3" w:rsidP="001D74F3">
      <w:pPr>
        <w:pStyle w:val="Odstavecseseznamem"/>
        <w:rPr>
          <w:rFonts w:eastAsia="Arial CE" w:cs="Arial"/>
          <w:b/>
          <w:color w:val="000000"/>
          <w:szCs w:val="22"/>
          <w:highlight w:val="yellow"/>
        </w:rPr>
      </w:pPr>
    </w:p>
    <w:p w14:paraId="714479F0" w14:textId="77777777" w:rsidR="0048473A" w:rsidRPr="002B2647" w:rsidRDefault="0048473A" w:rsidP="00D6652F">
      <w:pPr>
        <w:rPr>
          <w:rFonts w:eastAsia="Arial CE"/>
          <w:highlight w:val="yellow"/>
        </w:rPr>
      </w:pPr>
    </w:p>
    <w:p w14:paraId="6B06DC47" w14:textId="7CB6A0B5" w:rsidR="007504A6" w:rsidRPr="00277107" w:rsidRDefault="007504A6" w:rsidP="007504A6">
      <w:pPr>
        <w:pStyle w:val="A-odstavecodsazensodrkami"/>
        <w:keepNext/>
        <w:numPr>
          <w:ilvl w:val="0"/>
          <w:numId w:val="0"/>
        </w:numPr>
        <w:rPr>
          <w:rFonts w:ascii="Arial CE" w:hAnsi="Arial CE"/>
          <w:bCs/>
        </w:rPr>
      </w:pPr>
      <w:r w:rsidRPr="00277107">
        <w:rPr>
          <w:rFonts w:ascii="Arial CE" w:hAnsi="Arial CE"/>
          <w:bCs/>
        </w:rPr>
        <w:t xml:space="preserve">Předmětem veřejné zakázky je zpracování projektové dokumentace </w:t>
      </w:r>
      <w:r w:rsidR="00AF65A5" w:rsidRPr="00EE4014">
        <w:rPr>
          <w:bCs/>
        </w:rPr>
        <w:t xml:space="preserve">pro </w:t>
      </w:r>
      <w:r w:rsidR="00AF65A5" w:rsidRPr="00EE4014">
        <w:t>ohlášení</w:t>
      </w:r>
      <w:r w:rsidR="00AF65A5" w:rsidRPr="00EE4014">
        <w:rPr>
          <w:lang w:val="en-US"/>
        </w:rPr>
        <w:t xml:space="preserve"> </w:t>
      </w:r>
      <w:r w:rsidR="00AF65A5" w:rsidRPr="00EE4014">
        <w:t>stavby</w:t>
      </w:r>
      <w:r w:rsidR="00AF65A5" w:rsidRPr="00EE4014">
        <w:rPr>
          <w:lang w:val="en-US"/>
        </w:rPr>
        <w:t xml:space="preserve"> </w:t>
      </w:r>
      <w:r w:rsidR="00AF65A5" w:rsidRPr="00EE4014">
        <w:t>uvedené</w:t>
      </w:r>
      <w:r w:rsidR="00AF65A5" w:rsidRPr="00EE4014">
        <w:rPr>
          <w:lang w:val="en-US"/>
        </w:rPr>
        <w:t xml:space="preserve"> v §104 </w:t>
      </w:r>
      <w:proofErr w:type="spellStart"/>
      <w:r w:rsidR="00AF65A5" w:rsidRPr="00EE4014">
        <w:t>odst</w:t>
      </w:r>
      <w:proofErr w:type="spellEnd"/>
      <w:r w:rsidR="00AF65A5" w:rsidRPr="00EE4014">
        <w:rPr>
          <w:lang w:val="en-US"/>
        </w:rPr>
        <w:t xml:space="preserve">. 1 </w:t>
      </w:r>
      <w:proofErr w:type="spellStart"/>
      <w:r w:rsidR="00AF65A5" w:rsidRPr="00EE4014">
        <w:t>písm</w:t>
      </w:r>
      <w:proofErr w:type="spellEnd"/>
      <w:r w:rsidR="00AF65A5" w:rsidRPr="00EE4014">
        <w:rPr>
          <w:lang w:val="en-US"/>
        </w:rPr>
        <w:t xml:space="preserve">. a) </w:t>
      </w:r>
      <w:r w:rsidR="00AF65A5" w:rsidRPr="00EE4014">
        <w:t>až</w:t>
      </w:r>
      <w:r w:rsidR="00AF65A5" w:rsidRPr="00EE4014">
        <w:rPr>
          <w:lang w:val="en-US"/>
        </w:rPr>
        <w:t xml:space="preserve"> e) </w:t>
      </w:r>
      <w:r w:rsidR="00AF65A5" w:rsidRPr="00EE4014">
        <w:t>stavebního</w:t>
      </w:r>
      <w:r w:rsidR="00AF65A5" w:rsidRPr="00EE4014">
        <w:rPr>
          <w:lang w:val="en-US"/>
        </w:rPr>
        <w:t xml:space="preserve"> </w:t>
      </w:r>
      <w:r w:rsidR="00AF65A5" w:rsidRPr="00EE4014">
        <w:t>zákona</w:t>
      </w:r>
      <w:r w:rsidR="00AF65A5" w:rsidRPr="00EE4014">
        <w:rPr>
          <w:lang w:val="en-US"/>
        </w:rPr>
        <w:t xml:space="preserve"> </w:t>
      </w:r>
      <w:r w:rsidR="00AF65A5" w:rsidRPr="00EE4014">
        <w:t>nebo</w:t>
      </w:r>
      <w:r w:rsidR="00AF65A5" w:rsidRPr="00EE4014">
        <w:rPr>
          <w:lang w:val="en-US"/>
        </w:rPr>
        <w:t xml:space="preserve"> pro </w:t>
      </w:r>
      <w:r w:rsidR="00AF65A5" w:rsidRPr="00EE4014">
        <w:t>vydání</w:t>
      </w:r>
      <w:r w:rsidR="00AF65A5" w:rsidRPr="00EE4014">
        <w:rPr>
          <w:lang w:val="en-US"/>
        </w:rPr>
        <w:t xml:space="preserve"> </w:t>
      </w:r>
      <w:r w:rsidR="00AF65A5" w:rsidRPr="00EE4014">
        <w:rPr>
          <w:bCs/>
        </w:rPr>
        <w:t xml:space="preserve">stavebního povolení </w:t>
      </w:r>
      <w:r w:rsidR="004B69D8" w:rsidRPr="00277107">
        <w:rPr>
          <w:rFonts w:ascii="Arial CE" w:hAnsi="Arial CE"/>
          <w:lang w:val="en-US"/>
        </w:rPr>
        <w:t xml:space="preserve">a </w:t>
      </w:r>
      <w:proofErr w:type="spellStart"/>
      <w:r w:rsidR="004B69D8" w:rsidRPr="00277107">
        <w:rPr>
          <w:rFonts w:ascii="Arial CE" w:hAnsi="Arial CE"/>
          <w:lang w:val="en-US"/>
        </w:rPr>
        <w:t>vyhlášky</w:t>
      </w:r>
      <w:proofErr w:type="spellEnd"/>
      <w:r w:rsidR="004B69D8" w:rsidRPr="00277107">
        <w:rPr>
          <w:rFonts w:ascii="Arial CE" w:hAnsi="Arial CE"/>
          <w:lang w:val="en-US"/>
        </w:rPr>
        <w:t xml:space="preserve"> č. 62/2013 Sb, </w:t>
      </w:r>
      <w:proofErr w:type="spellStart"/>
      <w:r w:rsidR="004B69D8" w:rsidRPr="00277107">
        <w:rPr>
          <w:rFonts w:ascii="Arial CE" w:hAnsi="Arial CE"/>
          <w:lang w:val="en-US"/>
        </w:rPr>
        <w:t>kterou</w:t>
      </w:r>
      <w:proofErr w:type="spellEnd"/>
      <w:r w:rsidR="004B69D8" w:rsidRPr="00277107">
        <w:rPr>
          <w:rFonts w:ascii="Arial CE" w:hAnsi="Arial CE"/>
          <w:lang w:val="en-US"/>
        </w:rPr>
        <w:t xml:space="preserve"> se </w:t>
      </w:r>
      <w:proofErr w:type="spellStart"/>
      <w:r w:rsidR="004B69D8" w:rsidRPr="00277107">
        <w:rPr>
          <w:rFonts w:ascii="Arial CE" w:hAnsi="Arial CE"/>
          <w:lang w:val="en-US"/>
        </w:rPr>
        <w:t>mění</w:t>
      </w:r>
      <w:proofErr w:type="spellEnd"/>
      <w:r w:rsidR="004B69D8" w:rsidRPr="00277107">
        <w:rPr>
          <w:rFonts w:ascii="Arial CE" w:hAnsi="Arial CE"/>
          <w:lang w:val="en-US"/>
        </w:rPr>
        <w:t xml:space="preserve"> </w:t>
      </w:r>
      <w:proofErr w:type="spellStart"/>
      <w:r w:rsidR="004B69D8" w:rsidRPr="00277107">
        <w:rPr>
          <w:rFonts w:ascii="Arial CE" w:hAnsi="Arial CE"/>
          <w:lang w:val="en-US"/>
        </w:rPr>
        <w:t>vyhláška</w:t>
      </w:r>
      <w:proofErr w:type="spellEnd"/>
      <w:r w:rsidR="004B69D8" w:rsidRPr="00277107">
        <w:rPr>
          <w:rFonts w:ascii="Arial CE" w:hAnsi="Arial CE"/>
          <w:lang w:val="en-US"/>
        </w:rPr>
        <w:t xml:space="preserve"> č. 499/2006 Sb., o </w:t>
      </w:r>
      <w:proofErr w:type="spellStart"/>
      <w:r w:rsidR="004B69D8" w:rsidRPr="00277107">
        <w:rPr>
          <w:rFonts w:ascii="Arial CE" w:hAnsi="Arial CE"/>
          <w:lang w:val="en-US"/>
        </w:rPr>
        <w:t>dokumentaci</w:t>
      </w:r>
      <w:proofErr w:type="spellEnd"/>
      <w:r w:rsidR="004B69D8" w:rsidRPr="00277107">
        <w:rPr>
          <w:rFonts w:ascii="Arial CE" w:hAnsi="Arial CE"/>
          <w:lang w:val="en-US"/>
        </w:rPr>
        <w:t xml:space="preserve"> </w:t>
      </w:r>
      <w:proofErr w:type="spellStart"/>
      <w:r w:rsidR="004B69D8" w:rsidRPr="00277107">
        <w:rPr>
          <w:rFonts w:ascii="Arial CE" w:hAnsi="Arial CE"/>
          <w:lang w:val="en-US"/>
        </w:rPr>
        <w:t>staveb</w:t>
      </w:r>
      <w:proofErr w:type="spellEnd"/>
      <w:r w:rsidR="004B69D8" w:rsidRPr="00277107">
        <w:rPr>
          <w:rFonts w:ascii="Arial CE" w:hAnsi="Arial CE"/>
          <w:lang w:val="en-US"/>
        </w:rPr>
        <w:t xml:space="preserve"> (DSP), </w:t>
      </w:r>
      <w:r w:rsidRPr="00277107">
        <w:rPr>
          <w:rFonts w:ascii="Arial CE" w:hAnsi="Arial CE"/>
          <w:bCs/>
        </w:rPr>
        <w:t>včetně geodetického zaměření, dokladové části, soupisu prací a vyhodnocení potřeby zajištění koordinátora BOZP v přípravě a realizaci stavby.</w:t>
      </w:r>
    </w:p>
    <w:p w14:paraId="52137E6F" w14:textId="48F4B77E" w:rsidR="00277107" w:rsidRPr="00277107" w:rsidRDefault="004B69D8" w:rsidP="007504A6">
      <w:pPr>
        <w:pStyle w:val="A-odstavecodsazensodrkami"/>
        <w:keepNext/>
        <w:numPr>
          <w:ilvl w:val="0"/>
          <w:numId w:val="0"/>
        </w:numPr>
        <w:rPr>
          <w:rFonts w:ascii="Arial CE" w:hAnsi="Arial CE"/>
          <w:bCs/>
        </w:rPr>
      </w:pPr>
      <w:r w:rsidRPr="00277107">
        <w:rPr>
          <w:rFonts w:ascii="Arial CE" w:hAnsi="Arial CE"/>
          <w:bCs/>
        </w:rPr>
        <w:t xml:space="preserve">Dále je předmětem veřejné zakázky zpracování projektové dokumentace pro </w:t>
      </w:r>
      <w:r w:rsidR="00277107" w:rsidRPr="00277107">
        <w:rPr>
          <w:rFonts w:ascii="Arial CE" w:hAnsi="Arial CE"/>
          <w:bCs/>
        </w:rPr>
        <w:t xml:space="preserve">provedení stavby dle </w:t>
      </w:r>
      <w:r w:rsidR="00277107" w:rsidRPr="00277107">
        <w:rPr>
          <w:rFonts w:ascii="Arial CE" w:hAnsi="Arial CE"/>
          <w:color w:val="000000"/>
        </w:rPr>
        <w:t>§ 134 odst. 7 stavebního zákona (DPS).</w:t>
      </w:r>
      <w:r w:rsidR="00277107">
        <w:rPr>
          <w:rFonts w:ascii="Arial CE" w:hAnsi="Arial CE"/>
          <w:color w:val="000000"/>
        </w:rPr>
        <w:t xml:space="preserve"> </w:t>
      </w:r>
      <w:r w:rsidR="00277107" w:rsidRPr="00277107">
        <w:rPr>
          <w:color w:val="000000"/>
        </w:rPr>
        <w:t>Rozsah a obsah projektové dokumentace pro provádění stavby je stanoven v příloze č. 13 k této vyhlášce.</w:t>
      </w:r>
    </w:p>
    <w:p w14:paraId="1939E30F" w14:textId="77777777" w:rsidR="004B69D8" w:rsidRPr="00153DDC" w:rsidRDefault="004B69D8" w:rsidP="007504A6">
      <w:pPr>
        <w:pStyle w:val="A-odstavecodsazensodrkami"/>
        <w:keepNext/>
        <w:numPr>
          <w:ilvl w:val="0"/>
          <w:numId w:val="0"/>
        </w:numPr>
        <w:rPr>
          <w:rFonts w:ascii="Arial CE" w:hAnsi="Arial CE" w:cs="Arial CE"/>
          <w:bCs/>
        </w:rPr>
      </w:pPr>
    </w:p>
    <w:p w14:paraId="013D85CF" w14:textId="77777777" w:rsidR="00A31824" w:rsidRPr="00153DDC" w:rsidRDefault="007504A6" w:rsidP="007504A6">
      <w:pPr>
        <w:jc w:val="both"/>
        <w:rPr>
          <w:rFonts w:ascii="Arial CE" w:eastAsia="Arial CE" w:hAnsi="Arial CE" w:cs="Arial CE"/>
          <w:szCs w:val="22"/>
        </w:rPr>
      </w:pPr>
      <w:r w:rsidRPr="00153DDC">
        <w:rPr>
          <w:rFonts w:ascii="Arial CE" w:eastAsia="Arial CE" w:hAnsi="Arial CE" w:cs="Arial CE"/>
          <w:szCs w:val="22"/>
        </w:rPr>
        <w:t xml:space="preserve"> </w:t>
      </w:r>
      <w:r w:rsidR="00A31824" w:rsidRPr="00153DDC">
        <w:rPr>
          <w:rFonts w:ascii="Arial CE" w:eastAsia="Arial CE" w:hAnsi="Arial CE" w:cs="Arial CE"/>
          <w:szCs w:val="22"/>
        </w:rPr>
        <w:t>(dále jen „Dílo“)</w:t>
      </w:r>
    </w:p>
    <w:p w14:paraId="30430CF9" w14:textId="77777777" w:rsidR="00A31824" w:rsidRPr="00153DDC" w:rsidRDefault="00A31824" w:rsidP="00A31824">
      <w:pPr>
        <w:jc w:val="both"/>
        <w:rPr>
          <w:rFonts w:ascii="Arial CE" w:eastAsia="Arial CE" w:hAnsi="Arial CE" w:cs="Arial CE"/>
          <w:szCs w:val="22"/>
        </w:rPr>
      </w:pPr>
    </w:p>
    <w:p w14:paraId="17557DD5" w14:textId="7AE46A2D" w:rsidR="00921FAB" w:rsidRPr="00DC088B" w:rsidRDefault="00A31824" w:rsidP="00A31824">
      <w:pPr>
        <w:jc w:val="both"/>
        <w:rPr>
          <w:rFonts w:ascii="Arial CE" w:hAnsi="Arial CE" w:cs="Arial CE"/>
          <w:b/>
          <w:bCs/>
          <w:color w:val="000000"/>
          <w:szCs w:val="22"/>
        </w:rPr>
      </w:pPr>
      <w:r w:rsidRPr="00153DDC">
        <w:rPr>
          <w:rFonts w:ascii="Arial CE" w:hAnsi="Arial CE" w:cs="Arial CE"/>
          <w:bCs/>
          <w:color w:val="000000"/>
          <w:szCs w:val="22"/>
        </w:rPr>
        <w:t xml:space="preserve">Projektová dokumentace se bude týkat </w:t>
      </w:r>
      <w:r w:rsidR="00B400E5" w:rsidRPr="00153DDC">
        <w:rPr>
          <w:rFonts w:ascii="Arial CE" w:hAnsi="Arial CE" w:cs="Arial CE"/>
          <w:bCs/>
          <w:color w:val="000000"/>
          <w:szCs w:val="22"/>
        </w:rPr>
        <w:t>akce:</w:t>
      </w:r>
      <w:r w:rsidR="00DC088B">
        <w:rPr>
          <w:rFonts w:ascii="Arial CE" w:hAnsi="Arial CE" w:cs="Arial CE"/>
          <w:bCs/>
          <w:color w:val="000000"/>
          <w:szCs w:val="22"/>
        </w:rPr>
        <w:t xml:space="preserve"> </w:t>
      </w:r>
      <w:r w:rsidR="00DC088B" w:rsidRPr="00DC088B">
        <w:rPr>
          <w:rFonts w:ascii="Arial CE" w:hAnsi="Arial CE" w:cs="Arial CE"/>
          <w:b/>
          <w:bCs/>
          <w:color w:val="000000"/>
          <w:szCs w:val="22"/>
        </w:rPr>
        <w:t>“Jez Žatec” – projektová dokumentace (</w:t>
      </w:r>
      <w:proofErr w:type="gramStart"/>
      <w:r w:rsidR="00DC088B" w:rsidRPr="00DC088B">
        <w:rPr>
          <w:rFonts w:ascii="Arial CE" w:hAnsi="Arial CE" w:cs="Arial CE"/>
          <w:b/>
          <w:bCs/>
          <w:color w:val="000000"/>
          <w:szCs w:val="22"/>
        </w:rPr>
        <w:t>DSP,DPS</w:t>
      </w:r>
      <w:proofErr w:type="gramEnd"/>
      <w:r w:rsidR="00DC088B" w:rsidRPr="00DC088B">
        <w:rPr>
          <w:rFonts w:ascii="Arial CE" w:hAnsi="Arial CE" w:cs="Arial CE"/>
          <w:b/>
          <w:bCs/>
          <w:color w:val="000000"/>
          <w:szCs w:val="22"/>
        </w:rPr>
        <w:t>)</w:t>
      </w:r>
      <w:r w:rsidR="00AF65A5" w:rsidRPr="00DC088B">
        <w:rPr>
          <w:rFonts w:ascii="Arial CE" w:hAnsi="Arial CE" w:cs="Arial CE"/>
          <w:b/>
          <w:bCs/>
          <w:color w:val="000000"/>
          <w:szCs w:val="22"/>
        </w:rPr>
        <w:t>.</w:t>
      </w:r>
    </w:p>
    <w:p w14:paraId="461D412F" w14:textId="6B5A849C" w:rsidR="00AF65A5" w:rsidRPr="00153DDC" w:rsidRDefault="00AF65A5" w:rsidP="00A31824">
      <w:pPr>
        <w:jc w:val="both"/>
        <w:rPr>
          <w:rFonts w:ascii="Arial CE" w:hAnsi="Arial CE" w:cs="Arial CE"/>
          <w:b/>
          <w:bCs/>
          <w:color w:val="000000"/>
          <w:szCs w:val="22"/>
        </w:rPr>
      </w:pPr>
    </w:p>
    <w:p w14:paraId="6741FAF7" w14:textId="77777777" w:rsidR="00E17803" w:rsidRPr="00153DDC" w:rsidRDefault="00AF65A5" w:rsidP="00E17803">
      <w:pPr>
        <w:autoSpaceDE w:val="0"/>
        <w:autoSpaceDN w:val="0"/>
        <w:adjustRightInd w:val="0"/>
        <w:rPr>
          <w:rFonts w:ascii="Arial CE" w:hAnsi="Arial CE" w:cs="Arial CE"/>
          <w:bCs/>
          <w:color w:val="000000"/>
          <w:szCs w:val="22"/>
        </w:rPr>
      </w:pPr>
      <w:r w:rsidRPr="00153DDC">
        <w:rPr>
          <w:rFonts w:ascii="Arial CE" w:hAnsi="Arial CE" w:cs="Arial CE"/>
          <w:bCs/>
          <w:color w:val="000000"/>
          <w:szCs w:val="22"/>
        </w:rPr>
        <w:t>Podkladem pro zpracování PD je komple</w:t>
      </w:r>
      <w:r w:rsidR="00E17803" w:rsidRPr="00153DDC">
        <w:rPr>
          <w:rFonts w:ascii="Arial CE" w:hAnsi="Arial CE" w:cs="Arial CE"/>
          <w:bCs/>
          <w:color w:val="000000"/>
          <w:szCs w:val="22"/>
        </w:rPr>
        <w:t xml:space="preserve">xní </w:t>
      </w:r>
      <w:r w:rsidRPr="00153DDC">
        <w:rPr>
          <w:rFonts w:ascii="Arial CE" w:hAnsi="Arial CE" w:cs="Arial CE"/>
          <w:bCs/>
          <w:color w:val="000000"/>
          <w:szCs w:val="22"/>
        </w:rPr>
        <w:t>posouzení</w:t>
      </w:r>
      <w:r w:rsidR="00E17803" w:rsidRPr="00153DDC">
        <w:rPr>
          <w:rFonts w:ascii="Arial CE" w:hAnsi="Arial CE" w:cs="Arial CE"/>
          <w:bCs/>
          <w:color w:val="000000"/>
          <w:szCs w:val="22"/>
        </w:rPr>
        <w:t xml:space="preserve"> technického stavu vodního díla jez Žatec na Ohři, zpracované firmou VD TBD </w:t>
      </w:r>
      <w:proofErr w:type="spellStart"/>
      <w:r w:rsidR="00E17803" w:rsidRPr="00153DDC">
        <w:rPr>
          <w:rFonts w:ascii="Arial CE" w:hAnsi="Arial CE" w:cs="Arial CE"/>
          <w:bCs/>
          <w:color w:val="000000"/>
          <w:szCs w:val="22"/>
        </w:rPr>
        <w:t>a.s</w:t>
      </w:r>
      <w:proofErr w:type="spellEnd"/>
      <w:r w:rsidR="00E17803" w:rsidRPr="00153DDC">
        <w:rPr>
          <w:rFonts w:ascii="Arial CE" w:hAnsi="Arial CE" w:cs="Arial CE"/>
          <w:bCs/>
          <w:color w:val="000000"/>
          <w:szCs w:val="22"/>
        </w:rPr>
        <w:t>, Praha v prosinci 2019.</w:t>
      </w:r>
    </w:p>
    <w:p w14:paraId="6B8D145D" w14:textId="6945CCF0" w:rsidR="00AF65A5" w:rsidRPr="00153DDC" w:rsidRDefault="00AF65A5" w:rsidP="00E17803">
      <w:pPr>
        <w:autoSpaceDE w:val="0"/>
        <w:autoSpaceDN w:val="0"/>
        <w:adjustRightInd w:val="0"/>
        <w:rPr>
          <w:rFonts w:ascii="Arial CE" w:hAnsi="Arial CE" w:cs="Arial CE"/>
          <w:bCs/>
          <w:color w:val="000000"/>
          <w:szCs w:val="22"/>
        </w:rPr>
      </w:pPr>
      <w:r w:rsidRPr="00153DDC">
        <w:rPr>
          <w:rFonts w:ascii="Arial CE" w:hAnsi="Arial CE" w:cs="Arial CE"/>
          <w:bCs/>
          <w:color w:val="000000"/>
          <w:szCs w:val="22"/>
        </w:rPr>
        <w:t xml:space="preserve"> </w:t>
      </w:r>
    </w:p>
    <w:p w14:paraId="45BC7A58" w14:textId="2CAF6A26" w:rsidR="00E17803" w:rsidRPr="000905DC" w:rsidRDefault="00E17803" w:rsidP="000905DC">
      <w:pPr>
        <w:jc w:val="both"/>
        <w:rPr>
          <w:rFonts w:ascii="Arial CE" w:hAnsi="Arial CE" w:cs="Arial CE"/>
          <w:bCs/>
          <w:color w:val="000000"/>
          <w:szCs w:val="22"/>
        </w:rPr>
      </w:pPr>
      <w:r w:rsidRPr="000905DC">
        <w:rPr>
          <w:rFonts w:ascii="Arial CE" w:hAnsi="Arial CE" w:cs="Arial CE"/>
          <w:bCs/>
          <w:color w:val="000000"/>
          <w:szCs w:val="22"/>
        </w:rPr>
        <w:t xml:space="preserve">Požadujeme zajištění rekonstrukce štěrkové </w:t>
      </w:r>
      <w:proofErr w:type="gramStart"/>
      <w:r w:rsidRPr="000905DC">
        <w:rPr>
          <w:rFonts w:ascii="Arial CE" w:hAnsi="Arial CE" w:cs="Arial CE"/>
          <w:bCs/>
          <w:color w:val="000000"/>
          <w:szCs w:val="22"/>
        </w:rPr>
        <w:t>propusti :</w:t>
      </w:r>
      <w:proofErr w:type="gramEnd"/>
    </w:p>
    <w:p w14:paraId="3AC24C3A" w14:textId="460E5EEC" w:rsidR="00931338" w:rsidRPr="000905DC" w:rsidRDefault="00AF65A5" w:rsidP="000905DC">
      <w:pPr>
        <w:jc w:val="both"/>
        <w:rPr>
          <w:rFonts w:ascii="Arial CE" w:hAnsi="Arial CE" w:cs="Arial CE"/>
          <w:bCs/>
          <w:szCs w:val="22"/>
        </w:rPr>
      </w:pPr>
      <w:r w:rsidRPr="000905DC">
        <w:rPr>
          <w:rFonts w:ascii="Arial CE" w:hAnsi="Arial CE" w:cs="Arial CE"/>
          <w:bCs/>
          <w:color w:val="000000"/>
          <w:szCs w:val="22"/>
        </w:rPr>
        <w:br/>
        <w:t>1) Kompletní výměnu klapky štěrkové propusti včetně bočních štítů. Konstrukci bočních štítů navrhnout s ohledem na požadavek nenamrzání – tj. boční štíty s vyhříváním, příp. opatřené materiálem, který umožní pohyb klapky i při zámrazu, např. teflon</w:t>
      </w:r>
      <w:r w:rsidRPr="000905DC">
        <w:rPr>
          <w:rFonts w:ascii="Arial CE" w:hAnsi="Arial CE" w:cs="Arial CE"/>
          <w:bCs/>
          <w:szCs w:val="22"/>
        </w:rPr>
        <w:t xml:space="preserve">. </w:t>
      </w:r>
      <w:r w:rsidR="00931338" w:rsidRPr="000905DC">
        <w:rPr>
          <w:rFonts w:ascii="Arial CE" w:hAnsi="Arial CE" w:cs="Arial CE"/>
          <w:bCs/>
          <w:szCs w:val="22"/>
        </w:rPr>
        <w:t>Klapka bude navržena tak, aby nedošlo ke změně její konsu</w:t>
      </w:r>
      <w:r w:rsidR="001D64B6" w:rsidRPr="000905DC">
        <w:rPr>
          <w:rFonts w:ascii="Arial CE" w:hAnsi="Arial CE" w:cs="Arial CE"/>
          <w:bCs/>
          <w:szCs w:val="22"/>
        </w:rPr>
        <w:t>mpční</w:t>
      </w:r>
      <w:r w:rsidR="00931338" w:rsidRPr="000905DC">
        <w:rPr>
          <w:rFonts w:ascii="Arial CE" w:hAnsi="Arial CE" w:cs="Arial CE"/>
          <w:bCs/>
          <w:szCs w:val="22"/>
        </w:rPr>
        <w:t xml:space="preserve"> křivky, toto bude ověřeno výpočtem</w:t>
      </w:r>
    </w:p>
    <w:p w14:paraId="336D600B" w14:textId="4AF33119" w:rsidR="00E17803" w:rsidRPr="000905DC" w:rsidRDefault="00AF65A5" w:rsidP="000905DC">
      <w:pPr>
        <w:jc w:val="both"/>
        <w:rPr>
          <w:rFonts w:ascii="Arial CE" w:hAnsi="Arial CE" w:cs="Arial CE"/>
          <w:bCs/>
          <w:color w:val="000000"/>
          <w:szCs w:val="22"/>
        </w:rPr>
      </w:pPr>
      <w:r w:rsidRPr="000905DC">
        <w:rPr>
          <w:rFonts w:ascii="Arial CE" w:hAnsi="Arial CE" w:cs="Arial CE"/>
          <w:bCs/>
          <w:color w:val="000000"/>
          <w:szCs w:val="22"/>
        </w:rPr>
        <w:br/>
        <w:t>2) Kompletní výměnu ovládacího mechanismu. Po konzultaci s podnikovým technologem p. Fuksou navrhujeme princip ovládání zachovat za předpokladu výměny všech dožilých prvků ovládání, včetně výměny motoru a převodových prvků, se zachováním možnosti ručního ovládání (ev. připojení na elektrocentrálu).</w:t>
      </w:r>
    </w:p>
    <w:p w14:paraId="10A6D1EA" w14:textId="63A36ACD" w:rsidR="00AF65A5" w:rsidRPr="000905DC" w:rsidRDefault="00AF65A5" w:rsidP="000905DC">
      <w:pPr>
        <w:jc w:val="both"/>
        <w:rPr>
          <w:rFonts w:ascii="Arial CE" w:hAnsi="Arial CE" w:cs="Arial CE"/>
          <w:bCs/>
          <w:color w:val="000000"/>
          <w:szCs w:val="22"/>
        </w:rPr>
      </w:pPr>
      <w:r w:rsidRPr="000905DC">
        <w:rPr>
          <w:rFonts w:ascii="Arial CE" w:hAnsi="Arial CE" w:cs="Arial CE"/>
          <w:bCs/>
          <w:color w:val="000000"/>
          <w:szCs w:val="22"/>
        </w:rPr>
        <w:br/>
        <w:t xml:space="preserve">3) Úpravu provizorního hrazení. Prvky stávajícího provizorního hrazení budou zkráceny na odpovídající délku, stávající konstrukce lávky bude zachována.  Hradící soustava bude doplněna o druhé předsazené pole uchycené v čele středového pilíře a nové konstrukce v pravém pilíři pro případ potřeby trvalejšího hrazení. </w:t>
      </w:r>
    </w:p>
    <w:p w14:paraId="21185184" w14:textId="060A429E" w:rsidR="00AF65A5" w:rsidRPr="000905DC" w:rsidRDefault="00AF65A5" w:rsidP="000905DC">
      <w:pPr>
        <w:jc w:val="both"/>
        <w:rPr>
          <w:rFonts w:ascii="Arial CE" w:hAnsi="Arial CE" w:cs="Arial CE"/>
          <w:bCs/>
          <w:color w:val="000000"/>
          <w:szCs w:val="22"/>
        </w:rPr>
      </w:pPr>
    </w:p>
    <w:p w14:paraId="4107A85A" w14:textId="77777777" w:rsidR="00E17803" w:rsidRPr="000905DC" w:rsidRDefault="00AF65A5" w:rsidP="000905DC">
      <w:pPr>
        <w:jc w:val="both"/>
        <w:rPr>
          <w:rFonts w:ascii="Arial CE" w:hAnsi="Arial CE" w:cs="Arial CE"/>
          <w:bCs/>
          <w:color w:val="000000"/>
          <w:szCs w:val="22"/>
        </w:rPr>
      </w:pPr>
      <w:r w:rsidRPr="000905DC">
        <w:rPr>
          <w:rFonts w:ascii="Arial CE" w:hAnsi="Arial CE" w:cs="Arial CE"/>
          <w:bCs/>
          <w:color w:val="000000"/>
          <w:szCs w:val="22"/>
        </w:rPr>
        <w:t>Pro účely komplexního posouzení stavu jezu byl v červenci 2019 proveden stavebně technický průzkum středního pilíře, kdy byly provedeny dva vrty do konstrukce pilíře za účelem odebrání vzorku a provedení zkoušek betonu. Vzorky vykazovaly velmi vysoké pevnosti a betony se považují za vyhovující.</w:t>
      </w:r>
    </w:p>
    <w:p w14:paraId="40BB6CDD" w14:textId="494D3DE8" w:rsidR="00E17803" w:rsidRPr="000905DC" w:rsidRDefault="00AF65A5" w:rsidP="000905DC">
      <w:pPr>
        <w:jc w:val="both"/>
        <w:rPr>
          <w:rFonts w:ascii="Arial CE" w:hAnsi="Arial CE" w:cs="Arial CE"/>
          <w:bCs/>
          <w:color w:val="000000"/>
          <w:szCs w:val="22"/>
        </w:rPr>
      </w:pPr>
      <w:r w:rsidRPr="000905DC">
        <w:rPr>
          <w:rFonts w:ascii="Arial CE" w:hAnsi="Arial CE" w:cs="Arial CE"/>
          <w:bCs/>
          <w:color w:val="000000"/>
          <w:szCs w:val="22"/>
        </w:rPr>
        <w:br/>
        <w:t xml:space="preserve">Stav jezového tělesa byl shledán jako dobrý, přelivná plocha nevykazuje žádné očividné poruchy. </w:t>
      </w:r>
      <w:r w:rsidRPr="000905DC">
        <w:rPr>
          <w:rFonts w:ascii="Arial CE" w:hAnsi="Arial CE" w:cs="Arial CE"/>
          <w:bCs/>
          <w:color w:val="000000"/>
          <w:szCs w:val="22"/>
        </w:rPr>
        <w:br/>
      </w:r>
      <w:r w:rsidRPr="000905DC">
        <w:rPr>
          <w:rFonts w:ascii="Arial CE" w:hAnsi="Arial CE" w:cs="Arial CE"/>
          <w:bCs/>
          <w:color w:val="000000"/>
          <w:szCs w:val="22"/>
        </w:rPr>
        <w:br/>
      </w:r>
      <w:r w:rsidR="00E17803" w:rsidRPr="000905DC">
        <w:rPr>
          <w:rFonts w:ascii="Arial CE" w:hAnsi="Arial CE" w:cs="Arial CE"/>
          <w:bCs/>
          <w:color w:val="000000"/>
          <w:szCs w:val="22"/>
        </w:rPr>
        <w:t xml:space="preserve">Požadujeme zajištění drobných oprav stavebních částí </w:t>
      </w:r>
      <w:proofErr w:type="gramStart"/>
      <w:r w:rsidR="00E17803" w:rsidRPr="000905DC">
        <w:rPr>
          <w:rFonts w:ascii="Arial CE" w:hAnsi="Arial CE" w:cs="Arial CE"/>
          <w:bCs/>
          <w:color w:val="000000"/>
          <w:szCs w:val="22"/>
        </w:rPr>
        <w:t>jezu :</w:t>
      </w:r>
      <w:proofErr w:type="gramEnd"/>
    </w:p>
    <w:p w14:paraId="118177EF" w14:textId="77777777" w:rsidR="00E17803" w:rsidRPr="000905DC" w:rsidRDefault="00E17803" w:rsidP="000905DC">
      <w:pPr>
        <w:jc w:val="both"/>
        <w:rPr>
          <w:rFonts w:ascii="Arial CE" w:hAnsi="Arial CE" w:cs="Arial CE"/>
          <w:bCs/>
          <w:color w:val="000000"/>
          <w:szCs w:val="22"/>
        </w:rPr>
      </w:pPr>
    </w:p>
    <w:p w14:paraId="3A92AA42" w14:textId="4EAC973C" w:rsidR="00E17803" w:rsidRPr="000905DC" w:rsidRDefault="00AF65A5" w:rsidP="000905DC">
      <w:pPr>
        <w:jc w:val="both"/>
        <w:rPr>
          <w:rFonts w:ascii="Arial CE" w:hAnsi="Arial CE" w:cs="Arial CE"/>
          <w:bCs/>
          <w:color w:val="000000"/>
          <w:szCs w:val="22"/>
        </w:rPr>
      </w:pPr>
      <w:r w:rsidRPr="000905DC">
        <w:rPr>
          <w:rFonts w:ascii="Arial CE" w:hAnsi="Arial CE" w:cs="Arial CE"/>
          <w:bCs/>
          <w:color w:val="000000"/>
          <w:szCs w:val="22"/>
        </w:rPr>
        <w:t>1) oprav</w:t>
      </w:r>
      <w:r w:rsidR="00E50BDB" w:rsidRPr="000905DC">
        <w:rPr>
          <w:rFonts w:ascii="Arial CE" w:hAnsi="Arial CE" w:cs="Arial CE"/>
          <w:bCs/>
          <w:color w:val="000000"/>
          <w:szCs w:val="22"/>
        </w:rPr>
        <w:t>u</w:t>
      </w:r>
      <w:r w:rsidRPr="000905DC">
        <w:rPr>
          <w:rFonts w:ascii="Arial CE" w:hAnsi="Arial CE" w:cs="Arial CE"/>
          <w:bCs/>
          <w:color w:val="000000"/>
          <w:szCs w:val="22"/>
        </w:rPr>
        <w:t xml:space="preserve"> spárování dlažeb nad jezem v délce cca 36 m na pravém </w:t>
      </w:r>
      <w:proofErr w:type="gramStart"/>
      <w:r w:rsidRPr="000905DC">
        <w:rPr>
          <w:rFonts w:ascii="Arial CE" w:hAnsi="Arial CE" w:cs="Arial CE"/>
          <w:bCs/>
          <w:color w:val="000000"/>
          <w:szCs w:val="22"/>
        </w:rPr>
        <w:t>břehu  a</w:t>
      </w:r>
      <w:proofErr w:type="gramEnd"/>
      <w:r w:rsidRPr="000905DC">
        <w:rPr>
          <w:rFonts w:ascii="Arial CE" w:hAnsi="Arial CE" w:cs="Arial CE"/>
          <w:bCs/>
          <w:color w:val="000000"/>
          <w:szCs w:val="22"/>
        </w:rPr>
        <w:t xml:space="preserve"> v délce cca 15 m na levém břehu, </w:t>
      </w:r>
      <w:proofErr w:type="spellStart"/>
      <w:r w:rsidRPr="000905DC">
        <w:rPr>
          <w:rFonts w:ascii="Arial CE" w:hAnsi="Arial CE" w:cs="Arial CE"/>
          <w:bCs/>
          <w:color w:val="000000"/>
          <w:szCs w:val="22"/>
        </w:rPr>
        <w:t>přespárování</w:t>
      </w:r>
      <w:proofErr w:type="spellEnd"/>
      <w:r w:rsidRPr="000905DC">
        <w:rPr>
          <w:rFonts w:ascii="Arial CE" w:hAnsi="Arial CE" w:cs="Arial CE"/>
          <w:bCs/>
          <w:color w:val="000000"/>
          <w:szCs w:val="22"/>
        </w:rPr>
        <w:t xml:space="preserve"> a doplnění chybějícího obkladového kamene středového pilíře.</w:t>
      </w:r>
    </w:p>
    <w:p w14:paraId="51BE82A3" w14:textId="4E32BD5A" w:rsidR="000905DC" w:rsidRDefault="00AF65A5" w:rsidP="000905DC">
      <w:pPr>
        <w:jc w:val="both"/>
        <w:rPr>
          <w:rFonts w:ascii="Arial CE" w:hAnsi="Arial CE" w:cs="Arial CE"/>
          <w:bCs/>
          <w:color w:val="000000"/>
          <w:szCs w:val="22"/>
        </w:rPr>
      </w:pPr>
      <w:r w:rsidRPr="000905DC">
        <w:rPr>
          <w:rFonts w:ascii="Arial CE" w:hAnsi="Arial CE" w:cs="Arial CE"/>
          <w:bCs/>
          <w:color w:val="000000"/>
          <w:szCs w:val="22"/>
        </w:rPr>
        <w:lastRenderedPageBreak/>
        <w:br/>
        <w:t xml:space="preserve">2) </w:t>
      </w:r>
      <w:r w:rsidR="00801785" w:rsidRPr="000905DC">
        <w:rPr>
          <w:rFonts w:ascii="Arial CE" w:hAnsi="Arial CE" w:cs="Arial CE"/>
          <w:bCs/>
          <w:color w:val="000000"/>
          <w:szCs w:val="22"/>
        </w:rPr>
        <w:t>o</w:t>
      </w:r>
      <w:r w:rsidRPr="000905DC">
        <w:rPr>
          <w:rFonts w:ascii="Arial CE" w:hAnsi="Arial CE" w:cs="Arial CE"/>
          <w:bCs/>
          <w:color w:val="000000"/>
          <w:szCs w:val="22"/>
        </w:rPr>
        <w:t>prav</w:t>
      </w:r>
      <w:r w:rsidR="00E50BDB" w:rsidRPr="000905DC">
        <w:rPr>
          <w:rFonts w:ascii="Arial CE" w:hAnsi="Arial CE" w:cs="Arial CE"/>
          <w:bCs/>
          <w:color w:val="000000"/>
          <w:szCs w:val="22"/>
        </w:rPr>
        <w:t>u</w:t>
      </w:r>
      <w:r w:rsidRPr="000905DC">
        <w:rPr>
          <w:rFonts w:ascii="Arial CE" w:hAnsi="Arial CE" w:cs="Arial CE"/>
          <w:bCs/>
          <w:color w:val="000000"/>
          <w:szCs w:val="22"/>
        </w:rPr>
        <w:t xml:space="preserve"> destruované stabilizační paty po obou březích pod jezem v délce cca 50 m. V místě jsou v důsledku chybějícího pružného opevnění tvořícího oporu pro patu z LK/MC četné kaverny a dochází tak k její postupné destrukci.</w:t>
      </w:r>
    </w:p>
    <w:p w14:paraId="41F465DB" w14:textId="77777777" w:rsidR="00801785" w:rsidRPr="000905DC" w:rsidRDefault="00801785" w:rsidP="000905DC">
      <w:pPr>
        <w:jc w:val="both"/>
        <w:rPr>
          <w:rFonts w:ascii="Arial CE" w:hAnsi="Arial CE" w:cs="Arial CE"/>
          <w:bCs/>
          <w:color w:val="000000"/>
          <w:szCs w:val="22"/>
        </w:rPr>
      </w:pPr>
    </w:p>
    <w:p w14:paraId="39774C38" w14:textId="77777777" w:rsidR="000905DC" w:rsidRDefault="00E50BDB" w:rsidP="000905DC">
      <w:pPr>
        <w:jc w:val="both"/>
        <w:rPr>
          <w:rFonts w:ascii="Arial CE" w:hAnsi="Arial CE" w:cs="Arial CE"/>
          <w:bCs/>
          <w:color w:val="000000"/>
          <w:szCs w:val="22"/>
        </w:rPr>
      </w:pPr>
      <w:r w:rsidRPr="000905DC">
        <w:rPr>
          <w:rFonts w:ascii="Arial CE" w:hAnsi="Arial CE" w:cs="Arial CE"/>
          <w:bCs/>
          <w:color w:val="000000"/>
          <w:szCs w:val="22"/>
        </w:rPr>
        <w:t xml:space="preserve">Rozsah spárování </w:t>
      </w:r>
      <w:r w:rsidR="00801785" w:rsidRPr="000905DC">
        <w:rPr>
          <w:rFonts w:ascii="Arial CE" w:hAnsi="Arial CE" w:cs="Arial CE"/>
          <w:bCs/>
          <w:color w:val="000000"/>
          <w:szCs w:val="22"/>
        </w:rPr>
        <w:t xml:space="preserve">bude </w:t>
      </w:r>
      <w:r w:rsidRPr="000905DC">
        <w:rPr>
          <w:rFonts w:ascii="Arial CE" w:hAnsi="Arial CE" w:cs="Arial CE"/>
          <w:bCs/>
          <w:color w:val="000000"/>
          <w:szCs w:val="22"/>
        </w:rPr>
        <w:t>upřesněn na základě výsledů sond, p</w:t>
      </w:r>
      <w:r w:rsidR="00801785" w:rsidRPr="000905DC">
        <w:rPr>
          <w:rFonts w:ascii="Arial CE" w:hAnsi="Arial CE" w:cs="Arial CE"/>
          <w:bCs/>
          <w:color w:val="000000"/>
          <w:szCs w:val="22"/>
        </w:rPr>
        <w:t>ro zadání předpokládáme</w:t>
      </w:r>
      <w:r w:rsidRPr="000905DC">
        <w:rPr>
          <w:rFonts w:ascii="Arial CE" w:hAnsi="Arial CE" w:cs="Arial CE"/>
          <w:bCs/>
          <w:color w:val="000000"/>
          <w:szCs w:val="22"/>
        </w:rPr>
        <w:t xml:space="preserve"> rozsah spárování ve 100% zdiva.  </w:t>
      </w:r>
      <w:r w:rsidR="00AF65A5" w:rsidRPr="000905DC">
        <w:rPr>
          <w:rFonts w:ascii="Arial CE" w:hAnsi="Arial CE" w:cs="Arial CE"/>
          <w:bCs/>
          <w:color w:val="000000"/>
          <w:szCs w:val="22"/>
        </w:rPr>
        <w:t xml:space="preserve"> </w:t>
      </w:r>
    </w:p>
    <w:p w14:paraId="72F11D3C" w14:textId="30B3DDC8" w:rsidR="00921FAB" w:rsidRPr="00153DDC" w:rsidRDefault="00AF65A5" w:rsidP="000905DC">
      <w:pPr>
        <w:jc w:val="both"/>
        <w:rPr>
          <w:rFonts w:ascii="Arial CE" w:hAnsi="Arial CE" w:cs="Arial CE"/>
          <w:bCs/>
          <w:szCs w:val="22"/>
        </w:rPr>
      </w:pPr>
      <w:r w:rsidRPr="000905DC">
        <w:rPr>
          <w:rFonts w:ascii="Arial CE" w:hAnsi="Arial CE" w:cs="Arial CE"/>
          <w:bCs/>
          <w:color w:val="000000"/>
          <w:szCs w:val="22"/>
        </w:rPr>
        <w:br/>
      </w:r>
      <w:r w:rsidR="00801785" w:rsidRPr="00153DDC">
        <w:rPr>
          <w:rFonts w:ascii="Arial CE" w:hAnsi="Arial CE" w:cs="Arial CE"/>
          <w:bCs/>
          <w:szCs w:val="22"/>
        </w:rPr>
        <w:t xml:space="preserve">3) opravu stávajícího zábradlí </w:t>
      </w:r>
      <w:r w:rsidR="00E54B70" w:rsidRPr="00153DDC">
        <w:rPr>
          <w:rFonts w:ascii="Arial CE" w:hAnsi="Arial CE" w:cs="Arial CE"/>
          <w:bCs/>
          <w:szCs w:val="22"/>
        </w:rPr>
        <w:t xml:space="preserve"> </w:t>
      </w:r>
    </w:p>
    <w:p w14:paraId="1B4625AC" w14:textId="77777777" w:rsidR="00801785" w:rsidRPr="000905DC" w:rsidRDefault="00801785" w:rsidP="00801785">
      <w:pPr>
        <w:rPr>
          <w:rFonts w:ascii="Arial CE" w:hAnsi="Arial CE" w:cs="Arial CE"/>
          <w:bCs/>
          <w:szCs w:val="22"/>
        </w:rPr>
      </w:pPr>
    </w:p>
    <w:p w14:paraId="2220DD19" w14:textId="77777777" w:rsidR="0039059C" w:rsidRPr="000905DC" w:rsidRDefault="0039059C" w:rsidP="004B3CDF">
      <w:pPr>
        <w:jc w:val="both"/>
        <w:rPr>
          <w:rFonts w:ascii="Arial CE" w:hAnsi="Arial CE" w:cs="Arial CE"/>
          <w:bCs/>
          <w:szCs w:val="22"/>
        </w:rPr>
      </w:pPr>
      <w:r w:rsidRPr="000905DC">
        <w:rPr>
          <w:rFonts w:ascii="Arial CE" w:hAnsi="Arial CE" w:cs="Arial CE"/>
          <w:bCs/>
          <w:szCs w:val="22"/>
        </w:rPr>
        <w:t>Součástí díla bude:</w:t>
      </w:r>
    </w:p>
    <w:p w14:paraId="53834E45" w14:textId="77777777" w:rsidR="000905DC" w:rsidRPr="000905DC" w:rsidRDefault="0039059C" w:rsidP="00A20BAE">
      <w:pPr>
        <w:pStyle w:val="Odstavecseseznamem"/>
        <w:numPr>
          <w:ilvl w:val="0"/>
          <w:numId w:val="13"/>
        </w:numPr>
        <w:ind w:left="357" w:hanging="357"/>
        <w:jc w:val="both"/>
        <w:rPr>
          <w:rFonts w:ascii="Arial CE" w:hAnsi="Arial CE" w:cs="Arial CE"/>
          <w:bCs/>
          <w:szCs w:val="22"/>
        </w:rPr>
      </w:pPr>
      <w:r w:rsidRPr="000905DC">
        <w:rPr>
          <w:rFonts w:ascii="Arial CE" w:hAnsi="Arial CE" w:cs="Arial CE"/>
          <w:bCs/>
          <w:szCs w:val="22"/>
        </w:rPr>
        <w:t>Geodetické zaměření stávajícího jezu a navazujícího okolí (zaměření podélného profilu a příčných profilů) v rozsahu potřebném pro zpracování PD</w:t>
      </w:r>
      <w:r w:rsidR="00931338" w:rsidRPr="000905DC">
        <w:rPr>
          <w:rFonts w:ascii="Arial CE" w:hAnsi="Arial CE" w:cs="Arial CE"/>
          <w:bCs/>
          <w:szCs w:val="22"/>
        </w:rPr>
        <w:t xml:space="preserve"> </w:t>
      </w:r>
    </w:p>
    <w:p w14:paraId="5E6343CD" w14:textId="23E29155" w:rsidR="00BA403D" w:rsidRPr="000905DC" w:rsidRDefault="002B4E3F" w:rsidP="00A20BAE">
      <w:pPr>
        <w:pStyle w:val="Odstavecseseznamem"/>
        <w:numPr>
          <w:ilvl w:val="0"/>
          <w:numId w:val="13"/>
        </w:numPr>
        <w:ind w:left="357" w:hanging="357"/>
        <w:jc w:val="both"/>
        <w:rPr>
          <w:rFonts w:ascii="Arial CE" w:hAnsi="Arial CE" w:cs="Arial CE"/>
          <w:bCs/>
          <w:szCs w:val="22"/>
        </w:rPr>
      </w:pPr>
      <w:r w:rsidRPr="000905DC">
        <w:rPr>
          <w:rFonts w:ascii="Arial CE" w:hAnsi="Arial CE" w:cs="Arial CE"/>
          <w:bCs/>
          <w:szCs w:val="22"/>
        </w:rPr>
        <w:t>Stavebně technický průzkum (konstrukce a podloží)</w:t>
      </w:r>
      <w:r w:rsidR="00931338" w:rsidRPr="000905DC">
        <w:rPr>
          <w:rFonts w:ascii="Arial CE" w:hAnsi="Arial CE" w:cs="Arial CE"/>
          <w:bCs/>
          <w:szCs w:val="22"/>
        </w:rPr>
        <w:t xml:space="preserve"> </w:t>
      </w:r>
      <w:r w:rsidR="000905DC" w:rsidRPr="000905DC">
        <w:rPr>
          <w:rFonts w:ascii="Arial CE" w:hAnsi="Arial CE" w:cs="Arial CE"/>
          <w:szCs w:val="22"/>
        </w:rPr>
        <w:t>v minimálním množství – 10x vrtané sondy</w:t>
      </w:r>
    </w:p>
    <w:p w14:paraId="105CECD8" w14:textId="77777777" w:rsidR="004B2F43" w:rsidRPr="00153DDC" w:rsidRDefault="004B2F43" w:rsidP="004B2F43">
      <w:pPr>
        <w:pStyle w:val="Odstavecseseznamem"/>
        <w:numPr>
          <w:ilvl w:val="0"/>
          <w:numId w:val="13"/>
        </w:numPr>
        <w:ind w:left="357" w:hanging="357"/>
        <w:jc w:val="both"/>
        <w:rPr>
          <w:rFonts w:ascii="Arial CE" w:hAnsi="Arial CE" w:cs="Arial CE"/>
          <w:bCs/>
          <w:szCs w:val="22"/>
        </w:rPr>
      </w:pPr>
      <w:r w:rsidRPr="00153DDC">
        <w:rPr>
          <w:rFonts w:ascii="Arial CE" w:eastAsia="Arial CE" w:hAnsi="Arial CE" w:cs="Arial CE"/>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57F6D3CA" w14:textId="42EEE38E" w:rsidR="004B2F43" w:rsidRPr="00153DDC" w:rsidRDefault="004B2F43" w:rsidP="004B2F43">
      <w:pPr>
        <w:pStyle w:val="Odstavecseseznamem"/>
        <w:numPr>
          <w:ilvl w:val="0"/>
          <w:numId w:val="13"/>
        </w:numPr>
        <w:ind w:left="357" w:hanging="357"/>
        <w:jc w:val="both"/>
        <w:rPr>
          <w:rFonts w:ascii="Arial CE" w:hAnsi="Arial CE" w:cs="Arial CE"/>
          <w:bCs/>
          <w:szCs w:val="22"/>
        </w:rPr>
      </w:pPr>
      <w:r w:rsidRPr="00153DDC">
        <w:rPr>
          <w:rFonts w:ascii="Arial CE" w:eastAsia="Arial CE" w:hAnsi="Arial CE" w:cs="Arial CE"/>
          <w:szCs w:val="22"/>
        </w:rPr>
        <w:t xml:space="preserve">Součástí dokladové části bude tzv. majetkoprávní elaborát </w:t>
      </w:r>
      <w:proofErr w:type="gramStart"/>
      <w:r w:rsidRPr="00153DDC">
        <w:rPr>
          <w:rFonts w:ascii="Arial CE" w:eastAsia="Arial CE" w:hAnsi="Arial CE" w:cs="Arial CE"/>
          <w:szCs w:val="22"/>
        </w:rPr>
        <w:t>-  souhlasy</w:t>
      </w:r>
      <w:proofErr w:type="gramEnd"/>
      <w:r w:rsidRPr="00153DDC">
        <w:rPr>
          <w:rFonts w:ascii="Arial CE" w:eastAsia="Arial CE" w:hAnsi="Arial CE" w:cs="Arial CE"/>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607AC2A1" w14:textId="77777777" w:rsidR="000905DC" w:rsidRPr="000905DC" w:rsidRDefault="00EF7E49" w:rsidP="000905DC">
      <w:pPr>
        <w:pStyle w:val="Odstavecseseznamem"/>
        <w:numPr>
          <w:ilvl w:val="0"/>
          <w:numId w:val="13"/>
        </w:numPr>
        <w:ind w:left="357" w:hanging="357"/>
        <w:jc w:val="both"/>
        <w:rPr>
          <w:rFonts w:ascii="Arial CE" w:hAnsi="Arial CE" w:cs="Arial CE"/>
          <w:szCs w:val="22"/>
        </w:rPr>
      </w:pPr>
      <w:r w:rsidRPr="000905DC">
        <w:rPr>
          <w:rFonts w:ascii="Arial CE" w:hAnsi="Arial CE" w:cs="Arial CE"/>
          <w:color w:val="000000"/>
          <w:szCs w:val="22"/>
        </w:rPr>
        <w:t>Provozní řád</w:t>
      </w:r>
    </w:p>
    <w:p w14:paraId="3387401F" w14:textId="0C458F9E" w:rsidR="00E50BDB" w:rsidRPr="00153DDC" w:rsidRDefault="00E50BDB" w:rsidP="00E50BDB">
      <w:pPr>
        <w:jc w:val="both"/>
        <w:rPr>
          <w:rFonts w:ascii="Arial CE" w:hAnsi="Arial CE" w:cs="Arial CE"/>
          <w:bCs/>
          <w:szCs w:val="22"/>
          <w:highlight w:val="yellow"/>
        </w:rPr>
      </w:pPr>
    </w:p>
    <w:p w14:paraId="3327C480" w14:textId="517FC45A" w:rsidR="00A31824" w:rsidRPr="00153DDC" w:rsidRDefault="00A31824" w:rsidP="00A31824">
      <w:pPr>
        <w:rPr>
          <w:rFonts w:ascii="Arial CE" w:eastAsia="Arial CE" w:hAnsi="Arial CE" w:cs="Arial CE"/>
          <w:szCs w:val="22"/>
        </w:rPr>
      </w:pPr>
    </w:p>
    <w:p w14:paraId="6A924EE5" w14:textId="77777777" w:rsidR="006774F6" w:rsidRPr="00561238" w:rsidRDefault="006774F6" w:rsidP="006774F6">
      <w:pPr>
        <w:rPr>
          <w:rFonts w:eastAsia="Arial CE"/>
        </w:rPr>
      </w:pPr>
      <w:r w:rsidRPr="00561238">
        <w:rPr>
          <w:rFonts w:eastAsia="Arial CE"/>
        </w:rPr>
        <w:t>Součástí díla jsou posudky, výsledky jednání, zápisy nebo záznamy z výrobních výborů se</w:t>
      </w:r>
      <w:r>
        <w:rPr>
          <w:rFonts w:eastAsia="Arial CE"/>
        </w:rPr>
        <w:t> </w:t>
      </w:r>
      <w:r w:rsidRPr="00561238">
        <w:rPr>
          <w:rFonts w:eastAsia="Arial CE"/>
        </w:rPr>
        <w:t xml:space="preserve">zástupci objednatele. </w:t>
      </w:r>
    </w:p>
    <w:p w14:paraId="09E996D7" w14:textId="77777777" w:rsidR="006774F6" w:rsidRPr="00781B6E" w:rsidRDefault="006774F6" w:rsidP="006774F6">
      <w:pPr>
        <w:rPr>
          <w:rFonts w:eastAsia="Arial CE"/>
        </w:rPr>
      </w:pPr>
    </w:p>
    <w:p w14:paraId="614C5BF1" w14:textId="77777777" w:rsidR="006774F6" w:rsidRDefault="006774F6" w:rsidP="00C3611A">
      <w:pPr>
        <w:jc w:val="both"/>
        <w:rPr>
          <w:rFonts w:eastAsia="Arial CE"/>
        </w:rPr>
      </w:pPr>
      <w:r w:rsidRPr="00781B6E">
        <w:rPr>
          <w:rFonts w:eastAsia="Arial CE"/>
        </w:rPr>
        <w:t>Součástí plnění díla je také inženýrská činnost, která povede k zajištění dokladové části - tj.</w:t>
      </w:r>
      <w:r>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49702256" w14:textId="77777777" w:rsidR="006774F6" w:rsidRPr="00781B6E" w:rsidRDefault="006774F6" w:rsidP="00C3611A">
      <w:pPr>
        <w:jc w:val="both"/>
        <w:rPr>
          <w:rFonts w:eastAsia="Arial CE"/>
        </w:rPr>
      </w:pPr>
    </w:p>
    <w:p w14:paraId="6DE22BC2" w14:textId="77777777" w:rsidR="006774F6" w:rsidRDefault="006774F6" w:rsidP="00C3611A">
      <w:pPr>
        <w:jc w:val="both"/>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18B5AE9C" w14:textId="77777777" w:rsidR="006774F6" w:rsidRDefault="006774F6" w:rsidP="00C3611A">
      <w:pPr>
        <w:jc w:val="both"/>
        <w:rPr>
          <w:rFonts w:eastAsia="Arial CE"/>
        </w:rPr>
      </w:pPr>
    </w:p>
    <w:p w14:paraId="3CC1E71C" w14:textId="77777777" w:rsidR="00A7340B" w:rsidRDefault="00A31824" w:rsidP="00A31824">
      <w:pPr>
        <w:rPr>
          <w:rFonts w:cs="Helv"/>
          <w:color w:val="000000"/>
          <w:szCs w:val="20"/>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2CA4ED2B" w14:textId="77777777" w:rsidR="00A7340B" w:rsidRDefault="00A7340B" w:rsidP="00A31824">
      <w:pPr>
        <w:rPr>
          <w:rFonts w:cs="Helv"/>
          <w:color w:val="000000"/>
          <w:szCs w:val="20"/>
        </w:rPr>
      </w:pPr>
    </w:p>
    <w:p w14:paraId="17AA2D5B" w14:textId="75CBF5E3" w:rsidR="00A05219" w:rsidRDefault="000E66E5" w:rsidP="00A31824">
      <w:pPr>
        <w:rPr>
          <w:rFonts w:eastAsia="Arial CE" w:cs="Arial"/>
          <w:b/>
          <w:color w:val="000000"/>
          <w:szCs w:val="22"/>
          <w:highlight w:val="yellow"/>
        </w:rPr>
      </w:pPr>
      <w:r w:rsidRPr="00DC23F4">
        <w:rPr>
          <w:rFonts w:cs="Helv"/>
          <w:color w:val="000000"/>
          <w:szCs w:val="20"/>
        </w:rPr>
        <w:br/>
      </w:r>
    </w:p>
    <w:p w14:paraId="42C9DA26" w14:textId="77777777" w:rsidR="00A87606" w:rsidRPr="00D6652F"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II</w:t>
      </w:r>
      <w:r w:rsidR="00A87606" w:rsidRPr="00D6652F">
        <w:rPr>
          <w:rFonts w:ascii="Arial CE" w:hAnsi="Arial CE" w:cs="Arial"/>
          <w:b/>
          <w:color w:val="000000"/>
          <w:szCs w:val="22"/>
          <w:u w:val="single"/>
        </w:rPr>
        <w:t>.</w:t>
      </w:r>
      <w:r w:rsidR="00A87606" w:rsidRPr="00D6652F">
        <w:rPr>
          <w:rFonts w:ascii="Arial CE" w:hAnsi="Arial CE" w:cs="Arial"/>
          <w:b/>
          <w:color w:val="000000"/>
          <w:szCs w:val="22"/>
          <w:u w:val="single"/>
        </w:rPr>
        <w:tab/>
        <w:t>DÍLO A ZPŮSOB PROVEDENÍ DÍLA</w:t>
      </w:r>
    </w:p>
    <w:p w14:paraId="54C2CE0D" w14:textId="77777777"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14:paraId="5067B84A" w14:textId="77777777" w:rsidR="000D101E" w:rsidRPr="0048473A" w:rsidRDefault="00A87606" w:rsidP="00A87606">
      <w:pPr>
        <w:jc w:val="both"/>
        <w:rPr>
          <w:rFonts w:eastAsia="Arial CE" w:cs="Arial"/>
          <w:szCs w:val="22"/>
        </w:rPr>
      </w:pPr>
      <w:r w:rsidRPr="00A87606">
        <w:rPr>
          <w:rFonts w:eastAsia="Arial CE" w:cs="Arial"/>
          <w:szCs w:val="22"/>
        </w:rPr>
        <w:lastRenderedPageBreak/>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w:t>
      </w:r>
      <w:proofErr w:type="gramStart"/>
      <w:r w:rsidR="00171556">
        <w:rPr>
          <w:rFonts w:eastAsia="Arial CE" w:cs="Arial"/>
          <w:szCs w:val="22"/>
        </w:rPr>
        <w:t>předpisů</w:t>
      </w:r>
      <w:proofErr w:type="gramEnd"/>
      <w:r w:rsidR="00171556">
        <w:rPr>
          <w:rFonts w:eastAsia="Arial CE" w:cs="Arial"/>
          <w:szCs w:val="22"/>
        </w:rPr>
        <w:t xml:space="preserve">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14:paraId="3615DA7B" w14:textId="77777777" w:rsidR="00FE6EEC" w:rsidRDefault="00FE6EEC" w:rsidP="00A87606">
      <w:pPr>
        <w:jc w:val="both"/>
        <w:rPr>
          <w:rFonts w:eastAsia="Arial CE" w:cs="Arial"/>
          <w:szCs w:val="22"/>
        </w:rPr>
      </w:pPr>
    </w:p>
    <w:p w14:paraId="7F6B743A" w14:textId="77777777"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14:paraId="5856C337" w14:textId="77777777" w:rsidR="00A87606" w:rsidRPr="00A87606" w:rsidRDefault="00A87606" w:rsidP="00F1715A">
      <w:pPr>
        <w:jc w:val="both"/>
        <w:rPr>
          <w:rFonts w:eastAsia="Arial CE" w:cs="Arial"/>
          <w:color w:val="000000"/>
          <w:szCs w:val="22"/>
        </w:rPr>
      </w:pPr>
    </w:p>
    <w:p w14:paraId="138BEF6C" w14:textId="77777777" w:rsidR="00A4760F"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14:paraId="7A6CBEEC" w14:textId="77777777" w:rsidR="00021E7B" w:rsidRPr="00F770AD" w:rsidRDefault="00021E7B" w:rsidP="00A4760F">
      <w:pPr>
        <w:autoSpaceDE w:val="0"/>
        <w:autoSpaceDN w:val="0"/>
        <w:adjustRightInd w:val="0"/>
        <w:jc w:val="both"/>
        <w:rPr>
          <w:rFonts w:cs="Arial"/>
          <w:szCs w:val="22"/>
          <w:u w:val="single"/>
        </w:rPr>
      </w:pPr>
    </w:p>
    <w:p w14:paraId="38E568E2" w14:textId="77777777" w:rsidR="00725BC5" w:rsidRPr="00AF0CCB" w:rsidRDefault="00725BC5" w:rsidP="00DA1AE6">
      <w:pPr>
        <w:pStyle w:val="Odstavecseseznamem"/>
        <w:numPr>
          <w:ilvl w:val="0"/>
          <w:numId w:val="11"/>
        </w:numPr>
        <w:rPr>
          <w:rFonts w:cs="Arial"/>
          <w:szCs w:val="22"/>
        </w:rPr>
      </w:pPr>
      <w:r w:rsidRPr="00AF0CCB">
        <w:rPr>
          <w:rFonts w:cs="Arial"/>
          <w:szCs w:val="22"/>
        </w:rPr>
        <w:t xml:space="preserve">Povodňový plán stavby (PP) </w:t>
      </w:r>
      <w:proofErr w:type="gramStart"/>
      <w:r w:rsidRPr="00AF0CCB">
        <w:rPr>
          <w:rFonts w:cs="Arial"/>
          <w:szCs w:val="22"/>
        </w:rPr>
        <w:t>-  1</w:t>
      </w:r>
      <w:proofErr w:type="gramEnd"/>
      <w:r w:rsidRPr="00AF0CCB">
        <w:rPr>
          <w:rFonts w:cs="Arial"/>
          <w:szCs w:val="22"/>
        </w:rPr>
        <w:t xml:space="preserve">x paré tištěné a 1 x na CD pro doplnění zhotovitelem (_.doc). </w:t>
      </w:r>
    </w:p>
    <w:p w14:paraId="53F57766"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Plán havarijních opatření na staveništi (HP) -1x paré tištěné a 1x na CD pro doplnění zhotovitelem (_.doc). </w:t>
      </w:r>
    </w:p>
    <w:p w14:paraId="0AF260F8" w14:textId="77777777" w:rsidR="00725BC5"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 xml:space="preserve">Zajištění souboru fotografií přímo dotčených nemovitostí se souhlasem vlastníka </w:t>
      </w:r>
      <w:proofErr w:type="gramStart"/>
      <w:r w:rsidRPr="00AF0CCB">
        <w:rPr>
          <w:rFonts w:cs="Arial"/>
          <w:szCs w:val="22"/>
        </w:rPr>
        <w:t>nemovitosti - 1x</w:t>
      </w:r>
      <w:proofErr w:type="gramEnd"/>
      <w:r w:rsidRPr="00AF0CCB">
        <w:rPr>
          <w:rFonts w:cs="Arial"/>
          <w:szCs w:val="22"/>
        </w:rPr>
        <w:t xml:space="preserve"> paré tištěné a 1x na CD (_.</w:t>
      </w:r>
      <w:proofErr w:type="spellStart"/>
      <w:r w:rsidRPr="00AF0CCB">
        <w:rPr>
          <w:rFonts w:cs="Arial"/>
          <w:szCs w:val="22"/>
        </w:rPr>
        <w:t>pdf</w:t>
      </w:r>
      <w:proofErr w:type="spellEnd"/>
      <w:r w:rsidRPr="00AF0CCB">
        <w:rPr>
          <w:rFonts w:cs="Arial"/>
          <w:szCs w:val="22"/>
        </w:rPr>
        <w:t>).</w:t>
      </w:r>
    </w:p>
    <w:p w14:paraId="0F7EC690" w14:textId="77777777" w:rsidR="00725BC5"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Podmínky provádění stavebních prací a návrh zásad kontroly jejich kvality (KZP) - 1x paré tištěné a 1x na CD pro doplnění zhotovitelem (_.</w:t>
      </w:r>
      <w:proofErr w:type="spellStart"/>
      <w:r w:rsidRPr="00AF0CCB">
        <w:rPr>
          <w:rFonts w:cs="Arial"/>
          <w:szCs w:val="22"/>
        </w:rPr>
        <w:t>xls</w:t>
      </w:r>
      <w:proofErr w:type="spellEnd"/>
      <w:r w:rsidRPr="00AF0CCB">
        <w:rPr>
          <w:rFonts w:cs="Arial"/>
          <w:szCs w:val="22"/>
        </w:rPr>
        <w:t xml:space="preserve">). </w:t>
      </w:r>
    </w:p>
    <w:p w14:paraId="0D944C32" w14:textId="77777777" w:rsidR="00CF2BE7" w:rsidRPr="00CF2BE7" w:rsidRDefault="00CF2BE7" w:rsidP="00DA1AE6">
      <w:pPr>
        <w:pStyle w:val="Odstavecseseznamem"/>
        <w:numPr>
          <w:ilvl w:val="0"/>
          <w:numId w:val="11"/>
        </w:numPr>
        <w:rPr>
          <w:rFonts w:cs="Arial"/>
          <w:szCs w:val="22"/>
        </w:rPr>
      </w:pPr>
      <w:r w:rsidRPr="00CF2BE7">
        <w:rPr>
          <w:rFonts w:cs="Arial"/>
          <w:szCs w:val="22"/>
        </w:rPr>
        <w:t xml:space="preserve">Dokumentace dopravně inženýrských opatření se stanoviskem dopravního inspektorátu Policie ČR (DIO) - 2x </w:t>
      </w:r>
      <w:proofErr w:type="spellStart"/>
      <w:r w:rsidRPr="00CF2BE7">
        <w:rPr>
          <w:rFonts w:cs="Arial"/>
          <w:szCs w:val="22"/>
        </w:rPr>
        <w:t>paré</w:t>
      </w:r>
      <w:proofErr w:type="spellEnd"/>
      <w:r w:rsidRPr="00CF2BE7">
        <w:rPr>
          <w:rFonts w:cs="Arial"/>
          <w:szCs w:val="22"/>
        </w:rPr>
        <w:t xml:space="preserve"> tištěné a 1x na CD (_.</w:t>
      </w:r>
      <w:proofErr w:type="spellStart"/>
      <w:r w:rsidRPr="00CF2BE7">
        <w:rPr>
          <w:rFonts w:cs="Arial"/>
          <w:szCs w:val="22"/>
        </w:rPr>
        <w:t>pdf</w:t>
      </w:r>
      <w:proofErr w:type="spellEnd"/>
      <w:r w:rsidRPr="00CF2BE7">
        <w:rPr>
          <w:rFonts w:cs="Arial"/>
          <w:szCs w:val="22"/>
        </w:rPr>
        <w:t>).</w:t>
      </w:r>
    </w:p>
    <w:p w14:paraId="0D3BD164" w14:textId="77777777" w:rsidR="008B7530" w:rsidRPr="00AF0CCB" w:rsidRDefault="00725BC5" w:rsidP="00DA1AE6">
      <w:pPr>
        <w:pStyle w:val="Odstavecseseznamem"/>
        <w:numPr>
          <w:ilvl w:val="0"/>
          <w:numId w:val="11"/>
        </w:numPr>
        <w:autoSpaceDE w:val="0"/>
        <w:autoSpaceDN w:val="0"/>
        <w:adjustRightInd w:val="0"/>
        <w:jc w:val="both"/>
        <w:rPr>
          <w:rFonts w:cs="Arial"/>
          <w:szCs w:val="22"/>
        </w:rPr>
      </w:pPr>
      <w:r w:rsidRPr="00AF0CCB">
        <w:rPr>
          <w:rFonts w:cs="Arial"/>
          <w:szCs w:val="22"/>
        </w:rPr>
        <w:t>Kontrolní r</w:t>
      </w:r>
      <w:r w:rsidR="008B7530" w:rsidRPr="00AF0CCB">
        <w:rPr>
          <w:rFonts w:cs="Arial"/>
          <w:szCs w:val="22"/>
        </w:rPr>
        <w:t>ozpočet stavby zpracovaný jako s</w:t>
      </w:r>
      <w:r w:rsidRPr="00AF0CCB">
        <w:rPr>
          <w:rFonts w:cs="Arial"/>
          <w:szCs w:val="22"/>
        </w:rPr>
        <w:t xml:space="preserve">oupis prací a oceněný soupis prací dle </w:t>
      </w:r>
      <w:r w:rsidR="006A755C">
        <w:rPr>
          <w:rFonts w:cs="Arial"/>
          <w:szCs w:val="22"/>
        </w:rPr>
        <w:t>zákona</w:t>
      </w:r>
      <w:r w:rsidRPr="00AF0CCB">
        <w:rPr>
          <w:rFonts w:cs="Arial"/>
          <w:szCs w:val="22"/>
        </w:rPr>
        <w:t xml:space="preserve"> č. 134/2016 Sb., v platném znění, který se zpracuje vedle běžných výstupů z programu KROS také v elektronické podobě ve formátu (_.xc4). </w:t>
      </w:r>
      <w:r w:rsidR="008B7530" w:rsidRPr="00AF0CCB">
        <w:rPr>
          <w:rFonts w:cs="Arial"/>
          <w:szCs w:val="22"/>
        </w:rPr>
        <w:t xml:space="preserve">Soupis prací se zpracuje 6x do každého tištěného paré PD. Oceněný soupis </w:t>
      </w:r>
      <w:proofErr w:type="gramStart"/>
      <w:r w:rsidR="008B7530" w:rsidRPr="00AF0CCB">
        <w:rPr>
          <w:rFonts w:cs="Arial"/>
          <w:szCs w:val="22"/>
        </w:rPr>
        <w:t>prací</w:t>
      </w:r>
      <w:r w:rsidR="001825E9" w:rsidRPr="00AF0CCB">
        <w:rPr>
          <w:rFonts w:cs="Arial"/>
          <w:szCs w:val="22"/>
        </w:rPr>
        <w:t xml:space="preserve"> - 2x</w:t>
      </w:r>
      <w:proofErr w:type="gramEnd"/>
      <w:r w:rsidR="001825E9" w:rsidRPr="00AF0CCB">
        <w:rPr>
          <w:rFonts w:cs="Arial"/>
          <w:szCs w:val="22"/>
        </w:rPr>
        <w:t xml:space="preserve"> paré tištěné se </w:t>
      </w:r>
      <w:r w:rsidR="008B7530" w:rsidRPr="00AF0CCB">
        <w:rPr>
          <w:rFonts w:cs="Arial"/>
          <w:szCs w:val="22"/>
        </w:rPr>
        <w:t>vloží se do par</w:t>
      </w:r>
      <w:r w:rsidR="001825E9" w:rsidRPr="00AF0CCB">
        <w:rPr>
          <w:rFonts w:cs="Arial"/>
          <w:szCs w:val="22"/>
        </w:rPr>
        <w:t xml:space="preserve">é č. 1 </w:t>
      </w:r>
      <w:r w:rsidR="009C5B85" w:rsidRPr="00AF0CCB">
        <w:rPr>
          <w:rFonts w:cs="Arial"/>
          <w:szCs w:val="22"/>
        </w:rPr>
        <w:t>a č. 2 PD. Dále se oceněný soupi</w:t>
      </w:r>
      <w:r w:rsidR="001825E9" w:rsidRPr="00AF0CCB">
        <w:rPr>
          <w:rFonts w:cs="Arial"/>
          <w:szCs w:val="22"/>
        </w:rPr>
        <w:t>s dodá</w:t>
      </w:r>
      <w:r w:rsidR="008B7530" w:rsidRPr="00AF0CCB">
        <w:rPr>
          <w:rFonts w:cs="Arial"/>
          <w:szCs w:val="22"/>
        </w:rPr>
        <w:t xml:space="preserve"> 1x na CD.</w:t>
      </w:r>
    </w:p>
    <w:p w14:paraId="4ADC97C9" w14:textId="77777777" w:rsidR="00FD2AFA" w:rsidRPr="00F0743C" w:rsidRDefault="008B7530" w:rsidP="00AF0CCB">
      <w:pPr>
        <w:autoSpaceDE w:val="0"/>
        <w:autoSpaceDN w:val="0"/>
        <w:adjustRightInd w:val="0"/>
        <w:ind w:left="426"/>
        <w:jc w:val="both"/>
        <w:rPr>
          <w:rFonts w:cs="Arial"/>
          <w:szCs w:val="22"/>
        </w:rPr>
      </w:pPr>
      <w:r w:rsidRPr="00F0743C">
        <w:rPr>
          <w:rFonts w:cs="Arial"/>
          <w:szCs w:val="22"/>
        </w:rPr>
        <w:t xml:space="preserve">Pro tvorbu jednotkových cen bude v maximální možné míře použita cenová </w:t>
      </w:r>
      <w:proofErr w:type="gramStart"/>
      <w:r w:rsidRPr="00F0743C">
        <w:rPr>
          <w:rFonts w:cs="Arial"/>
          <w:szCs w:val="22"/>
        </w:rPr>
        <w:t>soustava  ÚRS</w:t>
      </w:r>
      <w:proofErr w:type="gramEnd"/>
      <w:r w:rsidRPr="00F0743C">
        <w:rPr>
          <w:rFonts w:cs="Arial"/>
          <w:szCs w:val="22"/>
        </w:rPr>
        <w:t xml:space="preserve">, a. s., Praha, platná v době odevzdání předmětu plnění. </w:t>
      </w:r>
    </w:p>
    <w:p w14:paraId="0BB7C52D" w14:textId="77777777" w:rsidR="008B7530" w:rsidRDefault="00FD2AFA" w:rsidP="00FD7A44">
      <w:pPr>
        <w:autoSpaceDE w:val="0"/>
        <w:autoSpaceDN w:val="0"/>
        <w:adjustRightInd w:val="0"/>
        <w:ind w:left="360"/>
        <w:jc w:val="both"/>
        <w:rPr>
          <w:rFonts w:cs="Arial"/>
          <w:szCs w:val="22"/>
        </w:rPr>
      </w:pPr>
      <w:r w:rsidRPr="00F0743C">
        <w:rPr>
          <w:rFonts w:cs="Arial"/>
          <w:szCs w:val="22"/>
        </w:rPr>
        <w:t>Pokud součástí soupisu prací a oceněného soupisu prací budou u</w:t>
      </w:r>
      <w:r w:rsidRPr="00F0743C">
        <w:rPr>
          <w:rFonts w:cs="Arial"/>
          <w:bCs/>
          <w:szCs w:val="22"/>
        </w:rPr>
        <w:t xml:space="preserve"> stavebních prací nebo u technologických souborů tzv. „R-položky“</w:t>
      </w:r>
      <w:r w:rsidRPr="00F0743C">
        <w:rPr>
          <w:rFonts w:cs="Arial"/>
          <w:szCs w:val="22"/>
        </w:rPr>
        <w:t>, bude provedena v rámci soupisu prací a oceněného soupisu prací</w:t>
      </w:r>
      <w:r w:rsidRPr="00F0743C">
        <w:rPr>
          <w:rFonts w:cs="Arial"/>
          <w:bCs/>
          <w:szCs w:val="22"/>
        </w:rPr>
        <w:t xml:space="preserve"> kalkulace</w:t>
      </w:r>
      <w:r w:rsidRPr="00F0743C">
        <w:rPr>
          <w:rFonts w:cs="Arial"/>
          <w:szCs w:val="22"/>
        </w:rPr>
        <w:t xml:space="preserve"> každé takovéto položky. K vytvoření kalkulace je možné používat položky z databáze nebo oslovit výrobce a doložit konkrétní cenovou nabídku. </w:t>
      </w:r>
    </w:p>
    <w:p w14:paraId="241409F2" w14:textId="76CA421B" w:rsidR="004B3CDF" w:rsidRDefault="004B3CDF" w:rsidP="004B3CDF">
      <w:pPr>
        <w:pStyle w:val="Odstavecseseznamem"/>
        <w:numPr>
          <w:ilvl w:val="0"/>
          <w:numId w:val="11"/>
        </w:numPr>
        <w:autoSpaceDE w:val="0"/>
        <w:autoSpaceDN w:val="0"/>
        <w:adjustRightInd w:val="0"/>
        <w:jc w:val="both"/>
        <w:rPr>
          <w:rFonts w:cs="Arial"/>
          <w:szCs w:val="22"/>
        </w:rPr>
      </w:pPr>
      <w:r>
        <w:rPr>
          <w:rFonts w:cs="Arial"/>
          <w:szCs w:val="22"/>
        </w:rPr>
        <w:t>Hydrotechnické výpočty</w:t>
      </w:r>
      <w:r w:rsidR="00731E5E">
        <w:rPr>
          <w:rFonts w:cs="Arial"/>
          <w:szCs w:val="22"/>
        </w:rPr>
        <w:t>.</w:t>
      </w:r>
    </w:p>
    <w:p w14:paraId="681FF935" w14:textId="548E6BCC" w:rsidR="00D55799" w:rsidRPr="000905DC" w:rsidRDefault="00D55799" w:rsidP="004B3CDF">
      <w:pPr>
        <w:pStyle w:val="Odstavecseseznamem"/>
        <w:numPr>
          <w:ilvl w:val="0"/>
          <w:numId w:val="11"/>
        </w:numPr>
        <w:autoSpaceDE w:val="0"/>
        <w:autoSpaceDN w:val="0"/>
        <w:adjustRightInd w:val="0"/>
        <w:jc w:val="both"/>
        <w:rPr>
          <w:rFonts w:cs="Arial"/>
          <w:szCs w:val="22"/>
        </w:rPr>
      </w:pPr>
      <w:r w:rsidRPr="000905DC">
        <w:rPr>
          <w:rFonts w:cs="Arial"/>
          <w:szCs w:val="22"/>
        </w:rPr>
        <w:t xml:space="preserve">Zpracování </w:t>
      </w:r>
      <w:r w:rsidR="00731E5E" w:rsidRPr="000905DC">
        <w:rPr>
          <w:rFonts w:cs="Arial"/>
          <w:szCs w:val="22"/>
        </w:rPr>
        <w:t xml:space="preserve">návrhu </w:t>
      </w:r>
      <w:r w:rsidRPr="000905DC">
        <w:rPr>
          <w:rFonts w:cs="Arial"/>
          <w:szCs w:val="22"/>
        </w:rPr>
        <w:t xml:space="preserve">manipulačního a provozního řádu, </w:t>
      </w:r>
      <w:r w:rsidR="00731E5E" w:rsidRPr="000905DC">
        <w:rPr>
          <w:rFonts w:cs="Arial"/>
          <w:szCs w:val="22"/>
        </w:rPr>
        <w:t xml:space="preserve">budou zpracovány dle platné legislativy a platných technických norem. Součástí vypracování bude i projednání se správcem toku a příslušným vodoprávním úřadem. </w:t>
      </w:r>
    </w:p>
    <w:p w14:paraId="2FCE3E0A" w14:textId="77777777" w:rsidR="007504A6" w:rsidRDefault="007504A6" w:rsidP="00FD7A44">
      <w:pPr>
        <w:autoSpaceDE w:val="0"/>
        <w:autoSpaceDN w:val="0"/>
        <w:adjustRightInd w:val="0"/>
        <w:ind w:left="360"/>
        <w:jc w:val="both"/>
        <w:rPr>
          <w:rFonts w:cs="Arial"/>
          <w:szCs w:val="22"/>
        </w:rPr>
      </w:pPr>
    </w:p>
    <w:p w14:paraId="235D6E04" w14:textId="77777777" w:rsidR="007504A6" w:rsidRPr="00CA30D6" w:rsidRDefault="007504A6" w:rsidP="007504A6">
      <w:pPr>
        <w:autoSpaceDE w:val="0"/>
        <w:autoSpaceDN w:val="0"/>
        <w:adjustRightInd w:val="0"/>
        <w:jc w:val="both"/>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3C650D86" w14:textId="77777777" w:rsidR="004B3CDF" w:rsidRPr="00F0743C" w:rsidRDefault="004B3CDF" w:rsidP="00FD7A44">
      <w:pPr>
        <w:autoSpaceDE w:val="0"/>
        <w:autoSpaceDN w:val="0"/>
        <w:adjustRightInd w:val="0"/>
        <w:ind w:left="360"/>
        <w:jc w:val="both"/>
        <w:rPr>
          <w:rFonts w:cs="Arial"/>
          <w:szCs w:val="22"/>
        </w:rPr>
      </w:pPr>
    </w:p>
    <w:p w14:paraId="0BC4B16A" w14:textId="77777777" w:rsidR="006C3782"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v počtu 6x paré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047795">
        <w:rPr>
          <w:rFonts w:eastAsia="Arial CE" w:cs="Arial"/>
          <w:szCs w:val="22"/>
        </w:rPr>
        <w:t xml:space="preserve">, </w:t>
      </w:r>
      <w:r w:rsidR="006C3782" w:rsidRPr="000D101E">
        <w:rPr>
          <w:rFonts w:eastAsia="Arial CE" w:cs="Arial"/>
          <w:szCs w:val="22"/>
        </w:rPr>
        <w:t>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14:paraId="3472DEDE" w14:textId="4E2B4D15" w:rsidR="00F0743C" w:rsidRDefault="00F0743C" w:rsidP="006B2A53">
      <w:pPr>
        <w:jc w:val="both"/>
        <w:rPr>
          <w:rFonts w:eastAsia="Arial CE" w:cs="Arial"/>
          <w:b/>
          <w:szCs w:val="22"/>
        </w:rPr>
      </w:pPr>
    </w:p>
    <w:p w14:paraId="6E38FCE3" w14:textId="77777777" w:rsidR="00A7340B" w:rsidRPr="00A87606" w:rsidRDefault="00A7340B" w:rsidP="006B2A53">
      <w:pPr>
        <w:jc w:val="both"/>
        <w:rPr>
          <w:rFonts w:eastAsia="Arial CE" w:cs="Arial"/>
          <w:b/>
          <w:szCs w:val="22"/>
        </w:rPr>
      </w:pPr>
    </w:p>
    <w:p w14:paraId="35DCC3F7" w14:textId="77777777"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14:paraId="7156A1FC" w14:textId="77777777" w:rsidR="005623EC" w:rsidRDefault="00A87606" w:rsidP="00EB7EEF">
      <w:pPr>
        <w:jc w:val="both"/>
        <w:rPr>
          <w:rFonts w:eastAsia="Arial CE" w:cs="Arial"/>
          <w:szCs w:val="22"/>
        </w:rPr>
      </w:pPr>
      <w:r w:rsidRPr="00A87606">
        <w:rPr>
          <w:rFonts w:eastAsia="Arial CE" w:cs="Arial"/>
          <w:szCs w:val="22"/>
        </w:rPr>
        <w:lastRenderedPageBreak/>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14:paraId="239136C9" w14:textId="77777777" w:rsidR="000C5921" w:rsidRPr="005623EC" w:rsidRDefault="006B2A53" w:rsidP="00A87606">
      <w:pPr>
        <w:jc w:val="both"/>
        <w:rPr>
          <w:rFonts w:eastAsia="Arial CE" w:cs="Arial"/>
          <w:strike/>
          <w:color w:val="FF0000"/>
          <w:szCs w:val="22"/>
        </w:rPr>
      </w:pPr>
      <w:r>
        <w:rPr>
          <w:rFonts w:eastAsia="Arial CE" w:cs="Arial"/>
          <w:szCs w:val="22"/>
        </w:rPr>
        <w:t xml:space="preserve"> </w:t>
      </w:r>
    </w:p>
    <w:p w14:paraId="14EF88C6" w14:textId="2F8B8378" w:rsidR="00C92B2F" w:rsidRPr="00F16F65" w:rsidRDefault="00D55799" w:rsidP="00C92B2F">
      <w:pPr>
        <w:widowControl w:val="0"/>
        <w:jc w:val="both"/>
        <w:rPr>
          <w:rFonts w:ascii="Arial CE" w:hAnsi="Arial CE" w:cs="Arial"/>
          <w:szCs w:val="22"/>
        </w:rPr>
      </w:pPr>
      <w:r w:rsidRPr="009B13D4">
        <w:rPr>
          <w:rFonts w:cs="Arial"/>
          <w:szCs w:val="22"/>
        </w:rPr>
        <w:t xml:space="preserve">První VV bude svolán nejpozději do </w:t>
      </w:r>
      <w:r w:rsidRPr="00422AFF">
        <w:rPr>
          <w:rFonts w:cs="Arial"/>
          <w:b/>
          <w:szCs w:val="22"/>
        </w:rPr>
        <w:t>10 týdnů</w:t>
      </w:r>
      <w:r w:rsidRPr="009B13D4">
        <w:rPr>
          <w:rFonts w:cs="Arial"/>
          <w:szCs w:val="22"/>
        </w:rPr>
        <w:t xml:space="preserve"> po nabytí platnosti smlouvy o dílo.</w:t>
      </w:r>
      <w:r w:rsidR="00F16F65" w:rsidRPr="00F16F65">
        <w:rPr>
          <w:rFonts w:ascii="Arial CE" w:hAnsi="Arial CE" w:cs="Arial"/>
          <w:szCs w:val="22"/>
        </w:rPr>
        <w:t xml:space="preserve"> Tento VV bude spojen s místním šetřením. </w:t>
      </w:r>
      <w:r w:rsidR="00C92B2F" w:rsidRPr="00F16F65">
        <w:rPr>
          <w:rFonts w:ascii="Arial CE" w:hAnsi="Arial CE" w:cs="Arial"/>
          <w:szCs w:val="22"/>
        </w:rPr>
        <w:t xml:space="preserve">Na tomto VV zhotovitel předloží </w:t>
      </w:r>
      <w:r w:rsidR="00F16F65" w:rsidRPr="00F16F65">
        <w:rPr>
          <w:rFonts w:ascii="Arial CE" w:hAnsi="Arial CE" w:cs="Arial"/>
          <w:szCs w:val="22"/>
        </w:rPr>
        <w:t>návrh harmonogramu pro plnění díla</w:t>
      </w:r>
    </w:p>
    <w:p w14:paraId="445EDFE8" w14:textId="77777777" w:rsidR="00C92B2F" w:rsidRDefault="00C92B2F" w:rsidP="00C92B2F">
      <w:pPr>
        <w:widowControl w:val="0"/>
        <w:jc w:val="both"/>
        <w:rPr>
          <w:rFonts w:ascii="Arial CE" w:hAnsi="Arial CE" w:cs="Arial"/>
          <w:szCs w:val="22"/>
        </w:rPr>
      </w:pPr>
      <w:r w:rsidRPr="00F16F65">
        <w:rPr>
          <w:rFonts w:ascii="Arial CE" w:hAnsi="Arial CE" w:cs="Arial"/>
          <w:szCs w:val="22"/>
        </w:rPr>
        <w:t>Na dalším VV zhotovitel předloží návrh</w:t>
      </w:r>
      <w:r w:rsidR="00F55CC8" w:rsidRPr="00F16F65">
        <w:rPr>
          <w:rFonts w:ascii="Arial CE" w:hAnsi="Arial CE" w:cs="Arial"/>
          <w:szCs w:val="22"/>
        </w:rPr>
        <w:t xml:space="preserve"> koncepčního a</w:t>
      </w:r>
      <w:r w:rsidRPr="00F16F65">
        <w:rPr>
          <w:rFonts w:ascii="Arial CE" w:hAnsi="Arial CE" w:cs="Arial"/>
          <w:szCs w:val="22"/>
        </w:rPr>
        <w:t xml:space="preserve"> technického řešení k</w:t>
      </w:r>
      <w:r w:rsidR="00917673" w:rsidRPr="00F16F65">
        <w:rPr>
          <w:rFonts w:ascii="Arial CE" w:hAnsi="Arial CE" w:cs="Arial"/>
          <w:szCs w:val="22"/>
        </w:rPr>
        <w:t xml:space="preserve"> jeho </w:t>
      </w:r>
      <w:r w:rsidRPr="00F16F65">
        <w:rPr>
          <w:rFonts w:ascii="Arial CE" w:hAnsi="Arial CE" w:cs="Arial"/>
          <w:szCs w:val="22"/>
        </w:rPr>
        <w:t>odsouhlasení objednatelem na základě zpracovaných výpočtů (statických, hydrotechnických apod.), vyjádření a zjištění z obdržených dokladů, posudků či stanovisek.</w:t>
      </w:r>
    </w:p>
    <w:p w14:paraId="06C0A82B" w14:textId="77777777" w:rsidR="00C92B2F" w:rsidRPr="001D7A19" w:rsidRDefault="00C92B2F" w:rsidP="00C92B2F">
      <w:pPr>
        <w:widowControl w:val="0"/>
        <w:jc w:val="both"/>
        <w:rPr>
          <w:rFonts w:ascii="Arial CE" w:hAnsi="Arial CE" w:cs="Arial"/>
          <w:szCs w:val="22"/>
        </w:rPr>
      </w:pPr>
    </w:p>
    <w:p w14:paraId="280027C7" w14:textId="77777777"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w:t>
      </w:r>
      <w:proofErr w:type="gramStart"/>
      <w:r w:rsidRPr="001D7A19">
        <w:rPr>
          <w:rFonts w:ascii="Arial CE" w:hAnsi="Arial CE" w:cs="Arial"/>
          <w:szCs w:val="22"/>
        </w:rPr>
        <w:t>prezentovány</w:t>
      </w:r>
      <w:proofErr w:type="gramEnd"/>
      <w:r w:rsidRPr="001D7A19">
        <w:rPr>
          <w:rFonts w:ascii="Arial CE" w:hAnsi="Arial CE" w:cs="Arial"/>
          <w:szCs w:val="22"/>
        </w:rPr>
        <w:t xml:space="preserve">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 xml:space="preserve">kalendářních dnů od výzvy </w:t>
      </w:r>
      <w:r w:rsidR="00F72A06">
        <w:rPr>
          <w:rFonts w:ascii="Arial CE" w:hAnsi="Arial CE" w:cs="Arial"/>
          <w:szCs w:val="22"/>
        </w:rPr>
        <w:t>zástupce objednatele</w:t>
      </w:r>
      <w:r w:rsidRPr="001D7A19">
        <w:rPr>
          <w:rFonts w:ascii="Arial CE" w:hAnsi="Arial CE" w:cs="Arial"/>
          <w:szCs w:val="22"/>
        </w:rPr>
        <w:t>.</w:t>
      </w:r>
      <w:r>
        <w:rPr>
          <w:rFonts w:ascii="Arial CE" w:hAnsi="Arial CE" w:cs="Arial"/>
          <w:szCs w:val="22"/>
        </w:rPr>
        <w:t xml:space="preserve"> </w:t>
      </w:r>
    </w:p>
    <w:p w14:paraId="2902D2F0" w14:textId="77777777" w:rsidR="00C92B2F" w:rsidRDefault="00C92B2F" w:rsidP="00C92B2F">
      <w:pPr>
        <w:widowControl w:val="0"/>
        <w:jc w:val="both"/>
        <w:rPr>
          <w:rFonts w:ascii="Arial CE" w:hAnsi="Arial CE" w:cs="Arial"/>
          <w:szCs w:val="22"/>
        </w:rPr>
      </w:pPr>
    </w:p>
    <w:p w14:paraId="6C630C43" w14:textId="77777777"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w:t>
      </w:r>
      <w:r w:rsidR="00F72A06">
        <w:rPr>
          <w:rFonts w:ascii="Arial CE" w:hAnsi="Arial CE" w:cs="Arial"/>
          <w:szCs w:val="22"/>
        </w:rPr>
        <w:t>zástupci objednatele</w:t>
      </w:r>
      <w:r w:rsidRPr="001D7A19">
        <w:rPr>
          <w:rFonts w:ascii="Arial CE" w:hAnsi="Arial CE" w:cs="Arial"/>
          <w:szCs w:val="22"/>
        </w:rPr>
        <w:t>:</w:t>
      </w:r>
    </w:p>
    <w:p w14:paraId="2EDA66B2" w14:textId="77777777" w:rsidR="00C92B2F" w:rsidRPr="006E033D" w:rsidRDefault="00C92B2F" w:rsidP="00DA1AE6">
      <w:pPr>
        <w:pStyle w:val="Odstavecseseznamem"/>
        <w:widowControl w:val="0"/>
        <w:numPr>
          <w:ilvl w:val="0"/>
          <w:numId w:val="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gramStart"/>
      <w:r w:rsidRPr="006E033D">
        <w:rPr>
          <w:rFonts w:ascii="Arial CE" w:hAnsi="Arial CE" w:cs="Arial"/>
          <w:szCs w:val="22"/>
        </w:rPr>
        <w:t>paré - kompletní</w:t>
      </w:r>
      <w:proofErr w:type="gramEnd"/>
      <w:r w:rsidRPr="006E033D">
        <w:rPr>
          <w:rFonts w:ascii="Arial CE" w:hAnsi="Arial CE"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0BA273FD" w14:textId="77777777" w:rsidR="00C92B2F" w:rsidRPr="001A590C" w:rsidRDefault="00C92B2F" w:rsidP="00DA1AE6">
      <w:pPr>
        <w:pStyle w:val="Odstavecseseznamem"/>
        <w:widowControl w:val="0"/>
        <w:numPr>
          <w:ilvl w:val="0"/>
          <w:numId w:val="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14:paraId="724862A9" w14:textId="77777777" w:rsidR="00C92B2F" w:rsidRDefault="00C92B2F" w:rsidP="00C92B2F">
      <w:pPr>
        <w:widowControl w:val="0"/>
        <w:jc w:val="both"/>
        <w:rPr>
          <w:rFonts w:ascii="Arial CE" w:hAnsi="Arial CE" w:cs="Arial"/>
          <w:szCs w:val="22"/>
        </w:rPr>
      </w:pPr>
    </w:p>
    <w:p w14:paraId="5DFDDE9C" w14:textId="77777777"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Kompletní</w:t>
      </w:r>
      <w:r w:rsidRPr="001D7A19">
        <w:rPr>
          <w:rFonts w:ascii="Arial CE" w:hAnsi="Arial CE" w:cs="Arial"/>
          <w:color w:val="FF0000"/>
          <w:szCs w:val="22"/>
        </w:rPr>
        <w:t xml:space="preserve"> </w:t>
      </w:r>
      <w:r w:rsidRPr="001D7A19">
        <w:rPr>
          <w:rFonts w:ascii="Arial CE" w:hAnsi="Arial CE" w:cs="Arial"/>
          <w:szCs w:val="22"/>
        </w:rPr>
        <w:t xml:space="preserve">dokumentace včetně dokladové části a oceněného soupisu prací bude předána </w:t>
      </w:r>
      <w:r w:rsidR="00F72A06">
        <w:rPr>
          <w:rFonts w:ascii="Arial CE" w:hAnsi="Arial CE" w:cs="Arial"/>
          <w:szCs w:val="22"/>
        </w:rPr>
        <w:t>zástupci objednatele</w:t>
      </w:r>
      <w:r w:rsidRPr="001D7A19">
        <w:rPr>
          <w:rFonts w:ascii="Arial CE" w:hAnsi="Arial CE" w:cs="Arial"/>
          <w:szCs w:val="22"/>
        </w:rPr>
        <w:t xml:space="preserve"> 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w:t>
      </w:r>
      <w:r w:rsidRPr="00B60A41">
        <w:rPr>
          <w:rFonts w:ascii="Arial CE" w:hAnsi="Arial CE" w:cs="Arial"/>
          <w:szCs w:val="22"/>
        </w:rPr>
        <w:t>v </w:t>
      </w:r>
      <w:r w:rsidR="00B60A41" w:rsidRPr="00B60A41">
        <w:rPr>
          <w:rFonts w:ascii="Arial CE" w:hAnsi="Arial CE" w:cs="Arial"/>
          <w:szCs w:val="22"/>
        </w:rPr>
        <w:t>dokumentační</w:t>
      </w:r>
      <w:r>
        <w:rPr>
          <w:rFonts w:ascii="Arial CE" w:hAnsi="Arial CE" w:cs="Arial"/>
          <w:szCs w:val="22"/>
        </w:rPr>
        <w:t xml:space="preserve"> komisi objednatele. </w:t>
      </w:r>
    </w:p>
    <w:p w14:paraId="6F51F231" w14:textId="77777777" w:rsidR="00C92B2F" w:rsidRDefault="00C92B2F" w:rsidP="00C92B2F">
      <w:pPr>
        <w:widowControl w:val="0"/>
        <w:jc w:val="both"/>
        <w:rPr>
          <w:rFonts w:ascii="Arial CE" w:hAnsi="Arial CE" w:cs="Arial"/>
          <w:szCs w:val="22"/>
        </w:rPr>
      </w:pPr>
    </w:p>
    <w:p w14:paraId="35C534BE" w14:textId="77777777"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projektové dokumentace v </w:t>
      </w:r>
      <w:r w:rsidR="00B60A41">
        <w:rPr>
          <w:rFonts w:ascii="Arial CE" w:hAnsi="Arial CE" w:cs="Arial"/>
          <w:szCs w:val="22"/>
        </w:rPr>
        <w:t>dokumentační</w:t>
      </w:r>
      <w:r w:rsidRPr="001D7A19">
        <w:rPr>
          <w:rFonts w:ascii="Arial CE" w:hAnsi="Arial CE" w:cs="Arial"/>
          <w:szCs w:val="22"/>
        </w:rPr>
        <w:t xml:space="preserve"> komisi objednatele. Po úspěšném projednání a schválení PD generálním ředitelem Povodí Ohře, státní podnik předá </w:t>
      </w:r>
      <w:r>
        <w:rPr>
          <w:rFonts w:ascii="Arial CE" w:hAnsi="Arial CE" w:cs="Arial"/>
          <w:szCs w:val="22"/>
        </w:rPr>
        <w:t>zhotovitel</w:t>
      </w:r>
      <w:r w:rsidRPr="001D7A19">
        <w:rPr>
          <w:rFonts w:ascii="Arial CE" w:hAnsi="Arial CE" w:cs="Arial"/>
          <w:szCs w:val="22"/>
        </w:rPr>
        <w:t xml:space="preserve"> </w:t>
      </w:r>
      <w:r w:rsidR="00F72A06">
        <w:rPr>
          <w:rFonts w:ascii="Arial CE" w:hAnsi="Arial CE" w:cs="Arial"/>
          <w:szCs w:val="22"/>
        </w:rPr>
        <w:t xml:space="preserve">zástupci objednatele </w:t>
      </w:r>
      <w:r w:rsidRPr="001D7A19">
        <w:rPr>
          <w:rFonts w:ascii="Arial CE" w:hAnsi="Arial CE" w:cs="Arial"/>
          <w:szCs w:val="22"/>
        </w:rPr>
        <w:t xml:space="preserve">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paré </w:t>
      </w:r>
      <w:r w:rsidRPr="001D7A19">
        <w:rPr>
          <w:rFonts w:ascii="Arial CE" w:hAnsi="Arial CE" w:cs="Arial"/>
          <w:szCs w:val="22"/>
        </w:rPr>
        <w:t xml:space="preserve">tištěné + 1x na elektronickém nosiči dat. </w:t>
      </w:r>
    </w:p>
    <w:p w14:paraId="3485A5C1" w14:textId="5FA001FE" w:rsidR="00A87606" w:rsidRPr="00A87606" w:rsidRDefault="00A87606" w:rsidP="00A87606">
      <w:pPr>
        <w:jc w:val="both"/>
        <w:rPr>
          <w:rFonts w:eastAsia="Arial CE" w:cs="Arial"/>
          <w:szCs w:val="22"/>
        </w:rPr>
      </w:pPr>
      <w:r w:rsidRPr="00A87606">
        <w:rPr>
          <w:rFonts w:eastAsia="Arial CE" w:cs="Arial"/>
          <w:szCs w:val="22"/>
        </w:rPr>
        <w:t xml:space="preserve">Při neúspěšném projednání PD v investiční komisi zhotovitel předělá části PD dle závěrů IK a znovu projedná PD v komisi následující. </w:t>
      </w:r>
      <w:proofErr w:type="gramStart"/>
      <w:r w:rsidRPr="00A87606">
        <w:rPr>
          <w:rFonts w:eastAsia="Arial CE" w:cs="Arial"/>
          <w:szCs w:val="22"/>
        </w:rPr>
        <w:t xml:space="preserve">Jedná - </w:t>
      </w:r>
      <w:proofErr w:type="spellStart"/>
      <w:r w:rsidRPr="00A87606">
        <w:rPr>
          <w:rFonts w:eastAsia="Arial CE" w:cs="Arial"/>
          <w:szCs w:val="22"/>
        </w:rPr>
        <w:t>li</w:t>
      </w:r>
      <w:proofErr w:type="spellEnd"/>
      <w:proofErr w:type="gramEnd"/>
      <w:r w:rsidRPr="00A87606">
        <w:rPr>
          <w:rFonts w:eastAsia="Arial CE" w:cs="Arial"/>
          <w:szCs w:val="22"/>
        </w:rPr>
        <w:t xml:space="preserve"> se o požadavek objednatele neprojednaný na VV, budou dodatečné práce uhrazeny na základě uzavřeného dodatku ke smlouvě o dílo. </w:t>
      </w:r>
    </w:p>
    <w:p w14:paraId="0634AD84" w14:textId="77777777" w:rsidR="00A87606" w:rsidRPr="00A87606" w:rsidRDefault="00A87606" w:rsidP="00A87606">
      <w:pPr>
        <w:jc w:val="both"/>
        <w:rPr>
          <w:rFonts w:eastAsia="Arial CE" w:cs="Arial"/>
          <w:b/>
          <w:szCs w:val="22"/>
        </w:rPr>
      </w:pPr>
    </w:p>
    <w:p w14:paraId="2DF1509C" w14:textId="77777777"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14:paraId="1DAE383B" w14:textId="77777777" w:rsidR="00A87606" w:rsidRPr="00A87606" w:rsidRDefault="00A87606" w:rsidP="00A87606">
      <w:pPr>
        <w:jc w:val="both"/>
        <w:rPr>
          <w:rFonts w:eastAsia="Arial CE" w:cs="Arial"/>
          <w:szCs w:val="22"/>
        </w:rPr>
      </w:pPr>
    </w:p>
    <w:p w14:paraId="3FAFF4D1" w14:textId="77777777"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14:paraId="7E0796AE" w14:textId="77777777" w:rsidR="004B3CDF" w:rsidRDefault="004B3CDF" w:rsidP="00A87606">
      <w:pPr>
        <w:autoSpaceDE w:val="0"/>
        <w:autoSpaceDN w:val="0"/>
        <w:adjustRightInd w:val="0"/>
        <w:jc w:val="both"/>
        <w:rPr>
          <w:rFonts w:cs="Arial"/>
          <w:b/>
          <w:szCs w:val="22"/>
        </w:rPr>
      </w:pPr>
    </w:p>
    <w:p w14:paraId="042C929E" w14:textId="77777777"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14:paraId="3D015F30" w14:textId="77777777"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xml:space="preserve">, ve znění </w:t>
      </w:r>
      <w:r w:rsidR="00946AEE">
        <w:rPr>
          <w:rFonts w:cs="Arial"/>
          <w:szCs w:val="22"/>
        </w:rPr>
        <w:lastRenderedPageBreak/>
        <w:t>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14:paraId="78AD7938" w14:textId="77777777" w:rsidR="006B2A53" w:rsidRDefault="006B2A53" w:rsidP="00A87606">
      <w:pPr>
        <w:autoSpaceDE w:val="0"/>
        <w:autoSpaceDN w:val="0"/>
        <w:adjustRightInd w:val="0"/>
        <w:jc w:val="both"/>
        <w:rPr>
          <w:rFonts w:cs="Arial"/>
          <w:szCs w:val="22"/>
        </w:rPr>
      </w:pPr>
    </w:p>
    <w:p w14:paraId="32104FCE" w14:textId="77777777"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14:paraId="36D2726B" w14:textId="77777777" w:rsidR="0048473A" w:rsidRDefault="0048473A" w:rsidP="00A87606">
      <w:pPr>
        <w:autoSpaceDE w:val="0"/>
        <w:autoSpaceDN w:val="0"/>
        <w:adjustRightInd w:val="0"/>
        <w:jc w:val="both"/>
        <w:rPr>
          <w:rFonts w:cs="Arial"/>
          <w:szCs w:val="22"/>
        </w:rPr>
      </w:pPr>
    </w:p>
    <w:p w14:paraId="365E0ADE" w14:textId="77777777"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14:paraId="50D3B03A" w14:textId="77777777" w:rsidR="00C8206B" w:rsidRDefault="00C8206B" w:rsidP="008F1A46">
      <w:pPr>
        <w:autoSpaceDE w:val="0"/>
        <w:autoSpaceDN w:val="0"/>
        <w:adjustRightInd w:val="0"/>
        <w:ind w:left="4956" w:hanging="4956"/>
        <w:jc w:val="both"/>
        <w:rPr>
          <w:rFonts w:ascii="Arial CE" w:hAnsi="Arial CE" w:cs="Arial"/>
          <w:b/>
          <w:szCs w:val="22"/>
        </w:rPr>
      </w:pPr>
    </w:p>
    <w:p w14:paraId="641C8925" w14:textId="77777777" w:rsidR="0056736C" w:rsidRDefault="0056736C" w:rsidP="0056736C">
      <w:pPr>
        <w:tabs>
          <w:tab w:val="left" w:pos="426"/>
        </w:tabs>
        <w:autoSpaceDE w:val="0"/>
        <w:autoSpaceDN w:val="0"/>
        <w:adjustRightInd w:val="0"/>
        <w:ind w:left="426" w:hanging="426"/>
        <w:jc w:val="both"/>
        <w:rPr>
          <w:rFonts w:cs="Arial"/>
          <w:color w:val="000000"/>
          <w:szCs w:val="22"/>
        </w:rPr>
      </w:pPr>
      <w:r>
        <w:rPr>
          <w:rFonts w:cs="Arial"/>
          <w:color w:val="000000"/>
          <w:szCs w:val="22"/>
        </w:rPr>
        <w:t>Zhotovitel se zavazuje provést části díla v následujících termínech:</w:t>
      </w:r>
    </w:p>
    <w:p w14:paraId="35C635BF" w14:textId="77777777" w:rsidR="0056736C" w:rsidRPr="00A0187E" w:rsidRDefault="0056736C" w:rsidP="00DA1AE6">
      <w:pPr>
        <w:pStyle w:val="Odstavecseseznamem"/>
        <w:numPr>
          <w:ilvl w:val="0"/>
          <w:numId w:val="12"/>
        </w:numPr>
        <w:autoSpaceDE w:val="0"/>
        <w:autoSpaceDN w:val="0"/>
        <w:adjustRightInd w:val="0"/>
        <w:ind w:left="709" w:hanging="709"/>
        <w:jc w:val="both"/>
        <w:rPr>
          <w:rFonts w:cs="Arial"/>
          <w:color w:val="000000"/>
          <w:szCs w:val="22"/>
        </w:rPr>
      </w:pPr>
      <w:r w:rsidRPr="00A0187E">
        <w:rPr>
          <w:rFonts w:cs="Arial"/>
          <w:color w:val="000000"/>
          <w:szCs w:val="22"/>
        </w:rPr>
        <w:t>zahájení prací na předmětu plnění:</w:t>
      </w:r>
    </w:p>
    <w:p w14:paraId="1008AA0B" w14:textId="77777777" w:rsidR="00205BDF" w:rsidRDefault="0056736C" w:rsidP="0056736C">
      <w:pPr>
        <w:autoSpaceDE w:val="0"/>
        <w:autoSpaceDN w:val="0"/>
        <w:adjustRightInd w:val="0"/>
        <w:ind w:left="709" w:hanging="1"/>
        <w:jc w:val="both"/>
        <w:rPr>
          <w:rFonts w:cs="Arial"/>
          <w:b/>
          <w:color w:val="000000"/>
          <w:szCs w:val="22"/>
        </w:rPr>
      </w:pPr>
      <w:r w:rsidRPr="0056736C">
        <w:rPr>
          <w:rFonts w:cs="Arial"/>
          <w:b/>
          <w:color w:val="000000"/>
          <w:szCs w:val="22"/>
        </w:rPr>
        <w:t>bez zbytečného odkladu po nabytí účinnosti smlouvy</w:t>
      </w:r>
    </w:p>
    <w:p w14:paraId="377030AD" w14:textId="77777777" w:rsidR="00A0187E" w:rsidRDefault="00A0187E" w:rsidP="0056736C">
      <w:pPr>
        <w:autoSpaceDE w:val="0"/>
        <w:autoSpaceDN w:val="0"/>
        <w:adjustRightInd w:val="0"/>
        <w:ind w:left="709" w:hanging="1"/>
        <w:jc w:val="both"/>
        <w:rPr>
          <w:rFonts w:cs="Arial"/>
          <w:b/>
          <w:color w:val="000000"/>
          <w:szCs w:val="22"/>
        </w:rPr>
      </w:pPr>
    </w:p>
    <w:p w14:paraId="76EBF658" w14:textId="7C174C10" w:rsidR="00A0187E" w:rsidRPr="00703B7C" w:rsidRDefault="009A2DDD" w:rsidP="00AF65A5">
      <w:pPr>
        <w:pStyle w:val="Odstavecseseznamem"/>
        <w:numPr>
          <w:ilvl w:val="0"/>
          <w:numId w:val="12"/>
        </w:numPr>
        <w:autoSpaceDE w:val="0"/>
        <w:autoSpaceDN w:val="0"/>
        <w:adjustRightInd w:val="0"/>
        <w:ind w:left="709" w:hanging="709"/>
        <w:jc w:val="both"/>
        <w:rPr>
          <w:rFonts w:cs="Arial"/>
          <w:color w:val="000000"/>
          <w:szCs w:val="22"/>
        </w:rPr>
      </w:pPr>
      <w:r w:rsidRPr="00703B7C">
        <w:rPr>
          <w:rFonts w:cs="Arial"/>
          <w:color w:val="000000"/>
          <w:szCs w:val="22"/>
        </w:rPr>
        <w:t>d</w:t>
      </w:r>
      <w:r w:rsidR="00205BDF" w:rsidRPr="00703B7C">
        <w:rPr>
          <w:rFonts w:cs="Arial"/>
          <w:color w:val="000000"/>
          <w:szCs w:val="22"/>
        </w:rPr>
        <w:t xml:space="preserve">ílčí termín </w:t>
      </w:r>
      <w:r w:rsidR="00A0187E" w:rsidRPr="00703B7C">
        <w:rPr>
          <w:rFonts w:cs="Arial"/>
          <w:color w:val="000000"/>
          <w:szCs w:val="22"/>
        </w:rPr>
        <w:t>- předání kompletní PD</w:t>
      </w:r>
      <w:r w:rsidRPr="00703B7C">
        <w:rPr>
          <w:rFonts w:cs="Arial"/>
          <w:color w:val="000000"/>
          <w:szCs w:val="22"/>
        </w:rPr>
        <w:t xml:space="preserve"> DSP</w:t>
      </w:r>
      <w:r w:rsidR="00A0187E" w:rsidRPr="00703B7C">
        <w:rPr>
          <w:rFonts w:cs="Arial"/>
          <w:color w:val="000000"/>
          <w:szCs w:val="22"/>
        </w:rPr>
        <w:t xml:space="preserve"> (2 x tištěné + 1 x elektronicky) po projednání na </w:t>
      </w:r>
      <w:proofErr w:type="gramStart"/>
      <w:r w:rsidR="00A0187E" w:rsidRPr="00703B7C">
        <w:rPr>
          <w:rFonts w:cs="Arial"/>
          <w:color w:val="000000"/>
          <w:szCs w:val="22"/>
        </w:rPr>
        <w:t xml:space="preserve">ZVV:   </w:t>
      </w:r>
      <w:proofErr w:type="gramEnd"/>
      <w:r w:rsidR="00A0187E" w:rsidRPr="00703B7C">
        <w:rPr>
          <w:rFonts w:cs="Arial"/>
          <w:color w:val="000000"/>
          <w:szCs w:val="22"/>
        </w:rPr>
        <w:t xml:space="preserve"> </w:t>
      </w:r>
      <w:r w:rsidR="00287E53" w:rsidRPr="00703B7C">
        <w:rPr>
          <w:rFonts w:cs="Arial"/>
          <w:color w:val="000000"/>
          <w:szCs w:val="22"/>
        </w:rPr>
        <w:tab/>
      </w:r>
      <w:r w:rsidR="00287E53" w:rsidRPr="00703B7C">
        <w:rPr>
          <w:rFonts w:cs="Arial"/>
          <w:color w:val="000000"/>
          <w:szCs w:val="22"/>
        </w:rPr>
        <w:tab/>
      </w:r>
      <w:r w:rsidR="00287E53" w:rsidRPr="00703B7C">
        <w:rPr>
          <w:rFonts w:cs="Arial"/>
          <w:color w:val="000000"/>
          <w:szCs w:val="22"/>
        </w:rPr>
        <w:tab/>
      </w:r>
      <w:r w:rsidR="00287E53" w:rsidRPr="00703B7C">
        <w:rPr>
          <w:rFonts w:cs="Arial"/>
          <w:color w:val="000000"/>
          <w:szCs w:val="22"/>
        </w:rPr>
        <w:tab/>
      </w:r>
      <w:r w:rsidR="00287E53" w:rsidRPr="00703B7C">
        <w:rPr>
          <w:rFonts w:cs="Arial"/>
          <w:color w:val="000000"/>
          <w:szCs w:val="22"/>
        </w:rPr>
        <w:tab/>
      </w:r>
      <w:r w:rsidR="00287E53" w:rsidRPr="00703B7C">
        <w:rPr>
          <w:rFonts w:cs="Arial"/>
          <w:color w:val="000000"/>
          <w:szCs w:val="22"/>
        </w:rPr>
        <w:tab/>
      </w:r>
      <w:r w:rsidR="00287E53" w:rsidRPr="00703B7C">
        <w:rPr>
          <w:rFonts w:cs="Arial"/>
          <w:color w:val="000000"/>
          <w:szCs w:val="22"/>
        </w:rPr>
        <w:tab/>
      </w:r>
      <w:r w:rsidR="00287E53" w:rsidRPr="00703B7C">
        <w:rPr>
          <w:rFonts w:cs="Arial"/>
          <w:color w:val="000000"/>
          <w:szCs w:val="22"/>
        </w:rPr>
        <w:tab/>
      </w:r>
      <w:r w:rsidRPr="00703B7C">
        <w:rPr>
          <w:rFonts w:cs="Arial"/>
          <w:b/>
          <w:color w:val="000000"/>
          <w:szCs w:val="22"/>
        </w:rPr>
        <w:t>30.9.2021</w:t>
      </w:r>
    </w:p>
    <w:p w14:paraId="555680E8" w14:textId="77777777" w:rsidR="00287E53" w:rsidRPr="00287E53" w:rsidRDefault="00287E53" w:rsidP="00287E53">
      <w:pPr>
        <w:autoSpaceDE w:val="0"/>
        <w:autoSpaceDN w:val="0"/>
        <w:adjustRightInd w:val="0"/>
        <w:jc w:val="both"/>
        <w:rPr>
          <w:rFonts w:cs="Arial"/>
          <w:color w:val="000000"/>
          <w:szCs w:val="22"/>
        </w:rPr>
      </w:pPr>
    </w:p>
    <w:p w14:paraId="729C36B2" w14:textId="24CE0071" w:rsidR="00A0187E" w:rsidRDefault="009A2DDD" w:rsidP="00DA1AE6">
      <w:pPr>
        <w:pStyle w:val="Odstavecseseznamem"/>
        <w:numPr>
          <w:ilvl w:val="0"/>
          <w:numId w:val="12"/>
        </w:numPr>
        <w:autoSpaceDE w:val="0"/>
        <w:autoSpaceDN w:val="0"/>
        <w:adjustRightInd w:val="0"/>
        <w:ind w:left="709" w:hanging="709"/>
        <w:jc w:val="both"/>
        <w:rPr>
          <w:rFonts w:cs="Arial"/>
          <w:color w:val="000000"/>
          <w:szCs w:val="22"/>
        </w:rPr>
      </w:pPr>
      <w:r>
        <w:rPr>
          <w:rFonts w:cs="Arial"/>
          <w:color w:val="000000"/>
          <w:szCs w:val="22"/>
        </w:rPr>
        <w:t xml:space="preserve">druhý dílčí termín </w:t>
      </w:r>
      <w:r w:rsidR="00BD4BE6" w:rsidRPr="00A0187E">
        <w:rPr>
          <w:rFonts w:cs="Arial"/>
          <w:color w:val="000000"/>
          <w:szCs w:val="22"/>
        </w:rPr>
        <w:t xml:space="preserve">předání a převzetí </w:t>
      </w:r>
      <w:r w:rsidR="00BD4BE6" w:rsidRPr="00A0187E">
        <w:rPr>
          <w:rFonts w:cs="Arial"/>
          <w:b/>
          <w:color w:val="000000"/>
          <w:szCs w:val="22"/>
        </w:rPr>
        <w:t>kompletní</w:t>
      </w:r>
      <w:r w:rsidR="00BD4BE6" w:rsidRPr="00A0187E">
        <w:rPr>
          <w:rFonts w:cs="Arial"/>
          <w:color w:val="000000"/>
          <w:szCs w:val="22"/>
        </w:rPr>
        <w:t xml:space="preserve"> PD </w:t>
      </w:r>
      <w:r>
        <w:rPr>
          <w:rFonts w:cs="Arial"/>
          <w:color w:val="000000"/>
          <w:szCs w:val="22"/>
        </w:rPr>
        <w:t xml:space="preserve">DSP </w:t>
      </w:r>
      <w:r w:rsidR="00BD4BE6" w:rsidRPr="00A0187E">
        <w:rPr>
          <w:rFonts w:cs="Arial"/>
          <w:color w:val="000000"/>
          <w:szCs w:val="22"/>
        </w:rPr>
        <w:t>(4 x tištěné + 2 x elektronicky)</w:t>
      </w:r>
    </w:p>
    <w:p w14:paraId="50D5CA8D" w14:textId="11064421" w:rsidR="009A2DDD" w:rsidRDefault="00A0187E" w:rsidP="009A2DDD">
      <w:pPr>
        <w:autoSpaceDE w:val="0"/>
        <w:autoSpaceDN w:val="0"/>
        <w:adjustRightInd w:val="0"/>
        <w:ind w:left="2145" w:hanging="1436"/>
        <w:jc w:val="both"/>
        <w:rPr>
          <w:rFonts w:cs="Arial"/>
          <w:b/>
          <w:color w:val="000000"/>
          <w:szCs w:val="22"/>
        </w:rPr>
      </w:pPr>
      <w:r w:rsidRPr="00A0187E">
        <w:rPr>
          <w:rFonts w:cs="Arial"/>
          <w:color w:val="000000"/>
          <w:szCs w:val="22"/>
        </w:rPr>
        <w:t>po</w:t>
      </w:r>
      <w:r w:rsidR="00BD4BE6" w:rsidRPr="00A0187E">
        <w:rPr>
          <w:rFonts w:cs="Arial"/>
          <w:color w:val="000000"/>
          <w:szCs w:val="22"/>
        </w:rPr>
        <w:t xml:space="preserve"> schválení v</w:t>
      </w:r>
      <w:r w:rsidR="009A2DDD">
        <w:rPr>
          <w:rFonts w:cs="Arial"/>
          <w:color w:val="000000"/>
          <w:szCs w:val="22"/>
        </w:rPr>
        <w:t xml:space="preserve"> investiční </w:t>
      </w:r>
      <w:r w:rsidR="00BD4BE6" w:rsidRPr="00A0187E">
        <w:rPr>
          <w:rFonts w:cs="Arial"/>
          <w:color w:val="000000"/>
          <w:szCs w:val="22"/>
        </w:rPr>
        <w:t>komisi (dále jen</w:t>
      </w:r>
      <w:r w:rsidR="009A2DDD">
        <w:rPr>
          <w:rFonts w:cs="Arial"/>
          <w:color w:val="000000"/>
          <w:szCs w:val="22"/>
        </w:rPr>
        <w:t xml:space="preserve"> IK</w:t>
      </w:r>
      <w:r w:rsidR="00BD4BE6" w:rsidRPr="00A0187E">
        <w:rPr>
          <w:rFonts w:cs="Arial"/>
          <w:color w:val="000000"/>
          <w:szCs w:val="22"/>
        </w:rPr>
        <w:t>):</w:t>
      </w:r>
      <w:r w:rsidR="00287E53">
        <w:rPr>
          <w:rFonts w:cs="Arial"/>
          <w:color w:val="000000"/>
          <w:szCs w:val="22"/>
        </w:rPr>
        <w:tab/>
      </w:r>
      <w:r w:rsidR="009A2DDD">
        <w:rPr>
          <w:rFonts w:cs="Arial"/>
          <w:color w:val="000000"/>
          <w:szCs w:val="22"/>
        </w:rPr>
        <w:t xml:space="preserve">       </w:t>
      </w:r>
      <w:r w:rsidR="009A2DDD">
        <w:rPr>
          <w:rFonts w:cs="Arial"/>
          <w:b/>
          <w:color w:val="000000"/>
          <w:szCs w:val="22"/>
        </w:rPr>
        <w:t xml:space="preserve">1 měsíc po schválení v IK </w:t>
      </w:r>
    </w:p>
    <w:p w14:paraId="081104AF" w14:textId="77777777" w:rsidR="009A2DDD" w:rsidRDefault="009A2DDD" w:rsidP="009A2DDD">
      <w:pPr>
        <w:autoSpaceDE w:val="0"/>
        <w:autoSpaceDN w:val="0"/>
        <w:adjustRightInd w:val="0"/>
        <w:ind w:left="2145" w:hanging="1436"/>
        <w:jc w:val="both"/>
        <w:rPr>
          <w:rFonts w:cs="Arial"/>
          <w:color w:val="000000"/>
          <w:szCs w:val="22"/>
        </w:rPr>
      </w:pPr>
    </w:p>
    <w:p w14:paraId="4AFE1CED" w14:textId="736ED518" w:rsidR="009A2DDD" w:rsidRDefault="00DC088B" w:rsidP="009A2DDD">
      <w:pPr>
        <w:autoSpaceDE w:val="0"/>
        <w:autoSpaceDN w:val="0"/>
        <w:adjustRightInd w:val="0"/>
        <w:jc w:val="both"/>
        <w:rPr>
          <w:rFonts w:cs="Arial"/>
          <w:color w:val="000000"/>
          <w:szCs w:val="22"/>
        </w:rPr>
      </w:pPr>
      <w:r>
        <w:rPr>
          <w:rFonts w:cs="Arial"/>
          <w:color w:val="000000"/>
          <w:szCs w:val="22"/>
        </w:rPr>
        <w:t>d</w:t>
      </w:r>
      <w:r w:rsidR="009A2DDD">
        <w:rPr>
          <w:rFonts w:cs="Arial"/>
          <w:color w:val="000000"/>
          <w:szCs w:val="22"/>
        </w:rPr>
        <w:t xml:space="preserve">)        </w:t>
      </w:r>
      <w:r w:rsidR="009A2DDD" w:rsidRPr="009A2DDD">
        <w:rPr>
          <w:rFonts w:cs="Arial"/>
          <w:color w:val="000000"/>
          <w:szCs w:val="22"/>
        </w:rPr>
        <w:t xml:space="preserve">třetí dílčí </w:t>
      </w:r>
      <w:proofErr w:type="gramStart"/>
      <w:r w:rsidR="009A2DDD" w:rsidRPr="009A2DDD">
        <w:rPr>
          <w:rFonts w:cs="Arial"/>
          <w:color w:val="000000"/>
          <w:szCs w:val="22"/>
        </w:rPr>
        <w:t>termín - předání</w:t>
      </w:r>
      <w:proofErr w:type="gramEnd"/>
      <w:r w:rsidR="009A2DDD" w:rsidRPr="009A2DDD">
        <w:rPr>
          <w:rFonts w:cs="Arial"/>
          <w:color w:val="000000"/>
          <w:szCs w:val="22"/>
        </w:rPr>
        <w:t xml:space="preserve"> kompletní PD DPS (2 x tištěné + 1 x elektronicky) po </w:t>
      </w:r>
      <w:r w:rsidR="009A2DDD">
        <w:rPr>
          <w:rFonts w:cs="Arial"/>
          <w:color w:val="000000"/>
          <w:szCs w:val="22"/>
        </w:rPr>
        <w:t xml:space="preserve"> </w:t>
      </w:r>
    </w:p>
    <w:p w14:paraId="0508C810" w14:textId="6555E4A8" w:rsidR="009A2DDD" w:rsidRDefault="009A2DDD" w:rsidP="009A2DDD">
      <w:pPr>
        <w:autoSpaceDE w:val="0"/>
        <w:autoSpaceDN w:val="0"/>
        <w:adjustRightInd w:val="0"/>
        <w:jc w:val="both"/>
        <w:rPr>
          <w:rFonts w:cs="Arial"/>
          <w:b/>
          <w:color w:val="000000"/>
          <w:szCs w:val="22"/>
        </w:rPr>
      </w:pPr>
      <w:r>
        <w:rPr>
          <w:rFonts w:cs="Arial"/>
          <w:color w:val="000000"/>
          <w:szCs w:val="22"/>
        </w:rPr>
        <w:t xml:space="preserve">            </w:t>
      </w:r>
      <w:r w:rsidRPr="009A2DDD">
        <w:rPr>
          <w:rFonts w:cs="Arial"/>
          <w:color w:val="000000"/>
          <w:szCs w:val="22"/>
        </w:rPr>
        <w:t xml:space="preserve">projednání na </w:t>
      </w:r>
      <w:proofErr w:type="gramStart"/>
      <w:r w:rsidRPr="009A2DDD">
        <w:rPr>
          <w:rFonts w:cs="Arial"/>
          <w:color w:val="000000"/>
          <w:szCs w:val="22"/>
        </w:rPr>
        <w:t xml:space="preserve">ZVV:   </w:t>
      </w:r>
      <w:proofErr w:type="gramEnd"/>
      <w:r w:rsidRPr="009A2DDD">
        <w:rPr>
          <w:rFonts w:cs="Arial"/>
          <w:color w:val="000000"/>
          <w:szCs w:val="22"/>
        </w:rPr>
        <w:t xml:space="preserve"> </w:t>
      </w:r>
      <w:r w:rsidRPr="009A2DDD">
        <w:rPr>
          <w:rFonts w:cs="Arial"/>
          <w:color w:val="000000"/>
          <w:szCs w:val="22"/>
        </w:rPr>
        <w:tab/>
      </w:r>
      <w:r w:rsidRPr="009A2DDD">
        <w:rPr>
          <w:rFonts w:cs="Arial"/>
          <w:color w:val="000000"/>
          <w:szCs w:val="22"/>
        </w:rPr>
        <w:tab/>
      </w:r>
      <w:r>
        <w:rPr>
          <w:rFonts w:cs="Arial"/>
          <w:color w:val="000000"/>
          <w:szCs w:val="22"/>
        </w:rPr>
        <w:t xml:space="preserve">              </w:t>
      </w:r>
      <w:r w:rsidRPr="009A2DDD">
        <w:rPr>
          <w:rFonts w:cs="Arial"/>
          <w:color w:val="000000"/>
          <w:szCs w:val="22"/>
        </w:rPr>
        <w:t xml:space="preserve">     </w:t>
      </w:r>
      <w:r w:rsidRPr="009A2DDD">
        <w:rPr>
          <w:rFonts w:cs="Arial"/>
          <w:color w:val="000000"/>
          <w:szCs w:val="22"/>
        </w:rPr>
        <w:tab/>
        <w:t xml:space="preserve">    </w:t>
      </w:r>
      <w:r w:rsidR="00E22CFF">
        <w:rPr>
          <w:rFonts w:cs="Arial"/>
          <w:b/>
          <w:color w:val="000000"/>
          <w:szCs w:val="22"/>
        </w:rPr>
        <w:t>3</w:t>
      </w:r>
      <w:r w:rsidRPr="009A2DDD">
        <w:rPr>
          <w:rFonts w:cs="Arial"/>
          <w:b/>
          <w:color w:val="000000"/>
          <w:szCs w:val="22"/>
        </w:rPr>
        <w:t xml:space="preserve"> měsíce po vydaném </w:t>
      </w:r>
      <w:r w:rsidR="00E355E2">
        <w:rPr>
          <w:rFonts w:cs="Arial"/>
          <w:b/>
          <w:color w:val="000000"/>
          <w:szCs w:val="22"/>
        </w:rPr>
        <w:t>SP</w:t>
      </w:r>
    </w:p>
    <w:p w14:paraId="6BFAA04A" w14:textId="08E4196B" w:rsidR="009A2DDD" w:rsidRDefault="009A2DDD" w:rsidP="009A2DDD">
      <w:pPr>
        <w:autoSpaceDE w:val="0"/>
        <w:autoSpaceDN w:val="0"/>
        <w:adjustRightInd w:val="0"/>
        <w:jc w:val="both"/>
        <w:rPr>
          <w:rFonts w:cs="Arial"/>
          <w:color w:val="000000"/>
          <w:szCs w:val="22"/>
        </w:rPr>
      </w:pPr>
    </w:p>
    <w:p w14:paraId="3E5D3FC5" w14:textId="473BA269" w:rsidR="009A2DDD" w:rsidRPr="00612F47" w:rsidRDefault="00DC088B" w:rsidP="00612F47">
      <w:pPr>
        <w:autoSpaceDE w:val="0"/>
        <w:autoSpaceDN w:val="0"/>
        <w:adjustRightInd w:val="0"/>
        <w:jc w:val="both"/>
        <w:rPr>
          <w:rFonts w:cs="Arial"/>
          <w:color w:val="000000"/>
          <w:szCs w:val="22"/>
        </w:rPr>
      </w:pPr>
      <w:r>
        <w:rPr>
          <w:rFonts w:cs="Arial"/>
          <w:color w:val="000000"/>
          <w:szCs w:val="22"/>
        </w:rPr>
        <w:t>e</w:t>
      </w:r>
      <w:r w:rsidR="00612F47">
        <w:rPr>
          <w:rFonts w:cs="Arial"/>
          <w:color w:val="000000"/>
          <w:szCs w:val="22"/>
        </w:rPr>
        <w:t xml:space="preserve">)          </w:t>
      </w:r>
      <w:r w:rsidR="009A2DDD" w:rsidRPr="00612F47">
        <w:rPr>
          <w:rFonts w:cs="Arial"/>
          <w:color w:val="000000"/>
          <w:szCs w:val="22"/>
        </w:rPr>
        <w:t xml:space="preserve">předání a převzetí </w:t>
      </w:r>
      <w:r w:rsidR="009A2DDD" w:rsidRPr="00612F47">
        <w:rPr>
          <w:rFonts w:cs="Arial"/>
          <w:b/>
          <w:color w:val="000000"/>
          <w:szCs w:val="22"/>
        </w:rPr>
        <w:t>kompletní</w:t>
      </w:r>
      <w:r w:rsidR="009A2DDD" w:rsidRPr="00612F47">
        <w:rPr>
          <w:rFonts w:cs="Arial"/>
          <w:color w:val="000000"/>
          <w:szCs w:val="22"/>
        </w:rPr>
        <w:t xml:space="preserve"> PD </w:t>
      </w:r>
      <w:proofErr w:type="gramStart"/>
      <w:r w:rsidR="009A2DDD" w:rsidRPr="00612F47">
        <w:rPr>
          <w:rFonts w:cs="Arial"/>
          <w:color w:val="000000"/>
          <w:szCs w:val="22"/>
        </w:rPr>
        <w:t>DPS  (</w:t>
      </w:r>
      <w:proofErr w:type="gramEnd"/>
      <w:r w:rsidR="009A2DDD" w:rsidRPr="00612F47">
        <w:rPr>
          <w:rFonts w:cs="Arial"/>
          <w:color w:val="000000"/>
          <w:szCs w:val="22"/>
        </w:rPr>
        <w:t>4 x tištěné + 2 x elektronicky)</w:t>
      </w:r>
    </w:p>
    <w:p w14:paraId="1A64464E" w14:textId="77777777" w:rsidR="009A2DDD" w:rsidRDefault="009A2DDD" w:rsidP="009A2DDD">
      <w:pPr>
        <w:autoSpaceDE w:val="0"/>
        <w:autoSpaceDN w:val="0"/>
        <w:adjustRightInd w:val="0"/>
        <w:ind w:left="2145" w:hanging="1436"/>
        <w:jc w:val="both"/>
        <w:rPr>
          <w:rFonts w:cs="Arial"/>
          <w:color w:val="000000"/>
          <w:szCs w:val="22"/>
        </w:rPr>
      </w:pPr>
      <w:r w:rsidRPr="00A0187E">
        <w:rPr>
          <w:rFonts w:cs="Arial"/>
          <w:color w:val="000000"/>
          <w:szCs w:val="22"/>
        </w:rPr>
        <w:t>po schválení v dokumentační komisi (dále jen DK):</w:t>
      </w:r>
      <w:r>
        <w:rPr>
          <w:rFonts w:cs="Arial"/>
          <w:color w:val="000000"/>
          <w:szCs w:val="22"/>
        </w:rPr>
        <w:tab/>
        <w:t xml:space="preserve">       </w:t>
      </w:r>
      <w:r>
        <w:rPr>
          <w:rFonts w:cs="Arial"/>
          <w:b/>
          <w:color w:val="000000"/>
          <w:szCs w:val="22"/>
        </w:rPr>
        <w:t xml:space="preserve">1 měsíc po schválení v DK </w:t>
      </w:r>
    </w:p>
    <w:p w14:paraId="31AFCBF4" w14:textId="6E549822" w:rsidR="009A2DDD" w:rsidRPr="009A2DDD" w:rsidRDefault="009A2DDD" w:rsidP="009A2DDD">
      <w:pPr>
        <w:autoSpaceDE w:val="0"/>
        <w:autoSpaceDN w:val="0"/>
        <w:adjustRightInd w:val="0"/>
        <w:jc w:val="both"/>
        <w:rPr>
          <w:rFonts w:cs="Arial"/>
          <w:color w:val="000000"/>
          <w:szCs w:val="22"/>
        </w:rPr>
      </w:pPr>
    </w:p>
    <w:p w14:paraId="72FDC280" w14:textId="003486D1" w:rsidR="00A014A6" w:rsidRPr="008C1E53" w:rsidRDefault="00496E78" w:rsidP="00BD4BE6">
      <w:pPr>
        <w:autoSpaceDE w:val="0"/>
        <w:autoSpaceDN w:val="0"/>
        <w:adjustRightInd w:val="0"/>
        <w:ind w:left="709"/>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9A2DDD">
        <w:rPr>
          <w:rFonts w:ascii="Arial CE" w:hAnsi="Arial CE" w:cs="Arial"/>
          <w:szCs w:val="22"/>
        </w:rPr>
        <w:t xml:space="preserve">     </w:t>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14:paraId="17EB03C4" w14:textId="34479F78" w:rsidR="00436973" w:rsidRDefault="006774F6" w:rsidP="00C412AC">
      <w:pPr>
        <w:pStyle w:val="Odstavecseseznamem"/>
        <w:tabs>
          <w:tab w:val="left" w:pos="0"/>
        </w:tabs>
        <w:autoSpaceDE w:val="0"/>
        <w:autoSpaceDN w:val="0"/>
        <w:adjustRightInd w:val="0"/>
        <w:ind w:left="0"/>
        <w:jc w:val="both"/>
        <w:rPr>
          <w:rFonts w:ascii="Arial CE" w:hAnsi="Arial CE" w:cs="Arial"/>
          <w:szCs w:val="22"/>
        </w:rPr>
      </w:pPr>
      <w:r>
        <w:rPr>
          <w:rFonts w:cs="Arial"/>
          <w:b/>
          <w:color w:val="000000"/>
          <w:szCs w:val="22"/>
        </w:rPr>
        <w:t>Místem plnění</w:t>
      </w:r>
      <w:r>
        <w:rPr>
          <w:rFonts w:cs="Arial"/>
          <w:color w:val="000000"/>
          <w:szCs w:val="22"/>
        </w:rPr>
        <w:t xml:space="preserve"> je Povodí Ohře, státní podnik, se sídlem Bezručova 4219, 430 03 Chomutov odbor INŹ.</w:t>
      </w:r>
    </w:p>
    <w:p w14:paraId="2DFC3F2F" w14:textId="77777777"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14:paraId="4110C4C4" w14:textId="77777777" w:rsidR="00434C30" w:rsidRPr="001D7A19" w:rsidRDefault="00434C30" w:rsidP="002741F8">
      <w:pPr>
        <w:jc w:val="both"/>
        <w:rPr>
          <w:rFonts w:ascii="Arial CE" w:hAnsi="Arial CE" w:cs="Arial"/>
          <w:b/>
          <w:szCs w:val="22"/>
        </w:rPr>
      </w:pPr>
    </w:p>
    <w:p w14:paraId="3B59731D" w14:textId="77777777"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14:paraId="71A1E631" w14:textId="46069979"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E014AB">
        <w:rPr>
          <w:rFonts w:ascii="Arial CE" w:hAnsi="Arial CE" w:cs="Arial"/>
          <w:b/>
          <w:szCs w:val="22"/>
        </w:rPr>
        <w:tab/>
      </w:r>
      <w:r w:rsidR="000C757F" w:rsidRPr="00C11263">
        <w:rPr>
          <w:rFonts w:ascii="Arial CE" w:hAnsi="Arial CE" w:cs="Arial"/>
          <w:b/>
          <w:szCs w:val="22"/>
        </w:rPr>
        <w:t>748 000</w:t>
      </w:r>
      <w:r w:rsidR="00E014AB" w:rsidRPr="00C11263">
        <w:rPr>
          <w:rFonts w:ascii="Arial CE" w:hAnsi="Arial CE" w:cs="Arial"/>
          <w:b/>
          <w:szCs w:val="22"/>
        </w:rPr>
        <w:t>,-</w:t>
      </w:r>
      <w:r w:rsidR="007B02FB" w:rsidRPr="00C11263">
        <w:rPr>
          <w:rFonts w:ascii="Arial CE" w:hAnsi="Arial CE" w:cs="Arial"/>
          <w:b/>
          <w:szCs w:val="22"/>
        </w:rPr>
        <w:t xml:space="preserve"> </w:t>
      </w:r>
      <w:r w:rsidRPr="00C11263">
        <w:rPr>
          <w:rFonts w:ascii="Arial CE" w:hAnsi="Arial CE" w:cs="Arial"/>
          <w:b/>
          <w:szCs w:val="22"/>
        </w:rPr>
        <w:t>Kč bez DPH.</w:t>
      </w:r>
    </w:p>
    <w:p w14:paraId="6B08CAA7" w14:textId="6591B077" w:rsidR="00255DCB" w:rsidRDefault="00E505F9" w:rsidP="00DC088B">
      <w:pPr>
        <w:jc w:val="both"/>
        <w:rPr>
          <w:rFonts w:ascii="Arial CE" w:hAnsi="Arial CE" w:cs="Arial"/>
          <w:szCs w:val="22"/>
        </w:rPr>
      </w:pPr>
      <w:r>
        <w:rPr>
          <w:rFonts w:ascii="Arial CE" w:hAnsi="Arial CE" w:cs="Arial"/>
          <w:szCs w:val="22"/>
        </w:rPr>
        <w:t>Součástí ceny je následující:</w:t>
      </w:r>
    </w:p>
    <w:p w14:paraId="6119AF4F" w14:textId="77777777" w:rsidR="009A2DDD" w:rsidRDefault="009A2DDD" w:rsidP="009A2DDD">
      <w:pPr>
        <w:ind w:left="426"/>
        <w:jc w:val="both"/>
        <w:rPr>
          <w:rFonts w:ascii="Arial CE" w:hAnsi="Arial CE" w:cs="Arial"/>
          <w:szCs w:val="22"/>
        </w:rPr>
      </w:pPr>
    </w:p>
    <w:p w14:paraId="41986814" w14:textId="18497468" w:rsidR="00F16F65" w:rsidRPr="00C11263" w:rsidRDefault="00F16F65" w:rsidP="00F16F65">
      <w:pPr>
        <w:jc w:val="both"/>
        <w:rPr>
          <w:rFonts w:ascii="Arial CE" w:hAnsi="Arial CE" w:cs="Arial"/>
          <w:bCs/>
          <w:szCs w:val="22"/>
          <w:highlight w:val="cyan"/>
        </w:rPr>
      </w:pPr>
      <w:r>
        <w:rPr>
          <w:rFonts w:ascii="Arial CE" w:hAnsi="Arial CE" w:cs="Arial"/>
          <w:szCs w:val="22"/>
        </w:rPr>
        <w:t>PD D</w:t>
      </w:r>
      <w:r w:rsidR="009A2DDD">
        <w:rPr>
          <w:rFonts w:ascii="Arial CE" w:hAnsi="Arial CE" w:cs="Arial"/>
          <w:szCs w:val="22"/>
        </w:rPr>
        <w:t>SP</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00BA7CFE">
        <w:rPr>
          <w:rFonts w:ascii="Arial CE" w:hAnsi="Arial CE" w:cs="Arial"/>
          <w:szCs w:val="22"/>
        </w:rPr>
        <w:tab/>
      </w:r>
      <w:r w:rsidR="000B195C">
        <w:rPr>
          <w:rFonts w:ascii="Arial CE" w:hAnsi="Arial CE" w:cs="Arial"/>
          <w:b/>
          <w:bCs/>
          <w:szCs w:val="22"/>
        </w:rPr>
        <w:t>5</w:t>
      </w:r>
      <w:r w:rsidR="00C11263" w:rsidRPr="00C11263">
        <w:rPr>
          <w:rFonts w:ascii="Arial CE" w:hAnsi="Arial CE" w:cs="Arial"/>
          <w:b/>
          <w:bCs/>
          <w:szCs w:val="22"/>
        </w:rPr>
        <w:t>6</w:t>
      </w:r>
      <w:r w:rsidR="000B195C">
        <w:rPr>
          <w:rFonts w:ascii="Arial CE" w:hAnsi="Arial CE" w:cs="Arial"/>
          <w:b/>
          <w:bCs/>
          <w:szCs w:val="22"/>
        </w:rPr>
        <w:t>1</w:t>
      </w:r>
      <w:r w:rsidR="00C11263" w:rsidRPr="00C11263">
        <w:rPr>
          <w:rFonts w:ascii="Arial CE" w:hAnsi="Arial CE" w:cs="Arial"/>
          <w:b/>
          <w:bCs/>
          <w:szCs w:val="22"/>
        </w:rPr>
        <w:t> </w:t>
      </w:r>
      <w:proofErr w:type="gramStart"/>
      <w:r w:rsidR="00C11263" w:rsidRPr="00C11263">
        <w:rPr>
          <w:rFonts w:ascii="Arial CE" w:hAnsi="Arial CE" w:cs="Arial"/>
          <w:b/>
          <w:bCs/>
          <w:szCs w:val="22"/>
        </w:rPr>
        <w:t xml:space="preserve">000 </w:t>
      </w:r>
      <w:r w:rsidRPr="00C11263">
        <w:rPr>
          <w:rFonts w:ascii="Arial CE" w:hAnsi="Arial CE" w:cs="Arial"/>
          <w:b/>
          <w:bCs/>
          <w:szCs w:val="22"/>
        </w:rPr>
        <w:t>,</w:t>
      </w:r>
      <w:proofErr w:type="gramEnd"/>
      <w:r w:rsidRPr="00C11263">
        <w:rPr>
          <w:rFonts w:ascii="Arial CE" w:hAnsi="Arial CE" w:cs="Arial"/>
          <w:b/>
          <w:bCs/>
          <w:szCs w:val="22"/>
        </w:rPr>
        <w:t>- Kč bez DPH.</w:t>
      </w:r>
    </w:p>
    <w:p w14:paraId="0B50391C" w14:textId="77777777" w:rsidR="009A2DDD" w:rsidRDefault="009A2DDD" w:rsidP="009A2DDD">
      <w:pPr>
        <w:jc w:val="both"/>
        <w:rPr>
          <w:rFonts w:ascii="Arial CE" w:hAnsi="Arial CE" w:cs="Arial"/>
          <w:szCs w:val="22"/>
        </w:rPr>
      </w:pPr>
    </w:p>
    <w:p w14:paraId="2712F057" w14:textId="029F8AD4" w:rsidR="009A2DDD" w:rsidRPr="00E26CEA" w:rsidRDefault="009A2DDD" w:rsidP="009A2DDD">
      <w:pPr>
        <w:jc w:val="both"/>
        <w:rPr>
          <w:rFonts w:ascii="Arial CE" w:hAnsi="Arial CE" w:cs="Arial"/>
          <w:szCs w:val="22"/>
        </w:rPr>
      </w:pPr>
      <w:r>
        <w:rPr>
          <w:rFonts w:ascii="Arial CE" w:hAnsi="Arial CE" w:cs="Arial"/>
          <w:szCs w:val="22"/>
        </w:rPr>
        <w:t>PD DPS</w:t>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00C11263" w:rsidRPr="00C11263">
        <w:rPr>
          <w:rFonts w:ascii="Arial CE" w:hAnsi="Arial CE" w:cs="Arial"/>
          <w:b/>
          <w:bCs/>
          <w:szCs w:val="22"/>
        </w:rPr>
        <w:t>1</w:t>
      </w:r>
      <w:r w:rsidR="000B195C">
        <w:rPr>
          <w:rFonts w:ascii="Arial CE" w:hAnsi="Arial CE" w:cs="Arial"/>
          <w:b/>
          <w:bCs/>
          <w:szCs w:val="22"/>
        </w:rPr>
        <w:t>8</w:t>
      </w:r>
      <w:r w:rsidR="00C11263" w:rsidRPr="00C11263">
        <w:rPr>
          <w:rFonts w:ascii="Arial CE" w:hAnsi="Arial CE" w:cs="Arial"/>
          <w:b/>
          <w:bCs/>
          <w:szCs w:val="22"/>
        </w:rPr>
        <w:t>7 </w:t>
      </w:r>
      <w:proofErr w:type="gramStart"/>
      <w:r w:rsidR="00C11263" w:rsidRPr="00C11263">
        <w:rPr>
          <w:rFonts w:ascii="Arial CE" w:hAnsi="Arial CE" w:cs="Arial"/>
          <w:b/>
          <w:bCs/>
          <w:szCs w:val="22"/>
        </w:rPr>
        <w:t xml:space="preserve">000 </w:t>
      </w:r>
      <w:r w:rsidRPr="00C11263">
        <w:rPr>
          <w:rFonts w:ascii="Arial CE" w:hAnsi="Arial CE" w:cs="Arial"/>
          <w:b/>
          <w:bCs/>
          <w:szCs w:val="22"/>
        </w:rPr>
        <w:t>,</w:t>
      </w:r>
      <w:proofErr w:type="gramEnd"/>
      <w:r w:rsidRPr="00C11263">
        <w:rPr>
          <w:rFonts w:ascii="Arial CE" w:hAnsi="Arial CE" w:cs="Arial"/>
          <w:b/>
          <w:bCs/>
          <w:szCs w:val="22"/>
        </w:rPr>
        <w:t>- Kč bez DPH.</w:t>
      </w:r>
    </w:p>
    <w:p w14:paraId="29028E69" w14:textId="77777777" w:rsidR="00E505F9" w:rsidRPr="001D7A19" w:rsidRDefault="00E505F9" w:rsidP="002741F8">
      <w:pPr>
        <w:ind w:left="426"/>
        <w:jc w:val="both"/>
        <w:rPr>
          <w:rFonts w:ascii="Arial CE" w:hAnsi="Arial CE" w:cs="Arial"/>
          <w:szCs w:val="22"/>
        </w:rPr>
      </w:pPr>
    </w:p>
    <w:p w14:paraId="4B535563" w14:textId="77777777"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14:paraId="56FFA662" w14:textId="77777777" w:rsidR="005623EC" w:rsidRDefault="00AF4362" w:rsidP="0080278C">
      <w:pPr>
        <w:jc w:val="both"/>
        <w:rPr>
          <w:rFonts w:ascii="Arial CE" w:hAnsi="Arial CE" w:cs="Arial"/>
          <w:szCs w:val="22"/>
        </w:rPr>
      </w:pPr>
      <w:r w:rsidRPr="00F44843">
        <w:rPr>
          <w:rFonts w:ascii="Arial CE" w:hAnsi="Arial CE" w:cs="Arial"/>
          <w:szCs w:val="22"/>
        </w:rPr>
        <w:lastRenderedPageBreak/>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14:paraId="3FEEB326" w14:textId="275C0078" w:rsidR="00F72A06" w:rsidRDefault="00F72A06" w:rsidP="0080278C">
      <w:pPr>
        <w:jc w:val="both"/>
        <w:rPr>
          <w:rFonts w:ascii="Arial CE" w:hAnsi="Arial CE" w:cs="Arial"/>
          <w:szCs w:val="22"/>
        </w:rPr>
      </w:pPr>
    </w:p>
    <w:p w14:paraId="0F8AB6CA" w14:textId="77777777" w:rsidR="009A2DDD" w:rsidRDefault="009A2DDD" w:rsidP="0080278C">
      <w:pPr>
        <w:jc w:val="both"/>
        <w:rPr>
          <w:rFonts w:ascii="Arial CE" w:hAnsi="Arial CE" w:cs="Arial"/>
          <w:szCs w:val="22"/>
        </w:rPr>
      </w:pPr>
    </w:p>
    <w:p w14:paraId="435B90C5" w14:textId="77777777"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14:paraId="2ACDB8D9" w14:textId="77777777" w:rsidR="00434C30" w:rsidRPr="001D7A19" w:rsidRDefault="00434C30" w:rsidP="002741F8">
      <w:pPr>
        <w:autoSpaceDE w:val="0"/>
        <w:autoSpaceDN w:val="0"/>
        <w:adjustRightInd w:val="0"/>
        <w:ind w:left="426" w:hanging="426"/>
        <w:jc w:val="both"/>
        <w:rPr>
          <w:rFonts w:ascii="Arial CE" w:hAnsi="Arial CE"/>
          <w:b/>
          <w:bCs/>
          <w:szCs w:val="22"/>
        </w:rPr>
      </w:pPr>
    </w:p>
    <w:p w14:paraId="31392A29" w14:textId="77777777" w:rsidR="00255DCB" w:rsidRPr="00715BB0" w:rsidRDefault="006F6185" w:rsidP="00DA1AE6">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14:paraId="79132BC0" w14:textId="77777777" w:rsidR="009E2074" w:rsidRPr="001D7A19" w:rsidRDefault="009E2074" w:rsidP="005E1501">
      <w:pPr>
        <w:autoSpaceDE w:val="0"/>
        <w:autoSpaceDN w:val="0"/>
        <w:adjustRightInd w:val="0"/>
        <w:jc w:val="both"/>
        <w:rPr>
          <w:rFonts w:ascii="Arial CE" w:hAnsi="Arial CE"/>
          <w:szCs w:val="22"/>
        </w:rPr>
      </w:pPr>
    </w:p>
    <w:p w14:paraId="6F82622D" w14:textId="77777777" w:rsidR="004B37E2" w:rsidRPr="00FA40A9" w:rsidRDefault="003314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14:paraId="77FD5B3F" w14:textId="77777777" w:rsidR="00122A37" w:rsidRDefault="00122A37" w:rsidP="009244AD">
      <w:pPr>
        <w:autoSpaceDE w:val="0"/>
        <w:autoSpaceDN w:val="0"/>
        <w:adjustRightInd w:val="0"/>
        <w:ind w:left="426" w:hanging="66"/>
        <w:jc w:val="both"/>
        <w:rPr>
          <w:rFonts w:ascii="Arial CE" w:hAnsi="Arial CE" w:cs="Arial"/>
          <w:szCs w:val="22"/>
        </w:rPr>
      </w:pPr>
    </w:p>
    <w:p w14:paraId="4DA26650" w14:textId="77777777"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14:paraId="67512D61" w14:textId="05D84549" w:rsidR="001168A8" w:rsidRPr="00E505F9" w:rsidRDefault="00A87606" w:rsidP="001168A8">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sidR="005623EC" w:rsidRPr="00E505F9">
        <w:rPr>
          <w:rFonts w:ascii="Arial CE" w:hAnsi="Arial CE" w:cs="Arial"/>
          <w:szCs w:val="22"/>
        </w:rPr>
        <w:t xml:space="preserve">prvního </w:t>
      </w:r>
      <w:r w:rsidRPr="00E505F9">
        <w:rPr>
          <w:rFonts w:ascii="Arial CE" w:hAnsi="Arial CE" w:cs="Arial"/>
          <w:szCs w:val="22"/>
        </w:rPr>
        <w:t xml:space="preserve">dílčího plnění dnem protokolárního předání a </w:t>
      </w:r>
      <w:r w:rsidR="001168A8" w:rsidRPr="00A87606">
        <w:rPr>
          <w:rFonts w:ascii="Arial CE" w:hAnsi="Arial CE" w:cs="Arial"/>
          <w:szCs w:val="22"/>
        </w:rPr>
        <w:t xml:space="preserve">převzetí </w:t>
      </w:r>
      <w:r w:rsidR="001168A8" w:rsidRPr="00E505F9">
        <w:rPr>
          <w:rFonts w:ascii="Arial CE" w:hAnsi="Arial CE" w:cs="Arial"/>
          <w:szCs w:val="22"/>
        </w:rPr>
        <w:t xml:space="preserve">kompletní PD </w:t>
      </w:r>
      <w:r w:rsidR="001168A8">
        <w:rPr>
          <w:rFonts w:ascii="Arial CE" w:hAnsi="Arial CE" w:cs="Arial"/>
          <w:szCs w:val="22"/>
        </w:rPr>
        <w:t xml:space="preserve">DSP </w:t>
      </w:r>
      <w:r w:rsidR="001168A8" w:rsidRPr="00E505F9">
        <w:rPr>
          <w:rFonts w:ascii="Arial CE" w:hAnsi="Arial CE" w:cs="Arial"/>
          <w:szCs w:val="22"/>
        </w:rPr>
        <w:t xml:space="preserve">ve výši 80% ceny, tj. </w:t>
      </w:r>
      <w:r w:rsidR="0026428D">
        <w:rPr>
          <w:rFonts w:ascii="Arial CE" w:hAnsi="Arial CE" w:cs="Arial"/>
          <w:b/>
          <w:bCs/>
          <w:szCs w:val="22"/>
        </w:rPr>
        <w:t>448</w:t>
      </w:r>
      <w:r w:rsidR="00C11263" w:rsidRPr="00C11263">
        <w:rPr>
          <w:rFonts w:ascii="Arial CE" w:hAnsi="Arial CE" w:cs="Arial"/>
          <w:b/>
          <w:bCs/>
          <w:szCs w:val="22"/>
        </w:rPr>
        <w:t> </w:t>
      </w:r>
      <w:r w:rsidR="0026428D">
        <w:rPr>
          <w:rFonts w:ascii="Arial CE" w:hAnsi="Arial CE" w:cs="Arial"/>
          <w:b/>
          <w:bCs/>
          <w:szCs w:val="22"/>
        </w:rPr>
        <w:t>8</w:t>
      </w:r>
      <w:r w:rsidR="00C11263" w:rsidRPr="00C11263">
        <w:rPr>
          <w:rFonts w:ascii="Arial CE" w:hAnsi="Arial CE" w:cs="Arial"/>
          <w:b/>
          <w:bCs/>
          <w:szCs w:val="22"/>
        </w:rPr>
        <w:t xml:space="preserve">00 </w:t>
      </w:r>
      <w:r w:rsidR="001168A8" w:rsidRPr="00C11263">
        <w:rPr>
          <w:rFonts w:ascii="Arial CE" w:hAnsi="Arial CE" w:cs="Arial"/>
          <w:b/>
          <w:bCs/>
          <w:szCs w:val="22"/>
        </w:rPr>
        <w:t>Kč</w:t>
      </w:r>
      <w:r w:rsidR="001168A8" w:rsidRPr="00E505F9">
        <w:rPr>
          <w:rFonts w:ascii="Arial CE" w:hAnsi="Arial CE" w:cs="Arial"/>
          <w:b/>
          <w:szCs w:val="22"/>
        </w:rPr>
        <w:t xml:space="preserve"> bez DPH</w:t>
      </w:r>
      <w:r w:rsidR="001168A8" w:rsidRPr="00E505F9">
        <w:rPr>
          <w:rFonts w:ascii="Arial CE" w:hAnsi="Arial CE" w:cs="Arial"/>
          <w:szCs w:val="22"/>
        </w:rPr>
        <w:t>.</w:t>
      </w:r>
    </w:p>
    <w:p w14:paraId="284BBF39" w14:textId="2666ED28" w:rsidR="001168A8" w:rsidRPr="00E505F9" w:rsidRDefault="001168A8" w:rsidP="001168A8">
      <w:pPr>
        <w:pStyle w:val="Odstavecseseznamem"/>
        <w:numPr>
          <w:ilvl w:val="0"/>
          <w:numId w:val="8"/>
        </w:numPr>
        <w:suppressAutoHyphens/>
        <w:contextualSpacing/>
        <w:jc w:val="both"/>
        <w:rPr>
          <w:rFonts w:ascii="Arial CE" w:hAnsi="Arial CE" w:cs="Arial"/>
          <w:szCs w:val="22"/>
        </w:rPr>
      </w:pPr>
      <w:r w:rsidRPr="00E505F9">
        <w:rPr>
          <w:rFonts w:ascii="Arial CE" w:hAnsi="Arial CE" w:cs="Arial"/>
          <w:szCs w:val="22"/>
        </w:rPr>
        <w:t xml:space="preserve">V případě </w:t>
      </w:r>
      <w:r>
        <w:rPr>
          <w:rFonts w:ascii="Arial CE" w:hAnsi="Arial CE" w:cs="Arial"/>
          <w:szCs w:val="22"/>
        </w:rPr>
        <w:t>druhého</w:t>
      </w:r>
      <w:r w:rsidRPr="00E505F9">
        <w:rPr>
          <w:rFonts w:ascii="Arial CE" w:hAnsi="Arial CE" w:cs="Arial"/>
          <w:szCs w:val="22"/>
        </w:rPr>
        <w:t xml:space="preserve"> dílčího plnění </w:t>
      </w:r>
      <w:r w:rsidRPr="00E33DA7">
        <w:rPr>
          <w:rFonts w:ascii="Arial CE" w:eastAsia="Arial CE" w:hAnsi="Arial CE" w:cs="Arial CE"/>
          <w:szCs w:val="22"/>
        </w:rPr>
        <w:t xml:space="preserve">dnem podpisu „Rozhodnutí“ o schválení PD </w:t>
      </w:r>
      <w:r>
        <w:rPr>
          <w:rFonts w:ascii="Arial CE" w:eastAsia="Arial CE" w:hAnsi="Arial CE" w:cs="Arial CE"/>
          <w:szCs w:val="22"/>
        </w:rPr>
        <w:t xml:space="preserve">DSP </w:t>
      </w:r>
      <w:r w:rsidRPr="00E33DA7">
        <w:rPr>
          <w:rFonts w:ascii="Arial CE" w:eastAsia="Arial CE" w:hAnsi="Arial CE" w:cs="Arial CE"/>
          <w:szCs w:val="22"/>
        </w:rPr>
        <w:t>stupně generálním ředitelem Povodí Ohře, s. p., po předchozím projednání v</w:t>
      </w:r>
      <w:r>
        <w:rPr>
          <w:rFonts w:ascii="Arial CE" w:eastAsia="Arial CE" w:hAnsi="Arial CE" w:cs="Arial CE"/>
          <w:szCs w:val="22"/>
        </w:rPr>
        <w:t xml:space="preserve"> investiční </w:t>
      </w:r>
      <w:r w:rsidRPr="00E33DA7">
        <w:rPr>
          <w:rFonts w:ascii="Arial CE" w:eastAsia="Arial CE" w:hAnsi="Arial CE" w:cs="Arial CE"/>
          <w:szCs w:val="22"/>
        </w:rPr>
        <w:t>komisi ve výši zbývajících 20% ceny</w:t>
      </w:r>
      <w:r>
        <w:rPr>
          <w:rFonts w:ascii="Arial CE" w:eastAsia="Arial CE" w:hAnsi="Arial CE" w:cs="Arial CE"/>
          <w:szCs w:val="22"/>
        </w:rPr>
        <w:t xml:space="preserve"> DSP</w:t>
      </w:r>
      <w:r w:rsidRPr="00E33DA7">
        <w:rPr>
          <w:rFonts w:ascii="Arial CE" w:eastAsia="Arial CE" w:hAnsi="Arial CE" w:cs="Arial CE"/>
          <w:szCs w:val="22"/>
        </w:rPr>
        <w:t xml:space="preserve">, </w:t>
      </w:r>
      <w:r w:rsidRPr="00D576C9">
        <w:rPr>
          <w:rFonts w:ascii="Arial CE" w:eastAsia="Arial CE" w:hAnsi="Arial CE" w:cs="Arial CE"/>
          <w:szCs w:val="22"/>
        </w:rPr>
        <w:t xml:space="preserve">tj. </w:t>
      </w:r>
      <w:r w:rsidR="0026428D" w:rsidRPr="0026428D">
        <w:rPr>
          <w:rFonts w:ascii="Arial CE" w:eastAsia="Arial CE" w:hAnsi="Arial CE" w:cs="Arial CE"/>
          <w:b/>
          <w:bCs/>
          <w:szCs w:val="22"/>
        </w:rPr>
        <w:t xml:space="preserve">112 200 </w:t>
      </w:r>
      <w:r w:rsidRPr="0026428D">
        <w:rPr>
          <w:rFonts w:ascii="Arial CE" w:eastAsia="Arial CE" w:hAnsi="Arial CE" w:cs="Arial CE"/>
          <w:b/>
          <w:bCs/>
          <w:szCs w:val="22"/>
        </w:rPr>
        <w:t>Kč be</w:t>
      </w:r>
      <w:r w:rsidRPr="00D576C9">
        <w:rPr>
          <w:rFonts w:ascii="Arial CE" w:eastAsia="Arial CE" w:hAnsi="Arial CE" w:cs="Arial CE"/>
          <w:b/>
          <w:szCs w:val="22"/>
        </w:rPr>
        <w:t>z DPH</w:t>
      </w:r>
      <w:r w:rsidRPr="00D576C9">
        <w:rPr>
          <w:rFonts w:ascii="Arial CE" w:eastAsia="Arial CE" w:hAnsi="Arial CE" w:cs="Arial CE"/>
          <w:szCs w:val="22"/>
        </w:rPr>
        <w:t>.</w:t>
      </w:r>
    </w:p>
    <w:p w14:paraId="6A3BF097" w14:textId="755B772F" w:rsidR="00A87606" w:rsidRPr="001168A8" w:rsidRDefault="00E505F9" w:rsidP="001168A8">
      <w:pPr>
        <w:pStyle w:val="Odstavecseseznamem"/>
        <w:numPr>
          <w:ilvl w:val="0"/>
          <w:numId w:val="8"/>
        </w:numPr>
        <w:suppressAutoHyphens/>
        <w:contextualSpacing/>
        <w:jc w:val="both"/>
        <w:rPr>
          <w:rFonts w:ascii="Arial CE" w:hAnsi="Arial CE" w:cs="Arial"/>
          <w:szCs w:val="22"/>
        </w:rPr>
      </w:pPr>
      <w:r w:rsidRPr="001168A8">
        <w:rPr>
          <w:rFonts w:ascii="Arial CE" w:hAnsi="Arial CE" w:cs="Arial"/>
          <w:szCs w:val="22"/>
        </w:rPr>
        <w:t xml:space="preserve">V případě </w:t>
      </w:r>
      <w:r w:rsidR="001168A8">
        <w:rPr>
          <w:rFonts w:ascii="Arial CE" w:hAnsi="Arial CE" w:cs="Arial"/>
          <w:szCs w:val="22"/>
        </w:rPr>
        <w:t xml:space="preserve">třetího </w:t>
      </w:r>
      <w:r w:rsidRPr="001168A8">
        <w:rPr>
          <w:rFonts w:ascii="Arial CE" w:hAnsi="Arial CE" w:cs="Arial"/>
          <w:szCs w:val="22"/>
        </w:rPr>
        <w:t xml:space="preserve">dílčího plnění dnem protokolárního předání a převzetí </w:t>
      </w:r>
      <w:r w:rsidR="00A87606" w:rsidRPr="001168A8">
        <w:rPr>
          <w:rFonts w:ascii="Arial CE" w:hAnsi="Arial CE" w:cs="Arial"/>
          <w:szCs w:val="22"/>
        </w:rPr>
        <w:t xml:space="preserve">kompletní PD </w:t>
      </w:r>
      <w:r w:rsidR="001168A8">
        <w:rPr>
          <w:rFonts w:ascii="Arial CE" w:hAnsi="Arial CE" w:cs="Arial"/>
          <w:szCs w:val="22"/>
        </w:rPr>
        <w:t xml:space="preserve">DPS </w:t>
      </w:r>
      <w:r w:rsidR="00A87606" w:rsidRPr="001168A8">
        <w:rPr>
          <w:rFonts w:ascii="Arial CE" w:hAnsi="Arial CE" w:cs="Arial"/>
          <w:szCs w:val="22"/>
        </w:rPr>
        <w:t xml:space="preserve">ve výši </w:t>
      </w:r>
      <w:r w:rsidR="00755570" w:rsidRPr="001168A8">
        <w:rPr>
          <w:rFonts w:ascii="Arial CE" w:hAnsi="Arial CE" w:cs="Arial"/>
          <w:szCs w:val="22"/>
        </w:rPr>
        <w:t>8</w:t>
      </w:r>
      <w:r w:rsidR="00A87606" w:rsidRPr="001168A8">
        <w:rPr>
          <w:rFonts w:ascii="Arial CE" w:hAnsi="Arial CE" w:cs="Arial"/>
          <w:szCs w:val="22"/>
        </w:rPr>
        <w:t>0% ceny, tj.</w:t>
      </w:r>
      <w:r w:rsidR="00436973" w:rsidRPr="001168A8">
        <w:rPr>
          <w:rFonts w:ascii="Arial CE" w:hAnsi="Arial CE" w:cs="Arial"/>
          <w:szCs w:val="22"/>
        </w:rPr>
        <w:t xml:space="preserve"> </w:t>
      </w:r>
      <w:r w:rsidR="0026428D" w:rsidRPr="0026428D">
        <w:rPr>
          <w:rFonts w:ascii="Arial CE" w:hAnsi="Arial CE" w:cs="Arial"/>
          <w:b/>
          <w:bCs/>
          <w:szCs w:val="22"/>
        </w:rPr>
        <w:t xml:space="preserve">149 600 </w:t>
      </w:r>
      <w:r w:rsidR="00A87606" w:rsidRPr="0026428D">
        <w:rPr>
          <w:rFonts w:ascii="Arial CE" w:hAnsi="Arial CE" w:cs="Arial"/>
          <w:b/>
          <w:bCs/>
          <w:szCs w:val="22"/>
        </w:rPr>
        <w:t>Kč</w:t>
      </w:r>
      <w:r w:rsidR="00A87606" w:rsidRPr="001168A8">
        <w:rPr>
          <w:rFonts w:ascii="Arial CE" w:hAnsi="Arial CE" w:cs="Arial"/>
          <w:b/>
          <w:szCs w:val="22"/>
        </w:rPr>
        <w:t xml:space="preserve"> bez DPH</w:t>
      </w:r>
      <w:r w:rsidR="00C33382" w:rsidRPr="001168A8">
        <w:rPr>
          <w:rFonts w:ascii="Arial CE" w:hAnsi="Arial CE" w:cs="Arial"/>
          <w:szCs w:val="22"/>
        </w:rPr>
        <w:t>.</w:t>
      </w:r>
    </w:p>
    <w:p w14:paraId="1889AF6B" w14:textId="27923519" w:rsidR="00A87606" w:rsidRPr="0026428D" w:rsidRDefault="00A87606" w:rsidP="00DA1AE6">
      <w:pPr>
        <w:pStyle w:val="Odstavecseseznamem"/>
        <w:numPr>
          <w:ilvl w:val="0"/>
          <w:numId w:val="8"/>
        </w:numPr>
        <w:suppressAutoHyphens/>
        <w:contextualSpacing/>
        <w:jc w:val="both"/>
        <w:rPr>
          <w:rFonts w:ascii="Arial CE" w:eastAsia="Arial CE" w:hAnsi="Arial CE" w:cs="Arial CE"/>
          <w:b/>
          <w:bCs/>
          <w:szCs w:val="22"/>
        </w:rPr>
      </w:pPr>
      <w:r w:rsidRPr="00E33DA7">
        <w:rPr>
          <w:rFonts w:ascii="Arial CE" w:eastAsia="Arial CE" w:hAnsi="Arial CE" w:cs="Arial CE"/>
          <w:szCs w:val="22"/>
        </w:rPr>
        <w:t>V případě celkového plnění dnem podpisu „Rozhodnutí“ o schválení PD</w:t>
      </w:r>
      <w:r w:rsidR="00E355E2">
        <w:rPr>
          <w:rFonts w:ascii="Arial CE" w:eastAsia="Arial CE" w:hAnsi="Arial CE" w:cs="Arial CE"/>
          <w:szCs w:val="22"/>
        </w:rPr>
        <w:t xml:space="preserve"> DPS</w:t>
      </w:r>
      <w:r w:rsidRPr="00E33DA7">
        <w:rPr>
          <w:rFonts w:ascii="Arial CE" w:eastAsia="Arial CE" w:hAnsi="Arial CE" w:cs="Arial CE"/>
          <w:szCs w:val="22"/>
        </w:rPr>
        <w:t xml:space="preserve"> stupně generálním ředitelem Povodí Ohře, s. p., po předchozím projednání v </w:t>
      </w:r>
      <w:r w:rsidR="00AD2161">
        <w:rPr>
          <w:rFonts w:ascii="Arial CE" w:eastAsia="Arial CE" w:hAnsi="Arial CE" w:cs="Arial CE"/>
          <w:szCs w:val="22"/>
        </w:rPr>
        <w:t>dokumentační</w:t>
      </w:r>
      <w:r w:rsidRPr="00E33DA7">
        <w:rPr>
          <w:rFonts w:ascii="Arial CE" w:eastAsia="Arial CE" w:hAnsi="Arial CE" w:cs="Arial CE"/>
          <w:szCs w:val="22"/>
        </w:rPr>
        <w:t xml:space="preserve"> komisi ve výši zbývajících 20% ceny</w:t>
      </w:r>
      <w:r w:rsidR="00E355E2">
        <w:rPr>
          <w:rFonts w:ascii="Arial CE" w:eastAsia="Arial CE" w:hAnsi="Arial CE" w:cs="Arial CE"/>
          <w:szCs w:val="22"/>
        </w:rPr>
        <w:t xml:space="preserve"> DPS</w:t>
      </w:r>
      <w:r w:rsidRPr="00E33DA7">
        <w:rPr>
          <w:rFonts w:ascii="Arial CE" w:eastAsia="Arial CE" w:hAnsi="Arial CE" w:cs="Arial CE"/>
          <w:szCs w:val="22"/>
        </w:rPr>
        <w:t xml:space="preserve">, </w:t>
      </w:r>
      <w:r w:rsidRPr="00D576C9">
        <w:rPr>
          <w:rFonts w:ascii="Arial CE" w:eastAsia="Arial CE" w:hAnsi="Arial CE" w:cs="Arial CE"/>
          <w:szCs w:val="22"/>
        </w:rPr>
        <w:t xml:space="preserve">tj. </w:t>
      </w:r>
      <w:r w:rsidR="0026428D" w:rsidRPr="0026428D">
        <w:rPr>
          <w:rFonts w:ascii="Arial CE" w:eastAsia="Arial CE" w:hAnsi="Arial CE" w:cs="Arial CE"/>
          <w:b/>
          <w:bCs/>
          <w:szCs w:val="22"/>
        </w:rPr>
        <w:t>37 400</w:t>
      </w:r>
      <w:r w:rsidR="00862710" w:rsidRPr="0026428D">
        <w:rPr>
          <w:rFonts w:ascii="Arial CE" w:eastAsia="Arial CE" w:hAnsi="Arial CE" w:cs="Arial CE"/>
          <w:b/>
          <w:bCs/>
          <w:szCs w:val="22"/>
        </w:rPr>
        <w:t xml:space="preserve"> </w:t>
      </w:r>
      <w:r w:rsidR="00E528FC" w:rsidRPr="0026428D">
        <w:rPr>
          <w:rFonts w:ascii="Arial CE" w:eastAsia="Arial CE" w:hAnsi="Arial CE" w:cs="Arial CE"/>
          <w:b/>
          <w:bCs/>
          <w:szCs w:val="22"/>
        </w:rPr>
        <w:t xml:space="preserve">Kč </w:t>
      </w:r>
      <w:r w:rsidRPr="0026428D">
        <w:rPr>
          <w:rFonts w:ascii="Arial CE" w:eastAsia="Arial CE" w:hAnsi="Arial CE" w:cs="Arial CE"/>
          <w:b/>
          <w:bCs/>
          <w:szCs w:val="22"/>
        </w:rPr>
        <w:t xml:space="preserve">bez DPH. </w:t>
      </w:r>
    </w:p>
    <w:p w14:paraId="751B582F" w14:textId="77777777" w:rsidR="00A87606" w:rsidRPr="00A87606" w:rsidRDefault="00A87606" w:rsidP="00A87606">
      <w:pPr>
        <w:suppressAutoHyphens/>
        <w:ind w:left="1080" w:hanging="371"/>
        <w:jc w:val="both"/>
        <w:rPr>
          <w:rFonts w:ascii="Arial CE" w:eastAsia="Arial CE" w:hAnsi="Arial CE" w:cs="Arial CE"/>
          <w:szCs w:val="22"/>
        </w:rPr>
      </w:pPr>
      <w:r w:rsidRPr="00E33DA7">
        <w:rPr>
          <w:rFonts w:ascii="Arial CE" w:eastAsia="Arial CE" w:hAnsi="Arial CE" w:cs="Arial CE"/>
          <w:szCs w:val="22"/>
        </w:rPr>
        <w:t xml:space="preserve">Schválení PD v </w:t>
      </w:r>
      <w:r w:rsidR="00AD2161">
        <w:rPr>
          <w:rFonts w:ascii="Arial CE" w:eastAsia="Arial CE" w:hAnsi="Arial CE" w:cs="Arial CE"/>
          <w:szCs w:val="22"/>
        </w:rPr>
        <w:t>D</w:t>
      </w:r>
      <w:r w:rsidRPr="00E33DA7">
        <w:rPr>
          <w:rFonts w:ascii="Arial CE" w:eastAsia="Arial CE" w:hAnsi="Arial CE" w:cs="Arial CE"/>
          <w:szCs w:val="22"/>
        </w:rPr>
        <w:t>K je povinen objednavatel oznámit zhotoviteli</w:t>
      </w:r>
      <w:r w:rsidRPr="00A87606">
        <w:rPr>
          <w:rFonts w:ascii="Arial CE" w:eastAsia="Arial CE" w:hAnsi="Arial CE" w:cs="Arial CE"/>
          <w:szCs w:val="22"/>
        </w:rPr>
        <w:t xml:space="preserve"> do 5 pracovních </w:t>
      </w:r>
    </w:p>
    <w:p w14:paraId="35130BBF" w14:textId="77777777"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14:paraId="36B65DDA" w14:textId="07CE81B9" w:rsidR="00A87606" w:rsidRDefault="00A87606" w:rsidP="00A87606">
      <w:pPr>
        <w:suppressAutoHyphens/>
        <w:contextualSpacing/>
        <w:jc w:val="both"/>
        <w:rPr>
          <w:rFonts w:ascii="Arial CE" w:eastAsia="Arial CE" w:hAnsi="Arial CE" w:cs="Arial CE"/>
        </w:rPr>
      </w:pPr>
    </w:p>
    <w:p w14:paraId="4CF6DEFD" w14:textId="1303A862" w:rsidR="006774F6" w:rsidRDefault="006774F6" w:rsidP="006774F6">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Pr>
          <w:rFonts w:ascii="Arial CE" w:eastAsia="Arial CE" w:hAnsi="Arial CE" w:cs="Arial CE"/>
          <w:b/>
        </w:rPr>
        <w:t>502</w:t>
      </w:r>
      <w:r w:rsidR="009A2DDD">
        <w:rPr>
          <w:rFonts w:ascii="Arial CE" w:eastAsia="Arial CE" w:hAnsi="Arial CE" w:cs="Arial CE"/>
          <w:b/>
        </w:rPr>
        <w:t> 6</w:t>
      </w:r>
      <w:r w:rsidR="00E50BDB">
        <w:rPr>
          <w:rFonts w:ascii="Arial CE" w:eastAsia="Arial CE" w:hAnsi="Arial CE" w:cs="Arial CE"/>
          <w:b/>
        </w:rPr>
        <w:t>17</w:t>
      </w:r>
      <w:r w:rsidR="009A2DDD">
        <w:rPr>
          <w:rFonts w:ascii="Arial CE" w:eastAsia="Arial CE" w:hAnsi="Arial CE" w:cs="Arial CE"/>
          <w:b/>
        </w:rPr>
        <w:t xml:space="preserve">, </w:t>
      </w:r>
      <w:r w:rsidR="00E50BDB">
        <w:rPr>
          <w:rFonts w:ascii="Arial CE" w:eastAsia="Arial CE" w:hAnsi="Arial CE" w:cs="Arial CE"/>
          <w:b/>
        </w:rPr>
        <w:t>303 699</w:t>
      </w:r>
      <w:r>
        <w:rPr>
          <w:rFonts w:ascii="Arial CE" w:eastAsia="Arial CE" w:hAnsi="Arial CE" w:cs="Arial CE"/>
          <w:b/>
        </w:rPr>
        <w:t>.</w:t>
      </w:r>
    </w:p>
    <w:bookmarkEnd w:id="0"/>
    <w:p w14:paraId="18534125" w14:textId="77777777" w:rsidR="006774F6" w:rsidRPr="00A87606" w:rsidRDefault="006774F6" w:rsidP="00A87606">
      <w:pPr>
        <w:suppressAutoHyphens/>
        <w:contextualSpacing/>
        <w:jc w:val="both"/>
        <w:rPr>
          <w:rFonts w:ascii="Arial CE" w:eastAsia="Arial CE" w:hAnsi="Arial CE" w:cs="Arial CE"/>
        </w:rPr>
      </w:pPr>
    </w:p>
    <w:p w14:paraId="0D3B4845" w14:textId="77777777" w:rsidR="009424A7" w:rsidRDefault="001B5E7B" w:rsidP="00DA1AE6">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14:paraId="36502AE6" w14:textId="77777777" w:rsidR="0048473A" w:rsidRPr="009244AD" w:rsidRDefault="0048473A" w:rsidP="0048473A">
      <w:pPr>
        <w:pStyle w:val="Odstavecseseznamem"/>
        <w:autoSpaceDE w:val="0"/>
        <w:autoSpaceDN w:val="0"/>
        <w:adjustRightInd w:val="0"/>
        <w:ind w:left="360"/>
        <w:jc w:val="both"/>
        <w:rPr>
          <w:rFonts w:ascii="Arial CE" w:hAnsi="Arial CE" w:cs="Arial"/>
          <w:szCs w:val="22"/>
        </w:rPr>
      </w:pPr>
    </w:p>
    <w:p w14:paraId="3C8A9D5C" w14:textId="77777777" w:rsidR="00B37DBF" w:rsidRPr="00495FCD" w:rsidRDefault="001B5E7B" w:rsidP="00B37DBF">
      <w:pPr>
        <w:autoSpaceDE w:val="0"/>
        <w:autoSpaceDN w:val="0"/>
        <w:adjustRightInd w:val="0"/>
        <w:ind w:left="360"/>
        <w:jc w:val="both"/>
        <w:rPr>
          <w:rFonts w:ascii="Arial CE" w:hAnsi="Arial CE" w:cs="Arial"/>
          <w:color w:val="0000FF"/>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495FCD">
          <w:rPr>
            <w:rStyle w:val="Hypertextovodkaz"/>
            <w:rFonts w:ascii="Arial CE" w:hAnsi="Arial CE" w:cs="Arial"/>
            <w:szCs w:val="22"/>
            <w:u w:val="none"/>
          </w:rPr>
          <w:t>faktury-pr@poh.cz</w:t>
        </w:r>
      </w:hyperlink>
      <w:r w:rsidR="006E0F11" w:rsidRPr="00495FCD">
        <w:rPr>
          <w:rFonts w:ascii="Arial CE" w:hAnsi="Arial CE" w:cs="Arial"/>
          <w:color w:val="0000FF"/>
          <w:szCs w:val="22"/>
        </w:rPr>
        <w:t>.</w:t>
      </w:r>
    </w:p>
    <w:p w14:paraId="2CC3AA2A" w14:textId="77777777" w:rsidR="00B37DBF" w:rsidRDefault="00B37DBF" w:rsidP="00B37DBF">
      <w:pPr>
        <w:autoSpaceDE w:val="0"/>
        <w:autoSpaceDN w:val="0"/>
        <w:adjustRightInd w:val="0"/>
        <w:ind w:left="360"/>
        <w:jc w:val="both"/>
        <w:rPr>
          <w:rFonts w:ascii="Arial CE" w:hAnsi="Arial CE" w:cs="Arial"/>
          <w:szCs w:val="22"/>
        </w:rPr>
      </w:pPr>
    </w:p>
    <w:p w14:paraId="6963DBA1" w14:textId="77777777" w:rsidR="000F2A40" w:rsidRDefault="00B37DBF" w:rsidP="00DA1AE6">
      <w:pPr>
        <w:pStyle w:val="Odstavecseseznamem"/>
        <w:numPr>
          <w:ilvl w:val="0"/>
          <w:numId w:val="7"/>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36EDAF8B" w14:textId="77777777" w:rsidR="00B37DBF" w:rsidRPr="00B37DBF" w:rsidRDefault="00B37DBF" w:rsidP="00B37DBF">
      <w:pPr>
        <w:pStyle w:val="Odstavecseseznamem"/>
        <w:autoSpaceDE w:val="0"/>
        <w:autoSpaceDN w:val="0"/>
        <w:adjustRightInd w:val="0"/>
        <w:ind w:left="360"/>
        <w:jc w:val="both"/>
        <w:rPr>
          <w:rFonts w:ascii="Arial CE" w:hAnsi="Arial CE" w:cs="Arial"/>
          <w:szCs w:val="22"/>
        </w:rPr>
      </w:pPr>
    </w:p>
    <w:p w14:paraId="57742B3B" w14:textId="77777777" w:rsidR="001B5E7B" w:rsidRPr="00715BB0"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14:paraId="1EAB5811" w14:textId="77777777" w:rsidR="000F2A40" w:rsidRPr="001D7A19" w:rsidRDefault="000F2A40" w:rsidP="009424A7">
      <w:pPr>
        <w:autoSpaceDE w:val="0"/>
        <w:autoSpaceDN w:val="0"/>
        <w:adjustRightInd w:val="0"/>
        <w:jc w:val="both"/>
        <w:rPr>
          <w:rFonts w:ascii="Arial CE" w:hAnsi="Arial CE" w:cs="Arial"/>
          <w:szCs w:val="22"/>
        </w:rPr>
      </w:pPr>
    </w:p>
    <w:p w14:paraId="2E5E51A7" w14:textId="77777777" w:rsidR="0048473A" w:rsidRDefault="001B5E7B" w:rsidP="00DA1AE6">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14:paraId="0EEF120F" w14:textId="77777777"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14:paraId="0494803A" w14:textId="77777777" w:rsidR="004B2396" w:rsidRPr="00DD4362" w:rsidRDefault="004B2396" w:rsidP="000F2A40">
      <w:pPr>
        <w:pStyle w:val="A-odstavecodsazensodrkami"/>
        <w:numPr>
          <w:ilvl w:val="0"/>
          <w:numId w:val="0"/>
        </w:numPr>
        <w:ind w:left="502"/>
        <w:rPr>
          <w:rFonts w:ascii="Arial CE" w:hAnsi="Arial CE"/>
          <w:strike/>
          <w:color w:val="FF0000"/>
        </w:rPr>
      </w:pPr>
    </w:p>
    <w:p w14:paraId="5007DC14" w14:textId="146C4B4B"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w:t>
      </w:r>
      <w:r w:rsidRPr="009424A7">
        <w:rPr>
          <w:rFonts w:ascii="Arial CE" w:hAnsi="Arial CE"/>
        </w:rPr>
        <w:lastRenderedPageBreak/>
        <w:t xml:space="preserve">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14:paraId="5892CF25" w14:textId="77777777" w:rsidR="00BB6A12" w:rsidRDefault="00BB6A12" w:rsidP="00BB6A12">
      <w:pPr>
        <w:pStyle w:val="A-odstavecodsazensodrkami"/>
        <w:numPr>
          <w:ilvl w:val="0"/>
          <w:numId w:val="0"/>
        </w:numPr>
        <w:ind w:left="502"/>
        <w:rPr>
          <w:rFonts w:ascii="Arial CE" w:hAnsi="Arial CE"/>
        </w:rPr>
      </w:pPr>
    </w:p>
    <w:p w14:paraId="13219D27" w14:textId="77777777" w:rsidR="00021E7B" w:rsidRDefault="00BB6A12" w:rsidP="00021E7B">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14:paraId="0B96AB6D" w14:textId="77777777" w:rsidR="00021E7B" w:rsidRDefault="00021E7B" w:rsidP="00021E7B">
      <w:pPr>
        <w:pStyle w:val="Odstavecseseznamem"/>
      </w:pPr>
    </w:p>
    <w:p w14:paraId="2E3B284D" w14:textId="77777777" w:rsidR="00021E7B" w:rsidRPr="00F96696" w:rsidRDefault="00021E7B" w:rsidP="00021E7B">
      <w:pPr>
        <w:pStyle w:val="A-odstavecodsazensodrkami"/>
        <w:numPr>
          <w:ilvl w:val="0"/>
          <w:numId w:val="2"/>
        </w:numPr>
        <w:ind w:hanging="502"/>
        <w:rPr>
          <w:rFonts w:ascii="Arial CE" w:hAnsi="Arial CE"/>
        </w:rPr>
      </w:pPr>
      <w:r w:rsidRPr="00F96696">
        <w:t>Smluvní strany se dohodly, že v případě porušení povinností zhotovitele stanovené čl. II. posledním odstavcem této smlouvy, je objednatel oprávněn požadovat zaplacení smluvní pokuty ve výši 2 % z ceny díla bez DPH za porušení uvedené povinnosti</w:t>
      </w:r>
      <w:r w:rsidRPr="00F96696">
        <w:rPr>
          <w:color w:val="FF0000"/>
        </w:rPr>
        <w:t>.</w:t>
      </w:r>
    </w:p>
    <w:p w14:paraId="2E85D230" w14:textId="77777777" w:rsidR="00021E7B" w:rsidRDefault="00021E7B" w:rsidP="00021E7B">
      <w:pPr>
        <w:pStyle w:val="Odstavecseseznamem"/>
        <w:rPr>
          <w:rFonts w:ascii="Arial CE" w:hAnsi="Arial CE"/>
          <w:bCs/>
          <w:color w:val="000000"/>
        </w:rPr>
      </w:pPr>
    </w:p>
    <w:p w14:paraId="5EDD4876" w14:textId="77777777" w:rsidR="00021E7B" w:rsidRDefault="001229F7" w:rsidP="00021E7B">
      <w:pPr>
        <w:pStyle w:val="A-odstavecodsazensodrkami"/>
        <w:numPr>
          <w:ilvl w:val="0"/>
          <w:numId w:val="2"/>
        </w:numPr>
        <w:ind w:hanging="502"/>
        <w:rPr>
          <w:rFonts w:ascii="Arial CE" w:hAnsi="Arial CE"/>
          <w:bCs/>
          <w:color w:val="000000"/>
        </w:rPr>
      </w:pPr>
      <w:r w:rsidRPr="00021E7B">
        <w:rPr>
          <w:rFonts w:ascii="Arial CE" w:hAnsi="Arial CE"/>
          <w:bCs/>
          <w:color w:val="000000"/>
        </w:rPr>
        <w:t>Smluvní pokuty se nevztahují na případy, kdy prodlení nebo jiné porušení povinností bylo způsobeno okolnostmi vylučujícími odpovědnost ve smyslu § 2913</w:t>
      </w:r>
      <w:r w:rsidR="006743F1" w:rsidRPr="00021E7B">
        <w:rPr>
          <w:rFonts w:ascii="Arial CE" w:hAnsi="Arial CE"/>
          <w:bCs/>
          <w:color w:val="000000"/>
        </w:rPr>
        <w:t xml:space="preserve"> </w:t>
      </w:r>
      <w:r w:rsidR="0048473A" w:rsidRPr="00021E7B">
        <w:rPr>
          <w:rFonts w:ascii="Arial CE" w:hAnsi="Arial CE"/>
          <w:bCs/>
          <w:color w:val="000000"/>
        </w:rPr>
        <w:t xml:space="preserve">odst. 2 </w:t>
      </w:r>
      <w:r w:rsidR="006743F1" w:rsidRPr="00021E7B">
        <w:rPr>
          <w:rFonts w:ascii="Arial CE" w:hAnsi="Arial CE"/>
          <w:bCs/>
        </w:rPr>
        <w:t>zákona č. 89/2012 Sb.</w:t>
      </w:r>
      <w:r w:rsidR="00131628" w:rsidRPr="00021E7B">
        <w:rPr>
          <w:rFonts w:ascii="Arial CE" w:hAnsi="Arial CE"/>
          <w:bCs/>
        </w:rPr>
        <w:t>,</w:t>
      </w:r>
      <w:r w:rsidR="006743F1" w:rsidRPr="00021E7B">
        <w:rPr>
          <w:rFonts w:ascii="Arial CE" w:hAnsi="Arial CE"/>
          <w:bCs/>
          <w:color w:val="FF0000"/>
        </w:rPr>
        <w:t xml:space="preserve"> </w:t>
      </w:r>
      <w:r w:rsidR="006743F1" w:rsidRPr="00021E7B">
        <w:rPr>
          <w:rFonts w:ascii="Arial CE" w:hAnsi="Arial CE"/>
          <w:bCs/>
          <w:color w:val="000000"/>
        </w:rPr>
        <w:t>o</w:t>
      </w:r>
      <w:r w:rsidRPr="00021E7B">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21E7B">
        <w:rPr>
          <w:rFonts w:ascii="Arial CE" w:hAnsi="Arial CE"/>
          <w:bCs/>
          <w:color w:val="000000"/>
        </w:rPr>
        <w:t xml:space="preserve">, </w:t>
      </w:r>
      <w:r w:rsidRPr="00021E7B">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21E7B">
        <w:rPr>
          <w:rFonts w:ascii="Arial CE" w:hAnsi="Arial CE"/>
          <w:bCs/>
          <w:color w:val="000000"/>
        </w:rPr>
        <w:t>velné pohromy, teroristický čin</w:t>
      </w:r>
      <w:r w:rsidRPr="00021E7B">
        <w:rPr>
          <w:rFonts w:ascii="Arial CE" w:hAnsi="Arial CE"/>
          <w:bCs/>
          <w:color w:val="000000"/>
        </w:rPr>
        <w:t xml:space="preserve"> apod.).</w:t>
      </w:r>
    </w:p>
    <w:p w14:paraId="6A31CC94" w14:textId="77777777" w:rsidR="00021E7B" w:rsidRDefault="00021E7B" w:rsidP="00021E7B">
      <w:pPr>
        <w:pStyle w:val="Odstavecseseznamem"/>
        <w:rPr>
          <w:rFonts w:ascii="Arial CE" w:hAnsi="Arial CE"/>
        </w:rPr>
      </w:pPr>
    </w:p>
    <w:p w14:paraId="13823152" w14:textId="77777777" w:rsidR="00021E7B" w:rsidRPr="00021E7B" w:rsidRDefault="00BF3457" w:rsidP="00021E7B">
      <w:pPr>
        <w:pStyle w:val="A-odstavecodsazensodrkami"/>
        <w:numPr>
          <w:ilvl w:val="0"/>
          <w:numId w:val="2"/>
        </w:numPr>
        <w:rPr>
          <w:rFonts w:ascii="Arial CE" w:hAnsi="Arial CE"/>
        </w:rPr>
      </w:pPr>
      <w:r w:rsidRPr="00021E7B">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021E7B">
        <w:rPr>
          <w:rFonts w:ascii="Arial CE" w:hAnsi="Arial CE"/>
        </w:rPr>
        <w:t>.</w:t>
      </w:r>
      <w:r w:rsidRPr="00021E7B">
        <w:rPr>
          <w:rFonts w:ascii="Arial CE" w:hAnsi="Arial CE"/>
        </w:rPr>
        <w:t xml:space="preserve"> </w:t>
      </w:r>
    </w:p>
    <w:p w14:paraId="04AACB51" w14:textId="77777777" w:rsidR="00021E7B" w:rsidRDefault="00021E7B" w:rsidP="00021E7B">
      <w:pPr>
        <w:pStyle w:val="A-odstavecodsazensodrkami"/>
        <w:numPr>
          <w:ilvl w:val="0"/>
          <w:numId w:val="0"/>
        </w:numPr>
        <w:ind w:left="1287" w:hanging="567"/>
        <w:rPr>
          <w:rFonts w:ascii="Arial CE" w:hAnsi="Arial CE"/>
        </w:rPr>
      </w:pPr>
    </w:p>
    <w:p w14:paraId="2746A291" w14:textId="77777777" w:rsidR="00BF3457" w:rsidRPr="001D7A19" w:rsidRDefault="00BF3457" w:rsidP="00021E7B">
      <w:pPr>
        <w:pStyle w:val="A-odstavecodsazensodrkami"/>
        <w:numPr>
          <w:ilvl w:val="0"/>
          <w:numId w:val="2"/>
        </w:numPr>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14:paraId="5BD75ABB" w14:textId="77777777" w:rsidR="000F2A40" w:rsidRPr="001D7A19" w:rsidRDefault="000F2A40" w:rsidP="000F2A40">
      <w:pPr>
        <w:pStyle w:val="A-odstavecodsazensodrkami"/>
        <w:numPr>
          <w:ilvl w:val="0"/>
          <w:numId w:val="0"/>
        </w:numPr>
        <w:rPr>
          <w:rFonts w:ascii="Arial CE" w:hAnsi="Arial CE"/>
        </w:rPr>
      </w:pPr>
    </w:p>
    <w:p w14:paraId="6FC0B1C4" w14:textId="77777777" w:rsidR="000F2A40" w:rsidRPr="001D7A19" w:rsidRDefault="00BF3457" w:rsidP="00021E7B">
      <w:pPr>
        <w:pStyle w:val="A-odstavecodsazensodrkami"/>
        <w:numPr>
          <w:ilvl w:val="0"/>
          <w:numId w:val="2"/>
        </w:numPr>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14:paraId="4E709361" w14:textId="77777777" w:rsidR="000F2A40" w:rsidRPr="001D7A19" w:rsidRDefault="000F2A40" w:rsidP="000F2A40">
      <w:pPr>
        <w:pStyle w:val="A-odstavecodsazensodrkami"/>
        <w:numPr>
          <w:ilvl w:val="0"/>
          <w:numId w:val="0"/>
        </w:numPr>
        <w:ind w:left="360" w:hanging="360"/>
        <w:rPr>
          <w:rFonts w:ascii="Arial CE" w:hAnsi="Arial CE"/>
        </w:rPr>
      </w:pPr>
    </w:p>
    <w:p w14:paraId="4FD2CEB9" w14:textId="01433557" w:rsidR="0048473A" w:rsidRDefault="0048473A" w:rsidP="00021E7B">
      <w:pPr>
        <w:pStyle w:val="A-odstavecodsazensodrkami"/>
        <w:numPr>
          <w:ilvl w:val="0"/>
          <w:numId w:val="2"/>
        </w:numPr>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0A61F851" w14:textId="77777777" w:rsidR="00703B7C" w:rsidRDefault="00703B7C" w:rsidP="00703B7C">
      <w:pPr>
        <w:pStyle w:val="A-odstavecodsazensodrkami"/>
        <w:numPr>
          <w:ilvl w:val="0"/>
          <w:numId w:val="0"/>
        </w:numPr>
        <w:ind w:left="1287" w:hanging="567"/>
        <w:rPr>
          <w:rFonts w:ascii="Arial CE" w:hAnsi="Arial CE"/>
        </w:rPr>
      </w:pPr>
    </w:p>
    <w:p w14:paraId="7F7F9FCB" w14:textId="77777777" w:rsidR="001D42DD" w:rsidRPr="00D6652F"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 xml:space="preserve">Čl. </w:t>
      </w:r>
      <w:r w:rsidR="002536D0" w:rsidRPr="00D6652F">
        <w:rPr>
          <w:rFonts w:ascii="Arial CE" w:hAnsi="Arial CE" w:cs="Arial"/>
          <w:b/>
          <w:color w:val="000000"/>
          <w:szCs w:val="22"/>
          <w:u w:val="single"/>
        </w:rPr>
        <w:t>VI</w:t>
      </w:r>
      <w:r w:rsidRPr="00D6652F">
        <w:rPr>
          <w:rFonts w:ascii="Arial CE" w:hAnsi="Arial CE" w:cs="Arial"/>
          <w:b/>
          <w:color w:val="000000"/>
          <w:szCs w:val="22"/>
          <w:u w:val="single"/>
        </w:rPr>
        <w:t>I. ZAJIŠTĚNÍ ZÁVAZKU</w:t>
      </w:r>
    </w:p>
    <w:p w14:paraId="5E223A90" w14:textId="77777777" w:rsidR="001D42DD" w:rsidRPr="001D42DD" w:rsidRDefault="001D42DD" w:rsidP="001D42DD">
      <w:pPr>
        <w:jc w:val="both"/>
        <w:rPr>
          <w:rFonts w:ascii="Arial CE" w:eastAsia="Arial CE" w:hAnsi="Arial CE" w:cs="Arial CE"/>
          <w:b/>
          <w:color w:val="000000"/>
          <w:szCs w:val="22"/>
        </w:rPr>
      </w:pPr>
    </w:p>
    <w:p w14:paraId="622D7E0D"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0649AD77" w14:textId="77777777" w:rsidR="001D42DD" w:rsidRPr="001D42DD" w:rsidRDefault="001D42DD" w:rsidP="001D42DD">
      <w:pPr>
        <w:ind w:left="567" w:hanging="567"/>
        <w:jc w:val="both"/>
        <w:rPr>
          <w:rFonts w:ascii="Arial CE" w:eastAsia="Arial CE" w:hAnsi="Arial CE" w:cs="Arial CE"/>
          <w:szCs w:val="22"/>
        </w:rPr>
      </w:pPr>
    </w:p>
    <w:p w14:paraId="5390618E"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64FB6EAF" w14:textId="77777777" w:rsidR="001D42DD" w:rsidRPr="001D42DD" w:rsidRDefault="001D42DD" w:rsidP="001D42DD">
      <w:pPr>
        <w:ind w:left="567" w:hanging="567"/>
        <w:jc w:val="both"/>
        <w:rPr>
          <w:rFonts w:ascii="Arial CE" w:eastAsia="Arial CE" w:hAnsi="Arial CE" w:cs="Arial CE"/>
          <w:b/>
          <w:szCs w:val="22"/>
        </w:rPr>
      </w:pPr>
    </w:p>
    <w:p w14:paraId="1CD21135"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41EAEBBB" w14:textId="77777777" w:rsidR="001D42DD" w:rsidRPr="00EB7EEF" w:rsidRDefault="001D42DD" w:rsidP="001D42DD">
      <w:pPr>
        <w:ind w:left="567" w:hanging="567"/>
        <w:jc w:val="both"/>
        <w:rPr>
          <w:rFonts w:ascii="Arial CE" w:eastAsia="Arial CE" w:hAnsi="Arial CE" w:cs="Arial CE"/>
          <w:szCs w:val="22"/>
        </w:rPr>
      </w:pPr>
    </w:p>
    <w:p w14:paraId="6C6237BA" w14:textId="77777777" w:rsidR="001D42DD" w:rsidRPr="00EB7EEF"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14:paraId="0F00CFC3" w14:textId="77777777" w:rsidR="001D42DD" w:rsidRPr="001D42DD" w:rsidRDefault="001D42DD" w:rsidP="0008010B">
      <w:pPr>
        <w:jc w:val="both"/>
        <w:rPr>
          <w:rFonts w:eastAsia="Arial" w:cs="Arial"/>
          <w:color w:val="000000"/>
          <w:szCs w:val="22"/>
        </w:rPr>
      </w:pPr>
    </w:p>
    <w:p w14:paraId="2D2F229D"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Zhotovitel zodpovídá za vady díla následovně:</w:t>
      </w:r>
    </w:p>
    <w:p w14:paraId="044FB269" w14:textId="77777777" w:rsidR="001D42DD" w:rsidRPr="001D42DD" w:rsidRDefault="001D42DD" w:rsidP="00DA1AE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007C23AA" w14:textId="77777777" w:rsidR="001D42DD" w:rsidRPr="001D42DD" w:rsidRDefault="001D42DD" w:rsidP="00DA1AE6">
      <w:pPr>
        <w:pStyle w:val="Odstavecseseznamem"/>
        <w:numPr>
          <w:ilvl w:val="1"/>
          <w:numId w:val="10"/>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3570E91B" w14:textId="77777777" w:rsidR="001D42DD" w:rsidRPr="001D42DD" w:rsidRDefault="001D42DD" w:rsidP="001D42DD">
      <w:pPr>
        <w:ind w:left="567" w:hanging="567"/>
        <w:jc w:val="both"/>
        <w:rPr>
          <w:rFonts w:ascii="Arial CE" w:eastAsia="Arial CE" w:hAnsi="Arial CE" w:cs="Arial CE"/>
          <w:color w:val="000000"/>
          <w:szCs w:val="22"/>
        </w:rPr>
      </w:pPr>
    </w:p>
    <w:p w14:paraId="47AB7B10"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189CFA58" w14:textId="77777777" w:rsidR="001D42DD" w:rsidRPr="001D42DD" w:rsidRDefault="001D42DD" w:rsidP="001D42DD">
      <w:pPr>
        <w:ind w:left="567" w:hanging="567"/>
        <w:jc w:val="both"/>
        <w:rPr>
          <w:rFonts w:ascii="Arial CE" w:eastAsia="Arial CE" w:hAnsi="Arial CE" w:cs="Arial CE"/>
          <w:b/>
          <w:color w:val="000000"/>
          <w:szCs w:val="22"/>
        </w:rPr>
      </w:pPr>
    </w:p>
    <w:p w14:paraId="593CBA2A"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09BEBFF1" w14:textId="77777777" w:rsidR="001D42DD" w:rsidRPr="001D42DD" w:rsidRDefault="001D42DD" w:rsidP="001D42DD">
      <w:pPr>
        <w:ind w:left="567" w:hanging="567"/>
        <w:jc w:val="both"/>
        <w:rPr>
          <w:rFonts w:ascii="Arial CE" w:eastAsia="Arial CE" w:hAnsi="Arial CE" w:cs="Arial CE"/>
          <w:szCs w:val="22"/>
        </w:rPr>
      </w:pPr>
    </w:p>
    <w:p w14:paraId="75D63C7E"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6DB939A" w14:textId="77777777" w:rsidR="001D42DD" w:rsidRPr="001D42DD" w:rsidRDefault="001D42DD" w:rsidP="001D42DD">
      <w:pPr>
        <w:ind w:left="567" w:hanging="567"/>
        <w:jc w:val="both"/>
        <w:rPr>
          <w:rFonts w:ascii="Arial CE" w:eastAsia="Arial CE" w:hAnsi="Arial CE" w:cs="Arial CE"/>
          <w:b/>
          <w:color w:val="000000"/>
          <w:szCs w:val="22"/>
        </w:rPr>
      </w:pPr>
    </w:p>
    <w:p w14:paraId="20BA4F18" w14:textId="77777777" w:rsidR="001D42DD" w:rsidRP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2678FE86" w14:textId="77777777" w:rsidR="001D42DD" w:rsidRPr="001D42DD" w:rsidRDefault="001D42DD" w:rsidP="001D42DD">
      <w:pPr>
        <w:ind w:left="567" w:hanging="567"/>
        <w:jc w:val="both"/>
        <w:rPr>
          <w:rFonts w:ascii="Arial CE" w:eastAsia="Arial CE" w:hAnsi="Arial CE" w:cs="Arial CE"/>
          <w:szCs w:val="22"/>
        </w:rPr>
      </w:pPr>
    </w:p>
    <w:p w14:paraId="0AC91401" w14:textId="6B7FE742" w:rsidR="001D42DD" w:rsidRDefault="001D42DD" w:rsidP="00DA1AE6">
      <w:pPr>
        <w:pStyle w:val="Odstavecseseznamem"/>
        <w:numPr>
          <w:ilvl w:val="0"/>
          <w:numId w:val="10"/>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24D7BE49" w14:textId="77777777" w:rsidR="00703B7C" w:rsidRPr="00703B7C" w:rsidRDefault="00703B7C" w:rsidP="00703B7C">
      <w:pPr>
        <w:contextualSpacing/>
        <w:jc w:val="both"/>
        <w:rPr>
          <w:rFonts w:ascii="Arial CE" w:eastAsia="Arial CE" w:hAnsi="Arial CE" w:cs="Arial CE"/>
          <w:szCs w:val="22"/>
        </w:rPr>
      </w:pPr>
    </w:p>
    <w:p w14:paraId="2E7075C1" w14:textId="77777777" w:rsidR="00FD7A44"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D6652F">
        <w:rPr>
          <w:rFonts w:ascii="Arial CE" w:hAnsi="Arial CE" w:cs="Arial"/>
          <w:b/>
          <w:color w:val="000000"/>
          <w:szCs w:val="22"/>
          <w:u w:val="single"/>
        </w:rPr>
        <w:t>Čl. VIII. LICENČNÍ PODMÍNKY</w:t>
      </w:r>
    </w:p>
    <w:p w14:paraId="2B623233" w14:textId="77777777" w:rsidR="00D6652F" w:rsidRPr="00D6652F" w:rsidRDefault="00D6652F" w:rsidP="00D6652F"/>
    <w:p w14:paraId="712C9422" w14:textId="77777777"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14:paraId="563BD2BD" w14:textId="68A8093C" w:rsidR="00A07801" w:rsidRDefault="00A07801" w:rsidP="00CB6D12"/>
    <w:p w14:paraId="117725DC" w14:textId="77777777" w:rsidR="003757D2" w:rsidRDefault="003757D2" w:rsidP="00CB6D12"/>
    <w:p w14:paraId="50107633" w14:textId="77777777"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14:paraId="22935EB1" w14:textId="77777777" w:rsidR="00434C30" w:rsidRPr="001D7A19" w:rsidRDefault="00434C30" w:rsidP="000A6DEF">
      <w:pPr>
        <w:autoSpaceDE w:val="0"/>
        <w:autoSpaceDN w:val="0"/>
        <w:adjustRightInd w:val="0"/>
        <w:jc w:val="both"/>
        <w:rPr>
          <w:rFonts w:ascii="Arial CE" w:hAnsi="Arial CE" w:cs="Arial"/>
          <w:bCs/>
          <w:color w:val="000000"/>
          <w:szCs w:val="22"/>
        </w:rPr>
      </w:pPr>
    </w:p>
    <w:p w14:paraId="0AA46FD1" w14:textId="7E0E35E1" w:rsidR="007A05B4" w:rsidRDefault="00F2049C" w:rsidP="00FD7A44">
      <w:pPr>
        <w:autoSpaceDE w:val="0"/>
        <w:autoSpaceDN w:val="0"/>
        <w:adjustRightInd w:val="0"/>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14:paraId="0235E53D" w14:textId="77777777" w:rsidR="003757D2" w:rsidRPr="00FD7A44" w:rsidRDefault="003757D2" w:rsidP="00FD7A44">
      <w:pPr>
        <w:autoSpaceDE w:val="0"/>
        <w:autoSpaceDN w:val="0"/>
        <w:adjustRightInd w:val="0"/>
        <w:jc w:val="both"/>
        <w:rPr>
          <w:rFonts w:ascii="Arial CE" w:hAnsi="Arial CE" w:cs="Arial"/>
          <w:bCs/>
          <w:color w:val="000000"/>
          <w:szCs w:val="22"/>
        </w:rPr>
      </w:pPr>
    </w:p>
    <w:p w14:paraId="12EF2FBA" w14:textId="77777777"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14:paraId="7D069DE0" w14:textId="77777777" w:rsidR="00434C30" w:rsidRPr="001D7A19" w:rsidRDefault="00434C30" w:rsidP="000A6DEF">
      <w:pPr>
        <w:autoSpaceDE w:val="0"/>
        <w:autoSpaceDN w:val="0"/>
        <w:adjustRightInd w:val="0"/>
        <w:jc w:val="both"/>
        <w:rPr>
          <w:rFonts w:ascii="Arial CE" w:hAnsi="Arial CE" w:cs="Arial"/>
          <w:b/>
          <w:bCs/>
          <w:color w:val="000000"/>
        </w:rPr>
      </w:pPr>
    </w:p>
    <w:p w14:paraId="01E39A22" w14:textId="77777777"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14:paraId="139CB24B" w14:textId="77777777"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w:t>
      </w:r>
      <w:r w:rsidR="00921EF2">
        <w:rPr>
          <w:rFonts w:ascii="Arial CE" w:hAnsi="Arial CE"/>
          <w:szCs w:val="22"/>
        </w:rPr>
        <w:t>y</w:t>
      </w:r>
      <w:r w:rsidR="00BF3457" w:rsidRPr="001D7A19">
        <w:rPr>
          <w:rFonts w:ascii="Arial CE" w:hAnsi="Arial CE"/>
          <w:szCs w:val="22"/>
        </w:rPr>
        <w:t xml:space="preserve"> mít vliv na cenu díla. </w:t>
      </w:r>
    </w:p>
    <w:p w14:paraId="7D70939A" w14:textId="77777777" w:rsidR="007136AC" w:rsidRPr="001D7A19" w:rsidRDefault="007136AC" w:rsidP="00B52CD9">
      <w:pPr>
        <w:autoSpaceDE w:val="0"/>
        <w:autoSpaceDN w:val="0"/>
        <w:adjustRightInd w:val="0"/>
        <w:ind w:left="357"/>
        <w:jc w:val="both"/>
        <w:rPr>
          <w:rFonts w:ascii="Arial CE" w:hAnsi="Arial CE"/>
          <w:color w:val="000000"/>
          <w:szCs w:val="22"/>
        </w:rPr>
      </w:pPr>
    </w:p>
    <w:p w14:paraId="62DB802B" w14:textId="77777777"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lastRenderedPageBreak/>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14:paraId="19D0C9F7" w14:textId="77777777" w:rsidR="007136AC" w:rsidRPr="001D7A19" w:rsidRDefault="007136AC" w:rsidP="00B52CD9">
      <w:pPr>
        <w:autoSpaceDE w:val="0"/>
        <w:autoSpaceDN w:val="0"/>
        <w:adjustRightInd w:val="0"/>
        <w:ind w:left="357"/>
        <w:jc w:val="both"/>
        <w:rPr>
          <w:rFonts w:ascii="Arial CE" w:hAnsi="Arial CE"/>
          <w:color w:val="000000"/>
          <w:szCs w:val="22"/>
        </w:rPr>
      </w:pPr>
    </w:p>
    <w:p w14:paraId="79E0C21F" w14:textId="77777777"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14:paraId="3E8424B6" w14:textId="77777777" w:rsidR="007136AC" w:rsidRPr="001D7A19" w:rsidRDefault="007136AC" w:rsidP="00B52CD9">
      <w:pPr>
        <w:autoSpaceDE w:val="0"/>
        <w:autoSpaceDN w:val="0"/>
        <w:adjustRightInd w:val="0"/>
        <w:ind w:left="357"/>
        <w:jc w:val="both"/>
        <w:rPr>
          <w:rFonts w:ascii="Arial CE" w:hAnsi="Arial CE"/>
          <w:color w:val="000000"/>
          <w:szCs w:val="22"/>
        </w:rPr>
      </w:pPr>
    </w:p>
    <w:p w14:paraId="6E8120EC" w14:textId="0D7870EF" w:rsidR="00A12FE5" w:rsidRPr="008A7337"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14:paraId="3B73D7F5" w14:textId="77777777" w:rsidR="008A7337" w:rsidRDefault="008A7337" w:rsidP="008A7337">
      <w:pPr>
        <w:pStyle w:val="Odstavecseseznamem"/>
        <w:rPr>
          <w:rFonts w:ascii="Arial CE" w:hAnsi="Arial CE" w:cs="Arial"/>
          <w:b/>
          <w:color w:val="000000"/>
          <w:szCs w:val="22"/>
          <w:u w:val="single"/>
        </w:rPr>
      </w:pPr>
    </w:p>
    <w:p w14:paraId="20841772" w14:textId="756FEAB3" w:rsidR="008A7337" w:rsidRPr="00DC088B" w:rsidRDefault="008A7337" w:rsidP="008A7337">
      <w:pPr>
        <w:pStyle w:val="lneksmlouvytextPVL"/>
        <w:keepNext/>
        <w:numPr>
          <w:ilvl w:val="0"/>
          <w:numId w:val="0"/>
        </w:numPr>
        <w:tabs>
          <w:tab w:val="left" w:pos="360"/>
        </w:tabs>
        <w:ind w:left="357" w:hanging="357"/>
      </w:pPr>
      <w:r w:rsidRPr="00DC088B">
        <w:rPr>
          <w:lang w:val="cs-CZ"/>
        </w:rPr>
        <w:t>6.</w:t>
      </w:r>
      <w:r w:rsidRPr="00DC088B">
        <w:rPr>
          <w:lang w:val="cs-CZ"/>
        </w:rPr>
        <w:tab/>
      </w:r>
      <w:r w:rsidRPr="00DC088B">
        <w:t>Zhotovitel podpisem této smlouvy přebírá povinnosti uvedené v Čestném prohlášení o</w:t>
      </w:r>
      <w:r w:rsidRPr="00DC088B">
        <w:rPr>
          <w:lang w:val="cs-CZ"/>
        </w:rPr>
        <w:t> </w:t>
      </w:r>
      <w:r w:rsidRPr="00DC088B">
        <w:t>zajištění sociálně odpovědného plnění předmětu veřejné zakázky</w:t>
      </w:r>
      <w:r w:rsidRPr="00DC088B">
        <w:rPr>
          <w:lang w:val="cs-CZ"/>
        </w:rPr>
        <w:t xml:space="preserve"> (dále jen „ČPSO“)</w:t>
      </w:r>
      <w:r w:rsidRPr="00DC088B">
        <w:t xml:space="preserve">, které je </w:t>
      </w:r>
      <w:r w:rsidRPr="00DC088B">
        <w:rPr>
          <w:lang w:val="cs-CZ"/>
        </w:rPr>
        <w:t>součástí nabídky zhotovitele podané v rámci Veřejné zakázky</w:t>
      </w:r>
      <w:r w:rsidRPr="00DC088B">
        <w:t>. Objednatel je oprávněn plnění těchto povinností kdykoliv kontrolovat, a to i bez předchozího ohlášení zhotoviteli. Je</w:t>
      </w:r>
      <w:r w:rsidRPr="00DC088B">
        <w:rPr>
          <w:lang w:val="cs-CZ"/>
        </w:rPr>
        <w:noBreakHyphen/>
      </w:r>
      <w:proofErr w:type="spellStart"/>
      <w:r w:rsidRPr="00DC088B">
        <w:t>li</w:t>
      </w:r>
      <w:proofErr w:type="spellEnd"/>
      <w:r w:rsidRPr="00DC088B">
        <w:rPr>
          <w:lang w:val="cs-CZ"/>
        </w:rPr>
        <w:t> </w:t>
      </w:r>
      <w:r w:rsidRPr="00DC088B">
        <w:t>k provedení kontroly potřeba předložení dokumentů, zavazuje se zhotovitel k jejich předložení nejpozději do 2 pracovních dnů od doručení výzvy objednatele.</w:t>
      </w:r>
    </w:p>
    <w:p w14:paraId="60912636" w14:textId="77777777" w:rsidR="008A7337" w:rsidRPr="00F83813" w:rsidRDefault="008A7337" w:rsidP="008A7337">
      <w:pPr>
        <w:autoSpaceDE w:val="0"/>
        <w:autoSpaceDN w:val="0"/>
        <w:adjustRightInd w:val="0"/>
        <w:ind w:left="357"/>
        <w:jc w:val="both"/>
        <w:rPr>
          <w:rFonts w:ascii="Arial CE" w:hAnsi="Arial CE" w:cs="Arial"/>
          <w:b/>
          <w:color w:val="000000"/>
          <w:szCs w:val="22"/>
          <w:u w:val="single"/>
        </w:rPr>
      </w:pPr>
    </w:p>
    <w:p w14:paraId="6AD8F086" w14:textId="77777777" w:rsidR="00F83813" w:rsidRDefault="00F83813" w:rsidP="00F83813">
      <w:pPr>
        <w:autoSpaceDE w:val="0"/>
        <w:autoSpaceDN w:val="0"/>
        <w:adjustRightInd w:val="0"/>
        <w:jc w:val="both"/>
        <w:rPr>
          <w:rFonts w:ascii="Arial CE" w:hAnsi="Arial CE" w:cs="Arial"/>
          <w:b/>
          <w:color w:val="000000"/>
          <w:szCs w:val="22"/>
          <w:u w:val="single"/>
        </w:rPr>
      </w:pPr>
    </w:p>
    <w:p w14:paraId="788213F4" w14:textId="77777777"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14:paraId="31447CDD" w14:textId="77777777" w:rsidR="00770B4C" w:rsidRDefault="00770B4C" w:rsidP="00D6652F"/>
    <w:p w14:paraId="2B7702A1"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1.</w:t>
      </w:r>
      <w:r>
        <w:rPr>
          <w:rFonts w:ascii="Helv" w:hAnsi="Helv" w:cs="Helv"/>
          <w:color w:val="000000"/>
          <w:sz w:val="20"/>
          <w:szCs w:val="20"/>
        </w:rPr>
        <w:tab/>
      </w:r>
      <w:r w:rsidRPr="00D6652F">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FAC93E3"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2.</w:t>
      </w:r>
      <w:r>
        <w:rPr>
          <w:rFonts w:ascii="Helv" w:hAnsi="Helv" w:cs="Helv"/>
          <w:color w:val="000000"/>
          <w:sz w:val="20"/>
          <w:szCs w:val="20"/>
        </w:rPr>
        <w:tab/>
      </w:r>
      <w:r w:rsidRPr="00D6652F">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AB2242F" w14:textId="77777777" w:rsidR="00770B4C" w:rsidRPr="00D6652F"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3.</w:t>
      </w:r>
      <w:r>
        <w:rPr>
          <w:rFonts w:ascii="Helv" w:hAnsi="Helv" w:cs="Helv"/>
          <w:color w:val="000000"/>
          <w:sz w:val="20"/>
          <w:szCs w:val="20"/>
        </w:rPr>
        <w:tab/>
      </w:r>
      <w:r w:rsidRPr="00D6652F">
        <w:rPr>
          <w:rFonts w:ascii="Arial CE" w:hAnsi="Arial CE"/>
          <w:color w:val="000000"/>
          <w:szCs w:val="22"/>
        </w:rPr>
        <w:t xml:space="preserve">Zhotovitel prohlašuje, že se seznámil se zásadami, hodnotami a cíli </w:t>
      </w:r>
      <w:proofErr w:type="spellStart"/>
      <w:r w:rsidRPr="00D6652F">
        <w:rPr>
          <w:rFonts w:ascii="Arial CE" w:hAnsi="Arial CE"/>
          <w:color w:val="000000"/>
          <w:szCs w:val="22"/>
        </w:rPr>
        <w:t>Compliance</w:t>
      </w:r>
      <w:proofErr w:type="spellEnd"/>
      <w:r w:rsidRPr="00D6652F">
        <w:rPr>
          <w:rFonts w:ascii="Arial CE" w:hAnsi="Arial CE"/>
          <w:color w:val="000000"/>
          <w:szCs w:val="22"/>
        </w:rPr>
        <w:t xml:space="preserve"> programu Povodí Ohře, </w:t>
      </w:r>
      <w:proofErr w:type="spellStart"/>
      <w:r w:rsidRPr="00D6652F">
        <w:rPr>
          <w:rFonts w:ascii="Arial CE" w:hAnsi="Arial CE"/>
          <w:color w:val="000000"/>
          <w:szCs w:val="22"/>
        </w:rPr>
        <w:t>s.p</w:t>
      </w:r>
      <w:proofErr w:type="spellEnd"/>
      <w:r w:rsidRPr="00D6652F">
        <w:rPr>
          <w:rFonts w:ascii="Arial CE" w:hAnsi="Arial CE"/>
          <w:color w:val="000000"/>
          <w:szCs w:val="22"/>
        </w:rPr>
        <w:t xml:space="preserve">. (viz </w:t>
      </w:r>
      <w:hyperlink r:id="rId9" w:history="1">
        <w:r w:rsidRPr="00495FCD">
          <w:rPr>
            <w:rFonts w:ascii="Arial CE" w:hAnsi="Arial CE"/>
            <w:color w:val="0000FF"/>
            <w:szCs w:val="22"/>
          </w:rPr>
          <w:t>http://www.poh.cz/protikorupcni-a-compliance-program/d-1346/p1=1458</w:t>
        </w:r>
      </w:hyperlink>
      <w:r w:rsidRPr="00D6652F">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4F230C2B" w14:textId="77777777" w:rsidR="00770B4C" w:rsidRDefault="00770B4C" w:rsidP="00770B4C">
      <w:pPr>
        <w:autoSpaceDE w:val="0"/>
        <w:autoSpaceDN w:val="0"/>
        <w:adjustRightInd w:val="0"/>
        <w:spacing w:after="120"/>
        <w:ind w:left="425" w:hanging="425"/>
        <w:jc w:val="both"/>
        <w:rPr>
          <w:rFonts w:ascii="Arial CE" w:hAnsi="Arial CE"/>
          <w:color w:val="000000"/>
          <w:szCs w:val="22"/>
        </w:rPr>
      </w:pPr>
      <w:r>
        <w:rPr>
          <w:rFonts w:ascii="Helv" w:hAnsi="Helv" w:cs="Helv"/>
          <w:color w:val="000000"/>
          <w:sz w:val="20"/>
          <w:szCs w:val="20"/>
        </w:rPr>
        <w:t>4.</w:t>
      </w:r>
      <w:r>
        <w:rPr>
          <w:rFonts w:ascii="Helv" w:hAnsi="Helv" w:cs="Helv"/>
          <w:color w:val="000000"/>
          <w:sz w:val="20"/>
          <w:szCs w:val="20"/>
        </w:rPr>
        <w:tab/>
      </w:r>
      <w:r w:rsidRPr="00D6652F">
        <w:rPr>
          <w:rFonts w:ascii="Arial CE" w:hAnsi="Arial CE"/>
          <w:color w:val="000000"/>
          <w:szCs w:val="22"/>
        </w:rPr>
        <w:t xml:space="preserve">Smluvní strany se dále zavazují navzájem si neprodleně oznámit důvodné podezření </w:t>
      </w:r>
      <w:r w:rsidR="00D6652F">
        <w:rPr>
          <w:rFonts w:ascii="Arial CE" w:hAnsi="Arial CE"/>
          <w:color w:val="000000"/>
          <w:szCs w:val="22"/>
        </w:rPr>
        <w:t>o</w:t>
      </w:r>
      <w:r w:rsidRPr="00D6652F">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E96B972" w14:textId="19430C11" w:rsidR="000D101E"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3C32A5C4" w14:textId="77777777" w:rsidR="003757D2" w:rsidRPr="00FD7A44" w:rsidRDefault="003757D2"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47550C80" w14:textId="77777777" w:rsidR="00770B4C" w:rsidRDefault="00770B4C" w:rsidP="00770B4C">
      <w:pPr>
        <w:autoSpaceDE w:val="0"/>
        <w:autoSpaceDN w:val="0"/>
        <w:adjustRightInd w:val="0"/>
        <w:ind w:firstLine="708"/>
        <w:jc w:val="center"/>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14:paraId="24CD6C49" w14:textId="77777777" w:rsidR="00AD58DD" w:rsidRPr="002A1F40" w:rsidRDefault="00AD58DD" w:rsidP="00770B4C">
      <w:pPr>
        <w:autoSpaceDE w:val="0"/>
        <w:autoSpaceDN w:val="0"/>
        <w:adjustRightInd w:val="0"/>
        <w:ind w:firstLine="708"/>
        <w:jc w:val="center"/>
        <w:rPr>
          <w:rFonts w:ascii="Arial CE" w:hAnsi="Arial CE" w:cs="Arial"/>
          <w:b/>
          <w:color w:val="000000"/>
          <w:szCs w:val="22"/>
          <w:u w:val="single"/>
        </w:rPr>
      </w:pPr>
    </w:p>
    <w:p w14:paraId="77BFE191" w14:textId="77777777" w:rsidR="004601D5" w:rsidRPr="00D6652F" w:rsidRDefault="00770B4C" w:rsidP="00770B4C">
      <w:pPr>
        <w:autoSpaceDE w:val="0"/>
        <w:autoSpaceDN w:val="0"/>
        <w:adjustRightInd w:val="0"/>
        <w:jc w:val="both"/>
        <w:rPr>
          <w:rFonts w:ascii="Arial CE" w:hAnsi="Arial CE"/>
          <w:color w:val="000000"/>
          <w:szCs w:val="22"/>
        </w:rPr>
      </w:pPr>
      <w:r w:rsidRPr="00D6652F">
        <w:rPr>
          <w:rFonts w:ascii="Arial CE" w:hAnsi="Arial CE"/>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w:t>
      </w:r>
      <w:r w:rsidRPr="00D6652F">
        <w:rPr>
          <w:rFonts w:ascii="Arial CE" w:hAnsi="Arial CE"/>
          <w:color w:val="000000"/>
          <w:szCs w:val="22"/>
        </w:rPr>
        <w:lastRenderedPageBreak/>
        <w:t xml:space="preserve">ochraně osobních údajů). Informace o zpracování osobních údajů, včetně účelu a důvodu zpracování, naleznete na </w:t>
      </w:r>
      <w:hyperlink r:id="rId10" w:history="1">
        <w:r w:rsidRPr="00495FCD">
          <w:rPr>
            <w:rFonts w:ascii="Arial CE" w:hAnsi="Arial CE"/>
            <w:color w:val="0000FF"/>
            <w:szCs w:val="22"/>
          </w:rPr>
          <w:t>http://www.poh.cz/informace-o-zpracovani-osobnich-udaju/d-1369/p1=1459</w:t>
        </w:r>
      </w:hyperlink>
    </w:p>
    <w:p w14:paraId="173D6898" w14:textId="18209DA1" w:rsidR="002A1F40" w:rsidRDefault="002A1F40" w:rsidP="002A1F40">
      <w:pPr>
        <w:autoSpaceDE w:val="0"/>
        <w:autoSpaceDN w:val="0"/>
        <w:adjustRightInd w:val="0"/>
        <w:jc w:val="both"/>
        <w:rPr>
          <w:rFonts w:ascii="Arial CE" w:hAnsi="Arial CE" w:cs="Arial"/>
          <w:b/>
          <w:color w:val="000000"/>
          <w:szCs w:val="22"/>
          <w:u w:val="single"/>
        </w:rPr>
      </w:pPr>
    </w:p>
    <w:p w14:paraId="364BE954" w14:textId="77777777" w:rsidR="003757D2" w:rsidRDefault="003757D2" w:rsidP="002A1F40">
      <w:pPr>
        <w:autoSpaceDE w:val="0"/>
        <w:autoSpaceDN w:val="0"/>
        <w:adjustRightInd w:val="0"/>
        <w:jc w:val="both"/>
        <w:rPr>
          <w:rFonts w:ascii="Arial CE" w:hAnsi="Arial CE" w:cs="Arial"/>
          <w:b/>
          <w:color w:val="000000"/>
          <w:szCs w:val="22"/>
          <w:u w:val="single"/>
        </w:rPr>
      </w:pPr>
    </w:p>
    <w:p w14:paraId="29E25EDF" w14:textId="77777777" w:rsidR="000D101E" w:rsidRPr="00D6652F" w:rsidRDefault="000D101E" w:rsidP="00D6652F">
      <w:pPr>
        <w:autoSpaceDE w:val="0"/>
        <w:autoSpaceDN w:val="0"/>
        <w:adjustRightInd w:val="0"/>
        <w:ind w:firstLine="708"/>
        <w:jc w:val="center"/>
        <w:rPr>
          <w:rFonts w:ascii="Arial CE" w:hAnsi="Arial CE" w:cs="Arial"/>
          <w:b/>
          <w:color w:val="000000"/>
          <w:szCs w:val="22"/>
          <w:u w:val="single"/>
        </w:rPr>
      </w:pPr>
      <w:r w:rsidRPr="00D6652F">
        <w:rPr>
          <w:rFonts w:ascii="Arial CE" w:hAnsi="Arial CE" w:cs="Arial"/>
          <w:b/>
          <w:color w:val="000000"/>
          <w:szCs w:val="22"/>
          <w:u w:val="single"/>
        </w:rPr>
        <w:t>Čl. XI</w:t>
      </w:r>
      <w:r w:rsidR="004601D5" w:rsidRPr="00D6652F">
        <w:rPr>
          <w:rFonts w:ascii="Arial CE" w:hAnsi="Arial CE" w:cs="Arial"/>
          <w:b/>
          <w:color w:val="000000"/>
          <w:szCs w:val="22"/>
          <w:u w:val="single"/>
        </w:rPr>
        <w:t>I</w:t>
      </w:r>
      <w:r w:rsidR="002A1F40" w:rsidRPr="00D6652F">
        <w:rPr>
          <w:rFonts w:ascii="Arial CE" w:hAnsi="Arial CE" w:cs="Arial"/>
          <w:b/>
          <w:color w:val="000000"/>
          <w:szCs w:val="22"/>
          <w:u w:val="single"/>
        </w:rPr>
        <w:t>I</w:t>
      </w:r>
      <w:r w:rsidRPr="00D6652F">
        <w:rPr>
          <w:rFonts w:ascii="Arial CE" w:hAnsi="Arial CE" w:cs="Arial"/>
          <w:b/>
          <w:color w:val="000000"/>
          <w:szCs w:val="22"/>
          <w:u w:val="single"/>
        </w:rPr>
        <w:t>. ZÁVĚREČNÁ USTANOVENÍ</w:t>
      </w:r>
    </w:p>
    <w:p w14:paraId="6C5E47B5" w14:textId="77777777" w:rsidR="000D101E" w:rsidRPr="00663814" w:rsidRDefault="000D101E" w:rsidP="000D101E">
      <w:pPr>
        <w:rPr>
          <w:rFonts w:cs="Arial"/>
          <w:b/>
          <w:bCs/>
          <w:color w:val="000000"/>
          <w:szCs w:val="22"/>
        </w:rPr>
      </w:pPr>
    </w:p>
    <w:p w14:paraId="77F1DB85" w14:textId="77777777" w:rsidR="000D101E" w:rsidRPr="00663814" w:rsidRDefault="000D101E" w:rsidP="00DA1AE6">
      <w:pPr>
        <w:numPr>
          <w:ilvl w:val="0"/>
          <w:numId w:val="9"/>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147F6565" w14:textId="77777777" w:rsidR="000D101E" w:rsidRPr="00663814" w:rsidRDefault="000D101E" w:rsidP="00DA1AE6">
      <w:pPr>
        <w:widowControl w:val="0"/>
        <w:numPr>
          <w:ilvl w:val="0"/>
          <w:numId w:val="9"/>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766192B4" w14:textId="77777777"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1845FA61" w14:textId="77777777" w:rsidR="000D101E" w:rsidRPr="00663814" w:rsidRDefault="000D101E" w:rsidP="000D101E">
      <w:pPr>
        <w:autoSpaceDE w:val="0"/>
        <w:autoSpaceDN w:val="0"/>
        <w:adjustRightInd w:val="0"/>
        <w:ind w:left="426" w:hanging="426"/>
        <w:jc w:val="both"/>
        <w:rPr>
          <w:rFonts w:cs="Arial"/>
          <w:bCs/>
          <w:color w:val="000000"/>
          <w:szCs w:val="22"/>
        </w:rPr>
      </w:pPr>
    </w:p>
    <w:p w14:paraId="4FA31FCC"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4007B6AB" w14:textId="77777777" w:rsidR="000D101E" w:rsidRPr="00663814" w:rsidRDefault="000D101E" w:rsidP="000D101E">
      <w:pPr>
        <w:pStyle w:val="Odstavecseseznamem"/>
        <w:autoSpaceDE w:val="0"/>
        <w:autoSpaceDN w:val="0"/>
        <w:adjustRightInd w:val="0"/>
        <w:ind w:left="426"/>
        <w:jc w:val="both"/>
        <w:rPr>
          <w:rFonts w:cs="Arial"/>
          <w:szCs w:val="22"/>
        </w:rPr>
      </w:pPr>
    </w:p>
    <w:p w14:paraId="02F784A2" w14:textId="77777777"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14:paraId="6CA7EB67" w14:textId="77777777"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14:paraId="00FEC33D" w14:textId="77777777"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4894A618" w14:textId="77777777" w:rsidR="000D101E" w:rsidRPr="00663814" w:rsidRDefault="000D101E" w:rsidP="000D101E">
      <w:pPr>
        <w:pStyle w:val="Odstavecseseznamem"/>
        <w:autoSpaceDE w:val="0"/>
        <w:autoSpaceDN w:val="0"/>
        <w:adjustRightInd w:val="0"/>
        <w:ind w:left="720"/>
        <w:contextualSpacing/>
        <w:jc w:val="both"/>
        <w:rPr>
          <w:rFonts w:cs="Arial"/>
          <w:szCs w:val="22"/>
        </w:rPr>
      </w:pPr>
    </w:p>
    <w:p w14:paraId="09B4C3A2" w14:textId="77777777"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14:paraId="76C1E5C8" w14:textId="77777777"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14:paraId="079911E3" w14:textId="77777777"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164FD80E" w14:textId="77777777" w:rsidR="000D101E" w:rsidRPr="00663814" w:rsidRDefault="000D101E" w:rsidP="000D101E">
      <w:pPr>
        <w:pStyle w:val="Odstavecseseznamem"/>
        <w:autoSpaceDE w:val="0"/>
        <w:autoSpaceDN w:val="0"/>
        <w:adjustRightInd w:val="0"/>
        <w:ind w:left="426"/>
        <w:jc w:val="both"/>
        <w:rPr>
          <w:rFonts w:cs="Arial"/>
          <w:szCs w:val="22"/>
        </w:rPr>
      </w:pPr>
    </w:p>
    <w:p w14:paraId="10205978"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14:paraId="441515E7" w14:textId="77777777" w:rsidR="000D101E" w:rsidRPr="00663814" w:rsidRDefault="000D101E" w:rsidP="000D101E">
      <w:pPr>
        <w:autoSpaceDE w:val="0"/>
        <w:autoSpaceDN w:val="0"/>
        <w:adjustRightInd w:val="0"/>
        <w:jc w:val="both"/>
        <w:rPr>
          <w:rFonts w:cs="Arial"/>
          <w:bCs/>
          <w:color w:val="000000"/>
          <w:szCs w:val="22"/>
        </w:rPr>
      </w:pPr>
    </w:p>
    <w:p w14:paraId="77F6196E"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14:paraId="373A7AFC" w14:textId="77777777" w:rsidR="000D101E" w:rsidRPr="00663814" w:rsidRDefault="000D101E" w:rsidP="000D101E">
      <w:pPr>
        <w:autoSpaceDE w:val="0"/>
        <w:autoSpaceDN w:val="0"/>
        <w:adjustRightInd w:val="0"/>
        <w:jc w:val="both"/>
        <w:rPr>
          <w:rFonts w:cs="Arial"/>
          <w:bCs/>
          <w:szCs w:val="22"/>
        </w:rPr>
      </w:pPr>
    </w:p>
    <w:p w14:paraId="598CF049" w14:textId="77777777" w:rsidR="000D101E" w:rsidRPr="00663814" w:rsidRDefault="000D101E" w:rsidP="00DA1AE6">
      <w:pPr>
        <w:pStyle w:val="Odstavecseseznamem"/>
        <w:numPr>
          <w:ilvl w:val="0"/>
          <w:numId w:val="9"/>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14:paraId="0EEAF917" w14:textId="77777777" w:rsidR="000D101E" w:rsidRDefault="000D101E" w:rsidP="000D101E">
      <w:pPr>
        <w:autoSpaceDE w:val="0"/>
        <w:autoSpaceDN w:val="0"/>
        <w:adjustRightInd w:val="0"/>
        <w:jc w:val="both"/>
        <w:rPr>
          <w:rFonts w:cs="Arial"/>
          <w:bCs/>
          <w:szCs w:val="22"/>
        </w:rPr>
      </w:pPr>
    </w:p>
    <w:p w14:paraId="67628F4A" w14:textId="77777777"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lastRenderedPageBreak/>
        <w:t>Smlouva nabývá platnosti dnem jejího podpisu poslední ze smluvních stran a účinnosti zveřejněním v Registru smluv, pokud této účinnosti dle příslušných ustanovení smlouvy nenabude později.</w:t>
      </w:r>
    </w:p>
    <w:p w14:paraId="4B2002F7" w14:textId="77777777" w:rsidR="00911BC9" w:rsidRPr="00911BC9" w:rsidRDefault="00911BC9" w:rsidP="000D101E">
      <w:pPr>
        <w:pStyle w:val="Odstavecseseznamem"/>
        <w:numPr>
          <w:ilvl w:val="0"/>
          <w:numId w:val="1"/>
        </w:numPr>
        <w:autoSpaceDE w:val="0"/>
        <w:autoSpaceDN w:val="0"/>
        <w:adjustRightInd w:val="0"/>
        <w:ind w:left="426" w:hanging="426"/>
        <w:jc w:val="both"/>
        <w:rPr>
          <w:rFonts w:cs="Arial"/>
          <w:bCs/>
          <w:color w:val="000000"/>
          <w:szCs w:val="22"/>
        </w:rPr>
      </w:pPr>
      <w:r w:rsidRPr="00911BC9">
        <w:rPr>
          <w:rFonts w:cs="Arial"/>
          <w:bCs/>
          <w:color w:val="000000"/>
          <w:szCs w:val="22"/>
        </w:rPr>
        <w:t>Plnění předmětu této smlouvy před účinností této smlouvy se považuje za plnění podle této smlouvy a práva a povinnosti z něj vzniklé se řídí touto smlouvou.</w:t>
      </w:r>
    </w:p>
    <w:p w14:paraId="261EABF4" w14:textId="77777777" w:rsidR="001B7C08" w:rsidRPr="00663814" w:rsidRDefault="001B7C08" w:rsidP="001B7C08">
      <w:pPr>
        <w:pStyle w:val="Odstavecseseznamem"/>
        <w:autoSpaceDE w:val="0"/>
        <w:autoSpaceDN w:val="0"/>
        <w:adjustRightInd w:val="0"/>
        <w:ind w:left="426"/>
        <w:jc w:val="both"/>
        <w:rPr>
          <w:rFonts w:cs="Arial"/>
          <w:bCs/>
          <w:color w:val="000000"/>
          <w:szCs w:val="22"/>
        </w:rPr>
      </w:pPr>
    </w:p>
    <w:p w14:paraId="01B76A8A" w14:textId="77777777" w:rsidR="00B27C1F" w:rsidRPr="00663814" w:rsidRDefault="00B27C1F" w:rsidP="00B27C1F">
      <w:pPr>
        <w:keepNext/>
        <w:jc w:val="both"/>
        <w:rPr>
          <w:rFonts w:cs="Arial"/>
          <w:szCs w:val="22"/>
        </w:rPr>
      </w:pPr>
    </w:p>
    <w:p w14:paraId="747EDAC4" w14:textId="28BD63E2"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sidRPr="00D576C9">
        <w:rPr>
          <w:szCs w:val="22"/>
        </w:rPr>
        <w:t>V</w:t>
      </w:r>
      <w:r w:rsidR="00C11263">
        <w:rPr>
          <w:szCs w:val="22"/>
        </w:rPr>
        <w:t xml:space="preserve"> Úvalech </w:t>
      </w:r>
      <w:r w:rsidR="00C90751" w:rsidRPr="00D576C9">
        <w:rPr>
          <w:szCs w:val="22"/>
        </w:rPr>
        <w:t>dne</w:t>
      </w:r>
      <w:r w:rsidR="00C11263">
        <w:rPr>
          <w:szCs w:val="22"/>
        </w:rPr>
        <w:t xml:space="preserve"> 8.6.2021</w:t>
      </w:r>
      <w:r w:rsidR="00D576C9">
        <w:rPr>
          <w:szCs w:val="22"/>
        </w:rPr>
        <w:t xml:space="preserve"> </w:t>
      </w:r>
    </w:p>
    <w:p w14:paraId="419B789B" w14:textId="77777777" w:rsidR="00C90751" w:rsidRDefault="00C90751" w:rsidP="00C90751">
      <w:pPr>
        <w:autoSpaceDE w:val="0"/>
        <w:autoSpaceDN w:val="0"/>
        <w:adjustRightInd w:val="0"/>
        <w:jc w:val="both"/>
        <w:rPr>
          <w:szCs w:val="22"/>
        </w:rPr>
      </w:pPr>
    </w:p>
    <w:p w14:paraId="046EB658" w14:textId="77777777" w:rsidR="00EB7EEF" w:rsidRDefault="00EB7EEF" w:rsidP="00C90751">
      <w:pPr>
        <w:autoSpaceDE w:val="0"/>
        <w:autoSpaceDN w:val="0"/>
        <w:adjustRightInd w:val="0"/>
        <w:jc w:val="both"/>
        <w:rPr>
          <w:szCs w:val="22"/>
        </w:rPr>
      </w:pPr>
    </w:p>
    <w:p w14:paraId="499405D7" w14:textId="1B4A7DA3" w:rsidR="00DE0A90" w:rsidRDefault="00DE0A90" w:rsidP="00C90751">
      <w:pPr>
        <w:autoSpaceDE w:val="0"/>
        <w:autoSpaceDN w:val="0"/>
        <w:adjustRightInd w:val="0"/>
        <w:jc w:val="both"/>
        <w:rPr>
          <w:szCs w:val="22"/>
        </w:rPr>
      </w:pPr>
    </w:p>
    <w:p w14:paraId="13C2A2B8" w14:textId="2CE931C7" w:rsidR="00A7340B" w:rsidRDefault="00A7340B" w:rsidP="00C90751">
      <w:pPr>
        <w:autoSpaceDE w:val="0"/>
        <w:autoSpaceDN w:val="0"/>
        <w:adjustRightInd w:val="0"/>
        <w:jc w:val="both"/>
        <w:rPr>
          <w:szCs w:val="22"/>
        </w:rPr>
      </w:pPr>
    </w:p>
    <w:p w14:paraId="09277D55" w14:textId="77777777" w:rsidR="00A7340B" w:rsidRDefault="00A7340B" w:rsidP="00C90751">
      <w:pPr>
        <w:autoSpaceDE w:val="0"/>
        <w:autoSpaceDN w:val="0"/>
        <w:adjustRightInd w:val="0"/>
        <w:jc w:val="both"/>
        <w:rPr>
          <w:szCs w:val="22"/>
        </w:rPr>
      </w:pPr>
    </w:p>
    <w:p w14:paraId="4EB0E3EB" w14:textId="77777777" w:rsidR="00C90751" w:rsidRDefault="00C90751" w:rsidP="00C90751">
      <w:pPr>
        <w:autoSpaceDE w:val="0"/>
        <w:autoSpaceDN w:val="0"/>
        <w:adjustRightInd w:val="0"/>
        <w:jc w:val="both"/>
        <w:rPr>
          <w:szCs w:val="22"/>
        </w:rPr>
      </w:pPr>
    </w:p>
    <w:p w14:paraId="73248DE7" w14:textId="77777777" w:rsidR="00C90751" w:rsidRPr="00241C08" w:rsidRDefault="00C90751" w:rsidP="00C90751">
      <w:pPr>
        <w:autoSpaceDE w:val="0"/>
        <w:autoSpaceDN w:val="0"/>
        <w:adjustRightInd w:val="0"/>
        <w:jc w:val="both"/>
        <w:rPr>
          <w:szCs w:val="22"/>
        </w:rPr>
      </w:pPr>
      <w:r w:rsidRPr="00241C08">
        <w:rPr>
          <w:szCs w:val="22"/>
        </w:rPr>
        <w:t>……………………………………</w:t>
      </w:r>
      <w:r>
        <w:rPr>
          <w:szCs w:val="22"/>
        </w:rPr>
        <w:tab/>
      </w:r>
      <w:r>
        <w:rPr>
          <w:szCs w:val="22"/>
        </w:rPr>
        <w:tab/>
      </w:r>
      <w:r>
        <w:rPr>
          <w:szCs w:val="22"/>
        </w:rPr>
        <w:tab/>
      </w:r>
      <w:r w:rsidRPr="00241C08">
        <w:rPr>
          <w:szCs w:val="22"/>
        </w:rPr>
        <w:t>…………………………………….</w:t>
      </w:r>
    </w:p>
    <w:p w14:paraId="2144CD1D" w14:textId="77777777" w:rsidR="00C90751" w:rsidRPr="000C5921" w:rsidRDefault="00C90751" w:rsidP="00C90751">
      <w:pPr>
        <w:autoSpaceDE w:val="0"/>
        <w:autoSpaceDN w:val="0"/>
        <w:adjustRightInd w:val="0"/>
        <w:jc w:val="both"/>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14:paraId="677DA3CE" w14:textId="28088448" w:rsidR="00C90751" w:rsidRPr="000C5921" w:rsidRDefault="00C90751" w:rsidP="00C90751">
      <w:pPr>
        <w:autoSpaceDE w:val="0"/>
        <w:autoSpaceDN w:val="0"/>
        <w:adjustRightInd w:val="0"/>
        <w:jc w:val="both"/>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sidRPr="000C5921">
        <w:rPr>
          <w:szCs w:val="22"/>
        </w:rPr>
        <w:tab/>
      </w:r>
      <w:r w:rsidR="00C11263">
        <w:rPr>
          <w:szCs w:val="22"/>
        </w:rPr>
        <w:t xml:space="preserve">HG partner s.r.o. </w:t>
      </w:r>
    </w:p>
    <w:p w14:paraId="5A02009C" w14:textId="77777777" w:rsidR="00C90751" w:rsidRPr="00DD4362" w:rsidRDefault="00C90751" w:rsidP="00DD4362">
      <w:pPr>
        <w:autoSpaceDE w:val="0"/>
        <w:autoSpaceDN w:val="0"/>
        <w:adjustRightInd w:val="0"/>
        <w:jc w:val="both"/>
        <w:rPr>
          <w:rFonts w:cs="Arial"/>
          <w:b/>
          <w:szCs w:val="22"/>
        </w:rPr>
      </w:pPr>
      <w:r w:rsidRPr="000C5921">
        <w:rPr>
          <w:szCs w:val="22"/>
        </w:rPr>
        <w:t xml:space="preserve">objednatel (podpis, razítko) </w:t>
      </w:r>
      <w:r w:rsidRPr="000C5921">
        <w:rPr>
          <w:szCs w:val="22"/>
        </w:rPr>
        <w:tab/>
      </w:r>
      <w:r w:rsidRPr="00AF4DE3">
        <w:rPr>
          <w:szCs w:val="22"/>
        </w:rPr>
        <w:tab/>
      </w:r>
      <w:r w:rsidRPr="00AF4DE3">
        <w:rPr>
          <w:szCs w:val="22"/>
        </w:rPr>
        <w:tab/>
      </w:r>
      <w:r w:rsidRPr="00AF4DE3">
        <w:rPr>
          <w:szCs w:val="22"/>
        </w:rPr>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98A7" w14:textId="77777777" w:rsidR="00A576F4" w:rsidRDefault="00A576F4">
      <w:r>
        <w:separator/>
      </w:r>
    </w:p>
  </w:endnote>
  <w:endnote w:type="continuationSeparator" w:id="0">
    <w:p w14:paraId="50E1B023" w14:textId="77777777" w:rsidR="00A576F4" w:rsidRDefault="00A5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3849EA47" w14:textId="77777777" w:rsidR="00AF65A5" w:rsidRPr="00AC6821" w:rsidRDefault="00AF65A5">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Pr>
                <w:rFonts w:cs="Arial"/>
                <w:b/>
                <w:bCs/>
                <w:noProof/>
                <w:sz w:val="18"/>
                <w:szCs w:val="18"/>
              </w:rPr>
              <w:t>8</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Pr>
                <w:rFonts w:cs="Arial"/>
                <w:b/>
                <w:bCs/>
                <w:noProof/>
                <w:sz w:val="18"/>
                <w:szCs w:val="18"/>
              </w:rPr>
              <w:t>11</w:t>
            </w:r>
            <w:r w:rsidRPr="00AC6821">
              <w:rPr>
                <w:rFonts w:cs="Arial"/>
                <w:b/>
                <w:bCs/>
                <w:sz w:val="18"/>
                <w:szCs w:val="18"/>
              </w:rPr>
              <w:fldChar w:fldCharType="end"/>
            </w:r>
          </w:p>
        </w:sdtContent>
      </w:sdt>
    </w:sdtContent>
  </w:sdt>
  <w:p w14:paraId="06AD6C61" w14:textId="77777777" w:rsidR="00AF65A5" w:rsidRDefault="00AF65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5ECA" w14:textId="492FAA03" w:rsidR="00AF65A5" w:rsidRPr="008D51A5" w:rsidRDefault="00AF65A5" w:rsidP="009D1BF8">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sz w:val="18"/>
        <w:szCs w:val="18"/>
      </w:rPr>
      <w:t>1</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sz w:val="18"/>
        <w:szCs w:val="18"/>
      </w:rPr>
      <w:t>10</w:t>
    </w:r>
    <w:r w:rsidRPr="008D51A5">
      <w:rPr>
        <w:rFonts w:cs="Arial"/>
        <w:b/>
        <w:sz w:val="18"/>
        <w:szCs w:val="18"/>
      </w:rPr>
      <w:fldChar w:fldCharType="end"/>
    </w:r>
  </w:p>
  <w:p w14:paraId="49B29B95" w14:textId="318151E6" w:rsidR="00AF65A5" w:rsidRDefault="00AF65A5">
    <w:pPr>
      <w:pStyle w:val="Zpat"/>
    </w:pPr>
  </w:p>
  <w:p w14:paraId="21D2F71D" w14:textId="77777777" w:rsidR="00AF65A5" w:rsidRDefault="00AF65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84E91" w14:textId="77777777" w:rsidR="00A576F4" w:rsidRDefault="00A576F4">
      <w:r>
        <w:separator/>
      </w:r>
    </w:p>
  </w:footnote>
  <w:footnote w:type="continuationSeparator" w:id="0">
    <w:p w14:paraId="2D562AA1" w14:textId="77777777" w:rsidR="00A576F4" w:rsidRDefault="00A5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23E9" w14:textId="77777777" w:rsidR="00AF65A5" w:rsidRPr="005C1D5E" w:rsidRDefault="00AF65A5" w:rsidP="005C1D5E">
    <w:pPr>
      <w:pStyle w:val="Zhlav"/>
      <w:jc w:val="center"/>
      <w:rPr>
        <w:rFonts w:cs="Arial"/>
        <w:sz w:val="20"/>
        <w:szCs w:val="20"/>
      </w:rPr>
    </w:pPr>
    <w:r w:rsidRPr="005C1D5E">
      <w:rPr>
        <w:rFonts w:cs="Arial"/>
        <w:sz w:val="20"/>
        <w:szCs w:val="20"/>
      </w:rPr>
      <w:t>Smlouva o dílo</w:t>
    </w:r>
  </w:p>
  <w:p w14:paraId="1B727784" w14:textId="77777777" w:rsidR="00AF65A5" w:rsidRDefault="00AF65A5">
    <w:pPr>
      <w:pStyle w:val="Zhlav"/>
    </w:pPr>
  </w:p>
  <w:p w14:paraId="115FBC93" w14:textId="77777777" w:rsidR="00AF65A5" w:rsidRDefault="00AF65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0B48" w14:textId="0ECDA5CC" w:rsidR="00AF65A5" w:rsidRPr="009038A4" w:rsidRDefault="00AF65A5" w:rsidP="009D1BF8">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A7340B">
      <w:rPr>
        <w:rFonts w:cs="Arial"/>
        <w:sz w:val="18"/>
        <w:szCs w:val="18"/>
      </w:rPr>
      <w:t>721</w:t>
    </w:r>
    <w:r>
      <w:rPr>
        <w:rFonts w:cs="Arial"/>
        <w:sz w:val="18"/>
        <w:szCs w:val="18"/>
      </w:rPr>
      <w:t>/2021</w:t>
    </w:r>
  </w:p>
  <w:p w14:paraId="3A8F2830" w14:textId="7F2BC391" w:rsidR="00AF65A5" w:rsidRDefault="00AF65A5">
    <w:pPr>
      <w:pStyle w:val="Zhlav"/>
    </w:pPr>
  </w:p>
  <w:p w14:paraId="7E30C5A6" w14:textId="77777777" w:rsidR="00AF65A5" w:rsidRDefault="00AF65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0E4168"/>
    <w:multiLevelType w:val="hybridMultilevel"/>
    <w:tmpl w:val="D9505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5"/>
  </w:num>
  <w:num w:numId="2">
    <w:abstractNumId w:val="3"/>
  </w:num>
  <w:num w:numId="3">
    <w:abstractNumId w:val="1"/>
  </w:num>
  <w:num w:numId="4">
    <w:abstractNumId w:val="9"/>
  </w:num>
  <w:num w:numId="5">
    <w:abstractNumId w:val="5"/>
  </w:num>
  <w:num w:numId="6">
    <w:abstractNumId w:val="10"/>
  </w:num>
  <w:num w:numId="7">
    <w:abstractNumId w:val="17"/>
  </w:num>
  <w:num w:numId="8">
    <w:abstractNumId w:val="16"/>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2"/>
  </w:num>
  <w:num w:numId="13">
    <w:abstractNumId w:val="6"/>
  </w:num>
  <w:num w:numId="14">
    <w:abstractNumId w:val="0"/>
  </w:num>
  <w:num w:numId="15">
    <w:abstractNumId w:val="4"/>
  </w:num>
  <w:num w:numId="16">
    <w:abstractNumId w:val="13"/>
  </w:num>
  <w:num w:numId="17">
    <w:abstractNumId w:val="7"/>
  </w:num>
  <w:num w:numId="18">
    <w:abstractNumId w:va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41B"/>
    <w:rsid w:val="000064C7"/>
    <w:rsid w:val="00011EF0"/>
    <w:rsid w:val="00013229"/>
    <w:rsid w:val="00013F60"/>
    <w:rsid w:val="000142BA"/>
    <w:rsid w:val="000144A7"/>
    <w:rsid w:val="00015E80"/>
    <w:rsid w:val="0001791B"/>
    <w:rsid w:val="000207C1"/>
    <w:rsid w:val="00021E7B"/>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769AD"/>
    <w:rsid w:val="0008010B"/>
    <w:rsid w:val="00080280"/>
    <w:rsid w:val="000805DE"/>
    <w:rsid w:val="000849C7"/>
    <w:rsid w:val="00084B62"/>
    <w:rsid w:val="000860CF"/>
    <w:rsid w:val="00087C49"/>
    <w:rsid w:val="000905DC"/>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95C"/>
    <w:rsid w:val="000B1A9D"/>
    <w:rsid w:val="000B6567"/>
    <w:rsid w:val="000B7147"/>
    <w:rsid w:val="000B7938"/>
    <w:rsid w:val="000C2784"/>
    <w:rsid w:val="000C3883"/>
    <w:rsid w:val="000C5921"/>
    <w:rsid w:val="000C6C2B"/>
    <w:rsid w:val="000C757F"/>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68A8"/>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3DDC"/>
    <w:rsid w:val="00155C64"/>
    <w:rsid w:val="00156008"/>
    <w:rsid w:val="0015625D"/>
    <w:rsid w:val="001605CC"/>
    <w:rsid w:val="00160CF6"/>
    <w:rsid w:val="001610D0"/>
    <w:rsid w:val="00162573"/>
    <w:rsid w:val="001634FC"/>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2908"/>
    <w:rsid w:val="001B2A5C"/>
    <w:rsid w:val="001B4B08"/>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4B6"/>
    <w:rsid w:val="001D670C"/>
    <w:rsid w:val="001D74F3"/>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259D"/>
    <w:rsid w:val="00205BDF"/>
    <w:rsid w:val="0020612F"/>
    <w:rsid w:val="002104D8"/>
    <w:rsid w:val="00214720"/>
    <w:rsid w:val="00215F9F"/>
    <w:rsid w:val="00216C13"/>
    <w:rsid w:val="00216D9F"/>
    <w:rsid w:val="00217EF8"/>
    <w:rsid w:val="00217F3F"/>
    <w:rsid w:val="00220806"/>
    <w:rsid w:val="00222398"/>
    <w:rsid w:val="00225458"/>
    <w:rsid w:val="00226D64"/>
    <w:rsid w:val="00227B40"/>
    <w:rsid w:val="00230B00"/>
    <w:rsid w:val="00230F76"/>
    <w:rsid w:val="00233816"/>
    <w:rsid w:val="0023528F"/>
    <w:rsid w:val="00235875"/>
    <w:rsid w:val="00242636"/>
    <w:rsid w:val="00242984"/>
    <w:rsid w:val="00243718"/>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28D"/>
    <w:rsid w:val="0026468E"/>
    <w:rsid w:val="00265C3B"/>
    <w:rsid w:val="002666DF"/>
    <w:rsid w:val="00267486"/>
    <w:rsid w:val="00267FC0"/>
    <w:rsid w:val="0027079D"/>
    <w:rsid w:val="00270F73"/>
    <w:rsid w:val="00271CC4"/>
    <w:rsid w:val="002726EA"/>
    <w:rsid w:val="002741F8"/>
    <w:rsid w:val="00274A11"/>
    <w:rsid w:val="002755ED"/>
    <w:rsid w:val="0027578E"/>
    <w:rsid w:val="00277107"/>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F7E"/>
    <w:rsid w:val="002A5C22"/>
    <w:rsid w:val="002A633C"/>
    <w:rsid w:val="002B1B6F"/>
    <w:rsid w:val="002B2647"/>
    <w:rsid w:val="002B4882"/>
    <w:rsid w:val="002B4E3F"/>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152E"/>
    <w:rsid w:val="002F2C2C"/>
    <w:rsid w:val="002F42C9"/>
    <w:rsid w:val="002F4401"/>
    <w:rsid w:val="002F4AD4"/>
    <w:rsid w:val="002F5CFE"/>
    <w:rsid w:val="003007F2"/>
    <w:rsid w:val="00300D3C"/>
    <w:rsid w:val="003053A3"/>
    <w:rsid w:val="00306645"/>
    <w:rsid w:val="00307CBB"/>
    <w:rsid w:val="0031002B"/>
    <w:rsid w:val="0031034D"/>
    <w:rsid w:val="0031185E"/>
    <w:rsid w:val="00313B0F"/>
    <w:rsid w:val="003169D7"/>
    <w:rsid w:val="0032120F"/>
    <w:rsid w:val="00322D47"/>
    <w:rsid w:val="00323890"/>
    <w:rsid w:val="00323D67"/>
    <w:rsid w:val="00324EF0"/>
    <w:rsid w:val="00326164"/>
    <w:rsid w:val="00330598"/>
    <w:rsid w:val="0033147B"/>
    <w:rsid w:val="00334095"/>
    <w:rsid w:val="0034279B"/>
    <w:rsid w:val="00344662"/>
    <w:rsid w:val="003466EB"/>
    <w:rsid w:val="00350B41"/>
    <w:rsid w:val="00351F7E"/>
    <w:rsid w:val="0035344E"/>
    <w:rsid w:val="00354A01"/>
    <w:rsid w:val="003555A0"/>
    <w:rsid w:val="003577D1"/>
    <w:rsid w:val="00360E13"/>
    <w:rsid w:val="0036103F"/>
    <w:rsid w:val="0036463B"/>
    <w:rsid w:val="0036616E"/>
    <w:rsid w:val="00366D56"/>
    <w:rsid w:val="00367323"/>
    <w:rsid w:val="003738D2"/>
    <w:rsid w:val="003757D2"/>
    <w:rsid w:val="00375FE3"/>
    <w:rsid w:val="00376A92"/>
    <w:rsid w:val="0038143E"/>
    <w:rsid w:val="00382F72"/>
    <w:rsid w:val="00384006"/>
    <w:rsid w:val="00384E47"/>
    <w:rsid w:val="0038627B"/>
    <w:rsid w:val="00387024"/>
    <w:rsid w:val="0039026F"/>
    <w:rsid w:val="0039059C"/>
    <w:rsid w:val="003920FA"/>
    <w:rsid w:val="003933B9"/>
    <w:rsid w:val="003962C3"/>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87809"/>
    <w:rsid w:val="00490727"/>
    <w:rsid w:val="004915B0"/>
    <w:rsid w:val="0049185A"/>
    <w:rsid w:val="00491A61"/>
    <w:rsid w:val="00491DB2"/>
    <w:rsid w:val="00492961"/>
    <w:rsid w:val="00493A8D"/>
    <w:rsid w:val="00493C26"/>
    <w:rsid w:val="00495EF0"/>
    <w:rsid w:val="00495FCD"/>
    <w:rsid w:val="00496E78"/>
    <w:rsid w:val="00497407"/>
    <w:rsid w:val="004A09E3"/>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7C4"/>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04589"/>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48E9"/>
    <w:rsid w:val="005569D5"/>
    <w:rsid w:val="0056164D"/>
    <w:rsid w:val="00561EC7"/>
    <w:rsid w:val="005623EC"/>
    <w:rsid w:val="005637D5"/>
    <w:rsid w:val="00563B32"/>
    <w:rsid w:val="00563EAF"/>
    <w:rsid w:val="00565903"/>
    <w:rsid w:val="0056736C"/>
    <w:rsid w:val="005677E1"/>
    <w:rsid w:val="005678E6"/>
    <w:rsid w:val="00567B8D"/>
    <w:rsid w:val="005703AF"/>
    <w:rsid w:val="00570504"/>
    <w:rsid w:val="005757B6"/>
    <w:rsid w:val="00576041"/>
    <w:rsid w:val="00577706"/>
    <w:rsid w:val="005803C5"/>
    <w:rsid w:val="00586991"/>
    <w:rsid w:val="00595D22"/>
    <w:rsid w:val="00597CA5"/>
    <w:rsid w:val="005A21F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E4C32"/>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2F47"/>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620"/>
    <w:rsid w:val="00643C64"/>
    <w:rsid w:val="00644AE3"/>
    <w:rsid w:val="006452E6"/>
    <w:rsid w:val="00647F48"/>
    <w:rsid w:val="00651B84"/>
    <w:rsid w:val="00652CBF"/>
    <w:rsid w:val="00654AAD"/>
    <w:rsid w:val="00654E0C"/>
    <w:rsid w:val="00660D93"/>
    <w:rsid w:val="006631E7"/>
    <w:rsid w:val="00663814"/>
    <w:rsid w:val="00666B4B"/>
    <w:rsid w:val="0066742F"/>
    <w:rsid w:val="006679A8"/>
    <w:rsid w:val="006722C5"/>
    <w:rsid w:val="00673118"/>
    <w:rsid w:val="006731EF"/>
    <w:rsid w:val="006743F1"/>
    <w:rsid w:val="00674537"/>
    <w:rsid w:val="00674C60"/>
    <w:rsid w:val="006758B2"/>
    <w:rsid w:val="006774BA"/>
    <w:rsid w:val="006774F6"/>
    <w:rsid w:val="0067773C"/>
    <w:rsid w:val="00680507"/>
    <w:rsid w:val="006805A7"/>
    <w:rsid w:val="006822B6"/>
    <w:rsid w:val="0068281D"/>
    <w:rsid w:val="00683CB9"/>
    <w:rsid w:val="00683D4B"/>
    <w:rsid w:val="00683F3C"/>
    <w:rsid w:val="00684984"/>
    <w:rsid w:val="0069006E"/>
    <w:rsid w:val="00690C3B"/>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C03AF"/>
    <w:rsid w:val="006C0638"/>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E7BD6"/>
    <w:rsid w:val="006F1273"/>
    <w:rsid w:val="006F4D40"/>
    <w:rsid w:val="006F503D"/>
    <w:rsid w:val="006F6185"/>
    <w:rsid w:val="006F6762"/>
    <w:rsid w:val="007007AD"/>
    <w:rsid w:val="00703B7C"/>
    <w:rsid w:val="00704612"/>
    <w:rsid w:val="0070462A"/>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1E5E"/>
    <w:rsid w:val="007344E2"/>
    <w:rsid w:val="007346F3"/>
    <w:rsid w:val="00734CBB"/>
    <w:rsid w:val="0073553F"/>
    <w:rsid w:val="00735659"/>
    <w:rsid w:val="007378C8"/>
    <w:rsid w:val="00740F61"/>
    <w:rsid w:val="00743198"/>
    <w:rsid w:val="007504A6"/>
    <w:rsid w:val="007508D3"/>
    <w:rsid w:val="00754C26"/>
    <w:rsid w:val="00755364"/>
    <w:rsid w:val="00755570"/>
    <w:rsid w:val="00760049"/>
    <w:rsid w:val="007600B2"/>
    <w:rsid w:val="00761ACB"/>
    <w:rsid w:val="0076450F"/>
    <w:rsid w:val="00764F92"/>
    <w:rsid w:val="00765773"/>
    <w:rsid w:val="00766A16"/>
    <w:rsid w:val="007679C7"/>
    <w:rsid w:val="00767FBE"/>
    <w:rsid w:val="00770B4C"/>
    <w:rsid w:val="00773072"/>
    <w:rsid w:val="00773564"/>
    <w:rsid w:val="00774FA4"/>
    <w:rsid w:val="00776202"/>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3B70"/>
    <w:rsid w:val="007D47A9"/>
    <w:rsid w:val="007D5044"/>
    <w:rsid w:val="007D7525"/>
    <w:rsid w:val="007E0BCB"/>
    <w:rsid w:val="007E435B"/>
    <w:rsid w:val="007E55ED"/>
    <w:rsid w:val="007E5CE0"/>
    <w:rsid w:val="007E6E13"/>
    <w:rsid w:val="007E7E10"/>
    <w:rsid w:val="007F01D0"/>
    <w:rsid w:val="007F2D54"/>
    <w:rsid w:val="007F6C4A"/>
    <w:rsid w:val="00801095"/>
    <w:rsid w:val="00801785"/>
    <w:rsid w:val="0080278C"/>
    <w:rsid w:val="00802B0E"/>
    <w:rsid w:val="00803E71"/>
    <w:rsid w:val="008040B7"/>
    <w:rsid w:val="0080412E"/>
    <w:rsid w:val="00804A09"/>
    <w:rsid w:val="0080571A"/>
    <w:rsid w:val="00805ED4"/>
    <w:rsid w:val="00806663"/>
    <w:rsid w:val="00806781"/>
    <w:rsid w:val="008071B9"/>
    <w:rsid w:val="00810FD9"/>
    <w:rsid w:val="00811E8B"/>
    <w:rsid w:val="00815CA6"/>
    <w:rsid w:val="00815CEC"/>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6DA6"/>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337"/>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31338"/>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9764C"/>
    <w:rsid w:val="009A13DC"/>
    <w:rsid w:val="009A2DDD"/>
    <w:rsid w:val="009A3C20"/>
    <w:rsid w:val="009A40E2"/>
    <w:rsid w:val="009B0C1B"/>
    <w:rsid w:val="009B2786"/>
    <w:rsid w:val="009C0B2E"/>
    <w:rsid w:val="009C1F9F"/>
    <w:rsid w:val="009C3982"/>
    <w:rsid w:val="009C48F2"/>
    <w:rsid w:val="009C5B85"/>
    <w:rsid w:val="009C6DCB"/>
    <w:rsid w:val="009C7279"/>
    <w:rsid w:val="009C7F8A"/>
    <w:rsid w:val="009D1BF8"/>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40B7"/>
    <w:rsid w:val="00A14B3B"/>
    <w:rsid w:val="00A150D7"/>
    <w:rsid w:val="00A17856"/>
    <w:rsid w:val="00A2023A"/>
    <w:rsid w:val="00A2174B"/>
    <w:rsid w:val="00A21D8F"/>
    <w:rsid w:val="00A21EF9"/>
    <w:rsid w:val="00A228C6"/>
    <w:rsid w:val="00A22A03"/>
    <w:rsid w:val="00A2448B"/>
    <w:rsid w:val="00A247F5"/>
    <w:rsid w:val="00A25D65"/>
    <w:rsid w:val="00A2706F"/>
    <w:rsid w:val="00A27569"/>
    <w:rsid w:val="00A27FA6"/>
    <w:rsid w:val="00A30211"/>
    <w:rsid w:val="00A302B0"/>
    <w:rsid w:val="00A31824"/>
    <w:rsid w:val="00A31E2F"/>
    <w:rsid w:val="00A34178"/>
    <w:rsid w:val="00A342AC"/>
    <w:rsid w:val="00A34A78"/>
    <w:rsid w:val="00A3653D"/>
    <w:rsid w:val="00A376A3"/>
    <w:rsid w:val="00A40730"/>
    <w:rsid w:val="00A45E70"/>
    <w:rsid w:val="00A462C2"/>
    <w:rsid w:val="00A4760F"/>
    <w:rsid w:val="00A47875"/>
    <w:rsid w:val="00A50603"/>
    <w:rsid w:val="00A50D16"/>
    <w:rsid w:val="00A50F80"/>
    <w:rsid w:val="00A52191"/>
    <w:rsid w:val="00A54977"/>
    <w:rsid w:val="00A550AC"/>
    <w:rsid w:val="00A55F5B"/>
    <w:rsid w:val="00A576F4"/>
    <w:rsid w:val="00A600FB"/>
    <w:rsid w:val="00A60C0B"/>
    <w:rsid w:val="00A63338"/>
    <w:rsid w:val="00A64A06"/>
    <w:rsid w:val="00A64BB4"/>
    <w:rsid w:val="00A666EC"/>
    <w:rsid w:val="00A7340B"/>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75F"/>
    <w:rsid w:val="00AC0C37"/>
    <w:rsid w:val="00AC1472"/>
    <w:rsid w:val="00AC382A"/>
    <w:rsid w:val="00AC65B7"/>
    <w:rsid w:val="00AC6821"/>
    <w:rsid w:val="00AC71F6"/>
    <w:rsid w:val="00AD1D5F"/>
    <w:rsid w:val="00AD2161"/>
    <w:rsid w:val="00AD58DD"/>
    <w:rsid w:val="00AD5D61"/>
    <w:rsid w:val="00AD6658"/>
    <w:rsid w:val="00AD72B3"/>
    <w:rsid w:val="00AD742B"/>
    <w:rsid w:val="00AE72B1"/>
    <w:rsid w:val="00AE7CFA"/>
    <w:rsid w:val="00AF0CCB"/>
    <w:rsid w:val="00AF148D"/>
    <w:rsid w:val="00AF2B79"/>
    <w:rsid w:val="00AF3429"/>
    <w:rsid w:val="00AF4362"/>
    <w:rsid w:val="00AF4DE3"/>
    <w:rsid w:val="00AF65A5"/>
    <w:rsid w:val="00AF723A"/>
    <w:rsid w:val="00AF7AB1"/>
    <w:rsid w:val="00B0044C"/>
    <w:rsid w:val="00B00FFB"/>
    <w:rsid w:val="00B0166A"/>
    <w:rsid w:val="00B03A2B"/>
    <w:rsid w:val="00B04997"/>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1B7"/>
    <w:rsid w:val="00B35FDD"/>
    <w:rsid w:val="00B37281"/>
    <w:rsid w:val="00B37614"/>
    <w:rsid w:val="00B37DBF"/>
    <w:rsid w:val="00B400E5"/>
    <w:rsid w:val="00B411D4"/>
    <w:rsid w:val="00B51CE8"/>
    <w:rsid w:val="00B52C69"/>
    <w:rsid w:val="00B52CD9"/>
    <w:rsid w:val="00B540DF"/>
    <w:rsid w:val="00B542AC"/>
    <w:rsid w:val="00B564D7"/>
    <w:rsid w:val="00B60A41"/>
    <w:rsid w:val="00B60ACF"/>
    <w:rsid w:val="00B611FB"/>
    <w:rsid w:val="00B6299F"/>
    <w:rsid w:val="00B657D1"/>
    <w:rsid w:val="00B66361"/>
    <w:rsid w:val="00B6680D"/>
    <w:rsid w:val="00B753F6"/>
    <w:rsid w:val="00B7591F"/>
    <w:rsid w:val="00B75CAC"/>
    <w:rsid w:val="00B7797D"/>
    <w:rsid w:val="00B802B7"/>
    <w:rsid w:val="00B80F9A"/>
    <w:rsid w:val="00B82205"/>
    <w:rsid w:val="00B82638"/>
    <w:rsid w:val="00B8562A"/>
    <w:rsid w:val="00B8787D"/>
    <w:rsid w:val="00B87D3F"/>
    <w:rsid w:val="00B91AC7"/>
    <w:rsid w:val="00B92F89"/>
    <w:rsid w:val="00B94102"/>
    <w:rsid w:val="00B94BD9"/>
    <w:rsid w:val="00B963E0"/>
    <w:rsid w:val="00B96495"/>
    <w:rsid w:val="00B976FE"/>
    <w:rsid w:val="00B97DB0"/>
    <w:rsid w:val="00BA03F7"/>
    <w:rsid w:val="00BA3D43"/>
    <w:rsid w:val="00BA403D"/>
    <w:rsid w:val="00BA445E"/>
    <w:rsid w:val="00BA7CFE"/>
    <w:rsid w:val="00BB0C43"/>
    <w:rsid w:val="00BB1567"/>
    <w:rsid w:val="00BB330B"/>
    <w:rsid w:val="00BB34A8"/>
    <w:rsid w:val="00BB5803"/>
    <w:rsid w:val="00BB59AB"/>
    <w:rsid w:val="00BB6962"/>
    <w:rsid w:val="00BB6A12"/>
    <w:rsid w:val="00BB7F83"/>
    <w:rsid w:val="00BC099A"/>
    <w:rsid w:val="00BC09E9"/>
    <w:rsid w:val="00BC1FC2"/>
    <w:rsid w:val="00BC27F1"/>
    <w:rsid w:val="00BC2E0B"/>
    <w:rsid w:val="00BC7260"/>
    <w:rsid w:val="00BD0439"/>
    <w:rsid w:val="00BD09F3"/>
    <w:rsid w:val="00BD3A42"/>
    <w:rsid w:val="00BD3E44"/>
    <w:rsid w:val="00BD42FC"/>
    <w:rsid w:val="00BD4392"/>
    <w:rsid w:val="00BD4BE6"/>
    <w:rsid w:val="00BD6B9F"/>
    <w:rsid w:val="00BE082A"/>
    <w:rsid w:val="00BE1DCB"/>
    <w:rsid w:val="00BE2D63"/>
    <w:rsid w:val="00BE51EB"/>
    <w:rsid w:val="00BE619F"/>
    <w:rsid w:val="00BE6EF2"/>
    <w:rsid w:val="00BE71BC"/>
    <w:rsid w:val="00BF3457"/>
    <w:rsid w:val="00BF5464"/>
    <w:rsid w:val="00C02062"/>
    <w:rsid w:val="00C021E1"/>
    <w:rsid w:val="00C0245A"/>
    <w:rsid w:val="00C03149"/>
    <w:rsid w:val="00C06E3C"/>
    <w:rsid w:val="00C11263"/>
    <w:rsid w:val="00C123E2"/>
    <w:rsid w:val="00C149E4"/>
    <w:rsid w:val="00C15E52"/>
    <w:rsid w:val="00C174D8"/>
    <w:rsid w:val="00C240F9"/>
    <w:rsid w:val="00C24112"/>
    <w:rsid w:val="00C269BF"/>
    <w:rsid w:val="00C2720B"/>
    <w:rsid w:val="00C304EE"/>
    <w:rsid w:val="00C30DF1"/>
    <w:rsid w:val="00C32451"/>
    <w:rsid w:val="00C33382"/>
    <w:rsid w:val="00C3359D"/>
    <w:rsid w:val="00C34521"/>
    <w:rsid w:val="00C3611A"/>
    <w:rsid w:val="00C406C6"/>
    <w:rsid w:val="00C412AC"/>
    <w:rsid w:val="00C44B0E"/>
    <w:rsid w:val="00C4566E"/>
    <w:rsid w:val="00C4688E"/>
    <w:rsid w:val="00C46E62"/>
    <w:rsid w:val="00C52DB0"/>
    <w:rsid w:val="00C5469F"/>
    <w:rsid w:val="00C5509A"/>
    <w:rsid w:val="00C57625"/>
    <w:rsid w:val="00C60059"/>
    <w:rsid w:val="00C6071B"/>
    <w:rsid w:val="00C613B3"/>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BE7"/>
    <w:rsid w:val="00CF4ABF"/>
    <w:rsid w:val="00CF5095"/>
    <w:rsid w:val="00D0367E"/>
    <w:rsid w:val="00D04B94"/>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5607"/>
    <w:rsid w:val="00D37E95"/>
    <w:rsid w:val="00D407A2"/>
    <w:rsid w:val="00D411A9"/>
    <w:rsid w:val="00D41291"/>
    <w:rsid w:val="00D42918"/>
    <w:rsid w:val="00D42953"/>
    <w:rsid w:val="00D443A3"/>
    <w:rsid w:val="00D47EB2"/>
    <w:rsid w:val="00D5134F"/>
    <w:rsid w:val="00D51F12"/>
    <w:rsid w:val="00D53407"/>
    <w:rsid w:val="00D5438A"/>
    <w:rsid w:val="00D55799"/>
    <w:rsid w:val="00D57311"/>
    <w:rsid w:val="00D576C9"/>
    <w:rsid w:val="00D61C2C"/>
    <w:rsid w:val="00D6393E"/>
    <w:rsid w:val="00D6652F"/>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1AE6"/>
    <w:rsid w:val="00DA2CD7"/>
    <w:rsid w:val="00DA49FD"/>
    <w:rsid w:val="00DA4E04"/>
    <w:rsid w:val="00DA501A"/>
    <w:rsid w:val="00DA502C"/>
    <w:rsid w:val="00DA7017"/>
    <w:rsid w:val="00DA7DD7"/>
    <w:rsid w:val="00DA7E83"/>
    <w:rsid w:val="00DB0540"/>
    <w:rsid w:val="00DB178B"/>
    <w:rsid w:val="00DB311C"/>
    <w:rsid w:val="00DB5210"/>
    <w:rsid w:val="00DB6689"/>
    <w:rsid w:val="00DC088B"/>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17803"/>
    <w:rsid w:val="00E20F7C"/>
    <w:rsid w:val="00E21666"/>
    <w:rsid w:val="00E22286"/>
    <w:rsid w:val="00E22CFF"/>
    <w:rsid w:val="00E238BA"/>
    <w:rsid w:val="00E23F72"/>
    <w:rsid w:val="00E2456B"/>
    <w:rsid w:val="00E24B43"/>
    <w:rsid w:val="00E25F42"/>
    <w:rsid w:val="00E26CEA"/>
    <w:rsid w:val="00E317CD"/>
    <w:rsid w:val="00E31AC1"/>
    <w:rsid w:val="00E33DA7"/>
    <w:rsid w:val="00E355E2"/>
    <w:rsid w:val="00E35D68"/>
    <w:rsid w:val="00E3754D"/>
    <w:rsid w:val="00E40272"/>
    <w:rsid w:val="00E40B7D"/>
    <w:rsid w:val="00E41390"/>
    <w:rsid w:val="00E45D87"/>
    <w:rsid w:val="00E47A58"/>
    <w:rsid w:val="00E5013A"/>
    <w:rsid w:val="00E505F9"/>
    <w:rsid w:val="00E50BDB"/>
    <w:rsid w:val="00E5140A"/>
    <w:rsid w:val="00E52494"/>
    <w:rsid w:val="00E528FC"/>
    <w:rsid w:val="00E53F73"/>
    <w:rsid w:val="00E54B70"/>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DF8"/>
    <w:rsid w:val="00E90609"/>
    <w:rsid w:val="00E91F68"/>
    <w:rsid w:val="00E92154"/>
    <w:rsid w:val="00E9281A"/>
    <w:rsid w:val="00E9349C"/>
    <w:rsid w:val="00E94128"/>
    <w:rsid w:val="00E94EF0"/>
    <w:rsid w:val="00E968D8"/>
    <w:rsid w:val="00E97CC8"/>
    <w:rsid w:val="00EA1DD5"/>
    <w:rsid w:val="00EA6C76"/>
    <w:rsid w:val="00EA775D"/>
    <w:rsid w:val="00EB0727"/>
    <w:rsid w:val="00EB127D"/>
    <w:rsid w:val="00EB39BC"/>
    <w:rsid w:val="00EB4FC3"/>
    <w:rsid w:val="00EB6DF7"/>
    <w:rsid w:val="00EB792E"/>
    <w:rsid w:val="00EB7EEF"/>
    <w:rsid w:val="00EC055B"/>
    <w:rsid w:val="00EC0DF2"/>
    <w:rsid w:val="00EC1AEE"/>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EF7E49"/>
    <w:rsid w:val="00F00391"/>
    <w:rsid w:val="00F021F3"/>
    <w:rsid w:val="00F026FC"/>
    <w:rsid w:val="00F03077"/>
    <w:rsid w:val="00F06308"/>
    <w:rsid w:val="00F0743C"/>
    <w:rsid w:val="00F07C92"/>
    <w:rsid w:val="00F10692"/>
    <w:rsid w:val="00F113A3"/>
    <w:rsid w:val="00F11DA0"/>
    <w:rsid w:val="00F12ECB"/>
    <w:rsid w:val="00F132FD"/>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E41"/>
    <w:rsid w:val="00F6718C"/>
    <w:rsid w:val="00F713BA"/>
    <w:rsid w:val="00F715AF"/>
    <w:rsid w:val="00F716CD"/>
    <w:rsid w:val="00F72A06"/>
    <w:rsid w:val="00F72B4F"/>
    <w:rsid w:val="00F72D87"/>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6696"/>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69823"/>
  <w15:docId w15:val="{98DF036B-78BB-4CBE-B831-3F9ADCC6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Vchoz">
    <w:name w:val="Výchozí"/>
    <w:rsid w:val="007504A6"/>
    <w:pPr>
      <w:suppressAutoHyphens/>
      <w:spacing w:after="200" w:line="276" w:lineRule="auto"/>
    </w:pPr>
    <w:rPr>
      <w:sz w:val="24"/>
      <w:szCs w:val="24"/>
    </w:rPr>
  </w:style>
  <w:style w:type="paragraph" w:customStyle="1" w:styleId="q4">
    <w:name w:val="q4"/>
    <w:basedOn w:val="Normln"/>
    <w:rsid w:val="00504589"/>
    <w:pPr>
      <w:spacing w:before="100" w:beforeAutospacing="1" w:after="100" w:afterAutospacing="1"/>
    </w:pPr>
    <w:rPr>
      <w:rFonts w:ascii="Times New Roman" w:hAnsi="Times New Roman"/>
      <w:sz w:val="24"/>
    </w:rPr>
  </w:style>
  <w:style w:type="character" w:customStyle="1" w:styleId="h1a">
    <w:name w:val="h1a"/>
    <w:basedOn w:val="Standardnpsmoodstavce"/>
    <w:rsid w:val="004B69D8"/>
  </w:style>
  <w:style w:type="character" w:styleId="Nevyeenzmnka">
    <w:name w:val="Unresolved Mention"/>
    <w:basedOn w:val="Standardnpsmoodstavce"/>
    <w:uiPriority w:val="99"/>
    <w:semiHidden/>
    <w:unhideWhenUsed/>
    <w:rsid w:val="00643620"/>
    <w:rPr>
      <w:color w:val="605E5C"/>
      <w:shd w:val="clear" w:color="auto" w:fill="E1DFDD"/>
    </w:rPr>
  </w:style>
  <w:style w:type="paragraph" w:customStyle="1" w:styleId="lneksmlouvynadpisPVL">
    <w:name w:val="Článek smlouvy nadpis (PVL)"/>
    <w:basedOn w:val="Normln"/>
    <w:qFormat/>
    <w:rsid w:val="008A7337"/>
    <w:pPr>
      <w:numPr>
        <w:numId w:val="20"/>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8A7337"/>
    <w:pPr>
      <w:numPr>
        <w:ilvl w:val="1"/>
        <w:numId w:val="20"/>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8A7337"/>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8A7337"/>
    <w:pPr>
      <w:numPr>
        <w:ilvl w:val="2"/>
      </w:numPr>
      <w:tabs>
        <w:tab w:val="clear" w:pos="426"/>
        <w:tab w:val="num" w:pos="0"/>
        <w:tab w:val="num" w:pos="36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112B-47DC-4F20-A893-E7DDF800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4673</Words>
  <Characters>27576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32185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Veselá Klára</cp:lastModifiedBy>
  <cp:revision>3</cp:revision>
  <cp:lastPrinted>2021-06-08T08:30:00Z</cp:lastPrinted>
  <dcterms:created xsi:type="dcterms:W3CDTF">2021-07-28T04:55:00Z</dcterms:created>
  <dcterms:modified xsi:type="dcterms:W3CDTF">2021-07-28T04:56:00Z</dcterms:modified>
</cp:coreProperties>
</file>