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C6171" w14:paraId="65ED6B3E" w14:textId="77777777">
        <w:trPr>
          <w:trHeight w:val="340"/>
        </w:trPr>
        <w:tc>
          <w:tcPr>
            <w:tcW w:w="5000" w:type="pct"/>
            <w:noWrap/>
            <w:vAlign w:val="center"/>
          </w:tcPr>
          <w:p w14:paraId="1682E3DA" w14:textId="37922F99" w:rsidR="00EC6171" w:rsidRDefault="00645F6C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E778F2">
              <w:rPr>
                <w:rFonts w:cs="Arial"/>
                <w:b/>
              </w:rPr>
              <w:t>TPA</w:t>
            </w:r>
            <w:r>
              <w:rPr>
                <w:rFonts w:cs="Arial"/>
                <w:b/>
              </w:rPr>
              <w:t>-P-</w:t>
            </w:r>
            <w:r w:rsidR="00CD345E">
              <w:rPr>
                <w:rFonts w:cs="Arial"/>
                <w:b/>
              </w:rPr>
              <w:t>3</w:t>
            </w:r>
            <w:r w:rsidR="00E778F2">
              <w:rPr>
                <w:rFonts w:cs="Arial"/>
                <w:b/>
              </w:rPr>
              <w:t>/2021</w:t>
            </w:r>
          </w:p>
          <w:p w14:paraId="366BF046" w14:textId="77777777" w:rsidR="00EC6171" w:rsidRDefault="00EC6171">
            <w:pPr>
              <w:keepNext/>
              <w:rPr>
                <w:b/>
                <w:bCs/>
                <w:szCs w:val="20"/>
              </w:rPr>
            </w:pPr>
          </w:p>
        </w:tc>
      </w:tr>
    </w:tbl>
    <w:p w14:paraId="6038241B" w14:textId="77777777" w:rsidR="00EC6171" w:rsidRDefault="00EC6171">
      <w:pPr>
        <w:pStyle w:val="Textpoznpodarou"/>
        <w:spacing w:before="0"/>
        <w:rPr>
          <w:sz w:val="8"/>
          <w:szCs w:val="8"/>
        </w:rPr>
      </w:pPr>
    </w:p>
    <w:p w14:paraId="64CDFFF1" w14:textId="77777777" w:rsidR="00EC6171" w:rsidRDefault="00645F6C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14:paraId="4DE09C1D" w14:textId="4984975E" w:rsidR="00EC6171" w:rsidRDefault="00645F6C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</w:t>
      </w:r>
      <w:r w:rsidR="00FB23B3">
        <w:rPr>
          <w:b/>
          <w:sz w:val="24"/>
          <w:szCs w:val="24"/>
        </w:rPr>
        <w:t>ř</w:t>
      </w:r>
      <w:r>
        <w:rPr>
          <w:b/>
          <w:sz w:val="24"/>
          <w:szCs w:val="24"/>
        </w:rPr>
        <w:t xml:space="preserve">ádku č. </w:t>
      </w:r>
      <w:r w:rsidR="00FB23B3" w:rsidRPr="00FB23B3">
        <w:rPr>
          <w:b/>
          <w:bCs/>
          <w:sz w:val="24"/>
          <w:szCs w:val="24"/>
        </w:rPr>
        <w:t>1</w:t>
      </w:r>
      <w:r>
        <w:rPr>
          <w:b/>
          <w:sz w:val="24"/>
          <w:szCs w:val="24"/>
        </w:rPr>
        <w:t xml:space="preserve"> tabulky v Článku II odst. 1 dohody</w:t>
      </w:r>
    </w:p>
    <w:p w14:paraId="3CD1DD07" w14:textId="77777777" w:rsidR="00EC6171" w:rsidRDefault="00EC6171">
      <w:pPr>
        <w:pStyle w:val="Textpoznpodarou"/>
        <w:spacing w:before="0"/>
        <w:rPr>
          <w:b/>
          <w:sz w:val="8"/>
          <w:szCs w:val="8"/>
        </w:rPr>
      </w:pPr>
    </w:p>
    <w:p w14:paraId="5A191CE0" w14:textId="77777777" w:rsidR="00EC6171" w:rsidRDefault="00645F6C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</w:p>
    <w:p w14:paraId="10759438" w14:textId="77777777" w:rsidR="00EC6171" w:rsidRDefault="00645F6C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C6171" w14:paraId="3CD4566E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3EFD4" w14:textId="649C3E49" w:rsidR="00EC6171" w:rsidRDefault="00CD345E">
            <w:pPr>
              <w:keepNext/>
              <w:jc w:val="left"/>
            </w:pPr>
            <w:r>
              <w:rPr>
                <w:szCs w:val="20"/>
              </w:rPr>
              <w:t>Obsluha pece a dělník v keramické výrobě</w:t>
            </w:r>
            <w:r w:rsidR="00D8138B">
              <w:rPr>
                <w:szCs w:val="20"/>
              </w:rPr>
              <w:t xml:space="preserve"> </w:t>
            </w:r>
          </w:p>
        </w:tc>
      </w:tr>
    </w:tbl>
    <w:p w14:paraId="39049F90" w14:textId="77777777" w:rsidR="00EC6171" w:rsidRDefault="00EC6171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14:paraId="016A3CD8" w14:textId="77777777" w:rsidR="00EC6171" w:rsidRDefault="00645F6C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14:paraId="63ACE2AA" w14:textId="77777777" w:rsidR="00EC6171" w:rsidRDefault="00645F6C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C6171" w14:paraId="2D4C9475" w14:textId="77777777">
        <w:trPr>
          <w:trHeight w:val="340"/>
        </w:trPr>
        <w:tc>
          <w:tcPr>
            <w:tcW w:w="5000" w:type="pct"/>
            <w:noWrap/>
          </w:tcPr>
          <w:p w14:paraId="7A807670" w14:textId="373A29AA" w:rsidR="00EC6171" w:rsidRDefault="00CD345E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Dílna je bezbariérová v nově rekonstruované budově. Zaměstnanci mají k dispozici vybavenou kuchyňku, jídelnu, šatnu, sociální zařízení a venkovní posezení. </w:t>
            </w:r>
            <w:r w:rsidR="00B96328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Místnosti jsou vytápěné, dobře osvětlené, do patra je k dispozici výtah. Pro zaměstnance je místo dobře dostupné, před areálem je možnost parkování, dostupnost městské hromadné dopravy. </w:t>
            </w:r>
          </w:p>
        </w:tc>
      </w:tr>
    </w:tbl>
    <w:p w14:paraId="6DE82A63" w14:textId="77777777" w:rsidR="00EC6171" w:rsidRDefault="00EC6171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14:paraId="7EAF08A7" w14:textId="77777777" w:rsidR="00EC6171" w:rsidRDefault="00645F6C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14:paraId="1BEBF611" w14:textId="77777777" w:rsidR="00EC6171" w:rsidRDefault="00645F6C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C6171" w14:paraId="5F395256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BA658" w14:textId="46459B21" w:rsidR="00EC6171" w:rsidRDefault="00B96328">
            <w:pPr>
              <w:keepNext/>
              <w:jc w:val="left"/>
            </w:pPr>
            <w:r>
              <w:rPr>
                <w:szCs w:val="20"/>
              </w:rPr>
              <w:t xml:space="preserve">Základní vzdělání, </w:t>
            </w:r>
            <w:r w:rsidR="00CD345E">
              <w:rPr>
                <w:szCs w:val="20"/>
              </w:rPr>
              <w:t xml:space="preserve">střídání a plánování náročnější fyzické aktivity při nakládání a vykládání pece a příprava výrobků dle časového harmonogramu. </w:t>
            </w:r>
            <w:r>
              <w:rPr>
                <w:szCs w:val="20"/>
              </w:rPr>
              <w:t xml:space="preserve"> </w:t>
            </w:r>
            <w:r w:rsidR="00FB23B3">
              <w:rPr>
                <w:szCs w:val="20"/>
              </w:rPr>
              <w:t xml:space="preserve"> </w:t>
            </w:r>
          </w:p>
        </w:tc>
      </w:tr>
    </w:tbl>
    <w:p w14:paraId="35189B50" w14:textId="77777777" w:rsidR="00EC6171" w:rsidRDefault="00EC6171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685"/>
        <w:gridCol w:w="1128"/>
        <w:gridCol w:w="2284"/>
        <w:gridCol w:w="419"/>
      </w:tblGrid>
      <w:tr w:rsidR="00EC6171" w14:paraId="09650030" w14:textId="77777777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0C0B1F63" w14:textId="77777777" w:rsidR="00EC6171" w:rsidRDefault="00645F6C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FCBD8" w14:textId="01E7624C" w:rsidR="00EC6171" w:rsidRDefault="00CD345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BDDC2" w14:textId="77777777" w:rsidR="00EC6171" w:rsidRDefault="00645F6C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72F79" w14:textId="2EE99660" w:rsidR="00EC6171" w:rsidRDefault="00CD345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5 700</w:t>
            </w:r>
          </w:p>
        </w:tc>
      </w:tr>
      <w:tr w:rsidR="00EC6171" w14:paraId="58AB1E5D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2C4F301" w14:textId="77777777" w:rsidR="00EC6171" w:rsidRDefault="00EC6171">
            <w:pPr>
              <w:rPr>
                <w:b/>
                <w:bCs/>
                <w:szCs w:val="20"/>
              </w:rPr>
            </w:pPr>
          </w:p>
        </w:tc>
      </w:tr>
      <w:tr w:rsidR="00EC6171" w14:paraId="7EFDF967" w14:textId="77777777">
        <w:trPr>
          <w:gridAfter w:val="2"/>
          <w:wAfter w:w="1148" w:type="pct"/>
          <w:trHeight w:val="340"/>
        </w:trPr>
        <w:tc>
          <w:tcPr>
            <w:tcW w:w="3373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14:paraId="37B8CE0C" w14:textId="695A5E9E" w:rsidR="00EC6171" w:rsidRDefault="00645F6C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 w:rsidR="00FB23B3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B23B3">
              <w:rPr>
                <w:bCs/>
                <w:szCs w:val="20"/>
              </w:rPr>
              <w:instrText xml:space="preserve"> FORMCHECKBOX </w:instrText>
            </w:r>
            <w:r w:rsidR="00CD345E">
              <w:rPr>
                <w:bCs/>
                <w:szCs w:val="20"/>
              </w:rPr>
            </w:r>
            <w:r w:rsidR="00CD345E">
              <w:rPr>
                <w:bCs/>
                <w:szCs w:val="20"/>
              </w:rPr>
              <w:fldChar w:fldCharType="separate"/>
            </w:r>
            <w:r w:rsidR="00FB23B3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CD345E">
              <w:rPr>
                <w:bCs/>
                <w:szCs w:val="20"/>
              </w:rPr>
            </w:r>
            <w:r w:rsidR="00CD345E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5814B" w14:textId="77777777" w:rsidR="00EC6171" w:rsidRDefault="00645F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C6171" w14:paraId="285ECE76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055D87B" w14:textId="77777777" w:rsidR="00EC6171" w:rsidRDefault="00645F6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C6171" w14:paraId="54780D2D" w14:textId="77777777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58234E5F" w14:textId="77777777" w:rsidR="00EC6171" w:rsidRDefault="00645F6C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2739E" w14:textId="6E56EF22" w:rsidR="00EC6171" w:rsidRDefault="00CD345E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5 700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A5DD2" w14:textId="77777777" w:rsidR="00EC6171" w:rsidRDefault="00645F6C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E30EE" w14:textId="77777777" w:rsidR="00EC6171" w:rsidRDefault="00645F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C6171" w14:paraId="012769E8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1C9E54C9" w14:textId="77777777" w:rsidR="00EC6171" w:rsidRDefault="00EC6171">
            <w:pPr>
              <w:rPr>
                <w:b/>
                <w:bCs/>
                <w:szCs w:val="20"/>
              </w:rPr>
            </w:pPr>
          </w:p>
        </w:tc>
      </w:tr>
      <w:tr w:rsidR="00EC6171" w14:paraId="618701AD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60169650" w14:textId="77777777" w:rsidR="00EC6171" w:rsidRDefault="00645F6C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</w:t>
            </w:r>
            <w:proofErr w:type="gramStart"/>
            <w:r>
              <w:rPr>
                <w:szCs w:val="20"/>
              </w:rPr>
              <w:t>od:</w:t>
            </w:r>
            <w:r>
              <w:rPr>
                <w:b/>
                <w:szCs w:val="20"/>
              </w:rPr>
              <w:t xml:space="preserve">   </w:t>
            </w:r>
            <w:proofErr w:type="gramEnd"/>
            <w:r>
              <w:rPr>
                <w:b/>
                <w:szCs w:val="20"/>
              </w:rPr>
              <w:t xml:space="preserve">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15B45" w14:textId="3EA0DEDF" w:rsidR="00EC6171" w:rsidRDefault="00CD345E" w:rsidP="00CD345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B96328">
              <w:rPr>
                <w:szCs w:val="20"/>
              </w:rPr>
              <w:t>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75410" w14:textId="77777777" w:rsidR="00EC6171" w:rsidRDefault="00645F6C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0B62B" w14:textId="6C53D2D6" w:rsidR="00EC6171" w:rsidRDefault="00FB23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CD345E">
              <w:rPr>
                <w:szCs w:val="20"/>
              </w:rPr>
              <w:t>1</w:t>
            </w:r>
            <w:r w:rsidR="00B96328">
              <w:rPr>
                <w:szCs w:val="20"/>
              </w:rPr>
              <w:t>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9469F" w14:textId="77777777" w:rsidR="00EC6171" w:rsidRDefault="00EC6171">
            <w:pPr>
              <w:jc w:val="right"/>
              <w:rPr>
                <w:szCs w:val="20"/>
              </w:rPr>
            </w:pPr>
          </w:p>
        </w:tc>
      </w:tr>
      <w:tr w:rsidR="00EC6171" w14:paraId="204A6B20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358215F" w14:textId="77777777" w:rsidR="00EC6171" w:rsidRDefault="00645F6C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4E39F" w14:textId="77777777" w:rsidR="00EC6171" w:rsidRDefault="00645F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D27BF" w14:textId="77777777" w:rsidR="00EC6171" w:rsidRDefault="00645F6C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AB430" w14:textId="77777777" w:rsidR="00EC6171" w:rsidRDefault="00645F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F5B32" w14:textId="77777777" w:rsidR="00EC6171" w:rsidRDefault="00EC6171">
            <w:pPr>
              <w:jc w:val="right"/>
              <w:rPr>
                <w:szCs w:val="20"/>
              </w:rPr>
            </w:pPr>
          </w:p>
        </w:tc>
      </w:tr>
      <w:tr w:rsidR="00EC6171" w14:paraId="07C22FD8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61FC7BEC" w14:textId="77777777" w:rsidR="00EC6171" w:rsidRDefault="00645F6C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AE9A6" w14:textId="77777777" w:rsidR="00EC6171" w:rsidRDefault="00645F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241C6" w14:textId="77777777" w:rsidR="00EC6171" w:rsidRDefault="00645F6C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12CF" w14:textId="77777777" w:rsidR="00EC6171" w:rsidRDefault="00645F6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86CC9" w14:textId="77777777" w:rsidR="00EC6171" w:rsidRDefault="00EC6171">
            <w:pPr>
              <w:jc w:val="right"/>
              <w:rPr>
                <w:szCs w:val="20"/>
              </w:rPr>
            </w:pPr>
          </w:p>
        </w:tc>
      </w:tr>
      <w:tr w:rsidR="00EC6171" w14:paraId="2E0CC2EF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3FB21642" w14:textId="77777777" w:rsidR="00EC6171" w:rsidRDefault="00EC61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C6171" w14:paraId="068D9C97" w14:textId="77777777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3A9F2650" w14:textId="77777777" w:rsidR="00EC6171" w:rsidRDefault="00EC61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C6171" w14:paraId="4FF39555" w14:textId="77777777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14:paraId="01BCF1F3" w14:textId="77777777" w:rsidR="00EC6171" w:rsidRDefault="00645F6C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14:paraId="489AA762" w14:textId="77777777" w:rsidR="00EC6171" w:rsidRDefault="00EC6171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14:paraId="7014259B" w14:textId="42CADF45" w:rsidR="00EC6171" w:rsidRDefault="00645F6C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CD345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D345E">
              <w:rPr>
                <w:szCs w:val="20"/>
              </w:rPr>
              <w:instrText xml:space="preserve"> FORMCHECKBOX </w:instrText>
            </w:r>
            <w:r w:rsidR="00CD345E">
              <w:rPr>
                <w:szCs w:val="20"/>
              </w:rPr>
            </w:r>
            <w:r w:rsidR="00CD345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 w:rsidR="00CD345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D345E">
              <w:rPr>
                <w:szCs w:val="20"/>
              </w:rPr>
              <w:instrText xml:space="preserve"> FORMCHECKBOX </w:instrText>
            </w:r>
            <w:r w:rsidR="00CD345E">
              <w:rPr>
                <w:szCs w:val="20"/>
              </w:rPr>
            </w:r>
            <w:r w:rsidR="00CD345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14:paraId="4EB4B89E" w14:textId="77777777" w:rsidR="00EC6171" w:rsidRDefault="00EC6171">
      <w:pPr>
        <w:jc w:val="left"/>
        <w:rPr>
          <w:sz w:val="16"/>
          <w:szCs w:val="16"/>
        </w:rPr>
      </w:pPr>
    </w:p>
    <w:p w14:paraId="061B5DF8" w14:textId="77777777" w:rsidR="00EC6171" w:rsidRDefault="00EC6171">
      <w:pPr>
        <w:tabs>
          <w:tab w:val="left" w:pos="14601"/>
        </w:tabs>
        <w:rPr>
          <w:rFonts w:cs="Arial"/>
          <w:szCs w:val="20"/>
        </w:rPr>
      </w:pPr>
    </w:p>
    <w:p w14:paraId="62F09B07" w14:textId="77777777" w:rsidR="00EC6171" w:rsidRDefault="00EC6171">
      <w:pPr>
        <w:tabs>
          <w:tab w:val="left" w:pos="14601"/>
        </w:tabs>
        <w:rPr>
          <w:rFonts w:cs="Arial"/>
          <w:szCs w:val="20"/>
        </w:rPr>
      </w:pPr>
    </w:p>
    <w:p w14:paraId="437854A1" w14:textId="160FBEE6" w:rsidR="00EC6171" w:rsidRDefault="00645F6C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FB23B3">
        <w:rPr>
          <w:rFonts w:eastAsia="Calibri" w:cs="Arial"/>
          <w:szCs w:val="20"/>
        </w:rPr>
        <w:t>Ing. Martina Bečvářová</w:t>
      </w:r>
    </w:p>
    <w:p w14:paraId="7A536C57" w14:textId="77777777" w:rsidR="00EC6171" w:rsidRDefault="00645F6C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14:paraId="6D704D39" w14:textId="77777777" w:rsidR="00EC6171" w:rsidRDefault="00EC6171"/>
    <w:sectPr w:rsidR="00EC6171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23810" w14:textId="77777777" w:rsidR="00EC6171" w:rsidRDefault="00645F6C">
      <w:pPr>
        <w:spacing w:before="0"/>
      </w:pPr>
      <w:r>
        <w:separator/>
      </w:r>
    </w:p>
  </w:endnote>
  <w:endnote w:type="continuationSeparator" w:id="0">
    <w:p w14:paraId="54690B65" w14:textId="77777777" w:rsidR="00EC6171" w:rsidRDefault="00645F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F7B39" w14:textId="77777777" w:rsidR="00EC6171" w:rsidRDefault="00645F6C">
      <w:pPr>
        <w:spacing w:before="0"/>
      </w:pPr>
      <w:r>
        <w:separator/>
      </w:r>
    </w:p>
  </w:footnote>
  <w:footnote w:type="continuationSeparator" w:id="0">
    <w:p w14:paraId="1098085F" w14:textId="77777777" w:rsidR="00EC6171" w:rsidRDefault="00645F6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71"/>
    <w:rsid w:val="004A6127"/>
    <w:rsid w:val="00645F6C"/>
    <w:rsid w:val="00B96328"/>
    <w:rsid w:val="00BE6F92"/>
    <w:rsid w:val="00CD345E"/>
    <w:rsid w:val="00D8138B"/>
    <w:rsid w:val="00E778F2"/>
    <w:rsid w:val="00EC6171"/>
    <w:rsid w:val="00F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856204"/>
  <w15:docId w15:val="{291A6FFB-9D44-4C80-8914-DD67A287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Paulovičová Yvetta (UPU-TPA)</cp:lastModifiedBy>
  <cp:revision>3</cp:revision>
  <cp:lastPrinted>2021-06-11T08:54:00Z</cp:lastPrinted>
  <dcterms:created xsi:type="dcterms:W3CDTF">2021-07-26T12:30:00Z</dcterms:created>
  <dcterms:modified xsi:type="dcterms:W3CDTF">2021-07-26T12:40:00Z</dcterms:modified>
</cp:coreProperties>
</file>