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DA1" w:rsidRDefault="008D0FA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>
        <w:rPr>
          <w:rFonts w:ascii="Times New Roman" w:hAnsi="Times New Roman"/>
          <w:i w:val="0"/>
          <w:caps/>
          <w:spacing w:val="100"/>
          <w:sz w:val="40"/>
          <w:lang w:val="cs-CZ"/>
        </w:rPr>
        <w:t>SmlouVA o dílo</w:t>
      </w:r>
    </w:p>
    <w:p w:rsidR="00F24DA1" w:rsidRDefault="008D0FAB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uzavřená podle § 2586 a násl. zák.č.89/2012 Sb., občanský zákoník mezi smluvními stranami:</w:t>
      </w:r>
    </w:p>
    <w:p w:rsidR="00F24DA1" w:rsidRDefault="00F24DA1">
      <w:pPr>
        <w:rPr>
          <w:i/>
          <w:sz w:val="24"/>
          <w:szCs w:val="24"/>
        </w:rPr>
      </w:pPr>
    </w:p>
    <w:p w:rsidR="00F24DA1" w:rsidRDefault="00F24DA1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F24DA1" w:rsidRDefault="008D0FAB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Armádní Servisní, příspěvková organizace</w:t>
      </w:r>
    </w:p>
    <w:p w:rsidR="00F24DA1" w:rsidRDefault="008D0FA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Podbabská 1589/1, 160 00 Praha 6 - Dejvice </w:t>
      </w:r>
    </w:p>
    <w:p w:rsidR="00F24DA1" w:rsidRDefault="008D0FA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Zapsaná: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obchodním rejstříku u Městského soudu v Praze pod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1342</w:t>
      </w:r>
    </w:p>
    <w:p w:rsidR="00F24DA1" w:rsidRDefault="008D0FA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Martinem Lehkým, ředitelem</w:t>
      </w:r>
    </w:p>
    <w:p w:rsidR="00F24DA1" w:rsidRDefault="008D0FAB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60460580</w:t>
      </w:r>
    </w:p>
    <w:p w:rsidR="00F24DA1" w:rsidRDefault="008D0FA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CZ60460580</w:t>
      </w:r>
    </w:p>
    <w:p w:rsidR="00F24DA1" w:rsidRDefault="008D0FA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ID datové schránky: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dugmkm6</w:t>
      </w:r>
    </w:p>
    <w:p w:rsidR="00A65AE4" w:rsidRPr="007D23E0" w:rsidRDefault="00A65AE4" w:rsidP="00A65AE4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4400">
        <w:rPr>
          <w:sz w:val="24"/>
          <w:szCs w:val="24"/>
        </w:rPr>
        <w:t>XXXX</w:t>
      </w:r>
    </w:p>
    <w:p w:rsidR="00A65AE4" w:rsidRPr="007D23E0" w:rsidRDefault="00A65AE4" w:rsidP="00A65AE4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4400">
        <w:rPr>
          <w:sz w:val="24"/>
          <w:szCs w:val="24"/>
        </w:rPr>
        <w:t>XXXX</w:t>
      </w:r>
    </w:p>
    <w:p w:rsidR="00F24DA1" w:rsidRDefault="008D0FAB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:rsidR="00F24DA1" w:rsidRDefault="008D0FAB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 věcech smluvních:</w:t>
      </w:r>
      <w:r>
        <w:rPr>
          <w:sz w:val="24"/>
          <w:szCs w:val="24"/>
        </w:rPr>
        <w:tab/>
      </w:r>
      <w:r w:rsidR="00F84400">
        <w:rPr>
          <w:sz w:val="24"/>
          <w:szCs w:val="24"/>
        </w:rPr>
        <w:t>XXXX</w:t>
      </w:r>
      <w:r>
        <w:rPr>
          <w:sz w:val="24"/>
          <w:szCs w:val="24"/>
        </w:rPr>
        <w:tab/>
      </w:r>
    </w:p>
    <w:p w:rsidR="00F24DA1" w:rsidRDefault="008D0FAB" w:rsidP="00A65AE4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</w:r>
      <w:r w:rsidR="00F84400">
        <w:rPr>
          <w:color w:val="000000"/>
          <w:sz w:val="24"/>
        </w:rPr>
        <w:t>XXXX</w:t>
      </w:r>
    </w:p>
    <w:p w:rsidR="00F24DA1" w:rsidRDefault="00F24DA1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:rsidR="00F24DA1" w:rsidRDefault="008D0FAB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(dále jen „objednatel“)</w:t>
      </w:r>
    </w:p>
    <w:p w:rsidR="00F24DA1" w:rsidRDefault="00F24DA1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F24DA1" w:rsidRDefault="008D0FAB">
      <w:pPr>
        <w:suppressAutoHyphens/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:rsidR="00F24DA1" w:rsidRDefault="00F24DA1">
      <w:pPr>
        <w:spacing w:line="100" w:lineRule="atLeast"/>
        <w:rPr>
          <w:sz w:val="24"/>
          <w:szCs w:val="24"/>
        </w:rPr>
      </w:pPr>
    </w:p>
    <w:p w:rsidR="00A65AE4" w:rsidRDefault="00A65AE4" w:rsidP="00A65AE4">
      <w:pPr>
        <w:spacing w:line="100" w:lineRule="atLeast"/>
        <w:rPr>
          <w:b/>
          <w:sz w:val="24"/>
          <w:szCs w:val="24"/>
        </w:rPr>
      </w:pPr>
      <w:r w:rsidRPr="00FD4AA4">
        <w:rPr>
          <w:b/>
          <w:sz w:val="24"/>
          <w:szCs w:val="24"/>
        </w:rPr>
        <w:t>UCHYTIL s.r.o.</w:t>
      </w:r>
    </w:p>
    <w:p w:rsidR="00A65AE4" w:rsidRPr="007D23E0" w:rsidRDefault="00A65AE4" w:rsidP="00A65AE4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4AA4">
        <w:rPr>
          <w:sz w:val="24"/>
          <w:szCs w:val="24"/>
        </w:rPr>
        <w:t>K terminálu 507/7, Horní Heršpice, 619 00 Brno</w:t>
      </w:r>
    </w:p>
    <w:p w:rsidR="00A65AE4" w:rsidRPr="007D23E0" w:rsidRDefault="00A65AE4" w:rsidP="00A65AE4">
      <w:pPr>
        <w:spacing w:line="100" w:lineRule="atLeast"/>
        <w:ind w:left="2127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obchodním rejstříku u Krajského soudu v Brně pod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 zn. C 17690</w:t>
      </w:r>
    </w:p>
    <w:p w:rsidR="00A65AE4" w:rsidRPr="007D23E0" w:rsidRDefault="00A65AE4" w:rsidP="00A65AE4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Zastoupená/ý</w:t>
      </w:r>
      <w:r w:rsidRPr="007D23E0">
        <w:rPr>
          <w:sz w:val="24"/>
          <w:szCs w:val="24"/>
        </w:rPr>
        <w:t>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F84400">
        <w:rPr>
          <w:sz w:val="24"/>
          <w:szCs w:val="24"/>
        </w:rPr>
        <w:t>XXXX</w:t>
      </w:r>
      <w:r>
        <w:rPr>
          <w:sz w:val="24"/>
          <w:szCs w:val="24"/>
        </w:rPr>
        <w:t>, jednatelem</w:t>
      </w:r>
    </w:p>
    <w:p w:rsidR="00A65AE4" w:rsidRPr="007D23E0" w:rsidRDefault="00A65AE4" w:rsidP="00A65AE4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FD4AA4">
        <w:rPr>
          <w:sz w:val="24"/>
          <w:szCs w:val="24"/>
        </w:rPr>
        <w:t>60734078</w:t>
      </w:r>
    </w:p>
    <w:p w:rsidR="00A65AE4" w:rsidRPr="007D23E0" w:rsidRDefault="00A65AE4" w:rsidP="00A65AE4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>CZ</w:t>
      </w:r>
      <w:r w:rsidRPr="00FD4AA4">
        <w:rPr>
          <w:sz w:val="24"/>
          <w:szCs w:val="24"/>
        </w:rPr>
        <w:t>60734078</w:t>
      </w:r>
    </w:p>
    <w:p w:rsidR="00A65AE4" w:rsidRPr="007D23E0" w:rsidRDefault="00A65AE4" w:rsidP="00A65AE4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FD4AA4">
        <w:rPr>
          <w:rFonts w:ascii="Verdana" w:hAnsi="Verdana"/>
          <w:color w:val="333333"/>
          <w:sz w:val="18"/>
          <w:szCs w:val="18"/>
          <w:shd w:val="clear" w:color="auto" w:fill="FFFFFF"/>
        </w:rPr>
        <w:t>q3tciba</w:t>
      </w:r>
    </w:p>
    <w:p w:rsidR="00A65AE4" w:rsidRPr="007D23E0" w:rsidRDefault="00A65AE4" w:rsidP="00A65AE4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84400">
        <w:rPr>
          <w:sz w:val="24"/>
          <w:szCs w:val="24"/>
        </w:rPr>
        <w:t>XXXX</w:t>
      </w:r>
    </w:p>
    <w:p w:rsidR="00A65AE4" w:rsidRPr="007D23E0" w:rsidRDefault="00A65AE4" w:rsidP="00A65AE4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84400">
        <w:rPr>
          <w:sz w:val="24"/>
          <w:szCs w:val="24"/>
        </w:rPr>
        <w:t>XXXX</w:t>
      </w:r>
    </w:p>
    <w:p w:rsidR="00A65AE4" w:rsidRPr="007D23E0" w:rsidRDefault="00A65AE4" w:rsidP="00A65AE4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:rsidR="00A65AE4" w:rsidRPr="007D23E0" w:rsidRDefault="00A65AE4" w:rsidP="00A65AE4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r w:rsidR="00F84400">
        <w:rPr>
          <w:sz w:val="24"/>
          <w:szCs w:val="24"/>
        </w:rPr>
        <w:t>XXXX</w:t>
      </w:r>
      <w:r w:rsidRPr="007D23E0">
        <w:rPr>
          <w:sz w:val="24"/>
          <w:szCs w:val="24"/>
        </w:rPr>
        <w:tab/>
      </w:r>
    </w:p>
    <w:p w:rsidR="00A65AE4" w:rsidRPr="007D23E0" w:rsidRDefault="00A65AE4" w:rsidP="00A65AE4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F84400">
        <w:rPr>
          <w:sz w:val="24"/>
          <w:szCs w:val="24"/>
        </w:rPr>
        <w:t>XXXX</w:t>
      </w:r>
    </w:p>
    <w:p w:rsidR="00F24DA1" w:rsidRDefault="00F24DA1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F24DA1" w:rsidRDefault="008D0FAB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(dále jen „zhotovitel“). </w:t>
      </w:r>
    </w:p>
    <w:p w:rsidR="00F24DA1" w:rsidRDefault="00F24DA1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F24DA1" w:rsidRDefault="00F24DA1">
      <w:pPr>
        <w:ind w:left="-284"/>
        <w:jc w:val="both"/>
        <w:rPr>
          <w:sz w:val="24"/>
        </w:rPr>
      </w:pPr>
    </w:p>
    <w:p w:rsidR="00F24DA1" w:rsidRDefault="00F24DA1">
      <w:pPr>
        <w:ind w:left="-284"/>
        <w:jc w:val="both"/>
        <w:rPr>
          <w:sz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>
        <w:rPr>
          <w:rFonts w:ascii="Times New Roman" w:hAnsi="Times New Roman"/>
          <w:color w:val="auto"/>
          <w:sz w:val="24"/>
          <w:u w:val="none"/>
        </w:rPr>
        <w:t>I.</w:t>
      </w:r>
      <w:r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>
        <w:rPr>
          <w:rFonts w:ascii="Times New Roman" w:hAnsi="Times New Roman"/>
          <w:color w:val="auto"/>
          <w:sz w:val="24"/>
          <w:u w:val="none"/>
        </w:rPr>
        <w:t xml:space="preserve"> </w:t>
      </w:r>
    </w:p>
    <w:p w:rsidR="00F24DA1" w:rsidRDefault="008D0FA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 nebezpečí dílo specifikované v čl. II. této smlouvy za podmínek touto smlouvou stanovených a závazek objednatele dílo převzít a zaplatit sjednanou cenu.</w:t>
      </w:r>
    </w:p>
    <w:p w:rsidR="00F24DA1" w:rsidRDefault="00F24DA1">
      <w:pPr>
        <w:spacing w:before="120"/>
        <w:jc w:val="both"/>
        <w:rPr>
          <w:sz w:val="24"/>
          <w:szCs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>II. Předmět díla</w:t>
      </w:r>
    </w:p>
    <w:p w:rsidR="00F24DA1" w:rsidRDefault="008D0FA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díla je zpracování projektové dokumentace (dále jen „PD“) na rekonstrukci dispečerského stanoviště v rozsahu dle zpracované technické pomoci a této smlouvy, včetně projednání a odsouhlasení PD všemi dotčenými orgány vojenské správy v rozsahu pro provedení stavby dle podmínek a rozsahu obecného zadání. </w:t>
      </w:r>
    </w:p>
    <w:p w:rsidR="00F24DA1" w:rsidRDefault="00F24DA1">
      <w:pPr>
        <w:spacing w:before="120"/>
        <w:jc w:val="both"/>
        <w:rPr>
          <w:sz w:val="24"/>
          <w:szCs w:val="24"/>
          <w:lang w:eastAsia="ar-SA"/>
        </w:rPr>
      </w:pPr>
    </w:p>
    <w:p w:rsidR="00F24DA1" w:rsidRDefault="008D0FAB">
      <w:pPr>
        <w:spacing w:before="120" w:after="240"/>
        <w:ind w:left="284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PD pro provádění stavby a tendrová PD pro výběr zhotovitele, soupis stavebních prací, dodávek a služeb vč. výkazu výměr a položkový rozpočet musí být vypracovány v souladu se </w:t>
      </w:r>
      <w:r>
        <w:rPr>
          <w:sz w:val="24"/>
          <w:szCs w:val="24"/>
        </w:rPr>
        <w:t>zákonem č. 134/2016 Sb., o zadávání veřejných zakázek</w:t>
      </w:r>
      <w:r>
        <w:rPr>
          <w:sz w:val="24"/>
          <w:szCs w:val="24"/>
          <w:lang w:eastAsia="ar-SA"/>
        </w:rPr>
        <w:t xml:space="preserve">, v platném znění (dále jen „zákon“) a vyhláškou č. 169/2016 Sb., o stanovení rozsahu dokumentace veřejné zakázky na stavební práce a soupisu stavebních prací, dodávek a služeb s výkazem výměr (dále jen „vyhláška“) a dalších souvisejících předpisů a to tak, aby splňovaly požadavky zákona na zadávací dokumentaci a technické podmínky. </w:t>
      </w:r>
    </w:p>
    <w:p w:rsidR="00F24DA1" w:rsidRDefault="008D0FA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dílo v následujícím rozsahu: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Zpracovat PD stavby dle přílohy 13 vyhlášky č. 499/2006 Sb. ve znění pozdějších předpisů a vyhlášky č. 268/2009 Sb., o technických požadavcích na stavby, ve znění pozdějších předpisů v rozsahu:</w:t>
      </w:r>
    </w:p>
    <w:p w:rsidR="00F24DA1" w:rsidRDefault="008D0FAB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stavebně-technického průzkumu („STP“),</w:t>
      </w:r>
    </w:p>
    <w:p w:rsidR="00F24DA1" w:rsidRDefault="008D0FAB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dokumentace k provádění </w:t>
      </w:r>
      <w:proofErr w:type="gramStart"/>
      <w:r>
        <w:rPr>
          <w:sz w:val="24"/>
          <w:szCs w:val="24"/>
        </w:rPr>
        <w:t>stavby  (</w:t>
      </w:r>
      <w:proofErr w:type="gramEnd"/>
      <w:r>
        <w:rPr>
          <w:sz w:val="24"/>
          <w:szCs w:val="24"/>
        </w:rPr>
        <w:t>„DPS“),</w:t>
      </w:r>
    </w:p>
    <w:p w:rsidR="00F24DA1" w:rsidRDefault="008D0FAB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včetně všech návazných profesí. 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Projednat a odsouhlasit PD všemi dotčenými orgány vojenské správy.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Rozpracovanou PD předložit k odsouhlasení a min. 3x k projednání a připomínkování (svolat technickoekonomickou radu – dále jen „TER“). Poslední TER svolá zhotovitel nejpozději 10 kalendářních dnů před předáním dokončené PD objednateli, na které bude provedena kontrola úplnosti PD a splnění závazků plynoucích z této smlouvy. Z každé TER bude pořízen zápis, tyto zápisy zpracuje zhotovitel a budou součástí dokladové části PD.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>
        <w:rPr>
          <w:sz w:val="24"/>
          <w:szCs w:val="24"/>
        </w:rPr>
        <w:t xml:space="preserve">PD zpracovat podle platných ČSN, požadavků výrobce, vyhlášek a zákonů platných v době zpracování PD. 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PD zpracovat v 6 </w:t>
      </w:r>
      <w:proofErr w:type="spellStart"/>
      <w:r>
        <w:rPr>
          <w:sz w:val="24"/>
          <w:szCs w:val="24"/>
        </w:rPr>
        <w:t>paré</w:t>
      </w:r>
      <w:proofErr w:type="spellEnd"/>
      <w:r>
        <w:rPr>
          <w:sz w:val="24"/>
          <w:szCs w:val="24"/>
        </w:rPr>
        <w:t xml:space="preserve"> v tištěné podobě a 1x v elektronické podobě na nosiči CD ve formátu *.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a *.</w:t>
      </w:r>
      <w:proofErr w:type="spellStart"/>
      <w:r>
        <w:rPr>
          <w:sz w:val="24"/>
          <w:szCs w:val="24"/>
        </w:rPr>
        <w:t>dwg</w:t>
      </w:r>
      <w:proofErr w:type="spellEnd"/>
      <w:r>
        <w:rPr>
          <w:sz w:val="24"/>
          <w:szCs w:val="24"/>
        </w:rPr>
        <w:t>.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>
        <w:rPr>
          <w:sz w:val="24"/>
          <w:szCs w:val="24"/>
        </w:rPr>
        <w:t>Zpracovat „slepý soupis stavebních prací a dodávek či služeb“ (dále jen „soupis“) nezbytný k úplné realizaci stavby, případně dalších prací, dodávek a služeb nezbytně nutných k plnění. Soupis s vymezením množství stavebních prací, konstrukcí, dodávek nebo služeb (s uvedením postupu výpočtu celkového množství položek soupisu – vzorec) zpracovat s výkazem výměr 1x v tištěné formě, 1x na přenosném nosiči (</w:t>
      </w:r>
      <w:proofErr w:type="spellStart"/>
      <w:r>
        <w:rPr>
          <w:sz w:val="24"/>
          <w:szCs w:val="24"/>
        </w:rPr>
        <w:t>flash</w:t>
      </w:r>
      <w:proofErr w:type="spellEnd"/>
      <w:r>
        <w:rPr>
          <w:sz w:val="24"/>
          <w:szCs w:val="24"/>
        </w:rPr>
        <w:t xml:space="preserve"> disk) ve formátu *.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a *.</w:t>
      </w:r>
      <w:proofErr w:type="spellStart"/>
      <w:r>
        <w:rPr>
          <w:sz w:val="24"/>
          <w:szCs w:val="24"/>
        </w:rPr>
        <w:t>xml</w:t>
      </w:r>
      <w:proofErr w:type="spellEnd"/>
      <w:r>
        <w:rPr>
          <w:sz w:val="24"/>
          <w:szCs w:val="24"/>
        </w:rPr>
        <w:t xml:space="preserve"> s možností editace pouze těch položek, které se budou doplňovat (cena za měrnou jednotku). Zajistit provázanost soupisu jednotlivých položek do rekapitulace a následně na krycí list všech stavebních objektů. Soupis nesmí obsahovat položky, které se netýkají rozsahu díla, rozpočtovou rezervu</w:t>
      </w:r>
      <w:r>
        <w:t xml:space="preserve"> a</w:t>
      </w:r>
      <w:r>
        <w:rPr>
          <w:sz w:val="24"/>
          <w:szCs w:val="24"/>
        </w:rPr>
        <w:t xml:space="preserve"> neurčité vedlejší a ostatní náklady (dále jen „VON“).  VON jako součást rozpočtu budou uvedeny v samostatné části. Použité položky ve výkazu výměr budou primárně použity z cenové soustavy URS, případně RTS. Pro položky stavebních prací, materiálů a výrobků, které nejsou dostupné v cenové databázi, bude vytvořena individuální kalkulace, nebo použita jiná dostupná cenová soustava importovaná do jednotného rozpočtu. 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Zpracovat oceněný položkový rozpočet 1x v písemné formě a 1x ve formátu *.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a *.</w:t>
      </w:r>
      <w:proofErr w:type="spellStart"/>
      <w:r>
        <w:rPr>
          <w:sz w:val="24"/>
          <w:szCs w:val="24"/>
        </w:rPr>
        <w:t>xml</w:t>
      </w:r>
      <w:proofErr w:type="spellEnd"/>
      <w:r>
        <w:rPr>
          <w:sz w:val="24"/>
          <w:szCs w:val="24"/>
        </w:rPr>
        <w:t xml:space="preserve"> na přenosném nosiči (</w:t>
      </w:r>
      <w:proofErr w:type="spellStart"/>
      <w:r>
        <w:rPr>
          <w:sz w:val="24"/>
          <w:szCs w:val="24"/>
        </w:rPr>
        <w:t>flash</w:t>
      </w:r>
      <w:proofErr w:type="spellEnd"/>
      <w:r>
        <w:rPr>
          <w:sz w:val="24"/>
          <w:szCs w:val="24"/>
        </w:rPr>
        <w:t xml:space="preserve"> disk). Zpracování rozpočtů do cen aktuálního roku ke dni odevzdání PD.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>
        <w:rPr>
          <w:sz w:val="24"/>
          <w:szCs w:val="24"/>
        </w:rPr>
        <w:t>Ověřit výskyt inženýrských sítí a zpracovat návrh zajištění ochrany tohoto vedení při provádění prací.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Posoudit dle zákona č. 309/2006 Sb. ve znění pozdějších předpisů nutnost ustanovit koordinátora bezpečnosti a ochrany zdraví při práci (dále jen „BOZP“) při realizaci stavby. V případě povinnosti stanovit koordinátora BOZP vykonávat koordinátora BOZP při přípravě stavby.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Zajistit </w:t>
      </w:r>
      <w:proofErr w:type="gramStart"/>
      <w:r>
        <w:rPr>
          <w:sz w:val="24"/>
          <w:szCs w:val="24"/>
        </w:rPr>
        <w:t>zpracování  návrhu</w:t>
      </w:r>
      <w:proofErr w:type="gramEnd"/>
      <w:r>
        <w:rPr>
          <w:sz w:val="24"/>
          <w:szCs w:val="24"/>
        </w:rPr>
        <w:t xml:space="preserve"> plánu bezpečnosti práce na staveništi v písemné i grafické podobě. 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Vypracovat soupis závazných parametrů pro realizaci stavebních prací.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Vypracovat a průběžně aktualizovat odhad realizačních nákladů před ukončením jednotlivých stupňů dokumentace. </w:t>
      </w:r>
    </w:p>
    <w:p w:rsidR="00F24DA1" w:rsidRDefault="008D0FAB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Zpracovat závazné technické parametry projektu formou přehledné tabulky ve formátu *.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>.</w:t>
      </w:r>
    </w:p>
    <w:p w:rsidR="00F24DA1" w:rsidRDefault="008D0FA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Prováděcí výkresy budou v příslušném měřítku tak, aby bylo technické a konstrukční řešení zřejmé a přehledné. Součástí prováděcích výkresů budou příslušné specifikace materiálů a výrobků.</w:t>
      </w:r>
    </w:p>
    <w:p w:rsidR="00F24DA1" w:rsidRDefault="008D0FA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PD, výkaz výměr a soupis nesmí obsahovat konkrétní obchodní názvy výrobků, popř. odkazy na dodavatele a výrobce. Výrobky a dodávky budou podrobně popsány a budou uvedeny jejich technické a fyzikální vlastnosti tak, aby uchazeč o realizaci mohl podle uvedených vlastností vybrat vhodný výrobek, resp. dodávku. </w:t>
      </w:r>
    </w:p>
    <w:p w:rsidR="00F24DA1" w:rsidRDefault="008D0FA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Rozpočty zpracovat položkově po profesích s použitím ceníků stavebních prací a sborníků cen a materiálů ÚRS Praha a.s., vydaných v roce zpracování PD. Použití agregovaných cen se nepřipouští. Soupisy stavebních prací a dodávek pro účely přenesení daňové povinnosti DPH dle § </w:t>
      </w:r>
      <w:proofErr w:type="gramStart"/>
      <w:r>
        <w:rPr>
          <w:sz w:val="24"/>
          <w:szCs w:val="24"/>
        </w:rPr>
        <w:t>92a</w:t>
      </w:r>
      <w:proofErr w:type="gramEnd"/>
      <w:r>
        <w:rPr>
          <w:sz w:val="24"/>
          <w:szCs w:val="24"/>
        </w:rPr>
        <w:t xml:space="preserve"> zákona č. 235/2004 Sb., o dani z přidané hodnoty, ve znění pozdějších předpisů budou zpracovány v rozlišení na stavební a montážní práce (číselný kód klasifikace produkce CZ-CPA 41 až 43) a ostatní práce.</w:t>
      </w:r>
    </w:p>
    <w:p w:rsidR="00F24DA1" w:rsidRDefault="008D0FA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Objednatel po odsouhlasení návrhu na TER nepřipouští variantní řešení.</w:t>
      </w:r>
    </w:p>
    <w:p w:rsidR="00F24DA1" w:rsidRDefault="00F24DA1">
      <w:pPr>
        <w:shd w:val="clear" w:color="00FFFF" w:fill="auto"/>
        <w:jc w:val="center"/>
        <w:rPr>
          <w:b/>
          <w:sz w:val="24"/>
          <w:szCs w:val="24"/>
        </w:rPr>
      </w:pPr>
    </w:p>
    <w:p w:rsidR="00F24DA1" w:rsidRDefault="00F24DA1">
      <w:pPr>
        <w:shd w:val="clear" w:color="00FFFF" w:fill="auto"/>
        <w:jc w:val="center"/>
        <w:rPr>
          <w:b/>
          <w:sz w:val="24"/>
          <w:szCs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 xml:space="preserve">III. Termín a místo plnění </w:t>
      </w:r>
    </w:p>
    <w:p w:rsidR="00F24DA1" w:rsidRDefault="008D0FAB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Termín zahájení: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uveřejněním smlouvy v registru smluv </w:t>
      </w:r>
    </w:p>
    <w:p w:rsidR="00F24DA1" w:rsidRDefault="008D0FAB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Předání  PD</w:t>
      </w:r>
      <w:proofErr w:type="gramEnd"/>
      <w:r>
        <w:rPr>
          <w:bCs/>
          <w:sz w:val="24"/>
          <w:szCs w:val="24"/>
        </w:rPr>
        <w:t xml:space="preserve">  do: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color w:val="000000"/>
          <w:sz w:val="24"/>
        </w:rPr>
        <w:t>90 dnů od termínu zahájení plnění</w:t>
      </w:r>
      <w:r>
        <w:rPr>
          <w:bCs/>
          <w:sz w:val="24"/>
          <w:szCs w:val="24"/>
        </w:rPr>
        <w:tab/>
      </w:r>
    </w:p>
    <w:p w:rsidR="00F24DA1" w:rsidRDefault="00F24DA1">
      <w:pPr>
        <w:tabs>
          <w:tab w:val="right" w:pos="567"/>
        </w:tabs>
        <w:jc w:val="both"/>
        <w:rPr>
          <w:bCs/>
          <w:sz w:val="24"/>
          <w:szCs w:val="24"/>
        </w:rPr>
      </w:pPr>
    </w:p>
    <w:p w:rsidR="00F24DA1" w:rsidRDefault="008D0FAB">
      <w:pPr>
        <w:shd w:val="clear" w:color="00FFFF" w:fill="auto"/>
        <w:spacing w:after="120"/>
        <w:rPr>
          <w:color w:val="000000"/>
          <w:sz w:val="24"/>
        </w:rPr>
      </w:pPr>
      <w:r>
        <w:rPr>
          <w:sz w:val="24"/>
          <w:szCs w:val="24"/>
        </w:rPr>
        <w:t xml:space="preserve">Místo plnění: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</w:rPr>
        <w:t xml:space="preserve">Letecká základna Chotusice 285 76, </w:t>
      </w:r>
    </w:p>
    <w:p w:rsidR="00F24DA1" w:rsidRDefault="008D0FAB">
      <w:pPr>
        <w:shd w:val="clear" w:color="00FFFF" w:fill="auto"/>
        <w:spacing w:after="120"/>
        <w:ind w:left="2160" w:firstLine="720"/>
        <w:rPr>
          <w:color w:val="000000"/>
          <w:sz w:val="24"/>
          <w:shd w:val="clear" w:color="auto" w:fill="FFFF00"/>
        </w:rPr>
      </w:pPr>
      <w:r>
        <w:rPr>
          <w:color w:val="000000"/>
          <w:sz w:val="24"/>
        </w:rPr>
        <w:t>GPS: 49.</w:t>
      </w:r>
      <w:proofErr w:type="gramStart"/>
      <w:r>
        <w:rPr>
          <w:color w:val="000000"/>
          <w:sz w:val="24"/>
        </w:rPr>
        <w:t>9429644N</w:t>
      </w:r>
      <w:proofErr w:type="gramEnd"/>
      <w:r>
        <w:rPr>
          <w:color w:val="000000"/>
          <w:sz w:val="24"/>
        </w:rPr>
        <w:t>, 15.3859864E.</w:t>
      </w:r>
    </w:p>
    <w:p w:rsidR="00F24DA1" w:rsidRDefault="00F24DA1">
      <w:pPr>
        <w:shd w:val="clear" w:color="00FFFF" w:fill="auto"/>
        <w:spacing w:after="120"/>
        <w:rPr>
          <w:sz w:val="24"/>
          <w:szCs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>IV. Cena díla</w:t>
      </w:r>
    </w:p>
    <w:p w:rsidR="00F24DA1" w:rsidRDefault="008D0FAB">
      <w:pPr>
        <w:spacing w:after="120"/>
        <w:jc w:val="both"/>
        <w:rPr>
          <w:sz w:val="24"/>
        </w:rPr>
      </w:pPr>
      <w:r>
        <w:rPr>
          <w:sz w:val="24"/>
        </w:rPr>
        <w:t xml:space="preserve">Cena za předmět díla bez DPH je cenou konečnou, nejvýše přípustnou, ve které jsou zahrnuty veškeré náklady dle článku I. této smlouvy a činí: </w:t>
      </w:r>
    </w:p>
    <w:p w:rsidR="00F24DA1" w:rsidRDefault="008D0FAB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STP:</w:t>
      </w:r>
      <w:r>
        <w:rPr>
          <w:sz w:val="24"/>
        </w:rPr>
        <w:tab/>
      </w:r>
      <w:r w:rsidR="00F84400">
        <w:rPr>
          <w:sz w:val="24"/>
        </w:rPr>
        <w:t>XXXX</w:t>
      </w:r>
      <w:r>
        <w:rPr>
          <w:sz w:val="24"/>
        </w:rPr>
        <w:t xml:space="preserve"> Kč</w:t>
      </w:r>
    </w:p>
    <w:p w:rsidR="00F24DA1" w:rsidRDefault="008D0FAB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DPS:</w:t>
      </w:r>
      <w:r>
        <w:rPr>
          <w:sz w:val="24"/>
        </w:rPr>
        <w:tab/>
      </w:r>
      <w:r w:rsidR="00F84400">
        <w:rPr>
          <w:sz w:val="24"/>
        </w:rPr>
        <w:t>XXXX</w:t>
      </w:r>
      <w:r>
        <w:rPr>
          <w:sz w:val="24"/>
        </w:rPr>
        <w:t xml:space="preserve"> Kč</w:t>
      </w:r>
    </w:p>
    <w:p w:rsidR="00F24DA1" w:rsidRDefault="008D0FAB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za výkon autorského dozoru:</w:t>
      </w:r>
    </w:p>
    <w:p w:rsidR="00F24DA1" w:rsidRDefault="00F84400">
      <w:pPr>
        <w:pStyle w:val="Odstavecseseznamem"/>
        <w:numPr>
          <w:ilvl w:val="0"/>
          <w:numId w:val="18"/>
        </w:numPr>
        <w:tabs>
          <w:tab w:val="right" w:pos="6804"/>
        </w:tabs>
        <w:spacing w:after="120"/>
        <w:ind w:left="2127"/>
        <w:jc w:val="both"/>
        <w:rPr>
          <w:sz w:val="24"/>
        </w:rPr>
      </w:pPr>
      <w:r>
        <w:rPr>
          <w:sz w:val="24"/>
        </w:rPr>
        <w:t>XXXX</w:t>
      </w:r>
      <w:r w:rsidR="008D0FAB">
        <w:rPr>
          <w:sz w:val="24"/>
        </w:rPr>
        <w:t xml:space="preserve"> Kč / hod. × 50 hodin:</w:t>
      </w:r>
      <w:r w:rsidR="008D0FAB">
        <w:rPr>
          <w:sz w:val="24"/>
        </w:rPr>
        <w:tab/>
      </w:r>
      <w:r>
        <w:rPr>
          <w:sz w:val="24"/>
        </w:rPr>
        <w:t>XXXX</w:t>
      </w:r>
      <w:r w:rsidR="008D0FAB">
        <w:rPr>
          <w:sz w:val="24"/>
        </w:rPr>
        <w:t xml:space="preserve"> Kč</w:t>
      </w:r>
      <w:r w:rsidR="008D0FAB">
        <w:rPr>
          <w:sz w:val="24"/>
        </w:rPr>
        <w:tab/>
        <w:t xml:space="preserve">  </w:t>
      </w:r>
    </w:p>
    <w:p w:rsidR="00F24DA1" w:rsidRDefault="00F24DA1">
      <w:pPr>
        <w:spacing w:after="120"/>
        <w:jc w:val="both"/>
        <w:rPr>
          <w:sz w:val="24"/>
        </w:rPr>
      </w:pPr>
    </w:p>
    <w:p w:rsidR="00F24DA1" w:rsidRDefault="008D0FAB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  <w:t>Celková cena bez DPH:</w:t>
      </w:r>
      <w:r>
        <w:rPr>
          <w:sz w:val="24"/>
        </w:rPr>
        <w:tab/>
      </w:r>
      <w:r w:rsidR="00A65AE4">
        <w:rPr>
          <w:b/>
          <w:sz w:val="24"/>
        </w:rPr>
        <w:t>437 000</w:t>
      </w:r>
      <w:r>
        <w:rPr>
          <w:b/>
          <w:sz w:val="24"/>
        </w:rPr>
        <w:t xml:space="preserve"> Kč</w:t>
      </w:r>
      <w:r>
        <w:rPr>
          <w:sz w:val="24"/>
        </w:rPr>
        <w:t>,</w:t>
      </w:r>
    </w:p>
    <w:p w:rsidR="00F24DA1" w:rsidRDefault="008D0FAB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>
        <w:rPr>
          <w:rFonts w:eastAsia="Times New Roman"/>
          <w:szCs w:val="20"/>
          <w:lang w:val="cs-CZ" w:eastAsia="cs-CZ"/>
        </w:rPr>
        <w:tab/>
      </w:r>
    </w:p>
    <w:p w:rsidR="00F24DA1" w:rsidRPr="00A65AE4" w:rsidRDefault="00A65AE4" w:rsidP="00A65AE4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lang w:val="cs-CZ"/>
        </w:rPr>
      </w:pPr>
      <w:r>
        <w:rPr>
          <w:rFonts w:eastAsia="Times New Roman"/>
          <w:szCs w:val="20"/>
          <w:lang w:val="cs-CZ" w:eastAsia="cs-CZ"/>
        </w:rPr>
        <w:t>slovy: „</w:t>
      </w:r>
      <w:proofErr w:type="spellStart"/>
      <w:r>
        <w:rPr>
          <w:rFonts w:eastAsia="Times New Roman"/>
          <w:szCs w:val="20"/>
          <w:lang w:val="cs-CZ" w:eastAsia="cs-CZ"/>
        </w:rPr>
        <w:t>čtyřistatřicetsedmtisíc</w:t>
      </w:r>
      <w:proofErr w:type="spellEnd"/>
      <w:r>
        <w:rPr>
          <w:rFonts w:eastAsia="Times New Roman"/>
          <w:szCs w:val="20"/>
          <w:lang w:val="cs-CZ" w:eastAsia="cs-CZ"/>
        </w:rPr>
        <w:t xml:space="preserve"> </w:t>
      </w:r>
      <w:r w:rsidR="008D0FAB">
        <w:rPr>
          <w:lang w:val="cs-CZ"/>
        </w:rPr>
        <w:t>korun českých</w:t>
      </w:r>
      <w:r w:rsidR="008D0FAB">
        <w:rPr>
          <w:rFonts w:eastAsia="Times New Roman"/>
          <w:szCs w:val="20"/>
          <w:lang w:val="cs-CZ" w:eastAsia="cs-CZ"/>
        </w:rPr>
        <w:t>“</w:t>
      </w:r>
      <w:r>
        <w:rPr>
          <w:rFonts w:eastAsia="Times New Roman"/>
          <w:szCs w:val="20"/>
          <w:lang w:val="cs-CZ" w:eastAsia="cs-CZ"/>
        </w:rPr>
        <w:t>.</w:t>
      </w:r>
    </w:p>
    <w:p w:rsidR="00F24DA1" w:rsidRDefault="00F24DA1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:rsidR="00F24DA1" w:rsidRDefault="00F24DA1">
      <w:pPr>
        <w:rPr>
          <w:sz w:val="24"/>
          <w:szCs w:val="24"/>
        </w:rPr>
      </w:pPr>
    </w:p>
    <w:p w:rsidR="00F24DA1" w:rsidRDefault="008D0FAB">
      <w:pPr>
        <w:rPr>
          <w:sz w:val="24"/>
          <w:szCs w:val="24"/>
        </w:rPr>
      </w:pPr>
      <w:r>
        <w:rPr>
          <w:sz w:val="24"/>
          <w:szCs w:val="24"/>
        </w:rPr>
        <w:t>DPH bude účtováno v sazbě platné ke dni uskutečnění zdanitelného plnění.</w:t>
      </w:r>
    </w:p>
    <w:p w:rsidR="00F24DA1" w:rsidRDefault="00F24DA1">
      <w:pPr>
        <w:rPr>
          <w:sz w:val="24"/>
          <w:szCs w:val="24"/>
        </w:rPr>
      </w:pPr>
    </w:p>
    <w:p w:rsidR="00F24DA1" w:rsidRDefault="00F24DA1">
      <w:pPr>
        <w:rPr>
          <w:sz w:val="24"/>
          <w:szCs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>V. Platební a fakturační podmínky</w:t>
      </w:r>
    </w:p>
    <w:p w:rsidR="00F24DA1" w:rsidRDefault="008D0FAB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neposkytuje.</w:t>
      </w:r>
    </w:p>
    <w:p w:rsidR="00F24DA1" w:rsidRDefault="008D0FAB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>Zhotovitel je povinen v předmětu fakturace uvést přesný název akce včetně čísla smlouvy, jinak bude faktura vrácena zhotoviteli k doplnění.</w:t>
      </w:r>
    </w:p>
    <w:p w:rsidR="00F24DA1" w:rsidRDefault="008D0FAB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Daňový doklad (dále jen „faktura“) musí obsahovat údaje podle zákona č. 235/2004 Sb., o dani z přidané hodnoty, ve znění pozdějších předpisů, včetně uvedení klasifikace CZ-CPA a § 435 občanského zákoníku, a dále údaje pro účely stanovení režimu přenesené daňové povinnosti v souladu s § </w:t>
      </w:r>
      <w:proofErr w:type="gramStart"/>
      <w:r>
        <w:rPr>
          <w:rFonts w:eastAsia="Calibri"/>
          <w:sz w:val="24"/>
          <w:szCs w:val="24"/>
        </w:rPr>
        <w:t>92a</w:t>
      </w:r>
      <w:proofErr w:type="gramEnd"/>
      <w:r>
        <w:rPr>
          <w:rFonts w:eastAsia="Calibri"/>
          <w:sz w:val="24"/>
          <w:szCs w:val="24"/>
        </w:rPr>
        <w:t xml:space="preserve"> zákona. Faktura bude vystavena v</w:t>
      </w:r>
      <w:r>
        <w:rPr>
          <w:sz w:val="24"/>
          <w:szCs w:val="24"/>
        </w:rPr>
        <w:t xml:space="preserve"> souladu s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11 odst.1 zák. č. 563/1991 Sb.</w:t>
      </w:r>
      <w:proofErr w:type="gramStart"/>
      <w:r>
        <w:rPr>
          <w:sz w:val="24"/>
          <w:szCs w:val="24"/>
        </w:rPr>
        <w:t>,  o</w:t>
      </w:r>
      <w:proofErr w:type="gramEnd"/>
      <w:r>
        <w:rPr>
          <w:sz w:val="24"/>
          <w:szCs w:val="24"/>
        </w:rPr>
        <w:t> účetnictví, v platném znění.</w:t>
      </w:r>
    </w:p>
    <w:p w:rsidR="00F24DA1" w:rsidRDefault="008D0FAB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>
        <w:rPr>
          <w:rFonts w:eastAsia="Calibri"/>
          <w:sz w:val="24"/>
          <w:szCs w:val="24"/>
        </w:rPr>
        <w:t>scan</w:t>
      </w:r>
      <w:proofErr w:type="spellEnd"/>
      <w:r>
        <w:rPr>
          <w:rFonts w:eastAsia="Calibri"/>
          <w:sz w:val="24"/>
          <w:szCs w:val="24"/>
        </w:rPr>
        <w:t xml:space="preserve"> soupisu skutečně provedených prací ve smlouvě uvedenými zástupci objednatele a zhotovitele a zápisu o předání a převzetí. Přílohou faktury předané nebo zaslané bude soupis skutečně provedených prací potvrzený oprávněnými zástupci smluvních stran.</w:t>
      </w:r>
    </w:p>
    <w:p w:rsidR="00F24DA1" w:rsidRDefault="008D0FAB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>
          <w:rPr>
            <w:rFonts w:eastAsia="Calibri"/>
            <w:sz w:val="24"/>
            <w:szCs w:val="24"/>
          </w:rPr>
          <w:t>fakturace@as-po.cz</w:t>
        </w:r>
      </w:hyperlink>
      <w:r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:rsidR="00F24DA1" w:rsidRDefault="008D0FAB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Lhůta splatnosti je stanovena na 30 dní od doručení faktury objednateli. </w:t>
      </w:r>
      <w:r>
        <w:rPr>
          <w:sz w:val="24"/>
          <w:szCs w:val="24"/>
        </w:rPr>
        <w:t>V případě, že zhotovitel uvede na faktuře den splatnosti, který nebude odpovídat podmínce 30denní lhůty splatnosti po doručení do sídla objednatele, je objednatel oprávněn takovouto fakturu vrátit zpět zhotoviteli jako neoprávněnou</w:t>
      </w:r>
      <w:r>
        <w:t xml:space="preserve">. </w:t>
      </w:r>
    </w:p>
    <w:p w:rsidR="00F24DA1" w:rsidRDefault="008D0FAB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Fakturace PD bude provedena jednou </w:t>
      </w:r>
      <w:proofErr w:type="gramStart"/>
      <w:r>
        <w:rPr>
          <w:rFonts w:eastAsia="Calibri"/>
          <w:sz w:val="24"/>
          <w:szCs w:val="24"/>
        </w:rPr>
        <w:t>fakturou  na</w:t>
      </w:r>
      <w:proofErr w:type="gramEnd"/>
      <w:r>
        <w:rPr>
          <w:rFonts w:eastAsia="Calibri"/>
          <w:sz w:val="24"/>
          <w:szCs w:val="24"/>
        </w:rPr>
        <w:t xml:space="preserve"> základě zápisu o předání/převzetí díla. Objednatel si vyhrazuje právo pozastavit 10 % z ceny díla bez DPH z faktury. Pozastavená částka bude uvolněna po ukončení výběrového řízení na akci uvedenou v čl. I. této smlouvy dle zákona o zadávání veřejných zakázek č. 134/2016 Sb. ve znění pozdějších předpisů nebo v časovém období v trvání maximálně 6 měsíců od data předání PD podle toho, co nastane dříve, ale vždy na základě písemné žádosti zhotovitele.</w:t>
      </w:r>
    </w:p>
    <w:p w:rsidR="00F24DA1" w:rsidRDefault="00F24DA1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>VI. Práva a povinnosti stran</w:t>
      </w:r>
    </w:p>
    <w:p w:rsidR="00F24DA1" w:rsidRDefault="008D0FAB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F24DA1" w:rsidRDefault="008D0FAB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Objednatel se zavazuje předat zhotoviteli veškeré objednateli dostupné podklady potřebné pro realizaci díla.</w:t>
      </w:r>
    </w:p>
    <w:p w:rsidR="00F24DA1" w:rsidRDefault="008D0FAB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Objednatel je oprávněn kontrolovat postup prováděných prací.</w:t>
      </w:r>
    </w:p>
    <w:p w:rsidR="00F24DA1" w:rsidRDefault="008D0FAB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Objednatel se zavazuje umožnit zhotoviteli po dokončení díla přístup na místo plnění díla za účelem odstranění případných vad díla.</w:t>
      </w:r>
    </w:p>
    <w:p w:rsidR="00F24DA1" w:rsidRDefault="008D0FAB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započetím prací 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 zjištěné poznatky zapracovat do dokumentace.</w:t>
      </w:r>
    </w:p>
    <w:p w:rsidR="00F24DA1" w:rsidRDefault="008D0FAB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Zhotovitel se zavazuje zajistit součinnost při soutěži na zhotovitele stavby uvedené v čl. I. této smlouvy dle zákona, a to zejména při zodpovídání dotazů ve výběrovém řízení. Dotaz uchazeče bude zodpovězen nejpozději do dvou pracovních dnů od obdržení textu dotazu od objednatele. </w:t>
      </w:r>
    </w:p>
    <w:p w:rsidR="00F24DA1" w:rsidRDefault="008D0FAB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>
        <w:rPr>
          <w:color w:val="000000"/>
          <w:sz w:val="24"/>
          <w:szCs w:val="24"/>
          <w:lang w:eastAsia="de-DE" w:bidi="de-DE"/>
        </w:rPr>
        <w:t xml:space="preserve">„AD“) </w:t>
      </w:r>
      <w:r>
        <w:rPr>
          <w:color w:val="000000"/>
          <w:sz w:val="24"/>
          <w:szCs w:val="24"/>
          <w:lang w:bidi="cs-CZ"/>
        </w:rPr>
        <w:t xml:space="preserve">kvalifikovanými </w:t>
      </w:r>
      <w:r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II. této smlouvy, a to až do vydání dokladu o povoleném účelu užívání stavby ve smyslu § 119 zákona č. 183/2006 Sb., o územním plánování a stavebním řádu (stavební zákon), ve znění pozdějších předpisů. </w:t>
      </w:r>
    </w:p>
    <w:p w:rsidR="00F24DA1" w:rsidRDefault="008D0FAB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b/>
          <w:sz w:val="24"/>
          <w:szCs w:val="24"/>
        </w:rPr>
      </w:pPr>
      <w:r>
        <w:rPr>
          <w:sz w:val="24"/>
          <w:szCs w:val="24"/>
          <w:lang w:bidi="cs-CZ"/>
        </w:rPr>
        <w:t xml:space="preserve">Cena za výkon AD je </w:t>
      </w:r>
      <w:r w:rsidR="006B7511">
        <w:rPr>
          <w:sz w:val="24"/>
          <w:szCs w:val="24"/>
          <w:lang w:bidi="cs-CZ"/>
        </w:rPr>
        <w:t>XXXX</w:t>
      </w:r>
      <w:bookmarkStart w:id="0" w:name="_GoBack"/>
      <w:bookmarkEnd w:id="0"/>
      <w:r>
        <w:rPr>
          <w:sz w:val="24"/>
          <w:szCs w:val="24"/>
          <w:lang w:bidi="cs-CZ"/>
        </w:rPr>
        <w:t xml:space="preserve"> Kč/hod. (vč. všech souvisejících nákladů). Cena bude uvedena jako samostatná položka a bude součástí celkové ceny díla. Maximální celková výše odpracovaných hodin AD však nesmí přesáhnout 50 hodin.</w:t>
      </w:r>
    </w:p>
    <w:p w:rsidR="00F24DA1" w:rsidRDefault="008D0FAB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color w:val="000000"/>
          <w:sz w:val="24"/>
          <w:szCs w:val="24"/>
          <w:lang w:bidi="cs-CZ"/>
        </w:rPr>
      </w:pPr>
      <w:r>
        <w:rPr>
          <w:color w:val="000000"/>
          <w:sz w:val="24"/>
          <w:szCs w:val="24"/>
          <w:lang w:bidi="cs-CZ"/>
        </w:rPr>
        <w:t>Fakturace AD bude prováděna jedenkrát měsíčně (vždy za předchozí kalendářní měsíc) na základě odsouhlasených výkonů odpracovaných hodin s popisem činnosti. Cena za plnění AD bude zhotovitelem fakturována do výše 100 %. Na každé faktuře bude vyznačena pozastávka ve výši 10 %, která bude zhotoviteli uhrazena na základě jeho žádosti s doložením příslušného dokladu (vydání dokladu o povoleném účelu užívání stavby). Dále platí ujednání dle čl. V. odst. 1 až 5 této smlouvy.</w:t>
      </w:r>
    </w:p>
    <w:p w:rsidR="00F24DA1" w:rsidRDefault="00F24DA1">
      <w:pPr>
        <w:shd w:val="clear" w:color="00FFFF" w:fill="auto"/>
        <w:jc w:val="both"/>
        <w:rPr>
          <w:sz w:val="24"/>
          <w:szCs w:val="24"/>
          <w:highlight w:val="green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 xml:space="preserve">VII. Zvláštní ujednání </w:t>
      </w:r>
    </w:p>
    <w:p w:rsidR="00F24DA1" w:rsidRDefault="008D0FAB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bere na vědomí, že tato smlouva včetně jejích změn a dodatků bude uveřejněna v souladu s § 219 zákona.</w:t>
      </w:r>
    </w:p>
    <w:p w:rsidR="00F24DA1" w:rsidRDefault="008D0FAB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čestně prohlašuje, že před podpisem smlouvy bude mít uzavřenou jedinou pojistnou smlouvu, jejímž předmětem je pojištění odpovědnosti za škodu způsobenou zhotovitelem třetí osobě ve výši minimálně 1 000 000 Kč. Tato smlouva bude platná po celou dobu realizace díla.</w:t>
      </w:r>
    </w:p>
    <w:p w:rsidR="00F24DA1" w:rsidRDefault="008D0FAB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předáním PD poskytuje objednateli výhradní a neomezenou licenci k autorskému dílu specifikovanému v čl. I. této smlouvy.</w:t>
      </w:r>
    </w:p>
    <w:p w:rsidR="00F24DA1" w:rsidRDefault="008D0FAB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bere na vědomí, že jakékoliv cenové navýšení může být realizováno pouze v souladu s § 222 zákona č. 134/2016 Sb., o zadávání veřejných zakázek, v platném znění.</w:t>
      </w:r>
    </w:p>
    <w:p w:rsidR="00F24DA1" w:rsidRDefault="008D0FAB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:rsidR="00F24DA1" w:rsidRDefault="008D0FAB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se zavazuje k dodržování platných pracovněprávních předpisů včetně zákazu nelegálního zaměstnávání, předpisů vztahující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 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:rsidR="00F24DA1" w:rsidRDefault="008D0FAB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:rsidR="00F24DA1" w:rsidRDefault="00F24DA1">
      <w:pPr>
        <w:shd w:val="clear" w:color="00FFFF" w:fill="auto"/>
        <w:spacing w:after="120"/>
        <w:ind w:left="284"/>
        <w:jc w:val="both"/>
        <w:rPr>
          <w:sz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lastRenderedPageBreak/>
        <w:t>VIII. Předání díla</w:t>
      </w:r>
    </w:p>
    <w:p w:rsidR="00F24DA1" w:rsidRDefault="008D0FAB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 jednotlivých částí díla uvedených v čl. III. této smlouvy bude vždy sepsán předávací protokol oprávněnými osobami uvedenými v hlavičce této smlouvy. Při závěrečném převzetí díla zhotovitel předá a objednatel převezme veškerou dokumentaci spojenou s plněním díla.</w:t>
      </w:r>
    </w:p>
    <w:p w:rsidR="00F24DA1" w:rsidRDefault="00F24DA1">
      <w:pPr>
        <w:ind w:left="284" w:hanging="568"/>
        <w:jc w:val="both"/>
        <w:rPr>
          <w:sz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 xml:space="preserve">IX. Smluvní pokuty </w:t>
      </w:r>
    </w:p>
    <w:p w:rsidR="00F24DA1" w:rsidRDefault="008D0FAB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</w:t>
      </w:r>
      <w:proofErr w:type="gramStart"/>
      <w:r>
        <w:rPr>
          <w:rFonts w:ascii="Times New Roman" w:hAnsi="Times New Roman"/>
          <w:sz w:val="24"/>
          <w:szCs w:val="24"/>
        </w:rPr>
        <w:t>s  úhradou</w:t>
      </w:r>
      <w:proofErr w:type="gramEnd"/>
      <w:r>
        <w:rPr>
          <w:rFonts w:ascii="Times New Roman" w:hAnsi="Times New Roman"/>
          <w:sz w:val="24"/>
          <w:szCs w:val="24"/>
        </w:rPr>
        <w:t xml:space="preserve"> faktury zaplatí objednatel zhotoviteli smluvní pokutu ve výši 0,05 % z fakturované částky za každý den prodlení.</w:t>
      </w:r>
    </w:p>
    <w:p w:rsidR="00F24DA1" w:rsidRDefault="008D0FAB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</w:t>
      </w:r>
      <w:proofErr w:type="gramStart"/>
      <w:r>
        <w:rPr>
          <w:rFonts w:ascii="Times New Roman" w:hAnsi="Times New Roman"/>
          <w:sz w:val="24"/>
          <w:szCs w:val="24"/>
        </w:rPr>
        <w:t>s  termínem</w:t>
      </w:r>
      <w:proofErr w:type="gramEnd"/>
      <w:r>
        <w:rPr>
          <w:rFonts w:ascii="Times New Roman" w:hAnsi="Times New Roman"/>
          <w:sz w:val="24"/>
          <w:szCs w:val="24"/>
        </w:rPr>
        <w:t xml:space="preserve"> předání díla či části díla ve smluvních termínech dle čl. III.  této smlouvy je objednatel oprávněn </w:t>
      </w:r>
      <w:proofErr w:type="spellStart"/>
      <w:r>
        <w:rPr>
          <w:rFonts w:ascii="Times New Roman" w:hAnsi="Times New Roman"/>
          <w:sz w:val="24"/>
          <w:szCs w:val="24"/>
        </w:rPr>
        <w:t>uplanit</w:t>
      </w:r>
      <w:proofErr w:type="spellEnd"/>
      <w:r>
        <w:rPr>
          <w:rFonts w:ascii="Times New Roman" w:hAnsi="Times New Roman"/>
          <w:sz w:val="24"/>
          <w:szCs w:val="24"/>
        </w:rPr>
        <w:t xml:space="preserve"> vůči zhotoviteli smluvní pokutu ve výši </w:t>
      </w:r>
      <w:r w:rsidR="000C763C">
        <w:rPr>
          <w:rFonts w:ascii="Times New Roman" w:hAnsi="Times New Roman"/>
          <w:sz w:val="24"/>
          <w:szCs w:val="24"/>
        </w:rPr>
        <w:t xml:space="preserve">200 </w:t>
      </w:r>
      <w:r>
        <w:rPr>
          <w:rFonts w:ascii="Times New Roman" w:hAnsi="Times New Roman"/>
          <w:sz w:val="24"/>
          <w:szCs w:val="24"/>
        </w:rPr>
        <w:t xml:space="preserve">Kč, a to za každý </w:t>
      </w:r>
      <w:r>
        <w:rPr>
          <w:rFonts w:ascii="Times New Roman" w:hAnsi="Times New Roman"/>
          <w:bCs/>
          <w:sz w:val="24"/>
          <w:szCs w:val="24"/>
        </w:rPr>
        <w:t>započatý den</w:t>
      </w:r>
      <w:r>
        <w:rPr>
          <w:rFonts w:ascii="Times New Roman" w:hAnsi="Times New Roman"/>
          <w:sz w:val="24"/>
          <w:szCs w:val="24"/>
        </w:rPr>
        <w:t xml:space="preserve"> prodlení.</w:t>
      </w:r>
    </w:p>
    <w:p w:rsidR="00F24DA1" w:rsidRDefault="008D0FAB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prodlení s termínem odstranění vad a nedodělků uvedených v předávacím protokolu je objednatel oprávněn uplatnit </w:t>
      </w:r>
      <w:proofErr w:type="gramStart"/>
      <w:r>
        <w:rPr>
          <w:rFonts w:ascii="Times New Roman" w:hAnsi="Times New Roman"/>
          <w:sz w:val="24"/>
          <w:szCs w:val="24"/>
        </w:rPr>
        <w:t>vůči  zhotoviteli</w:t>
      </w:r>
      <w:proofErr w:type="gramEnd"/>
      <w:r>
        <w:rPr>
          <w:rFonts w:ascii="Times New Roman" w:hAnsi="Times New Roman"/>
          <w:sz w:val="24"/>
          <w:szCs w:val="24"/>
        </w:rPr>
        <w:t xml:space="preserve"> smluvní pokutu ve výši </w:t>
      </w:r>
      <w:r w:rsidR="000C763C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 Kč, a to za každou vadu nebo nedodělek a započatý den prodlení.</w:t>
      </w:r>
    </w:p>
    <w:p w:rsidR="00F24DA1" w:rsidRDefault="008D0FAB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prodlení zhotovitele s předložením stanovisek dotčených orgánů dle čl. VI.  odst. 6 této smlouvy je objednatel oprávněn uplatnit vůči zhotoviteli jednorázovou smluvní pokutu ve výši 5</w:t>
      </w:r>
      <w:r w:rsidR="000C76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Kč za každý jednotlivý případ.</w:t>
      </w:r>
    </w:p>
    <w:p w:rsidR="00F24DA1" w:rsidRDefault="008D0FAB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s termínem poskytnutí odpovědi na dodatečné informace dle čl. VI. odst. 8. této smlouvy je objednatel oprávněn uplatnit vůči zhotoviteli smluvní pokutu ve výši </w:t>
      </w:r>
      <w:r w:rsidR="000C763C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 Kč za každý započatý den </w:t>
      </w:r>
      <w:proofErr w:type="gramStart"/>
      <w:r>
        <w:rPr>
          <w:rFonts w:ascii="Times New Roman" w:hAnsi="Times New Roman"/>
          <w:sz w:val="24"/>
          <w:szCs w:val="24"/>
        </w:rPr>
        <w:t>prodlení .</w:t>
      </w:r>
      <w:proofErr w:type="gramEnd"/>
    </w:p>
    <w:p w:rsidR="00F24DA1" w:rsidRDefault="008D0FAB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porušení povinnosti dle čl. VII. odst. 6 této smlouvy se zhotovitel zavazuje uhradit objednateli smluvní pokutu ve výši</w:t>
      </w:r>
      <w:r w:rsidR="000C76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C763C"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  Kč</w:t>
      </w:r>
      <w:proofErr w:type="gramEnd"/>
      <w:r>
        <w:rPr>
          <w:rFonts w:ascii="Times New Roman" w:hAnsi="Times New Roman"/>
          <w:sz w:val="24"/>
          <w:szCs w:val="24"/>
        </w:rPr>
        <w:t>, a to za každý zjištěný případ porušení těchto povinností.</w:t>
      </w:r>
    </w:p>
    <w:p w:rsidR="00F24DA1" w:rsidRDefault="008D0FAB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výše uvedené smluvní pokuty a sankce uplatňovat zápočtem faktur. Zhotovitel s tímto postupem výslovně souhlasí. Uhrazením smluvní pokuty není dotčeno právo požadovat náhradu škody v plné výši.</w:t>
      </w:r>
    </w:p>
    <w:p w:rsidR="00F24DA1" w:rsidRDefault="008D0FAB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>
        <w:rPr>
          <w:rFonts w:ascii="Times New Roman" w:hAnsi="Times New Roman"/>
          <w:sz w:val="24"/>
          <w:szCs w:val="24"/>
        </w:rPr>
        <w:t>pokut  v</w:t>
      </w:r>
      <w:proofErr w:type="gramEnd"/>
      <w:r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:rsidR="00F24DA1" w:rsidRDefault="00F24DA1">
      <w:pPr>
        <w:tabs>
          <w:tab w:val="left" w:pos="-3119"/>
        </w:tabs>
        <w:jc w:val="both"/>
        <w:rPr>
          <w:sz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 xml:space="preserve">X. Odstoupení od smlouvy </w:t>
      </w:r>
    </w:p>
    <w:p w:rsidR="00F24DA1" w:rsidRDefault="008D0FAB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odstoupit od této smlouvy lze v případech, kdy to stanoví zákon nebo tato smlouva.  Smluvní strany se dohodly, že </w:t>
      </w:r>
      <w:proofErr w:type="gramStart"/>
      <w:r>
        <w:rPr>
          <w:rFonts w:ascii="Times New Roman" w:hAnsi="Times New Roman"/>
          <w:sz w:val="24"/>
          <w:szCs w:val="24"/>
        </w:rPr>
        <w:t>podstatným  porušením</w:t>
      </w:r>
      <w:proofErr w:type="gramEnd"/>
      <w:r>
        <w:rPr>
          <w:rFonts w:ascii="Times New Roman" w:hAnsi="Times New Roman"/>
          <w:sz w:val="24"/>
          <w:szCs w:val="24"/>
        </w:rPr>
        <w:t xml:space="preserve"> smlouvy se rozumí zejména:</w:t>
      </w:r>
    </w:p>
    <w:p w:rsidR="00F24DA1" w:rsidRDefault="008D0FAB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>
        <w:rPr>
          <w:sz w:val="24"/>
          <w:szCs w:val="24"/>
        </w:rPr>
        <w:t>neplnění předmětu díla podle čl. I. této smlouvy,</w:t>
      </w:r>
    </w:p>
    <w:p w:rsidR="00F24DA1" w:rsidRDefault="008D0FAB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>
        <w:rPr>
          <w:sz w:val="24"/>
          <w:szCs w:val="24"/>
        </w:rPr>
        <w:t>zhotovitel neprovede dílo v patřičné kvalitě podle platných předpisů a norem,</w:t>
      </w:r>
    </w:p>
    <w:p w:rsidR="00F24DA1" w:rsidRDefault="008D0FAB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>
        <w:rPr>
          <w:sz w:val="24"/>
          <w:szCs w:val="24"/>
        </w:rPr>
        <w:t>zhotovitel je v prodlení s termínem dokončení díla, ať již jako celku či jeho jednotlivých částí, o více než 10 kalendářních dnů.</w:t>
      </w:r>
    </w:p>
    <w:p w:rsidR="00F24DA1" w:rsidRDefault="00F24DA1">
      <w:pPr>
        <w:pStyle w:val="Zkladntext3"/>
        <w:spacing w:before="0"/>
        <w:jc w:val="both"/>
      </w:pPr>
    </w:p>
    <w:p w:rsidR="00F24DA1" w:rsidRDefault="008D0FAB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oprávněn odstoupit z výše uvedených důvodů i jen pro budoucí plnění. V takovém případě mu náleží všechna </w:t>
      </w:r>
      <w:proofErr w:type="gramStart"/>
      <w:r>
        <w:rPr>
          <w:rFonts w:ascii="Times New Roman" w:hAnsi="Times New Roman"/>
          <w:sz w:val="24"/>
          <w:szCs w:val="24"/>
        </w:rPr>
        <w:t>práva</w:t>
      </w:r>
      <w:proofErr w:type="gramEnd"/>
      <w:r>
        <w:rPr>
          <w:rFonts w:ascii="Times New Roman" w:hAnsi="Times New Roman"/>
          <w:sz w:val="24"/>
          <w:szCs w:val="24"/>
        </w:rPr>
        <w:t xml:space="preserve"> k již předaným částem plnění, zejména pak záruka k již zhotoveným částem díla.</w:t>
      </w:r>
    </w:p>
    <w:p w:rsidR="00F24DA1" w:rsidRDefault="008D0FAB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:rsidR="00F24DA1" w:rsidRDefault="008D0FAB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Odstoupení od smlouvy lze provést pouze písemně s uvedením důvodu. Odstoupení od smlouvy nabývá účinnosti dnem doručení druhé straně. Smluvní strany jsou povinny provést vzájemné </w:t>
      </w:r>
      <w:r>
        <w:rPr>
          <w:rFonts w:ascii="Times New Roman" w:hAnsi="Times New Roman"/>
          <w:sz w:val="24"/>
          <w:szCs w:val="24"/>
        </w:rPr>
        <w:lastRenderedPageBreak/>
        <w:t>vypořádání ke dni odstoupení od smlouvy. Smluvní strana, která zapříčinila odstoupení od smlouvy, je povinna uhradit druhé straně veškeré náklady a škody jí prokazatelně vzniklé v souvislosti s odstoupením od této smlouvy.</w:t>
      </w:r>
    </w:p>
    <w:p w:rsidR="00F24DA1" w:rsidRDefault="008D0FAB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:rsidR="00F24DA1" w:rsidRDefault="00F24DA1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 xml:space="preserve">XI. Odpovědnost za vady </w:t>
      </w:r>
    </w:p>
    <w:p w:rsidR="00F24DA1" w:rsidRDefault="00F24DA1">
      <w:pPr>
        <w:rPr>
          <w:sz w:val="2"/>
          <w:highlight w:val="green"/>
        </w:rPr>
      </w:pPr>
    </w:p>
    <w:p w:rsidR="00F24DA1" w:rsidRDefault="008D0FAB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>
        <w:rPr>
          <w:sz w:val="24"/>
        </w:rPr>
        <w:t xml:space="preserve">Záruční doba na zpracovanou PD je v délce 60 měsíců. Po tuto dobu odpovídá zhotovitel  </w:t>
      </w:r>
      <w:r>
        <w:rPr>
          <w:sz w:val="24"/>
        </w:rPr>
        <w:br/>
        <w:t xml:space="preserve">za vady, které objednatel zjistil a které včas oznámil. </w:t>
      </w:r>
      <w:proofErr w:type="spellStart"/>
      <w:r>
        <w:rPr>
          <w:sz w:val="24"/>
        </w:rPr>
        <w:t>Zaruční</w:t>
      </w:r>
      <w:proofErr w:type="spellEnd"/>
      <w:r>
        <w:rPr>
          <w:sz w:val="24"/>
        </w:rPr>
        <w:t xml:space="preserve"> doba počíná běžet ode dne předání a převzetí díla, neskončí však dříve než záruční doba za dílo, které bude dle PD zhotoveno. </w:t>
      </w:r>
    </w:p>
    <w:p w:rsidR="00F24DA1" w:rsidRDefault="008D0FAB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>
        <w:rPr>
          <w:sz w:val="24"/>
        </w:rPr>
        <w:t xml:space="preserve">Objednatel se zavazuje, že případnou reklamaci vady díla uplatní bez zbytečného odkladu </w:t>
      </w:r>
      <w:r>
        <w:rPr>
          <w:sz w:val="24"/>
        </w:rPr>
        <w:br/>
        <w:t xml:space="preserve">po jejím zjištění písemně do rukou oprávněného zástupce zhotovitele. </w:t>
      </w:r>
    </w:p>
    <w:p w:rsidR="00F24DA1" w:rsidRDefault="008D0FAB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>
        <w:rPr>
          <w:sz w:val="24"/>
        </w:rPr>
        <w:t>Po dobu záruční doby nesmí dojít bez souhlasu zhotovitele k zásahům do provedeného díla. V opačném případě ztrácí objednatel právo reklamace a záruční doba končí okamžikem neoprávněného zásahu na díle.</w:t>
      </w:r>
    </w:p>
    <w:p w:rsidR="00F24DA1" w:rsidRDefault="00F24DA1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:rsidR="00F24DA1" w:rsidRDefault="008D0FA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  <w:u w:val="none"/>
        </w:rPr>
        <w:t>XII. Závěrečná ustanovení</w:t>
      </w:r>
    </w:p>
    <w:p w:rsidR="00F24DA1" w:rsidRDefault="008D0FAB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>
        <w:rPr>
          <w:sz w:val="24"/>
        </w:rPr>
        <w:t>Tato smlouva a práva a povinnosti z ní vzniklé se řídí zákonem č. 89/2012 Sb., občanský zákoník.</w:t>
      </w:r>
    </w:p>
    <w:p w:rsidR="00F24DA1" w:rsidRDefault="008D0FAB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>
        <w:rPr>
          <w:sz w:val="24"/>
        </w:rPr>
        <w:t>Smlouva nabývá platnosti dnem podpisu oběma smluvními stranami a účinnosti dnem uveřejnění v registru smluv. Zhotovitel bere na vědomí, že uveřejnění smlouvy v tomto registru v plném znění zajistí objednatel.</w:t>
      </w:r>
    </w:p>
    <w:p w:rsidR="00F24DA1" w:rsidRDefault="008D0FAB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>
        <w:rPr>
          <w:sz w:val="24"/>
        </w:rPr>
        <w:t>Tato smlouva obsahuje úplné ujednání o předmětu smlouvy a všech náležitostech, které strany měly a 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 stran.</w:t>
      </w:r>
    </w:p>
    <w:p w:rsidR="00F24DA1" w:rsidRDefault="008D0FAB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:rsidR="00F24DA1" w:rsidRDefault="008D0FAB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F24DA1" w:rsidRDefault="008D0FAB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>
        <w:rPr>
          <w:sz w:val="24"/>
        </w:rPr>
        <w:t>Smluvní strany prohlašují, že smlouvu přečetly, s jejím obsahem souhlasí, což stvrzují svými podpisy</w:t>
      </w:r>
    </w:p>
    <w:p w:rsidR="00F24DA1" w:rsidRDefault="00F24DA1">
      <w:pPr>
        <w:ind w:hanging="568"/>
        <w:jc w:val="center"/>
        <w:rPr>
          <w:b/>
          <w:sz w:val="24"/>
          <w:u w:val="single"/>
        </w:rPr>
      </w:pPr>
    </w:p>
    <w:p w:rsidR="00F24DA1" w:rsidRDefault="008D0FAB">
      <w:pPr>
        <w:ind w:left="284" w:hanging="284"/>
        <w:rPr>
          <w:b/>
          <w:sz w:val="24"/>
        </w:rPr>
      </w:pPr>
      <w:r>
        <w:rPr>
          <w:b/>
          <w:sz w:val="24"/>
        </w:rPr>
        <w:t xml:space="preserve">Přílohy: </w:t>
      </w:r>
    </w:p>
    <w:p w:rsidR="00F24DA1" w:rsidRDefault="008D0FAB">
      <w:pPr>
        <w:ind w:left="284" w:hanging="284"/>
        <w:rPr>
          <w:sz w:val="24"/>
        </w:rPr>
      </w:pPr>
      <w:r>
        <w:rPr>
          <w:sz w:val="24"/>
        </w:rPr>
        <w:t>Příloha č. 1 – Povinnosti autorského dozoru</w:t>
      </w:r>
    </w:p>
    <w:p w:rsidR="00F24DA1" w:rsidRDefault="00F24DA1">
      <w:pPr>
        <w:ind w:left="284" w:hanging="284"/>
        <w:rPr>
          <w:sz w:val="24"/>
        </w:rPr>
      </w:pPr>
    </w:p>
    <w:p w:rsidR="00F24DA1" w:rsidRDefault="008D0FAB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V Praze</w:t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  <w:lang w:eastAsia="zh-CN"/>
        </w:rPr>
        <w:t>V </w:t>
      </w:r>
      <w:r w:rsidR="00A65AE4">
        <w:rPr>
          <w:rFonts w:ascii="Times New Roman" w:hAnsi="Times New Roman"/>
          <w:b w:val="0"/>
          <w:szCs w:val="24"/>
          <w:lang w:eastAsia="zh-CN"/>
        </w:rPr>
        <w:t>Brně</w:t>
      </w:r>
      <w:r>
        <w:rPr>
          <w:rFonts w:ascii="Times New Roman" w:hAnsi="Times New Roman"/>
          <w:b w:val="0"/>
          <w:szCs w:val="24"/>
          <w:lang w:eastAsia="zh-CN"/>
        </w:rPr>
        <w:t xml:space="preserve"> </w:t>
      </w:r>
    </w:p>
    <w:p w:rsidR="00F24DA1" w:rsidRDefault="00F24DA1">
      <w:pPr>
        <w:tabs>
          <w:tab w:val="left" w:pos="5670"/>
        </w:tabs>
        <w:ind w:right="-1"/>
        <w:rPr>
          <w:bCs/>
          <w:sz w:val="24"/>
          <w:szCs w:val="24"/>
        </w:rPr>
      </w:pPr>
    </w:p>
    <w:p w:rsidR="00F24DA1" w:rsidRDefault="008D0FAB">
      <w:pPr>
        <w:tabs>
          <w:tab w:val="left" w:pos="5670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>Za objednatele:</w:t>
      </w:r>
      <w:r>
        <w:rPr>
          <w:bCs/>
          <w:sz w:val="24"/>
          <w:szCs w:val="24"/>
        </w:rPr>
        <w:tab/>
        <w:t>Za zhotovitele:</w:t>
      </w:r>
      <w:r>
        <w:rPr>
          <w:bCs/>
          <w:sz w:val="24"/>
          <w:szCs w:val="24"/>
        </w:rPr>
        <w:tab/>
      </w:r>
    </w:p>
    <w:p w:rsidR="00F24DA1" w:rsidRDefault="00F24DA1">
      <w:pPr>
        <w:ind w:right="-1"/>
        <w:rPr>
          <w:bCs/>
          <w:sz w:val="24"/>
          <w:szCs w:val="24"/>
        </w:rPr>
      </w:pPr>
    </w:p>
    <w:p w:rsidR="00F24DA1" w:rsidRDefault="00F24DA1">
      <w:pPr>
        <w:ind w:right="-1"/>
        <w:rPr>
          <w:bCs/>
          <w:sz w:val="24"/>
          <w:szCs w:val="24"/>
        </w:rPr>
      </w:pPr>
    </w:p>
    <w:p w:rsidR="00F24DA1" w:rsidRDefault="00F24DA1">
      <w:pPr>
        <w:ind w:right="-1"/>
        <w:rPr>
          <w:bCs/>
          <w:sz w:val="24"/>
          <w:szCs w:val="24"/>
        </w:rPr>
      </w:pPr>
    </w:p>
    <w:p w:rsidR="00F24DA1" w:rsidRDefault="008D0FAB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_____________________________________</w:t>
      </w:r>
      <w:r>
        <w:rPr>
          <w:bCs/>
          <w:sz w:val="24"/>
          <w:szCs w:val="24"/>
        </w:rPr>
        <w:tab/>
        <w:t>____________________________</w:t>
      </w:r>
    </w:p>
    <w:p w:rsidR="00A65AE4" w:rsidRPr="00A65AE4" w:rsidRDefault="008D0FAB" w:rsidP="00A65AE4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Armádní Servisní, příspěvková organizace</w:t>
      </w:r>
      <w:r>
        <w:rPr>
          <w:sz w:val="24"/>
          <w:szCs w:val="24"/>
        </w:rPr>
        <w:tab/>
      </w:r>
      <w:r w:rsidR="00A65AE4">
        <w:rPr>
          <w:sz w:val="24"/>
          <w:szCs w:val="24"/>
        </w:rPr>
        <w:t>UCHYTIL s.r.o.</w:t>
      </w:r>
    </w:p>
    <w:p w:rsidR="00F24DA1" w:rsidRDefault="008D0FAB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Ing. Martin Lehký</w:t>
      </w:r>
      <w:r>
        <w:rPr>
          <w:sz w:val="24"/>
          <w:szCs w:val="24"/>
        </w:rPr>
        <w:tab/>
      </w:r>
      <w:r w:rsidR="00F84400">
        <w:rPr>
          <w:sz w:val="24"/>
          <w:szCs w:val="24"/>
        </w:rPr>
        <w:t>XXXX</w:t>
      </w:r>
    </w:p>
    <w:p w:rsidR="00F24DA1" w:rsidRDefault="00A65AE4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  <w:highlight w:val="yellow"/>
        </w:rPr>
        <w:sectPr w:rsidR="00F24DA1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  <w:docGrid w:linePitch="272"/>
        </w:sectPr>
      </w:pPr>
      <w:r>
        <w:rPr>
          <w:sz w:val="24"/>
          <w:szCs w:val="24"/>
        </w:rPr>
        <w:tab/>
        <w:t>ředitel</w:t>
      </w:r>
      <w:r>
        <w:rPr>
          <w:sz w:val="24"/>
          <w:szCs w:val="24"/>
        </w:rPr>
        <w:tab/>
        <w:t>jednatel</w:t>
      </w:r>
    </w:p>
    <w:p w:rsidR="00F24DA1" w:rsidRDefault="00F24DA1">
      <w:pPr>
        <w:suppressAutoHyphens/>
        <w:spacing w:line="100" w:lineRule="atLeast"/>
        <w:jc w:val="both"/>
        <w:rPr>
          <w:color w:val="010000"/>
          <w:sz w:val="24"/>
          <w:szCs w:val="24"/>
          <w:lang w:eastAsia="zh-CN"/>
        </w:rPr>
      </w:pPr>
    </w:p>
    <w:p w:rsidR="00F24DA1" w:rsidRDefault="008D0FAB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  <w:r>
        <w:rPr>
          <w:color w:val="010000"/>
          <w:sz w:val="24"/>
          <w:szCs w:val="24"/>
          <w:lang w:eastAsia="zh-CN"/>
        </w:rPr>
        <w:t>Autorský dozor je</w:t>
      </w:r>
      <w:r>
        <w:rPr>
          <w:rFonts w:eastAsia="Arial"/>
          <w:color w:val="000000"/>
          <w:sz w:val="24"/>
          <w:szCs w:val="24"/>
          <w:lang w:bidi="cs-CZ"/>
        </w:rPr>
        <w:t xml:space="preserve"> prováděn jako občasná dozorová činnost, jejímž hlavním úkolem je ověřování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  <w:lang w:bidi="cs-CZ"/>
        </w:rPr>
        <w:t>souladu prováděné stavby s projektovou dokumentací v průběhu realizace stavby. Působnost AD se vztahuje již na fázi realizační přípravy. Dále je těsně spjat s fází vlastní realizace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  <w:lang w:bidi="cs-CZ"/>
        </w:rPr>
        <w:t>stavby, s ověřením vhodnosti a správnosti navrženého řešení. Cílem a náplní činnosti AD je zajistit konečnou kvalitu stavby po celou dobu její realizace, včetně záruční doby a minimalizovat její finanční náklady.</w:t>
      </w:r>
    </w:p>
    <w:p w:rsidR="00F24DA1" w:rsidRDefault="00F24DA1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</w:p>
    <w:p w:rsidR="00F24DA1" w:rsidRDefault="008D0FAB">
      <w:pPr>
        <w:suppressAutoHyphens/>
        <w:spacing w:line="100" w:lineRule="atLeast"/>
        <w:jc w:val="both"/>
        <w:rPr>
          <w:rFonts w:eastAsia="Arial"/>
          <w:b/>
          <w:color w:val="000000"/>
          <w:sz w:val="24"/>
          <w:szCs w:val="24"/>
          <w:lang w:bidi="cs-CZ"/>
        </w:rPr>
      </w:pPr>
      <w:r>
        <w:rPr>
          <w:rFonts w:eastAsia="Arial"/>
          <w:b/>
          <w:color w:val="000000"/>
          <w:sz w:val="24"/>
          <w:szCs w:val="24"/>
          <w:lang w:bidi="cs-CZ"/>
        </w:rPr>
        <w:t>Povinností autorského dozoru je:</w:t>
      </w:r>
    </w:p>
    <w:p w:rsidR="00F24DA1" w:rsidRDefault="00F24DA1">
      <w:pPr>
        <w:widowControl w:val="0"/>
        <w:spacing w:line="100" w:lineRule="atLeast"/>
        <w:ind w:left="440" w:hanging="440"/>
        <w:jc w:val="both"/>
        <w:rPr>
          <w:rFonts w:eastAsia="Arial"/>
          <w:sz w:val="24"/>
          <w:szCs w:val="24"/>
        </w:rPr>
      </w:pPr>
    </w:p>
    <w:p w:rsidR="00F24DA1" w:rsidRDefault="008D0FAB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Seznámit se s obsahem smlouvy o dílo.</w:t>
      </w:r>
    </w:p>
    <w:p w:rsidR="00F24DA1" w:rsidRDefault="008D0FAB">
      <w:pPr>
        <w:widowControl w:val="0"/>
        <w:numPr>
          <w:ilvl w:val="0"/>
          <w:numId w:val="20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bidi="cs-CZ"/>
        </w:rPr>
        <w:t xml:space="preserve">Provádět dozor při realizaci stavby k zabezpečení souladu s </w:t>
      </w:r>
      <w:proofErr w:type="gramStart"/>
      <w:r>
        <w:rPr>
          <w:rFonts w:eastAsia="Arial"/>
          <w:color w:val="000000"/>
          <w:sz w:val="24"/>
          <w:szCs w:val="24"/>
          <w:lang w:bidi="cs-CZ"/>
        </w:rPr>
        <w:t>projektem</w:t>
      </w:r>
      <w:proofErr w:type="gramEnd"/>
      <w:r>
        <w:rPr>
          <w:rFonts w:eastAsia="Arial"/>
          <w:color w:val="000000"/>
          <w:sz w:val="24"/>
          <w:szCs w:val="24"/>
          <w:lang w:bidi="cs-CZ"/>
        </w:rPr>
        <w:t xml:space="preserve">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:rsidR="00F24DA1" w:rsidRDefault="008D0FAB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Účastnit se předání staveniště zhotoviteli, kontrolních jednání o výstavbě (kontrolních dnech, výrobních poradách), popř. na jiných jednáních.</w:t>
      </w:r>
    </w:p>
    <w:p w:rsidR="00F24DA1" w:rsidRDefault="008D0FAB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 w:bidi="cs-CZ"/>
        </w:rPr>
        <w:t>Provádět namátkové kontroly, zejména v rozhodujících fázích stavby.</w:t>
      </w:r>
    </w:p>
    <w:p w:rsidR="00F24DA1" w:rsidRDefault="008D0FAB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 xml:space="preserve">Provádět průběžné konzultace s účastníky výstavby, </w:t>
      </w:r>
      <w:r>
        <w:rPr>
          <w:sz w:val="24"/>
          <w:szCs w:val="24"/>
          <w:lang w:bidi="cs-CZ"/>
        </w:rPr>
        <w:t>objektivní technické a cenové posuzování návrhů účastníků výstavby na odchylky,</w:t>
      </w:r>
      <w:r>
        <w:rPr>
          <w:color w:val="000000"/>
          <w:sz w:val="24"/>
          <w:szCs w:val="24"/>
          <w:lang w:bidi="cs-CZ"/>
        </w:rPr>
        <w:t xml:space="preserve"> změny a dodatečné požadavky s ohledem na jejich nezbytnost a účelnost</w:t>
      </w:r>
      <w:r>
        <w:rPr>
          <w:sz w:val="24"/>
          <w:szCs w:val="24"/>
        </w:rPr>
        <w:t xml:space="preserve"> včetně dopracování změn projektové dokumentace.</w:t>
      </w:r>
    </w:p>
    <w:p w:rsidR="00F24DA1" w:rsidRDefault="008D0FAB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 xml:space="preserve"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>
        <w:rPr>
          <w:color w:val="000000"/>
          <w:sz w:val="24"/>
          <w:szCs w:val="24"/>
          <w:lang w:bidi="cs-CZ"/>
        </w:rPr>
        <w:t>majetku,</w:t>
      </w:r>
      <w:proofErr w:type="gramEnd"/>
      <w:r>
        <w:rPr>
          <w:color w:val="000000"/>
          <w:sz w:val="24"/>
          <w:szCs w:val="24"/>
          <w:lang w:bidi="cs-CZ"/>
        </w:rPr>
        <w:t xml:space="preserve"> apod. Tato upozornění provádět neprodleně a prokazatelně (včetně zápisu do stavebního deníku).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Zpracovávat vyjádření k návrhům na drobné úpravy či změny uplatněné zhotovitelem nebo objednatelem.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V racionální míře zpracovávat podklady pro změny, pokud k tomu objednatel dá pokyn.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Autorizovat případné změnové listy.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Odsouhlasit a kontrolovat dodržování kontrolního a zkušebního plánu zpracovaného zhotovitelem stavby.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Provádět dozor nad průběhem zkoušek (ověřovacích, kontrolních, průkazních, rozhodčích, komplexních) prováděných zhotovitelem stavby, posuzovat správnost jejich provádění, interpretace a vyhodnocení výsledků s ohledem na předmět a cíle projektu.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Navrhovat dílčí změny vlastního projektu stavby, pokud mohou přispět ke zvýšení efektivnosti dříve navržených a přijatých řešení nebo ke snížení či odstranění rizik projektu. Zejména se jedná o změny, které mohou objektivně nastat po prohlídce a zdokumentování stavebního odkryvu a nedaly se při zpracování projektu předpokládat.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Vypracování, evidence a archivace všech změn projektu se sumarizací veškerých změn.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Dozor nad vyhotovením dokumentace skutečného provedení stavby (DSPS).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Účast na převzetí zhotoveného díla a provedení kontroly odevzdání veškerých potřebných dokladů.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lastRenderedPageBreak/>
        <w:t>Činnost AD bude vykonávána min. 1x týdně. Na začátku stavebních prací a v důležitých fázích stavby bude AD četnější. O kontrolních návštěvách AD mimo pravidelné kontrolní dny stavby bude objednatel vhodným způsobem informován.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Kontrola odstraňování vad a nedodělků zjištěných při přebírání v dohodnutých termínech.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bidi="cs-CZ"/>
        </w:rPr>
        <w:t>Hlavní projektant sestaví seznam osob, které mohou vykonávat AD z titulu předchozí aktivní účasti na zpracování projektu stavby.</w:t>
      </w:r>
    </w:p>
    <w:p w:rsidR="00F24DA1" w:rsidRDefault="008D0FAB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bidi="cs-CZ"/>
        </w:rPr>
        <w:t>Hlavní projektant zavede a bude průběžně vést deník AD.</w:t>
      </w:r>
    </w:p>
    <w:p w:rsidR="00F24DA1" w:rsidRDefault="00F24DA1">
      <w:pPr>
        <w:suppressAutoHyphens/>
        <w:spacing w:line="100" w:lineRule="atLeast"/>
        <w:ind w:left="720"/>
        <w:jc w:val="both"/>
        <w:rPr>
          <w:color w:val="000000"/>
          <w:sz w:val="24"/>
          <w:szCs w:val="24"/>
          <w:lang w:bidi="cs-CZ"/>
        </w:rPr>
      </w:pPr>
    </w:p>
    <w:p w:rsidR="00F24DA1" w:rsidRDefault="008D0FAB">
      <w:pPr>
        <w:suppressAutoHyphens/>
        <w:spacing w:line="100" w:lineRule="atLeast"/>
        <w:jc w:val="both"/>
        <w:rPr>
          <w:b/>
          <w:color w:val="000000"/>
          <w:sz w:val="24"/>
          <w:szCs w:val="24"/>
          <w:lang w:bidi="cs-CZ"/>
        </w:rPr>
      </w:pPr>
      <w:r>
        <w:rPr>
          <w:b/>
          <w:color w:val="000000"/>
          <w:sz w:val="24"/>
          <w:szCs w:val="24"/>
          <w:lang w:bidi="cs-CZ"/>
        </w:rPr>
        <w:t>Autorský dozor je oprávněn:</w:t>
      </w:r>
    </w:p>
    <w:p w:rsidR="00F24DA1" w:rsidRDefault="008D0FAB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zastavit stavbu v případě zjištění závažných skutečností, které by mohly ohrozit kvalitu díla.</w:t>
      </w:r>
    </w:p>
    <w:p w:rsidR="00F24DA1" w:rsidRDefault="008D0FAB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bidi="cs-CZ"/>
        </w:rPr>
        <w:t>striktně zamítnout změny řešení předložené zhotovitelem, pokud by to podle AD mohlo vést ke snížení kvality díla, zkrácení záruční doby nebo předpokládané životnosti stavby.</w:t>
      </w:r>
    </w:p>
    <w:p w:rsidR="00F24DA1" w:rsidRDefault="008D0FAB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cs-CZ"/>
        </w:rPr>
        <w:t>odstoupit od smlouvy s příkazcem (investorem) bez sankcí v případě, že zhotovitel stavby nebo investor opakovaně nerespektuje výtky k technologii a kvalitě stavebních prací nebo v případě, že mu byly zamlčeny významné okolnosti se stavbou související.</w:t>
      </w:r>
    </w:p>
    <w:p w:rsidR="00F24DA1" w:rsidRDefault="00F24DA1"/>
    <w:p w:rsidR="00F24DA1" w:rsidRDefault="00F24DA1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</w:p>
    <w:sectPr w:rsidR="00F24DA1">
      <w:headerReference w:type="default" r:id="rId13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8ED" w:rsidRDefault="005F68ED">
      <w:r>
        <w:separator/>
      </w:r>
    </w:p>
  </w:endnote>
  <w:endnote w:type="continuationSeparator" w:id="0">
    <w:p w:rsidR="005F68ED" w:rsidRDefault="005F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DA1" w:rsidRDefault="008D0F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4DA1" w:rsidRDefault="00F24D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4DA1" w:rsidRDefault="008D0FAB">
        <w:pPr>
          <w:pStyle w:val="Zpat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F84400">
          <w:rPr>
            <w:noProof/>
            <w:sz w:val="24"/>
            <w:szCs w:val="24"/>
          </w:rPr>
          <w:t>8</w:t>
        </w:r>
        <w:r>
          <w:rPr>
            <w:sz w:val="24"/>
            <w:szCs w:val="24"/>
          </w:rPr>
          <w:fldChar w:fldCharType="end"/>
        </w:r>
      </w:p>
    </w:sdtContent>
  </w:sdt>
  <w:p w:rsidR="00F24DA1" w:rsidRDefault="008D0FAB">
    <w:pPr>
      <w:pStyle w:val="Zpat"/>
    </w:pPr>
    <w:r>
      <w:rPr>
        <w:noProof/>
      </w:rPr>
      <w:drawing>
        <wp:inline distT="0" distB="0" distL="0" distR="0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8ED" w:rsidRDefault="005F68ED">
      <w:r>
        <w:separator/>
      </w:r>
    </w:p>
  </w:footnote>
  <w:footnote w:type="continuationSeparator" w:id="0">
    <w:p w:rsidR="005F68ED" w:rsidRDefault="005F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DA1" w:rsidRDefault="008D0F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F24DA1" w:rsidRDefault="00F24D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DA1" w:rsidRDefault="008D0FAB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24DA1" w:rsidRDefault="008D0FAB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ab/>
      <w:t xml:space="preserve">Smlouva č. </w:t>
    </w:r>
    <w:r w:rsidR="00A65AE4">
      <w:rPr>
        <w:b/>
        <w:sz w:val="24"/>
        <w:szCs w:val="24"/>
      </w:rPr>
      <w:t>T-262-00/21</w:t>
    </w:r>
  </w:p>
  <w:p w:rsidR="00F24DA1" w:rsidRDefault="00F24DA1">
    <w:pPr>
      <w:pStyle w:val="Zhlav"/>
      <w:jc w:val="right"/>
      <w:rPr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DA1" w:rsidRDefault="008D0FAB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24DA1" w:rsidRDefault="008D0FAB">
    <w:pPr>
      <w:pStyle w:val="Zhlav"/>
      <w:tabs>
        <w:tab w:val="clear" w:pos="4536"/>
        <w:tab w:val="clear" w:pos="9072"/>
        <w:tab w:val="left" w:pos="7655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Příloha č. 1 smlouvy č</w:t>
    </w:r>
    <w:r w:rsidR="00A65AE4">
      <w:rPr>
        <w:b/>
        <w:sz w:val="24"/>
        <w:szCs w:val="24"/>
      </w:rPr>
      <w:t>. T-262-00/21</w:t>
    </w:r>
  </w:p>
  <w:p w:rsidR="00F24DA1" w:rsidRDefault="00F24DA1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8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0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6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21"/>
  </w:num>
  <w:num w:numId="8">
    <w:abstractNumId w:val="22"/>
  </w:num>
  <w:num w:numId="9">
    <w:abstractNumId w:val="4"/>
  </w:num>
  <w:num w:numId="10">
    <w:abstractNumId w:val="20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5"/>
  </w:num>
  <w:num w:numId="17">
    <w:abstractNumId w:val="2"/>
  </w:num>
  <w:num w:numId="18">
    <w:abstractNumId w:val="10"/>
  </w:num>
  <w:num w:numId="19">
    <w:abstractNumId w:val="0"/>
  </w:num>
  <w:num w:numId="20">
    <w:abstractNumId w:val="1"/>
  </w:num>
  <w:num w:numId="21">
    <w:abstractNumId w:val="23"/>
  </w:num>
  <w:num w:numId="22">
    <w:abstractNumId w:val="3"/>
  </w:num>
  <w:num w:numId="23">
    <w:abstractNumId w:val="5"/>
  </w:num>
  <w:num w:numId="2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DA1"/>
    <w:rsid w:val="000C763C"/>
    <w:rsid w:val="005F68ED"/>
    <w:rsid w:val="006B7511"/>
    <w:rsid w:val="008D0FAB"/>
    <w:rsid w:val="00A65AE4"/>
    <w:rsid w:val="00F24DA1"/>
    <w:rsid w:val="00F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D3388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pPr>
      <w:numPr>
        <w:numId w:val="6"/>
      </w:numPr>
    </w:pPr>
  </w:style>
  <w:style w:type="paragraph" w:styleId="Normlnweb">
    <w:name w:val="Normal (Web)"/>
    <w:basedOn w:val="Normln"/>
    <w:uiPriority w:val="99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zevChar">
    <w:name w:val="Název Char"/>
    <w:link w:val="Nzev"/>
    <w:uiPriority w:val="99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</w:style>
  <w:style w:type="character" w:customStyle="1" w:styleId="ZkladntextChar">
    <w:name w:val="Základní text Char"/>
    <w:link w:val="Zkladntext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Pr>
      <w:sz w:val="16"/>
      <w:szCs w:val="16"/>
    </w:rPr>
  </w:style>
  <w:style w:type="paragraph" w:customStyle="1" w:styleId="Zkladntextodsazen31">
    <w:name w:val="Základní text odsazený 31"/>
    <w:basedOn w:val="Normln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  <w:style w:type="paragraph" w:styleId="Revize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329F-59B3-4989-A058-F0CC7886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3416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23524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3</cp:revision>
  <cp:lastPrinted>2016-01-19T14:48:00Z</cp:lastPrinted>
  <dcterms:created xsi:type="dcterms:W3CDTF">2021-07-23T10:35:00Z</dcterms:created>
  <dcterms:modified xsi:type="dcterms:W3CDTF">2021-07-27T08:25:00Z</dcterms:modified>
</cp:coreProperties>
</file>