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80" w:rsidRDefault="004F1783">
      <w:pPr>
        <w:pStyle w:val="Nadpis10"/>
        <w:framePr w:w="9226" w:h="385" w:hRule="exact" w:wrap="none" w:vAnchor="page" w:hAnchor="page" w:x="1224" w:y="883"/>
        <w:shd w:val="clear" w:color="auto" w:fill="auto"/>
        <w:spacing w:after="0" w:line="280" w:lineRule="exact"/>
        <w:ind w:right="20"/>
      </w:pPr>
      <w:bookmarkStart w:id="0" w:name="bookmark0"/>
      <w:r>
        <w:rPr>
          <w:rStyle w:val="Nadpis11"/>
          <w:b/>
          <w:bCs/>
        </w:rPr>
        <w:t>Smlouva o obchodní spolupráci</w:t>
      </w:r>
      <w:bookmarkEnd w:id="0"/>
    </w:p>
    <w:p w:rsidR="00486480" w:rsidRDefault="004F1783">
      <w:pPr>
        <w:pStyle w:val="ZhlavneboZpat0"/>
        <w:framePr w:wrap="none" w:vAnchor="page" w:hAnchor="page" w:x="10310" w:y="589"/>
        <w:shd w:val="clear" w:color="auto" w:fill="auto"/>
        <w:spacing w:line="210" w:lineRule="exact"/>
      </w:pPr>
      <w:r>
        <w:t>1</w:t>
      </w:r>
    </w:p>
    <w:p w:rsidR="00486480" w:rsidRDefault="004F1783">
      <w:pPr>
        <w:pStyle w:val="Nadpis20"/>
        <w:framePr w:w="9226" w:h="13674" w:hRule="exact" w:wrap="none" w:vAnchor="page" w:hAnchor="page" w:x="1224" w:y="1471"/>
        <w:shd w:val="clear" w:color="auto" w:fill="auto"/>
        <w:spacing w:before="0" w:after="211" w:line="240" w:lineRule="exact"/>
        <w:ind w:left="420"/>
      </w:pPr>
      <w:bookmarkStart w:id="1" w:name="bookmark1"/>
      <w:r>
        <w:t>Smluvní strany:</w:t>
      </w:r>
      <w:bookmarkEnd w:id="1"/>
    </w:p>
    <w:p w:rsidR="00041BC7" w:rsidRDefault="004F1783" w:rsidP="00041BC7">
      <w:pPr>
        <w:pStyle w:val="Zkladntext20"/>
        <w:framePr w:w="9226" w:h="13674" w:hRule="exact" w:wrap="none" w:vAnchor="page" w:hAnchor="page" w:x="1224" w:y="1471"/>
        <w:shd w:val="clear" w:color="auto" w:fill="auto"/>
        <w:tabs>
          <w:tab w:val="left" w:leader="underscore" w:pos="3202"/>
        </w:tabs>
        <w:spacing w:before="0"/>
        <w:ind w:left="420" w:hanging="420"/>
      </w:pPr>
      <w:r>
        <w:t xml:space="preserve">obchodní společnost </w:t>
      </w:r>
    </w:p>
    <w:p w:rsidR="00041BC7" w:rsidRDefault="004F1783" w:rsidP="00041BC7">
      <w:pPr>
        <w:pStyle w:val="Zkladntext20"/>
        <w:framePr w:w="9226" w:h="13674" w:hRule="exact" w:wrap="none" w:vAnchor="page" w:hAnchor="page" w:x="1224" w:y="1471"/>
        <w:shd w:val="clear" w:color="auto" w:fill="auto"/>
        <w:tabs>
          <w:tab w:val="left" w:leader="underscore" w:pos="3202"/>
        </w:tabs>
        <w:spacing w:before="0"/>
        <w:ind w:left="420" w:hanging="420"/>
      </w:pPr>
      <w:r>
        <w:t xml:space="preserve">FLOP JIH spol. s r.o. se sídlem v Táboře, Chýnovská 1917 </w:t>
      </w:r>
    </w:p>
    <w:p w:rsidR="00486480" w:rsidRDefault="004F1783" w:rsidP="00041BC7">
      <w:pPr>
        <w:pStyle w:val="Zkladntext20"/>
        <w:framePr w:w="9226" w:h="13674" w:hRule="exact" w:wrap="none" w:vAnchor="page" w:hAnchor="page" w:x="1224" w:y="1471"/>
        <w:shd w:val="clear" w:color="auto" w:fill="auto"/>
        <w:tabs>
          <w:tab w:val="left" w:leader="underscore" w:pos="3202"/>
        </w:tabs>
        <w:spacing w:before="0"/>
        <w:ind w:left="420" w:hanging="420"/>
      </w:pPr>
      <w:r>
        <w:t>IČO 25169921, DIČ CZ25169921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spacing w:before="0" w:after="207"/>
        <w:ind w:right="600" w:firstLine="0"/>
        <w:jc w:val="left"/>
      </w:pPr>
      <w:r>
        <w:t>zastoupená na základě plné moci ředitelkou společnosti Libuší Kadlecovou bankovní spojení: Komerční</w:t>
      </w:r>
      <w:r>
        <w:t xml:space="preserve"> banka, a.s., pobočka Tábor, č.ú.: 9988000297/0100 dále jen „FLOP" na straně jedné, a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spacing w:before="0" w:line="240" w:lineRule="exact"/>
        <w:ind w:left="420" w:hanging="420"/>
      </w:pPr>
      <w:r>
        <w:t>odběratel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spacing w:before="0" w:line="278" w:lineRule="exact"/>
        <w:ind w:right="2860" w:firstLine="0"/>
        <w:jc w:val="left"/>
      </w:pPr>
      <w:r>
        <w:rPr>
          <w:rStyle w:val="Zkladntext21"/>
        </w:rPr>
        <w:t>Střední odborná škola strojní</w:t>
      </w:r>
      <w:r>
        <w:t xml:space="preserve"> a elektrotechnická sídlo: </w:t>
      </w:r>
      <w:r>
        <w:rPr>
          <w:rStyle w:val="Zkladntext21"/>
        </w:rPr>
        <w:t xml:space="preserve">U Hřiště 527, Velešín </w:t>
      </w:r>
      <w:r>
        <w:t xml:space="preserve">IČO </w:t>
      </w:r>
      <w:r>
        <w:rPr>
          <w:rStyle w:val="Zkladntext21"/>
        </w:rPr>
        <w:t>00583855</w:t>
      </w:r>
      <w:r>
        <w:t xml:space="preserve"> DIČ </w:t>
      </w:r>
      <w:r>
        <w:rPr>
          <w:rStyle w:val="Zkladntext21"/>
        </w:rPr>
        <w:t>CZ00583855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tabs>
          <w:tab w:val="left" w:leader="underscore" w:pos="5554"/>
        </w:tabs>
        <w:spacing w:before="0" w:line="240" w:lineRule="exact"/>
        <w:ind w:left="420" w:hanging="420"/>
      </w:pPr>
      <w:r>
        <w:t xml:space="preserve">zastoupený: </w:t>
      </w:r>
      <w:r>
        <w:rPr>
          <w:rStyle w:val="Zkladntext21"/>
        </w:rPr>
        <w:t>Mgr. Rudolfem Ondřichem</w:t>
      </w:r>
      <w:r>
        <w:tab/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tabs>
          <w:tab w:val="left" w:pos="2242"/>
          <w:tab w:val="left" w:leader="underscore" w:pos="5554"/>
        </w:tabs>
        <w:spacing w:before="0" w:line="240" w:lineRule="exact"/>
        <w:ind w:left="420" w:hanging="420"/>
      </w:pPr>
      <w:r>
        <w:t>bankovní spojení:</w:t>
      </w:r>
      <w:r>
        <w:tab/>
      </w:r>
      <w:r>
        <w:rPr>
          <w:rStyle w:val="Zkladntext21"/>
        </w:rPr>
        <w:t>2504544/0600</w:t>
      </w:r>
      <w:r>
        <w:tab/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spacing w:before="0" w:after="242" w:line="240" w:lineRule="exact"/>
        <w:ind w:left="420" w:hanging="420"/>
      </w:pPr>
      <w:r>
        <w:t>dále jen „odběratel" na straně druhé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spacing w:before="0" w:line="240" w:lineRule="exact"/>
        <w:ind w:left="420" w:hanging="420"/>
      </w:pPr>
      <w:r>
        <w:t>uzavřely níže uvedeného dne, měsíce a roku podle ustanovení § 269 odst. 2 a § 409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shd w:val="clear" w:color="auto" w:fill="auto"/>
        <w:spacing w:before="0" w:after="223" w:line="240" w:lineRule="exact"/>
        <w:ind w:right="20" w:firstLine="0"/>
        <w:jc w:val="center"/>
      </w:pPr>
      <w:r>
        <w:t>a násl. obchodního zákoníku tuto smlouvu:</w:t>
      </w:r>
    </w:p>
    <w:p w:rsidR="00486480" w:rsidRDefault="004F1783">
      <w:pPr>
        <w:pStyle w:val="Nadpis20"/>
        <w:framePr w:w="9226" w:h="13674" w:hRule="exact" w:wrap="none" w:vAnchor="page" w:hAnchor="page" w:x="1224" w:y="1471"/>
        <w:numPr>
          <w:ilvl w:val="0"/>
          <w:numId w:val="1"/>
        </w:numPr>
        <w:shd w:val="clear" w:color="auto" w:fill="auto"/>
        <w:tabs>
          <w:tab w:val="left" w:pos="3640"/>
        </w:tabs>
        <w:spacing w:before="0" w:after="0" w:line="264" w:lineRule="exact"/>
        <w:ind w:left="2920" w:firstLine="0"/>
      </w:pPr>
      <w:bookmarkStart w:id="2" w:name="bookmark2"/>
      <w:r>
        <w:t xml:space="preserve">Předmět </w:t>
      </w:r>
      <w:r>
        <w:rPr>
          <w:rStyle w:val="Nadpis2Netun"/>
        </w:rPr>
        <w:t xml:space="preserve">a </w:t>
      </w:r>
      <w:r>
        <w:t>účel smlouvy</w:t>
      </w:r>
      <w:bookmarkEnd w:id="2"/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64" w:lineRule="exact"/>
        <w:ind w:left="420" w:hanging="420"/>
      </w:pPr>
      <w:r>
        <w:t>FLOP je obchodní organizací zřízenou za účelem zásobování</w:t>
      </w:r>
      <w:r>
        <w:t xml:space="preserve"> samostatných podnikatelů (odběratelů) zabývajících se maloobchodním prodejem potravinářského a průmyslového zboží denní potřeby, včetně velkoobchodních dodávek surovin do oblasti veřejného stravování. Vzhledem ke svému postavení na trhu s potravinářským a</w:t>
      </w:r>
      <w:r>
        <w:t xml:space="preserve"> průmyslovým zboží dosahuje FLOP při zásobování prodejen vyšší cenové a platební výhody od výrobců a distributorů zboží, čímž umožňuje jednotlivým odběratelům získání zboží za výhodnějších podmínek.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64" w:lineRule="exact"/>
        <w:ind w:left="420" w:hanging="420"/>
      </w:pPr>
      <w:r>
        <w:t>Účelem této smlouvy je sjednotit postup odběratelů - podn</w:t>
      </w:r>
      <w:r>
        <w:t>ikatelů začleněných do obchodní sítě FLOP.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64" w:lineRule="exact"/>
        <w:ind w:left="420" w:hanging="420"/>
      </w:pPr>
      <w:r>
        <w:t>Z výše uvedeného důvodu se odběratel a FLOP dohodli na dále uvedených podmínkách vzájemné obchodní spolupráce.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184" w:line="264" w:lineRule="exact"/>
        <w:ind w:left="420" w:hanging="420"/>
      </w:pPr>
      <w:r>
        <w:t>Samostatné právní postavení účastníků této smlouvy není touto smlouvou dotčeno. Každá ze smluvních str</w:t>
      </w:r>
      <w:r>
        <w:t>an odpovídá za plnění svých závazků a ve své obchodní činnosti je omezena pouze v rozsahu stanoveném touto smlouvou.</w:t>
      </w:r>
    </w:p>
    <w:p w:rsidR="00486480" w:rsidRDefault="004F1783">
      <w:pPr>
        <w:pStyle w:val="Nadpis20"/>
        <w:framePr w:w="9226" w:h="13674" w:hRule="exact" w:wrap="none" w:vAnchor="page" w:hAnchor="page" w:x="1224" w:y="1471"/>
        <w:numPr>
          <w:ilvl w:val="0"/>
          <w:numId w:val="1"/>
        </w:numPr>
        <w:shd w:val="clear" w:color="auto" w:fill="auto"/>
        <w:tabs>
          <w:tab w:val="left" w:pos="2705"/>
        </w:tabs>
        <w:spacing w:before="0" w:after="0" w:line="259" w:lineRule="exact"/>
        <w:ind w:left="1980" w:firstLine="0"/>
      </w:pPr>
      <w:bookmarkStart w:id="3" w:name="bookmark3"/>
      <w:r>
        <w:t>Podmínky a formy obchodní spolupráce</w:t>
      </w:r>
      <w:bookmarkEnd w:id="3"/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259" w:lineRule="exact"/>
        <w:ind w:left="420" w:hanging="420"/>
      </w:pPr>
      <w:r>
        <w:t xml:space="preserve">Odběratel se zavazuje, že bude prostřednictvím FLOP zásobovat své provozovny - restaurace, kuchyně a </w:t>
      </w:r>
      <w:r>
        <w:t>vývařovny převážně zbožím od dodavatelů uvedených v příloze č. 1 k této smlouvě (dále jen „vybraný dodavatel").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259" w:lineRule="exact"/>
        <w:ind w:left="420" w:hanging="420"/>
      </w:pPr>
      <w:r>
        <w:t>Rozsah sortimentu zboží nabízeného FLOP bude vyplývat z nabídkových seznamů vybraných dodavatelů zařazených do systému zásobování FLOP. Tyto sez</w:t>
      </w:r>
      <w:r>
        <w:t>namy, včetně nabídek výrobců budou průběžně aktualizovány podle potřeby FLOP a odběratelů a po aktualizaci předávány odběrateli.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259" w:lineRule="exact"/>
        <w:ind w:left="420" w:hanging="420"/>
      </w:pPr>
      <w:r>
        <w:t>Odběratel se zavazuje podporovat ochran</w:t>
      </w:r>
      <w:r w:rsidR="00F432B9">
        <w:t>n</w:t>
      </w:r>
      <w:r>
        <w:t>ou známku FLOP.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259" w:lineRule="exact"/>
        <w:ind w:left="420" w:hanging="420"/>
      </w:pPr>
      <w:r>
        <w:t>Odběratel souhlasí s propagací zboží vybraných dodavatelů prostřednictví</w:t>
      </w:r>
      <w:r>
        <w:t>m akcí, ochutnávek, propagačního a reklamního materiálu apod. Uvedené akce zajišťuje po předchozí domluvě FLOP či vybraný dodavatel na svůj náklad.</w:t>
      </w:r>
    </w:p>
    <w:p w:rsidR="00486480" w:rsidRDefault="004F1783">
      <w:pPr>
        <w:pStyle w:val="Zkladntext20"/>
        <w:framePr w:w="9226" w:h="13674" w:hRule="exact" w:wrap="none" w:vAnchor="page" w:hAnchor="page" w:x="1224" w:y="1471"/>
        <w:numPr>
          <w:ilvl w:val="0"/>
          <w:numId w:val="3"/>
        </w:numPr>
        <w:shd w:val="clear" w:color="auto" w:fill="auto"/>
        <w:tabs>
          <w:tab w:val="left" w:pos="357"/>
        </w:tabs>
        <w:spacing w:before="0" w:line="259" w:lineRule="exact"/>
        <w:ind w:left="420" w:hanging="420"/>
      </w:pPr>
      <w:r>
        <w:t>FLOP spolu se zástupci společnosti FLOSMAN a.s. se zavazuje včas informovat odběratele o možnostech rozšířen</w:t>
      </w:r>
      <w:r>
        <w:t>í dodávek zboží a o změnách v prodejní, konkurenční a obecně obchodní situaci.</w:t>
      </w:r>
    </w:p>
    <w:p w:rsidR="00486480" w:rsidRDefault="00486480">
      <w:pPr>
        <w:rPr>
          <w:sz w:val="2"/>
          <w:szCs w:val="2"/>
        </w:rPr>
        <w:sectPr w:rsidR="004864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6480" w:rsidRDefault="004F1783">
      <w:pPr>
        <w:pStyle w:val="ZhlavneboZpat0"/>
        <w:framePr w:w="9168" w:h="239" w:hRule="exact" w:wrap="none" w:vAnchor="page" w:hAnchor="page" w:x="1260" w:y="612"/>
        <w:shd w:val="clear" w:color="auto" w:fill="auto"/>
        <w:spacing w:line="210" w:lineRule="exact"/>
        <w:jc w:val="right"/>
      </w:pPr>
      <w:r>
        <w:lastRenderedPageBreak/>
        <w:t>2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Odběratel bere na vědomí, že FLOP je oprávněn na základě licenční smlouvy uzavřené se společností FLOSMAN a.s. užívat kombinovanou ochrannou známku FLO</w:t>
      </w:r>
      <w:r>
        <w:t>P registrovanou u Úřadu průmyslového vlastnictví pod číslem 213034.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Odběratel bere na vědomí, že pro naplnění účelu této smlouvy je žádoucí jednotná podpora ochranné známky FLOP všemi účastníky obchodní sítě FLOP.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Odběratel se při naplňování účelu této sml</w:t>
      </w:r>
      <w:r>
        <w:t>ouvy zavazuje: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jednat tak, aby nedocházelo ke snižování vážnosti či znehodnocování ochranné známky FLOP, zejména poskytováním či nabízením zboží nebo služeb snížené kvality,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chránit vážnost a dobré jméno ochranné známky FLOP,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dodržovat veškeré známkoprávní</w:t>
      </w:r>
      <w:r>
        <w:t xml:space="preserve"> předpisy ve vztahu k ochranné známce FLOP,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užívat ochrannou známku FLOP pouze v rámci podmínek stanovených společností FLOP JIH spol. s r.o..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69" w:lineRule="exact"/>
        <w:ind w:left="440"/>
      </w:pPr>
      <w:r>
        <w:t>Odběratel není oprávněn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59" w:lineRule="exact"/>
        <w:ind w:left="440"/>
      </w:pPr>
      <w:r>
        <w:t>užívat ochrannou známku FLOP k označení zboží, které nepodléhá režimu této smlouvy,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59" w:lineRule="exact"/>
        <w:ind w:left="440"/>
      </w:pPr>
      <w:r>
        <w:t>užívat ochrannou známku FLOP pro vlastní potřebu, ať již v podobě registrované u Úřadu průmyslového vlastnictví, nebo v podobě s touto ochrannou známkou zaměnitelné, zejména připojením dalších slov, názvů či vyobrazení.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176" w:line="259" w:lineRule="exact"/>
        <w:ind w:left="440"/>
      </w:pPr>
      <w:r>
        <w:t>Odběratel je povinen při ukončení sm</w:t>
      </w:r>
      <w:r>
        <w:t>luvního vztahu založeného touto smlouvou vrátit FLOP veškeré zapůjčené věci (razítko, reklamní materiál apod.).</w:t>
      </w:r>
    </w:p>
    <w:p w:rsidR="00486480" w:rsidRDefault="004F1783">
      <w:pPr>
        <w:pStyle w:val="Nadpis20"/>
        <w:framePr w:w="9182" w:h="14341" w:hRule="exact" w:wrap="none" w:vAnchor="page" w:hAnchor="page" w:x="1246" w:y="906"/>
        <w:numPr>
          <w:ilvl w:val="0"/>
          <w:numId w:val="7"/>
        </w:numPr>
        <w:shd w:val="clear" w:color="auto" w:fill="auto"/>
        <w:tabs>
          <w:tab w:val="left" w:pos="3050"/>
        </w:tabs>
        <w:spacing w:before="0" w:after="0" w:line="264" w:lineRule="exact"/>
        <w:ind w:left="2320" w:firstLine="0"/>
      </w:pPr>
      <w:bookmarkStart w:id="4" w:name="bookmark4"/>
      <w:r>
        <w:t>Dodávky zboží, platební podmínky</w:t>
      </w:r>
      <w:bookmarkEnd w:id="4"/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8"/>
        </w:numPr>
        <w:shd w:val="clear" w:color="auto" w:fill="auto"/>
        <w:tabs>
          <w:tab w:val="left" w:pos="365"/>
        </w:tabs>
        <w:spacing w:before="0" w:line="264" w:lineRule="exact"/>
        <w:ind w:left="440"/>
      </w:pPr>
      <w:r>
        <w:t xml:space="preserve">FLOP se zavazuje dodávat odběrateli na základě jeho objednávek zboží od vybraných dodavatelů, přičemž obchodní </w:t>
      </w:r>
      <w:r>
        <w:t>styk je zabezpečován buď přímými objednávkami od</w:t>
      </w:r>
      <w:r w:rsidR="00F432B9">
        <w:t xml:space="preserve">běratele u vybraného dodavatele </w:t>
      </w:r>
      <w:bookmarkStart w:id="5" w:name="_GoBack"/>
      <w:bookmarkEnd w:id="5"/>
      <w:r>
        <w:t>nebo prostřednictvím obchodních zástupců vybraných dodavatelů, kteří budou navštěvovat provozovnu odběratele v předem dohodnutých termínech.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8"/>
        </w:numPr>
        <w:shd w:val="clear" w:color="auto" w:fill="auto"/>
        <w:tabs>
          <w:tab w:val="left" w:pos="365"/>
        </w:tabs>
        <w:spacing w:before="0" w:line="264" w:lineRule="exact"/>
        <w:ind w:left="440"/>
      </w:pPr>
      <w:r>
        <w:t xml:space="preserve">Odběratel není oprávněn objednávat </w:t>
      </w:r>
      <w:r>
        <w:t>zboží u vybraných dodavatelů, pokud nemá vyrovnány finanční závazky vůči FLOP vyplývající z této smlouvy. FLOP je oprávněn informovat vybrané dodavatele o vlastních, neuhrazených pohledávkách za odběratelem po lhůtě splatnosti.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8"/>
        </w:numPr>
        <w:shd w:val="clear" w:color="auto" w:fill="auto"/>
        <w:tabs>
          <w:tab w:val="left" w:pos="365"/>
        </w:tabs>
        <w:spacing w:before="0" w:line="264" w:lineRule="exact"/>
        <w:ind w:left="440"/>
      </w:pPr>
      <w:r>
        <w:t>Cenu zboží dodaného odběrate</w:t>
      </w:r>
      <w:r>
        <w:t>li výše popsaným způsobem hradí vybraným dodavatelům FLOP. Odběratel je povinen uhradit cenu dodaného zboží FLOP, a to oproti daňovému dokladu - faktuře. Faktura je splatná nejpozději 16. den ode dne vystavení. FLOP si vyhrazuje právo změnit splatnost fakt</w:t>
      </w:r>
      <w:r>
        <w:t>ury. Toto právo však může uplatnit pouze 1x měsíčně v rozsahu 10% předchozí lhůty splatnosti. Během kalendářního roku je FLOP oprávněn změnit splatnost faktury max. o 50%.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8"/>
        </w:numPr>
        <w:shd w:val="clear" w:color="auto" w:fill="auto"/>
        <w:tabs>
          <w:tab w:val="left" w:pos="365"/>
        </w:tabs>
        <w:spacing w:before="0" w:line="264" w:lineRule="exact"/>
        <w:ind w:left="440"/>
      </w:pPr>
      <w:r>
        <w:t xml:space="preserve">Pro případ prodlení s úhradou faktury je odběratel povinen zaplatit úrok z prodlení </w:t>
      </w:r>
      <w:r>
        <w:t>ve výši 0,05% z dlužné částky za každý den prodlení.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8"/>
        </w:numPr>
        <w:shd w:val="clear" w:color="auto" w:fill="auto"/>
        <w:tabs>
          <w:tab w:val="left" w:pos="365"/>
        </w:tabs>
        <w:spacing w:before="0" w:line="264" w:lineRule="exact"/>
        <w:ind w:left="440"/>
      </w:pPr>
      <w:r>
        <w:t>Bude-li odběratel v prodlení s úhradou faktury déle jak 30 dnů, je povinen zaplatit FLOP smluvní pokutu ve výši 15% z dlužné částky.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8"/>
        </w:numPr>
        <w:shd w:val="clear" w:color="auto" w:fill="auto"/>
        <w:tabs>
          <w:tab w:val="left" w:pos="365"/>
        </w:tabs>
        <w:spacing w:before="0" w:line="264" w:lineRule="exact"/>
        <w:ind w:left="440"/>
      </w:pPr>
      <w:r>
        <w:t xml:space="preserve">Reklamaci zjevných vad, tj. dodávku jiného než deklarovaného množství </w:t>
      </w:r>
      <w:r>
        <w:t>zboží, nebo obalových jednotek, poškození obalových jednotek, nebo jiné zjevné poškození zboží, uplatňuje odběratel při dodávce zboží vůči posádce dopravního prostředku dodavatele a neprodleně o tom informuje FLOP. Reklamací skrytých vad uplatňuje odběrate</w:t>
      </w:r>
      <w:r>
        <w:t>l u FLOP nejpozději do 15. dnů ode dne převzetí dodávky zboží, pokud dle základních podmínek výrobce není u dotčeného druhu zboží stanovena lhůta kratší.</w:t>
      </w:r>
    </w:p>
    <w:p w:rsidR="00486480" w:rsidRDefault="004F1783">
      <w:pPr>
        <w:pStyle w:val="Zkladntext20"/>
        <w:framePr w:w="9182" w:h="14341" w:hRule="exact" w:wrap="none" w:vAnchor="page" w:hAnchor="page" w:x="1246" w:y="906"/>
        <w:numPr>
          <w:ilvl w:val="0"/>
          <w:numId w:val="8"/>
        </w:numPr>
        <w:shd w:val="clear" w:color="auto" w:fill="auto"/>
        <w:tabs>
          <w:tab w:val="left" w:pos="365"/>
        </w:tabs>
        <w:spacing w:before="0"/>
        <w:ind w:left="440"/>
      </w:pPr>
      <w:r>
        <w:t>Podnikatel v souladu s ustanovením § 26 odst. 3 zákona č. 235/2004 Sb. o dani z přidané hodnoty zplnom</w:t>
      </w:r>
      <w:r>
        <w:t>ocňuje FLOP, aby jeho jménem vystavil daňové doklady vztahující se k „vratným" obalům. Toto zmocnění je platné po celou dobu platnosti</w:t>
      </w:r>
    </w:p>
    <w:p w:rsidR="00486480" w:rsidRDefault="004F1783">
      <w:pPr>
        <w:pStyle w:val="Zkladntext30"/>
        <w:framePr w:wrap="none" w:vAnchor="page" w:hAnchor="page" w:x="1246" w:y="15501"/>
        <w:shd w:val="clear" w:color="auto" w:fill="auto"/>
        <w:spacing w:before="0" w:line="120" w:lineRule="exact"/>
      </w:pPr>
      <w:r>
        <w:t>Sml.Gastro rozpočtová org,2055</w:t>
      </w:r>
    </w:p>
    <w:p w:rsidR="00486480" w:rsidRDefault="00486480">
      <w:pPr>
        <w:rPr>
          <w:sz w:val="2"/>
          <w:szCs w:val="2"/>
        </w:rPr>
        <w:sectPr w:rsidR="004864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6480" w:rsidRDefault="004F178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2.45pt;margin-top:700.15pt;width:81.85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66.15pt;margin-top:740pt;width:54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29.75pt;margin-top:740.45pt;width:84.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37.6pt;margin-top:741.9pt;width:161.75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86480" w:rsidRDefault="004F1783">
      <w:pPr>
        <w:pStyle w:val="ZhlavneboZpat20"/>
        <w:framePr w:wrap="none" w:vAnchor="page" w:hAnchor="page" w:x="10372" w:y="1078"/>
        <w:shd w:val="clear" w:color="auto" w:fill="auto"/>
        <w:spacing w:line="240" w:lineRule="exact"/>
      </w:pPr>
      <w:r>
        <w:t>3</w:t>
      </w:r>
    </w:p>
    <w:p w:rsidR="00486480" w:rsidRDefault="004F1783">
      <w:pPr>
        <w:pStyle w:val="Zkladntext20"/>
        <w:framePr w:w="9240" w:h="1162" w:hRule="exact" w:wrap="none" w:vAnchor="page" w:hAnchor="page" w:x="1295" w:y="1338"/>
        <w:shd w:val="clear" w:color="auto" w:fill="auto"/>
        <w:spacing w:before="0"/>
        <w:ind w:left="460" w:firstLine="0"/>
      </w:pPr>
      <w:r>
        <w:t xml:space="preserve">této smlouvy. Podnikatel se zavazuje, že všechny takto </w:t>
      </w:r>
      <w:r>
        <w:t>vystavené daňové doklady přijme.</w:t>
      </w:r>
    </w:p>
    <w:p w:rsidR="00486480" w:rsidRDefault="004F1783">
      <w:pPr>
        <w:pStyle w:val="Zkladntext20"/>
        <w:framePr w:w="9240" w:h="1162" w:hRule="exact" w:wrap="none" w:vAnchor="page" w:hAnchor="page" w:x="1295" w:y="1338"/>
        <w:numPr>
          <w:ilvl w:val="0"/>
          <w:numId w:val="8"/>
        </w:numPr>
        <w:shd w:val="clear" w:color="auto" w:fill="auto"/>
        <w:tabs>
          <w:tab w:val="left" w:pos="402"/>
        </w:tabs>
        <w:spacing w:before="0"/>
        <w:ind w:left="460" w:hanging="460"/>
      </w:pPr>
      <w:r>
        <w:t>Zboží dodané prostřednictvím FLOP zůstává až do úplného zaplacení vlastnictvím FLOP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9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Tato smlouva se uzavírá na dobu neurčitou.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9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Tato smlouva nabývá platnosti a účinnosti dnem jejího podpisu smluvními</w:t>
      </w:r>
      <w:r>
        <w:br/>
        <w:t>stranami.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9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Tato smlouva s</w:t>
      </w:r>
      <w:r>
        <w:t>e ruší: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10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dohodou smluvních stran,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10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odstoupením od smlouvy,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10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výpovědí.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9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FLOP je oprávněn od této smlouvy písemně odstoupit pouze z těchto důvodů: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11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odběratel nezaplatí řádně a včas kteroukoli fakturu za dodané zboží,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11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 xml:space="preserve">odběratel nesplní závazek uvedený v čl. II. </w:t>
      </w:r>
      <w:r>
        <w:t>odst. 1 nebo odst. 8 této smlouvy,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11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odběratel poruší povinnost uloženou v čl. II. odst. 9 této smlouvy.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8"/>
        </w:numPr>
        <w:shd w:val="clear" w:color="auto" w:fill="auto"/>
        <w:tabs>
          <w:tab w:val="left" w:pos="489"/>
        </w:tabs>
        <w:spacing w:before="0" w:line="269" w:lineRule="exact"/>
        <w:ind w:left="547" w:right="5" w:hanging="460"/>
      </w:pPr>
      <w:r>
        <w:t>Odběratel je oprávněn od této smlouvy písemně odstoupit i bez uvedení důvodu,</w:t>
      </w:r>
      <w:r>
        <w:br/>
        <w:t>ne však v nevhodné době a k újmě FLOP, podnikatelů zařazených do obchodní</w:t>
      </w:r>
      <w:r>
        <w:br/>
        <w:t>s</w:t>
      </w:r>
      <w:r>
        <w:t>ítě FLOP a vybraných dodavatelů.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8"/>
        </w:numPr>
        <w:shd w:val="clear" w:color="auto" w:fill="auto"/>
        <w:tabs>
          <w:tab w:val="left" w:pos="558"/>
        </w:tabs>
        <w:spacing w:before="0" w:line="269" w:lineRule="exact"/>
        <w:ind w:left="547" w:right="5" w:hanging="460"/>
      </w:pPr>
      <w:r>
        <w:t>Odstoupí-li od smlouvy FLOP, smlouva se ruší ke dni doručení odstoupení od</w:t>
      </w:r>
      <w:r>
        <w:br/>
        <w:t>smlouvy odběrateli. Odstoupí-li od smlouvy odběratel, smlouva se ruší</w:t>
      </w:r>
      <w:r>
        <w:br/>
        <w:t>k poslednímu dni měsíce následujícího po měsíci, v němž bylo odstoupení od</w:t>
      </w:r>
      <w:r>
        <w:br/>
      </w:r>
      <w:r>
        <w:t>smlouvy doručeno FLOP.</w:t>
      </w:r>
    </w:p>
    <w:p w:rsidR="00486480" w:rsidRDefault="004F1783">
      <w:pPr>
        <w:pStyle w:val="Zkladntext20"/>
        <w:framePr w:w="9240" w:h="5789" w:hRule="exact" w:wrap="none" w:vAnchor="page" w:hAnchor="page" w:x="1295" w:y="2988"/>
        <w:numPr>
          <w:ilvl w:val="0"/>
          <w:numId w:val="8"/>
        </w:numPr>
        <w:shd w:val="clear" w:color="auto" w:fill="auto"/>
        <w:tabs>
          <w:tab w:val="left" w:pos="563"/>
        </w:tabs>
        <w:spacing w:before="0" w:line="269" w:lineRule="exact"/>
        <w:ind w:left="547" w:right="5" w:hanging="460"/>
      </w:pPr>
      <w:r>
        <w:t>Odběratel výslovně souhlasí stím, že odstoupení od smlouvy s následným</w:t>
      </w:r>
      <w:r>
        <w:br/>
        <w:t>vyřazením odběratele z obchodní sítě FLOP bude obratem oznámeno všem</w:t>
      </w:r>
      <w:r>
        <w:br/>
        <w:t>vybraným dodavatelům a podnikatelům (odběratelům) zařazeným v obchodní síti</w:t>
      </w:r>
    </w:p>
    <w:p w:rsidR="00486480" w:rsidRDefault="004F1783">
      <w:pPr>
        <w:pStyle w:val="Zkladntext20"/>
        <w:framePr w:w="9240" w:h="4511" w:hRule="exact" w:wrap="none" w:vAnchor="page" w:hAnchor="page" w:x="1295" w:y="9001"/>
        <w:numPr>
          <w:ilvl w:val="0"/>
          <w:numId w:val="8"/>
        </w:numPr>
        <w:shd w:val="clear" w:color="auto" w:fill="auto"/>
        <w:tabs>
          <w:tab w:val="left" w:pos="476"/>
        </w:tabs>
        <w:spacing w:before="0" w:line="259" w:lineRule="exact"/>
        <w:ind w:left="460" w:hanging="460"/>
      </w:pPr>
      <w:r>
        <w:t>Smlouvu lze vypov</w:t>
      </w:r>
      <w:r>
        <w:t>ědět písemnou výpovědí i bez udání důvodu s tříměsíční výpovědní lhůtou. Výpovědní lhůta počíná běžet od prvního dne měsíce následujícího po doručení výpovědi druhé smluvní straně.</w:t>
      </w:r>
    </w:p>
    <w:p w:rsidR="00486480" w:rsidRDefault="004F1783">
      <w:pPr>
        <w:pStyle w:val="Zkladntext20"/>
        <w:framePr w:w="9240" w:h="4511" w:hRule="exact" w:wrap="none" w:vAnchor="page" w:hAnchor="page" w:x="1295" w:y="9001"/>
        <w:numPr>
          <w:ilvl w:val="0"/>
          <w:numId w:val="8"/>
        </w:numPr>
        <w:shd w:val="clear" w:color="auto" w:fill="auto"/>
        <w:tabs>
          <w:tab w:val="left" w:pos="476"/>
        </w:tabs>
        <w:spacing w:before="0" w:line="259" w:lineRule="exact"/>
        <w:ind w:left="460" w:hanging="460"/>
      </w:pPr>
      <w:r>
        <w:t>Jakékoli spory, neshody nebo nároky vznikající z této smlouvy nebo v souvis</w:t>
      </w:r>
      <w:r>
        <w:t>losti s ní, z jejího porušení, ukončení platnosti nebo z její neplatnosti, budou řešeny na základě dohody smluvních stran uzavřené v souladu s ustanovením § 89a občanského soudního řádu soudem s místní příslušností takto:</w:t>
      </w:r>
    </w:p>
    <w:p w:rsidR="00486480" w:rsidRDefault="004F1783">
      <w:pPr>
        <w:pStyle w:val="Zkladntext20"/>
        <w:framePr w:w="9240" w:h="4511" w:hRule="exact" w:wrap="none" w:vAnchor="page" w:hAnchor="page" w:x="1295" w:y="9001"/>
        <w:numPr>
          <w:ilvl w:val="0"/>
          <w:numId w:val="12"/>
        </w:numPr>
        <w:shd w:val="clear" w:color="auto" w:fill="auto"/>
        <w:tabs>
          <w:tab w:val="left" w:pos="402"/>
        </w:tabs>
        <w:spacing w:before="0" w:line="259" w:lineRule="exact"/>
        <w:ind w:left="460" w:hanging="460"/>
      </w:pPr>
      <w:r>
        <w:t>u věcné příslušnosti okresního sou</w:t>
      </w:r>
      <w:r>
        <w:t>du je dána příslušnost Okresního soudu v Táboře,</w:t>
      </w:r>
    </w:p>
    <w:p w:rsidR="00486480" w:rsidRDefault="004F1783">
      <w:pPr>
        <w:pStyle w:val="Zkladntext20"/>
        <w:framePr w:w="9240" w:h="4511" w:hRule="exact" w:wrap="none" w:vAnchor="page" w:hAnchor="page" w:x="1295" w:y="9001"/>
        <w:numPr>
          <w:ilvl w:val="0"/>
          <w:numId w:val="12"/>
        </w:numPr>
        <w:shd w:val="clear" w:color="auto" w:fill="auto"/>
        <w:tabs>
          <w:tab w:val="left" w:pos="402"/>
        </w:tabs>
        <w:spacing w:before="0" w:line="259" w:lineRule="exact"/>
        <w:ind w:left="460" w:hanging="460"/>
      </w:pPr>
      <w:r>
        <w:t>u věcné příslušnosti krajského soudu je dána příslušnost Krajského soudu v Českých Budějovicích.</w:t>
      </w:r>
    </w:p>
    <w:p w:rsidR="00486480" w:rsidRDefault="004F1783">
      <w:pPr>
        <w:pStyle w:val="Zkladntext20"/>
        <w:framePr w:w="9240" w:h="4511" w:hRule="exact" w:wrap="none" w:vAnchor="page" w:hAnchor="page" w:x="1295" w:y="9001"/>
        <w:numPr>
          <w:ilvl w:val="0"/>
          <w:numId w:val="8"/>
        </w:numPr>
        <w:shd w:val="clear" w:color="auto" w:fill="auto"/>
        <w:tabs>
          <w:tab w:val="left" w:pos="476"/>
        </w:tabs>
        <w:spacing w:before="0" w:line="254" w:lineRule="exact"/>
        <w:ind w:left="460" w:hanging="460"/>
      </w:pPr>
      <w:r>
        <w:t xml:space="preserve">Smlouva je vypracována ve dvou stejnopisech stejné právní závaznosti, po jednom pro každou smluvní stranu. </w:t>
      </w:r>
      <w:r>
        <w:t>Veškeré změny či doplnění této smlouvy lze provádět pouze se souhlasem obou stran písemně číslovanými dodatky ke smlouvě.</w:t>
      </w:r>
    </w:p>
    <w:p w:rsidR="00486480" w:rsidRDefault="004F1783">
      <w:pPr>
        <w:pStyle w:val="Zkladntext20"/>
        <w:framePr w:w="9240" w:h="4511" w:hRule="exact" w:wrap="none" w:vAnchor="page" w:hAnchor="page" w:x="1295" w:y="9001"/>
        <w:numPr>
          <w:ilvl w:val="0"/>
          <w:numId w:val="8"/>
        </w:numPr>
        <w:shd w:val="clear" w:color="auto" w:fill="auto"/>
        <w:tabs>
          <w:tab w:val="left" w:pos="476"/>
        </w:tabs>
        <w:spacing w:before="0" w:line="254" w:lineRule="exact"/>
        <w:ind w:left="460" w:hanging="460"/>
      </w:pPr>
      <w:r>
        <w:t>Na důkaz pravdivé, svobodné, vážně a srozumitelně projevené vůle připojují smluvní strany své podpisy pod tuto smlouvu.</w:t>
      </w:r>
    </w:p>
    <w:p w:rsidR="00486480" w:rsidRDefault="004F1783">
      <w:pPr>
        <w:pStyle w:val="Nadpis20"/>
        <w:framePr w:wrap="none" w:vAnchor="page" w:hAnchor="page" w:x="1295" w:y="2743"/>
        <w:numPr>
          <w:ilvl w:val="0"/>
          <w:numId w:val="7"/>
        </w:numPr>
        <w:shd w:val="clear" w:color="auto" w:fill="auto"/>
        <w:tabs>
          <w:tab w:val="left" w:pos="3770"/>
        </w:tabs>
        <w:spacing w:before="0" w:after="0" w:line="240" w:lineRule="exact"/>
        <w:ind w:left="3060" w:firstLine="0"/>
      </w:pPr>
      <w:bookmarkStart w:id="6" w:name="bookmark5"/>
      <w:r>
        <w:t xml:space="preserve">Závěrečná </w:t>
      </w:r>
      <w:r>
        <w:t>ustanovení</w:t>
      </w:r>
      <w:bookmarkEnd w:id="6"/>
    </w:p>
    <w:p w:rsidR="00486480" w:rsidRDefault="004F1783">
      <w:pPr>
        <w:pStyle w:val="Zkladntext20"/>
        <w:framePr w:wrap="none" w:vAnchor="page" w:hAnchor="page" w:x="1727" w:y="8734"/>
        <w:shd w:val="clear" w:color="auto" w:fill="auto"/>
        <w:spacing w:before="0" w:line="240" w:lineRule="exact"/>
        <w:ind w:firstLine="0"/>
        <w:jc w:val="left"/>
      </w:pPr>
      <w:r>
        <w:t>FLOP.</w:t>
      </w:r>
    </w:p>
    <w:p w:rsidR="00486480" w:rsidRDefault="004F1783">
      <w:pPr>
        <w:framePr w:wrap="none" w:vAnchor="page" w:hAnchor="page" w:x="1310" w:y="136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"C:\\Users\\uzivatel\\Documents\\Smlouvy\\media\\image1.jpeg" \* MERGEFORMATINET</w:instrText>
      </w:r>
      <w:r>
        <w:instrText xml:space="preserve"> </w:instrText>
      </w:r>
      <w:r>
        <w:fldChar w:fldCharType="separate"/>
      </w:r>
      <w:r w:rsidR="00041B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7.25pt">
            <v:imagedata r:id="rId7" r:href="rId8"/>
          </v:shape>
        </w:pict>
      </w:r>
      <w:r>
        <w:fldChar w:fldCharType="end"/>
      </w:r>
    </w:p>
    <w:p w:rsidR="00486480" w:rsidRDefault="004F1783">
      <w:pPr>
        <w:pStyle w:val="ZhlavneboZpat0"/>
        <w:framePr w:wrap="none" w:vAnchor="page" w:hAnchor="page" w:x="8918" w:y="15756"/>
        <w:shd w:val="clear" w:color="auto" w:fill="auto"/>
        <w:spacing w:line="210" w:lineRule="exact"/>
      </w:pPr>
      <w:r>
        <w:rPr>
          <w:rStyle w:val="ZhlavneboZpat1"/>
        </w:rPr>
        <w:t>V</w:t>
      </w:r>
    </w:p>
    <w:p w:rsidR="00486480" w:rsidRDefault="004F1783">
      <w:pPr>
        <w:pStyle w:val="Titulekobrzku0"/>
        <w:framePr w:wrap="none" w:vAnchor="page" w:hAnchor="page" w:x="1295" w:y="16001"/>
        <w:shd w:val="clear" w:color="auto" w:fill="auto"/>
        <w:spacing w:line="120" w:lineRule="exact"/>
      </w:pPr>
      <w:r>
        <w:t>Sml.Gastro rozpočtová org.2055</w:t>
      </w:r>
    </w:p>
    <w:p w:rsidR="00486480" w:rsidRDefault="00486480">
      <w:pPr>
        <w:rPr>
          <w:sz w:val="2"/>
          <w:szCs w:val="2"/>
        </w:rPr>
      </w:pPr>
    </w:p>
    <w:sectPr w:rsidR="004864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83" w:rsidRDefault="004F1783">
      <w:r>
        <w:separator/>
      </w:r>
    </w:p>
  </w:endnote>
  <w:endnote w:type="continuationSeparator" w:id="0">
    <w:p w:rsidR="004F1783" w:rsidRDefault="004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83" w:rsidRDefault="004F1783"/>
  </w:footnote>
  <w:footnote w:type="continuationSeparator" w:id="0">
    <w:p w:rsidR="004F1783" w:rsidRDefault="004F17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79E1"/>
    <w:multiLevelType w:val="multilevel"/>
    <w:tmpl w:val="F476E8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00CF8"/>
    <w:multiLevelType w:val="multilevel"/>
    <w:tmpl w:val="5628D1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C2AED"/>
    <w:multiLevelType w:val="multilevel"/>
    <w:tmpl w:val="175C71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571D9"/>
    <w:multiLevelType w:val="multilevel"/>
    <w:tmpl w:val="B768A3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02EE7"/>
    <w:multiLevelType w:val="multilevel"/>
    <w:tmpl w:val="03DC8D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40736"/>
    <w:multiLevelType w:val="multilevel"/>
    <w:tmpl w:val="C994B1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81FCE"/>
    <w:multiLevelType w:val="multilevel"/>
    <w:tmpl w:val="9EB4E4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22965"/>
    <w:multiLevelType w:val="multilevel"/>
    <w:tmpl w:val="A71079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01787"/>
    <w:multiLevelType w:val="multilevel"/>
    <w:tmpl w:val="B7C0CE20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27751"/>
    <w:multiLevelType w:val="multilevel"/>
    <w:tmpl w:val="533EF8E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BF64FC"/>
    <w:multiLevelType w:val="multilevel"/>
    <w:tmpl w:val="AD7284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16A41"/>
    <w:multiLevelType w:val="multilevel"/>
    <w:tmpl w:val="06706536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6480"/>
    <w:rsid w:val="00041BC7"/>
    <w:rsid w:val="00486480"/>
    <w:rsid w:val="004F1783"/>
    <w:rsid w:val="00F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8B79A9F2-51C7-45CC-B197-60E4FC8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ind w:hanging="420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4" w:lineRule="exact"/>
      <w:ind w:hanging="440"/>
      <w:jc w:val="both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dcterms:created xsi:type="dcterms:W3CDTF">2017-03-20T13:41:00Z</dcterms:created>
  <dcterms:modified xsi:type="dcterms:W3CDTF">2017-03-20T13:42:00Z</dcterms:modified>
</cp:coreProperties>
</file>