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CC3" w:rsidRDefault="00A33CC3" w:rsidP="00A33CC3">
      <w:pPr>
        <w:jc w:val="center"/>
        <w:rPr>
          <w:b/>
          <w:sz w:val="32"/>
          <w:szCs w:val="32"/>
        </w:rPr>
      </w:pPr>
    </w:p>
    <w:p w:rsidR="00A33CC3" w:rsidRDefault="00A33CC3" w:rsidP="00A33CC3">
      <w:pPr>
        <w:jc w:val="center"/>
        <w:rPr>
          <w:b/>
          <w:sz w:val="32"/>
          <w:szCs w:val="32"/>
        </w:rPr>
      </w:pPr>
    </w:p>
    <w:p w:rsidR="00A33CC3" w:rsidRDefault="00A33CC3" w:rsidP="00A33CC3">
      <w:pPr>
        <w:jc w:val="center"/>
        <w:rPr>
          <w:b/>
          <w:sz w:val="32"/>
          <w:szCs w:val="32"/>
        </w:rPr>
      </w:pPr>
    </w:p>
    <w:p w:rsidR="00A33CC3" w:rsidRDefault="00A33CC3" w:rsidP="00A33CC3">
      <w:pPr>
        <w:jc w:val="center"/>
        <w:rPr>
          <w:b/>
          <w:sz w:val="32"/>
          <w:szCs w:val="32"/>
        </w:rPr>
      </w:pPr>
    </w:p>
    <w:p w:rsidR="00A33CC3" w:rsidRDefault="00A33CC3" w:rsidP="00A33CC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Statutární město Karlovy Vary</w:t>
      </w:r>
    </w:p>
    <w:p w:rsidR="00A33CC3" w:rsidRDefault="00A33CC3" w:rsidP="00A33CC3">
      <w:pPr>
        <w:jc w:val="center"/>
        <w:rPr>
          <w:b/>
          <w:sz w:val="32"/>
          <w:szCs w:val="32"/>
        </w:rPr>
      </w:pPr>
    </w:p>
    <w:p w:rsidR="00A33CC3" w:rsidRDefault="00A33CC3" w:rsidP="00A33CC3">
      <w:pPr>
        <w:jc w:val="center"/>
        <w:rPr>
          <w:b/>
          <w:sz w:val="32"/>
          <w:szCs w:val="32"/>
        </w:rPr>
      </w:pPr>
    </w:p>
    <w:p w:rsidR="00A33CC3" w:rsidRDefault="00A33CC3" w:rsidP="00A33CC3">
      <w:pPr>
        <w:jc w:val="center"/>
        <w:rPr>
          <w:b/>
          <w:sz w:val="32"/>
          <w:szCs w:val="32"/>
        </w:rPr>
      </w:pPr>
    </w:p>
    <w:p w:rsidR="00A33CC3" w:rsidRDefault="00A33CC3" w:rsidP="00A33CC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</w:t>
      </w:r>
    </w:p>
    <w:p w:rsidR="00A33CC3" w:rsidRDefault="00A33CC3" w:rsidP="00A33CC3">
      <w:pPr>
        <w:jc w:val="center"/>
        <w:rPr>
          <w:b/>
          <w:sz w:val="32"/>
          <w:szCs w:val="32"/>
        </w:rPr>
      </w:pPr>
    </w:p>
    <w:p w:rsidR="00A33CC3" w:rsidRDefault="00A33CC3" w:rsidP="00A33CC3">
      <w:pPr>
        <w:jc w:val="center"/>
        <w:rPr>
          <w:b/>
          <w:sz w:val="32"/>
          <w:szCs w:val="32"/>
        </w:rPr>
      </w:pPr>
    </w:p>
    <w:p w:rsidR="00A33CC3" w:rsidRDefault="00A33CC3" w:rsidP="00A33CC3">
      <w:pPr>
        <w:jc w:val="center"/>
        <w:rPr>
          <w:b/>
          <w:sz w:val="32"/>
          <w:szCs w:val="32"/>
        </w:rPr>
      </w:pPr>
    </w:p>
    <w:p w:rsidR="00A33CC3" w:rsidRDefault="00A33CC3" w:rsidP="00A33CC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KV CITY CENTRUM, s.r.o.</w:t>
      </w:r>
    </w:p>
    <w:p w:rsidR="00A33CC3" w:rsidRDefault="00A33CC3" w:rsidP="00A33CC3">
      <w:pPr>
        <w:jc w:val="center"/>
        <w:rPr>
          <w:b/>
          <w:sz w:val="32"/>
          <w:szCs w:val="32"/>
        </w:rPr>
      </w:pPr>
    </w:p>
    <w:p w:rsidR="00A33CC3" w:rsidRDefault="00A33CC3" w:rsidP="00A33CC3">
      <w:pPr>
        <w:jc w:val="center"/>
        <w:rPr>
          <w:b/>
          <w:sz w:val="32"/>
          <w:szCs w:val="32"/>
        </w:rPr>
      </w:pPr>
    </w:p>
    <w:p w:rsidR="00A33CC3" w:rsidRDefault="00A33CC3" w:rsidP="00A33CC3">
      <w:pPr>
        <w:jc w:val="center"/>
        <w:rPr>
          <w:b/>
          <w:sz w:val="32"/>
          <w:szCs w:val="32"/>
        </w:rPr>
      </w:pPr>
    </w:p>
    <w:p w:rsidR="00A33CC3" w:rsidRDefault="00A33CC3" w:rsidP="00A33CC3">
      <w:pPr>
        <w:jc w:val="center"/>
        <w:rPr>
          <w:b/>
          <w:sz w:val="32"/>
          <w:szCs w:val="32"/>
        </w:rPr>
      </w:pPr>
    </w:p>
    <w:p w:rsidR="00A33CC3" w:rsidRDefault="00A33CC3" w:rsidP="00A33CC3">
      <w:pPr>
        <w:jc w:val="center"/>
        <w:rPr>
          <w:b/>
          <w:sz w:val="32"/>
          <w:szCs w:val="32"/>
        </w:rPr>
      </w:pPr>
    </w:p>
    <w:p w:rsidR="00A33CC3" w:rsidRDefault="00A33CC3" w:rsidP="00A33CC3">
      <w:pPr>
        <w:jc w:val="center"/>
        <w:rPr>
          <w:b/>
          <w:sz w:val="32"/>
          <w:szCs w:val="32"/>
        </w:rPr>
      </w:pPr>
    </w:p>
    <w:p w:rsidR="00A33CC3" w:rsidRDefault="00A33CC3" w:rsidP="00A33CC3">
      <w:pPr>
        <w:jc w:val="center"/>
        <w:rPr>
          <w:b/>
          <w:sz w:val="32"/>
          <w:szCs w:val="32"/>
        </w:rPr>
      </w:pPr>
    </w:p>
    <w:p w:rsidR="00A33CC3" w:rsidRDefault="00A33CC3" w:rsidP="00A33CC3">
      <w:pPr>
        <w:jc w:val="center"/>
        <w:rPr>
          <w:b/>
          <w:sz w:val="32"/>
          <w:szCs w:val="32"/>
        </w:rPr>
      </w:pPr>
    </w:p>
    <w:p w:rsidR="00A33CC3" w:rsidRDefault="00A33CC3" w:rsidP="00A33CC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</w:t>
      </w:r>
    </w:p>
    <w:p w:rsidR="00A33CC3" w:rsidRDefault="00A33CC3" w:rsidP="00A33CC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Dodatek č. 5</w:t>
      </w:r>
    </w:p>
    <w:p w:rsidR="00A33CC3" w:rsidRDefault="00A33CC3" w:rsidP="00A33CC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Mandátní smlouvy</w:t>
      </w:r>
    </w:p>
    <w:p w:rsidR="00A33CC3" w:rsidRDefault="00A33CC3" w:rsidP="00A33CC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ze dne 2. dubna 2012</w:t>
      </w:r>
    </w:p>
    <w:p w:rsidR="00A33CC3" w:rsidRDefault="00A33CC3" w:rsidP="00A33CC3">
      <w:pPr>
        <w:jc w:val="center"/>
        <w:rPr>
          <w:sz w:val="22"/>
          <w:szCs w:val="22"/>
        </w:rPr>
      </w:pPr>
      <w:r>
        <w:rPr>
          <w:sz w:val="22"/>
          <w:szCs w:val="22"/>
        </w:rPr>
        <w:t>dle zákona č. 513/1991 Sb., Obchodní zákoník</w:t>
      </w:r>
    </w:p>
    <w:p w:rsidR="00A33CC3" w:rsidRDefault="00A33CC3" w:rsidP="00A33CC3">
      <w:pPr>
        <w:jc w:val="center"/>
        <w:rPr>
          <w:sz w:val="22"/>
          <w:szCs w:val="22"/>
        </w:rPr>
      </w:pPr>
    </w:p>
    <w:p w:rsidR="00A33CC3" w:rsidRDefault="00A33CC3" w:rsidP="00A33CC3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A33CC3" w:rsidRDefault="00A33CC3" w:rsidP="00A33CC3">
      <w:pPr>
        <w:jc w:val="center"/>
        <w:rPr>
          <w:sz w:val="22"/>
          <w:szCs w:val="22"/>
        </w:rPr>
      </w:pPr>
    </w:p>
    <w:p w:rsidR="00A33CC3" w:rsidRDefault="00A33CC3" w:rsidP="00A33CC3">
      <w:pPr>
        <w:jc w:val="both"/>
        <w:rPr>
          <w:b/>
          <w:sz w:val="22"/>
          <w:szCs w:val="22"/>
        </w:rPr>
      </w:pPr>
    </w:p>
    <w:p w:rsidR="00A33CC3" w:rsidRDefault="00A33CC3" w:rsidP="00A33CC3">
      <w:pPr>
        <w:jc w:val="both"/>
        <w:rPr>
          <w:b/>
          <w:sz w:val="22"/>
          <w:szCs w:val="22"/>
        </w:rPr>
      </w:pPr>
    </w:p>
    <w:p w:rsidR="00A33CC3" w:rsidRDefault="00A33CC3" w:rsidP="00A33CC3">
      <w:pPr>
        <w:jc w:val="both"/>
        <w:rPr>
          <w:b/>
          <w:sz w:val="22"/>
          <w:szCs w:val="22"/>
        </w:rPr>
      </w:pPr>
    </w:p>
    <w:p w:rsidR="00A33CC3" w:rsidRDefault="00A33CC3" w:rsidP="00A33CC3">
      <w:pPr>
        <w:jc w:val="both"/>
        <w:rPr>
          <w:b/>
          <w:sz w:val="22"/>
          <w:szCs w:val="22"/>
        </w:rPr>
      </w:pPr>
    </w:p>
    <w:p w:rsidR="00A33CC3" w:rsidRDefault="00A33CC3" w:rsidP="00A33CC3">
      <w:pPr>
        <w:jc w:val="both"/>
        <w:rPr>
          <w:b/>
          <w:sz w:val="22"/>
          <w:szCs w:val="22"/>
        </w:rPr>
      </w:pPr>
    </w:p>
    <w:p w:rsidR="00A33CC3" w:rsidRDefault="00A33CC3" w:rsidP="00A33CC3">
      <w:pPr>
        <w:jc w:val="both"/>
        <w:rPr>
          <w:b/>
          <w:sz w:val="22"/>
          <w:szCs w:val="22"/>
        </w:rPr>
      </w:pPr>
    </w:p>
    <w:p w:rsidR="00A33CC3" w:rsidRDefault="00A33CC3" w:rsidP="00A33CC3">
      <w:pPr>
        <w:jc w:val="both"/>
        <w:rPr>
          <w:b/>
          <w:sz w:val="22"/>
          <w:szCs w:val="22"/>
        </w:rPr>
      </w:pPr>
    </w:p>
    <w:p w:rsidR="00A33CC3" w:rsidRDefault="00A33CC3" w:rsidP="00A33CC3">
      <w:pPr>
        <w:jc w:val="both"/>
        <w:rPr>
          <w:b/>
          <w:sz w:val="22"/>
          <w:szCs w:val="22"/>
        </w:rPr>
      </w:pPr>
    </w:p>
    <w:p w:rsidR="00A33CC3" w:rsidRDefault="00A33CC3" w:rsidP="00A33CC3">
      <w:pPr>
        <w:jc w:val="both"/>
        <w:rPr>
          <w:b/>
          <w:sz w:val="22"/>
          <w:szCs w:val="22"/>
        </w:rPr>
      </w:pPr>
    </w:p>
    <w:p w:rsidR="00A33CC3" w:rsidRDefault="00A33CC3" w:rsidP="00A33CC3">
      <w:pPr>
        <w:jc w:val="both"/>
        <w:rPr>
          <w:b/>
          <w:sz w:val="22"/>
          <w:szCs w:val="22"/>
        </w:rPr>
      </w:pPr>
    </w:p>
    <w:p w:rsidR="00A33CC3" w:rsidRDefault="00A33CC3" w:rsidP="00A33CC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KARLOVY VARY 2015</w:t>
      </w:r>
    </w:p>
    <w:p w:rsidR="00A33CC3" w:rsidRDefault="00A33CC3" w:rsidP="00A33CC3">
      <w:pPr>
        <w:jc w:val="center"/>
        <w:rPr>
          <w:b/>
          <w:sz w:val="32"/>
          <w:szCs w:val="32"/>
        </w:rPr>
      </w:pPr>
    </w:p>
    <w:p w:rsidR="00A33CC3" w:rsidRDefault="00A33CC3" w:rsidP="00A33CC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Statutární město Karlovy Vary</w:t>
      </w:r>
    </w:p>
    <w:p w:rsidR="00A33CC3" w:rsidRDefault="00A33CC3" w:rsidP="00A33CC3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sídlem: Moskevská 2035/21, Karlovy Vary, PSČ: 361 20</w:t>
      </w:r>
    </w:p>
    <w:p w:rsidR="00A33CC3" w:rsidRDefault="00A33CC3" w:rsidP="00A33CC3">
      <w:pPr>
        <w:jc w:val="both"/>
        <w:rPr>
          <w:sz w:val="22"/>
          <w:szCs w:val="22"/>
        </w:rPr>
      </w:pPr>
      <w:r>
        <w:rPr>
          <w:sz w:val="22"/>
          <w:szCs w:val="22"/>
        </w:rPr>
        <w:t>IČ: 00 25 46 57</w:t>
      </w:r>
    </w:p>
    <w:p w:rsidR="00A33CC3" w:rsidRDefault="00A33CC3" w:rsidP="00A33CC3">
      <w:pPr>
        <w:jc w:val="both"/>
        <w:rPr>
          <w:sz w:val="22"/>
          <w:szCs w:val="22"/>
        </w:rPr>
      </w:pPr>
      <w:r>
        <w:rPr>
          <w:sz w:val="22"/>
          <w:szCs w:val="22"/>
        </w:rPr>
        <w:t>bankovní spojení: č.ú.: 19-0800424389/0800 vedený u České spořitelny, a.s., pobočka Karlovy Vary</w:t>
      </w:r>
    </w:p>
    <w:p w:rsidR="00A33CC3" w:rsidRDefault="00A33CC3" w:rsidP="00A33CC3">
      <w:pPr>
        <w:jc w:val="both"/>
        <w:rPr>
          <w:sz w:val="22"/>
          <w:szCs w:val="22"/>
        </w:rPr>
      </w:pPr>
      <w:r>
        <w:rPr>
          <w:sz w:val="22"/>
          <w:szCs w:val="22"/>
        </w:rPr>
        <w:t>zastoupené: Ing. Petrem Kulhánkem, primátorem</w:t>
      </w:r>
    </w:p>
    <w:p w:rsidR="00A33CC3" w:rsidRDefault="00A33CC3" w:rsidP="00A33CC3">
      <w:pPr>
        <w:rPr>
          <w:sz w:val="22"/>
          <w:szCs w:val="22"/>
        </w:rPr>
      </w:pPr>
    </w:p>
    <w:p w:rsidR="00A33CC3" w:rsidRDefault="00A33CC3" w:rsidP="00A33CC3">
      <w:pPr>
        <w:pStyle w:val="Zhlav"/>
        <w:tabs>
          <w:tab w:val="left" w:pos="708"/>
        </w:tabs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na straně jedné (dále jen „Mandant“) </w:t>
      </w:r>
    </w:p>
    <w:p w:rsidR="00A33CC3" w:rsidRDefault="00A33CC3" w:rsidP="00A33CC3">
      <w:pPr>
        <w:pStyle w:val="Zhlav"/>
        <w:tabs>
          <w:tab w:val="left" w:pos="708"/>
        </w:tabs>
        <w:rPr>
          <w:sz w:val="22"/>
          <w:szCs w:val="22"/>
        </w:rPr>
      </w:pPr>
    </w:p>
    <w:p w:rsidR="00A33CC3" w:rsidRDefault="00A33CC3" w:rsidP="00A33CC3">
      <w:pPr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A33CC3" w:rsidRDefault="00A33CC3" w:rsidP="00A33CC3">
      <w:pPr>
        <w:rPr>
          <w:sz w:val="22"/>
          <w:szCs w:val="22"/>
        </w:rPr>
      </w:pPr>
    </w:p>
    <w:p w:rsidR="00A33CC3" w:rsidRDefault="00A33CC3" w:rsidP="00A33CC3">
      <w:pPr>
        <w:jc w:val="both"/>
        <w:rPr>
          <w:b/>
          <w:sz w:val="22"/>
          <w:szCs w:val="22"/>
        </w:rPr>
      </w:pPr>
      <w:r>
        <w:rPr>
          <w:rStyle w:val="platne"/>
          <w:b/>
          <w:sz w:val="22"/>
          <w:szCs w:val="22"/>
        </w:rPr>
        <w:t xml:space="preserve">KV CITY CENTRUM, s.r.o. </w:t>
      </w:r>
    </w:p>
    <w:p w:rsidR="00A33CC3" w:rsidRDefault="00A33CC3" w:rsidP="00A33CC3">
      <w:pPr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>
        <w:rPr>
          <w:rStyle w:val="platne"/>
          <w:sz w:val="22"/>
          <w:szCs w:val="22"/>
        </w:rPr>
        <w:t>Karlovy Vary, Moskevská 21, čp. 2035, PSČ 361 20</w:t>
      </w:r>
    </w:p>
    <w:p w:rsidR="00A33CC3" w:rsidRDefault="00A33CC3" w:rsidP="00A33CC3">
      <w:pPr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rPr>
          <w:rStyle w:val="platne"/>
          <w:sz w:val="22"/>
          <w:szCs w:val="22"/>
        </w:rPr>
        <w:t>62583131</w:t>
      </w:r>
      <w:r>
        <w:rPr>
          <w:sz w:val="22"/>
          <w:szCs w:val="22"/>
        </w:rPr>
        <w:tab/>
        <w:t>DIČ: CZ</w:t>
      </w:r>
      <w:r>
        <w:rPr>
          <w:rStyle w:val="platne"/>
          <w:sz w:val="22"/>
          <w:szCs w:val="22"/>
        </w:rPr>
        <w:t>625 83 131</w:t>
      </w:r>
    </w:p>
    <w:p w:rsidR="00A33CC3" w:rsidRDefault="00A33CC3" w:rsidP="00A33CC3">
      <w:pPr>
        <w:rPr>
          <w:sz w:val="22"/>
          <w:szCs w:val="22"/>
        </w:rPr>
      </w:pPr>
      <w:r>
        <w:rPr>
          <w:sz w:val="22"/>
          <w:szCs w:val="22"/>
        </w:rPr>
        <w:t>bankovní spojení: č.ú.: 1033012707/5500 vedený u Raiffeisenbank, a.s., pobočka Karlovy Vary</w:t>
      </w:r>
    </w:p>
    <w:p w:rsidR="00A33CC3" w:rsidRDefault="00A33CC3" w:rsidP="00A33CC3">
      <w:pPr>
        <w:rPr>
          <w:sz w:val="22"/>
          <w:szCs w:val="22"/>
        </w:rPr>
      </w:pPr>
      <w:r>
        <w:rPr>
          <w:sz w:val="22"/>
          <w:szCs w:val="22"/>
        </w:rPr>
        <w:t>zastoupená Mgr. Petrem Masákem, jednatelem a p. Jakubem Žikešem, jednatelem</w:t>
      </w:r>
    </w:p>
    <w:p w:rsidR="00A33CC3" w:rsidRDefault="00A33CC3" w:rsidP="00A33CC3">
      <w:pPr>
        <w:rPr>
          <w:sz w:val="22"/>
          <w:szCs w:val="22"/>
        </w:rPr>
      </w:pPr>
      <w:r>
        <w:rPr>
          <w:rStyle w:val="platne"/>
          <w:sz w:val="22"/>
          <w:szCs w:val="22"/>
        </w:rPr>
        <w:t>Karlovy Vary, PSČ 360 01</w:t>
      </w:r>
      <w:r>
        <w:rPr>
          <w:sz w:val="22"/>
          <w:szCs w:val="22"/>
        </w:rPr>
        <w:tab/>
      </w:r>
    </w:p>
    <w:p w:rsidR="00A33CC3" w:rsidRDefault="00A33CC3" w:rsidP="00A33CC3">
      <w:pPr>
        <w:pStyle w:val="Zhlav"/>
        <w:tabs>
          <w:tab w:val="left" w:pos="708"/>
        </w:tabs>
        <w:rPr>
          <w:i/>
          <w:iCs/>
          <w:sz w:val="22"/>
          <w:szCs w:val="22"/>
        </w:rPr>
      </w:pPr>
    </w:p>
    <w:p w:rsidR="00A33CC3" w:rsidRDefault="00A33CC3" w:rsidP="00A33CC3">
      <w:pPr>
        <w:pStyle w:val="Zhlav"/>
        <w:tabs>
          <w:tab w:val="left" w:pos="708"/>
        </w:tabs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na straně druhé (dále jen „Mandatář“) </w:t>
      </w:r>
    </w:p>
    <w:p w:rsidR="00A33CC3" w:rsidRDefault="00A33CC3" w:rsidP="00A33CC3">
      <w:pPr>
        <w:jc w:val="both"/>
        <w:rPr>
          <w:b/>
          <w:sz w:val="22"/>
          <w:szCs w:val="22"/>
        </w:rPr>
      </w:pPr>
    </w:p>
    <w:p w:rsidR="00A33CC3" w:rsidRDefault="00A33CC3" w:rsidP="00A33CC3">
      <w:pPr>
        <w:rPr>
          <w:sz w:val="22"/>
          <w:szCs w:val="22"/>
        </w:rPr>
      </w:pPr>
      <w:r>
        <w:rPr>
          <w:sz w:val="22"/>
          <w:szCs w:val="22"/>
        </w:rPr>
        <w:t>VZHLEDEM  K  TOMU,  ŽE:</w:t>
      </w:r>
    </w:p>
    <w:p w:rsidR="00A33CC3" w:rsidRDefault="00A33CC3" w:rsidP="00A33CC3">
      <w:pPr>
        <w:rPr>
          <w:sz w:val="22"/>
          <w:szCs w:val="22"/>
        </w:rPr>
      </w:pPr>
    </w:p>
    <w:p w:rsidR="00A33CC3" w:rsidRDefault="00A33CC3" w:rsidP="00A33CC3">
      <w:pPr>
        <w:pStyle w:val="Zkladntextodsazen"/>
        <w:numPr>
          <w:ilvl w:val="0"/>
          <w:numId w:val="1"/>
        </w:numPr>
        <w:tabs>
          <w:tab w:val="clear" w:pos="360"/>
          <w:tab w:val="num" w:pos="426"/>
        </w:tabs>
        <w:spacing w:line="240" w:lineRule="auto"/>
        <w:ind w:left="426" w:hanging="426"/>
        <w:rPr>
          <w:sz w:val="22"/>
          <w:szCs w:val="22"/>
        </w:rPr>
      </w:pPr>
      <w:bookmarkStart w:id="0" w:name="_Ref193433732"/>
      <w:r>
        <w:rPr>
          <w:sz w:val="22"/>
          <w:szCs w:val="22"/>
        </w:rPr>
        <w:t>Mandant je vlastníkem nemovitostí:  pozemku parc. č. 416 o výměře 374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; pozemku parc. č. 418/4 o výměře 27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; pozemku parc. č. 475/1 o výměře 4.537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; pozemku parc. č. 655 o výměře 8 819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pozemku parc. č. 657/53  o výměře 92 034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pozemku parc. č. 1137 o výměře 933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; pozemku parc. č. 651 o výměře 46.936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; pozemku parc. č. 652 o výměře 449  m2; pozemku parc. č. 654 o výměře 4.049 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; pozemku parc. č. 656  o výměře 1.547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;  pozemku parc. č. 1126 o výměře 204 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; pozemku parc. č. 1127  o výměře 204 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pozemku parc. č. 1128  o výměře 15 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pozemku parc. č. 1129 o  výměře 204 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pozemku parcelní číslo  1130 o výměře 68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; pozemku parc. č. 1131 o  výměře 355 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; pozemku se stavbou bez č.p. a bez č.o. stojící na pozemku  parc. č. 1132 o výměře 442 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; pozemku parc. č. 1133 o  výměře 50 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;  a pozemku  parc. č. 1134  o výměře 53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;  Dále je vlastníkem staveb  bez č.p. a bez č.o.,  stojících na pozemku parc. č. 657/53 (objekt záchranářů, WC, převlékací boxy, technické zázemí, včetně drobných staveb příslušících areálu pro rekreační a sportovní vyžití), vše v katastrálním území  Rybáře, obec a okres Karlovy Vary, zapsané u Katastrálního úřadu pro Karlovarský kraj, Katastrální pracoviště Karlovy Vary na LV č.1 (dále jen "Nemovitosti").; a</w:t>
      </w:r>
      <w:bookmarkEnd w:id="0"/>
      <w:r>
        <w:rPr>
          <w:sz w:val="22"/>
          <w:szCs w:val="22"/>
        </w:rPr>
        <w:t xml:space="preserve"> </w:t>
      </w:r>
    </w:p>
    <w:p w:rsidR="00A33CC3" w:rsidRDefault="00A33CC3" w:rsidP="00A33CC3">
      <w:pPr>
        <w:pStyle w:val="Zkladntextodsazen"/>
        <w:spacing w:line="240" w:lineRule="auto"/>
        <w:ind w:left="426" w:firstLine="0"/>
        <w:rPr>
          <w:sz w:val="22"/>
          <w:szCs w:val="22"/>
        </w:rPr>
      </w:pPr>
    </w:p>
    <w:p w:rsidR="00A33CC3" w:rsidRDefault="00A33CC3" w:rsidP="00A33CC3">
      <w:pPr>
        <w:pStyle w:val="Zkladntextodsazen"/>
        <w:numPr>
          <w:ilvl w:val="0"/>
          <w:numId w:val="1"/>
        </w:numPr>
        <w:tabs>
          <w:tab w:val="clear" w:pos="360"/>
          <w:tab w:val="num" w:pos="426"/>
        </w:tabs>
        <w:spacing w:line="24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Na </w:t>
      </w:r>
      <w:r>
        <w:rPr>
          <w:i/>
          <w:sz w:val="22"/>
          <w:szCs w:val="22"/>
        </w:rPr>
        <w:t>Nemovitostech</w:t>
      </w:r>
      <w:r>
        <w:rPr>
          <w:sz w:val="22"/>
          <w:szCs w:val="22"/>
        </w:rPr>
        <w:t xml:space="preserve">  specifikovaných pod písmenem A. úvodních ustanovení této smlouvy je umístěn a nachází se sportovně rekreační areál přírodního koupaliště ROLAVA (dále jen „</w:t>
      </w:r>
      <w:r>
        <w:rPr>
          <w:i/>
          <w:sz w:val="22"/>
          <w:szCs w:val="22"/>
        </w:rPr>
        <w:t>Koupaliště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Rolava</w:t>
      </w:r>
      <w:r>
        <w:rPr>
          <w:sz w:val="22"/>
          <w:szCs w:val="22"/>
        </w:rPr>
        <w:t>“); a</w:t>
      </w:r>
    </w:p>
    <w:p w:rsidR="00A33CC3" w:rsidRDefault="00A33CC3" w:rsidP="00A33CC3">
      <w:pPr>
        <w:pStyle w:val="Zkladntextodsazen"/>
        <w:spacing w:line="240" w:lineRule="auto"/>
        <w:ind w:left="0" w:firstLine="0"/>
        <w:rPr>
          <w:sz w:val="22"/>
          <w:szCs w:val="22"/>
        </w:rPr>
      </w:pPr>
    </w:p>
    <w:p w:rsidR="00A33CC3" w:rsidRDefault="00A33CC3" w:rsidP="00A33CC3">
      <w:pPr>
        <w:pStyle w:val="Zkladntextodsazen"/>
        <w:numPr>
          <w:ilvl w:val="0"/>
          <w:numId w:val="1"/>
        </w:numPr>
        <w:tabs>
          <w:tab w:val="clear" w:pos="360"/>
          <w:tab w:val="num" w:pos="426"/>
        </w:tabs>
        <w:spacing w:line="240" w:lineRule="auto"/>
        <w:ind w:left="426" w:hanging="426"/>
        <w:rPr>
          <w:sz w:val="22"/>
          <w:szCs w:val="22"/>
        </w:rPr>
      </w:pPr>
      <w:r>
        <w:rPr>
          <w:i/>
          <w:sz w:val="22"/>
          <w:szCs w:val="22"/>
        </w:rPr>
        <w:t xml:space="preserve">Mandatář </w:t>
      </w:r>
      <w:r>
        <w:rPr>
          <w:sz w:val="22"/>
          <w:szCs w:val="22"/>
        </w:rPr>
        <w:t>je držitelem živnostenského oprávnění  „</w:t>
      </w:r>
      <w:r>
        <w:rPr>
          <w:rStyle w:val="platne"/>
          <w:sz w:val="22"/>
          <w:szCs w:val="22"/>
        </w:rPr>
        <w:t>výroba, obchod a služby neuvedené v přílohách 1 až 3 živnostenského zákona“ a „hostinská činnost“</w:t>
      </w:r>
      <w:r>
        <w:rPr>
          <w:sz w:val="22"/>
          <w:szCs w:val="22"/>
        </w:rPr>
        <w:t xml:space="preserve"> a má dostatečné znalosti a schopnosti k řádnému a včasnému splnění závazků vyplývajících </w:t>
      </w:r>
      <w:r>
        <w:rPr>
          <w:i/>
          <w:sz w:val="22"/>
          <w:szCs w:val="22"/>
        </w:rPr>
        <w:t>Mandatáři</w:t>
      </w:r>
      <w:r>
        <w:rPr>
          <w:sz w:val="22"/>
          <w:szCs w:val="22"/>
        </w:rPr>
        <w:t xml:space="preserve"> z této Smlouvy (Výpis z obchodního rejstříku tvoří Přílohu č.2 této Smlouvy; a</w:t>
      </w:r>
    </w:p>
    <w:p w:rsidR="00A33CC3" w:rsidRDefault="00A33CC3" w:rsidP="00A33CC3">
      <w:pPr>
        <w:pStyle w:val="Odstavecseseznamem"/>
        <w:rPr>
          <w:sz w:val="22"/>
          <w:szCs w:val="22"/>
        </w:rPr>
      </w:pPr>
    </w:p>
    <w:p w:rsidR="00A33CC3" w:rsidRDefault="00A33CC3" w:rsidP="00A33CC3">
      <w:pPr>
        <w:pStyle w:val="Zkladntextodsazen"/>
        <w:numPr>
          <w:ilvl w:val="0"/>
          <w:numId w:val="1"/>
        </w:numPr>
        <w:tabs>
          <w:tab w:val="clear" w:pos="360"/>
          <w:tab w:val="num" w:pos="426"/>
        </w:tabs>
        <w:spacing w:line="240" w:lineRule="auto"/>
        <w:ind w:left="426" w:hanging="426"/>
        <w:rPr>
          <w:sz w:val="22"/>
          <w:szCs w:val="22"/>
        </w:rPr>
      </w:pPr>
      <w:r>
        <w:rPr>
          <w:i/>
          <w:sz w:val="22"/>
          <w:szCs w:val="22"/>
        </w:rPr>
        <w:t xml:space="preserve">Mandatář </w:t>
      </w:r>
      <w:r>
        <w:rPr>
          <w:sz w:val="22"/>
          <w:szCs w:val="22"/>
        </w:rPr>
        <w:t xml:space="preserve">prohlašuje, že si je vědom skutečnosti, že </w:t>
      </w:r>
      <w:r>
        <w:rPr>
          <w:i/>
          <w:sz w:val="22"/>
          <w:szCs w:val="22"/>
        </w:rPr>
        <w:t>Mandant</w:t>
      </w:r>
      <w:r>
        <w:rPr>
          <w:sz w:val="22"/>
          <w:szCs w:val="22"/>
        </w:rPr>
        <w:t xml:space="preserve"> má značný zájem na řádném a včasném plnění závazků </w:t>
      </w:r>
      <w:r>
        <w:rPr>
          <w:i/>
          <w:sz w:val="22"/>
          <w:szCs w:val="22"/>
        </w:rPr>
        <w:t>Mandatáře</w:t>
      </w:r>
      <w:r>
        <w:rPr>
          <w:sz w:val="22"/>
          <w:szCs w:val="22"/>
        </w:rPr>
        <w:t xml:space="preserve"> dle této Smlouvy, když předmětem činnosti </w:t>
      </w:r>
      <w:r>
        <w:rPr>
          <w:i/>
          <w:sz w:val="22"/>
          <w:szCs w:val="22"/>
        </w:rPr>
        <w:t>Mandatáře</w:t>
      </w:r>
      <w:r>
        <w:rPr>
          <w:sz w:val="22"/>
          <w:szCs w:val="22"/>
        </w:rPr>
        <w:t xml:space="preserve"> je </w:t>
      </w:r>
      <w:r>
        <w:rPr>
          <w:i/>
          <w:sz w:val="22"/>
          <w:szCs w:val="22"/>
        </w:rPr>
        <w:t>Mandátní činnost</w:t>
      </w:r>
      <w:r>
        <w:rPr>
          <w:sz w:val="22"/>
          <w:szCs w:val="22"/>
        </w:rPr>
        <w:t xml:space="preserve"> pro </w:t>
      </w:r>
      <w:r>
        <w:rPr>
          <w:i/>
          <w:sz w:val="22"/>
          <w:szCs w:val="22"/>
        </w:rPr>
        <w:t>Mandanta</w:t>
      </w:r>
      <w:r>
        <w:rPr>
          <w:sz w:val="22"/>
          <w:szCs w:val="22"/>
        </w:rPr>
        <w:t xml:space="preserve"> při provozování </w:t>
      </w:r>
      <w:r>
        <w:rPr>
          <w:i/>
          <w:sz w:val="22"/>
          <w:szCs w:val="22"/>
        </w:rPr>
        <w:t>Koupaliště Rolava</w:t>
      </w:r>
      <w:r>
        <w:rPr>
          <w:sz w:val="22"/>
          <w:szCs w:val="22"/>
        </w:rPr>
        <w:t>, jak je dále specifikováno v této Smlouvě; a</w:t>
      </w:r>
    </w:p>
    <w:p w:rsidR="00A33CC3" w:rsidRDefault="00A33CC3" w:rsidP="00A33CC3">
      <w:pPr>
        <w:pStyle w:val="Zkladntextodsazen"/>
        <w:spacing w:line="240" w:lineRule="auto"/>
        <w:ind w:left="426" w:firstLine="0"/>
        <w:rPr>
          <w:sz w:val="22"/>
          <w:szCs w:val="22"/>
        </w:rPr>
      </w:pPr>
    </w:p>
    <w:p w:rsidR="00A33CC3" w:rsidRDefault="00A33CC3" w:rsidP="00A33CC3">
      <w:pPr>
        <w:pStyle w:val="Zkladntextodsazen"/>
        <w:numPr>
          <w:ilvl w:val="0"/>
          <w:numId w:val="1"/>
        </w:numPr>
        <w:tabs>
          <w:tab w:val="clear" w:pos="360"/>
          <w:tab w:val="num" w:pos="426"/>
        </w:tabs>
        <w:spacing w:line="240" w:lineRule="auto"/>
        <w:ind w:left="426" w:hanging="426"/>
        <w:rPr>
          <w:sz w:val="22"/>
          <w:szCs w:val="22"/>
        </w:rPr>
      </w:pPr>
      <w:r>
        <w:rPr>
          <w:i/>
          <w:sz w:val="22"/>
          <w:szCs w:val="22"/>
        </w:rPr>
        <w:t>Mandant</w:t>
      </w:r>
      <w:r>
        <w:rPr>
          <w:sz w:val="22"/>
          <w:szCs w:val="22"/>
        </w:rPr>
        <w:t xml:space="preserve"> a </w:t>
      </w:r>
      <w:r>
        <w:rPr>
          <w:i/>
          <w:sz w:val="22"/>
          <w:szCs w:val="22"/>
        </w:rPr>
        <w:t>Mandatář</w:t>
      </w:r>
      <w:r>
        <w:rPr>
          <w:sz w:val="22"/>
          <w:szCs w:val="22"/>
        </w:rPr>
        <w:t xml:space="preserve"> uzavřeli dne 02. dubna 2012 mandátní smlouvu, jejímž předmětem se stalo zajištění řádné správy a provozu areálu „</w:t>
      </w:r>
      <w:r>
        <w:rPr>
          <w:i/>
          <w:sz w:val="22"/>
          <w:szCs w:val="22"/>
        </w:rPr>
        <w:t>Koupaliště Rolava“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Mandatářem</w:t>
      </w:r>
      <w:r>
        <w:rPr>
          <w:sz w:val="22"/>
          <w:szCs w:val="22"/>
        </w:rPr>
        <w:t xml:space="preserve"> jménem a na účet </w:t>
      </w:r>
      <w:r>
        <w:rPr>
          <w:i/>
          <w:sz w:val="22"/>
          <w:szCs w:val="22"/>
        </w:rPr>
        <w:t>Mandanta</w:t>
      </w:r>
      <w:r>
        <w:rPr>
          <w:sz w:val="22"/>
          <w:szCs w:val="22"/>
        </w:rPr>
        <w:t>; a</w:t>
      </w:r>
    </w:p>
    <w:p w:rsidR="00A33CC3" w:rsidRDefault="00A33CC3" w:rsidP="00A33CC3">
      <w:pPr>
        <w:pStyle w:val="Odstavecseseznamem"/>
        <w:rPr>
          <w:sz w:val="22"/>
          <w:szCs w:val="22"/>
        </w:rPr>
      </w:pPr>
    </w:p>
    <w:p w:rsidR="00A33CC3" w:rsidRDefault="00A33CC3" w:rsidP="00A33CC3">
      <w:pPr>
        <w:pStyle w:val="Zkladntextodsazen"/>
        <w:spacing w:line="240" w:lineRule="auto"/>
        <w:ind w:left="426" w:firstLine="0"/>
        <w:rPr>
          <w:sz w:val="22"/>
          <w:szCs w:val="22"/>
        </w:rPr>
      </w:pPr>
    </w:p>
    <w:p w:rsidR="00A33CC3" w:rsidRDefault="00A33CC3" w:rsidP="00A33CC3">
      <w:pPr>
        <w:pStyle w:val="Zkladntextodsazen"/>
        <w:numPr>
          <w:ilvl w:val="0"/>
          <w:numId w:val="1"/>
        </w:numPr>
        <w:tabs>
          <w:tab w:val="clear" w:pos="360"/>
          <w:tab w:val="num" w:pos="426"/>
          <w:tab w:val="left" w:pos="708"/>
        </w:tabs>
        <w:spacing w:line="240" w:lineRule="auto"/>
        <w:ind w:left="426" w:hanging="426"/>
        <w:rPr>
          <w:sz w:val="22"/>
          <w:szCs w:val="22"/>
        </w:rPr>
      </w:pPr>
      <w:r>
        <w:rPr>
          <w:i/>
          <w:sz w:val="22"/>
          <w:szCs w:val="22"/>
        </w:rPr>
        <w:lastRenderedPageBreak/>
        <w:t>Mandant</w:t>
      </w:r>
      <w:r>
        <w:rPr>
          <w:sz w:val="22"/>
          <w:szCs w:val="22"/>
        </w:rPr>
        <w:t xml:space="preserve"> a </w:t>
      </w:r>
      <w:r>
        <w:rPr>
          <w:i/>
          <w:sz w:val="22"/>
          <w:szCs w:val="22"/>
        </w:rPr>
        <w:t>Mandatář</w:t>
      </w:r>
      <w:r>
        <w:rPr>
          <w:sz w:val="22"/>
          <w:szCs w:val="22"/>
        </w:rPr>
        <w:t xml:space="preserve"> uzavřeli dne 27. září 2012 dodatek č. 1 k mandátní smlouvy specifikované pod písmenem E. úvodních ustanovení této smlouvy; a</w:t>
      </w:r>
    </w:p>
    <w:p w:rsidR="00A33CC3" w:rsidRDefault="00A33CC3" w:rsidP="00A33CC3">
      <w:pPr>
        <w:pStyle w:val="Zkladntextodsazen"/>
        <w:tabs>
          <w:tab w:val="left" w:pos="708"/>
        </w:tabs>
        <w:spacing w:line="240" w:lineRule="auto"/>
        <w:ind w:left="426" w:firstLine="0"/>
        <w:rPr>
          <w:sz w:val="22"/>
          <w:szCs w:val="22"/>
        </w:rPr>
      </w:pPr>
    </w:p>
    <w:p w:rsidR="00A33CC3" w:rsidRDefault="00A33CC3" w:rsidP="00A33CC3">
      <w:pPr>
        <w:pStyle w:val="Zkladntextodsazen"/>
        <w:numPr>
          <w:ilvl w:val="0"/>
          <w:numId w:val="1"/>
        </w:numPr>
        <w:tabs>
          <w:tab w:val="clear" w:pos="360"/>
          <w:tab w:val="num" w:pos="426"/>
          <w:tab w:val="left" w:pos="708"/>
        </w:tabs>
        <w:spacing w:line="240" w:lineRule="auto"/>
        <w:ind w:left="426" w:hanging="426"/>
        <w:rPr>
          <w:sz w:val="22"/>
          <w:szCs w:val="22"/>
        </w:rPr>
      </w:pPr>
      <w:r>
        <w:rPr>
          <w:i/>
          <w:sz w:val="22"/>
          <w:szCs w:val="22"/>
        </w:rPr>
        <w:t>Mandan</w:t>
      </w:r>
      <w:r>
        <w:rPr>
          <w:sz w:val="22"/>
          <w:szCs w:val="22"/>
        </w:rPr>
        <w:t xml:space="preserve">t a </w:t>
      </w:r>
      <w:r>
        <w:rPr>
          <w:i/>
          <w:sz w:val="22"/>
          <w:szCs w:val="22"/>
        </w:rPr>
        <w:t>Mandatář</w:t>
      </w:r>
      <w:r>
        <w:rPr>
          <w:sz w:val="22"/>
          <w:szCs w:val="22"/>
        </w:rPr>
        <w:t xml:space="preserve"> uzavřeli dne 31. ledna 2013 dodatek č. 2 mandátní smlouvy specifikované pod písmenem E. úvodních ustanovení této smlouvy; a</w:t>
      </w:r>
    </w:p>
    <w:p w:rsidR="00A33CC3" w:rsidRDefault="00A33CC3" w:rsidP="00A33CC3">
      <w:pPr>
        <w:pStyle w:val="Zkladntextodsazen"/>
        <w:tabs>
          <w:tab w:val="left" w:pos="708"/>
        </w:tabs>
        <w:spacing w:line="240" w:lineRule="auto"/>
        <w:ind w:left="426" w:firstLine="0"/>
        <w:rPr>
          <w:sz w:val="22"/>
          <w:szCs w:val="22"/>
        </w:rPr>
      </w:pPr>
    </w:p>
    <w:p w:rsidR="00A33CC3" w:rsidRPr="00A33CC3" w:rsidRDefault="00A33CC3" w:rsidP="00A33CC3">
      <w:pPr>
        <w:pStyle w:val="Zkladntextodsazen"/>
        <w:numPr>
          <w:ilvl w:val="0"/>
          <w:numId w:val="1"/>
        </w:numPr>
        <w:tabs>
          <w:tab w:val="clear" w:pos="360"/>
          <w:tab w:val="num" w:pos="426"/>
          <w:tab w:val="left" w:pos="708"/>
        </w:tabs>
        <w:spacing w:line="240" w:lineRule="auto"/>
        <w:ind w:left="426" w:hanging="426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Mandant a Mandatář </w:t>
      </w:r>
      <w:r>
        <w:rPr>
          <w:sz w:val="22"/>
          <w:szCs w:val="22"/>
        </w:rPr>
        <w:t>uzavřeli dne 14. srpna 2013 dodatek č. 3 mandátní smlouvy specifikované pod písmenem E. úvodních ustanovení této smlouvy; a</w:t>
      </w:r>
    </w:p>
    <w:p w:rsidR="00A33CC3" w:rsidRPr="00A33CC3" w:rsidRDefault="00A33CC3" w:rsidP="00A33CC3">
      <w:pPr>
        <w:pStyle w:val="Zkladntextodsazen"/>
        <w:tabs>
          <w:tab w:val="left" w:pos="708"/>
        </w:tabs>
        <w:spacing w:line="240" w:lineRule="auto"/>
        <w:ind w:left="426" w:firstLine="0"/>
        <w:rPr>
          <w:i/>
          <w:sz w:val="22"/>
          <w:szCs w:val="22"/>
        </w:rPr>
      </w:pPr>
    </w:p>
    <w:p w:rsidR="00A33CC3" w:rsidRPr="00A33CC3" w:rsidRDefault="00A33CC3" w:rsidP="00A33CC3">
      <w:pPr>
        <w:pStyle w:val="Zkladntextodsazen"/>
        <w:numPr>
          <w:ilvl w:val="0"/>
          <w:numId w:val="1"/>
        </w:numPr>
        <w:tabs>
          <w:tab w:val="clear" w:pos="360"/>
          <w:tab w:val="num" w:pos="426"/>
          <w:tab w:val="left" w:pos="708"/>
        </w:tabs>
        <w:spacing w:line="240" w:lineRule="auto"/>
        <w:ind w:left="426" w:hanging="426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Mandant a Mandatář </w:t>
      </w:r>
      <w:r>
        <w:rPr>
          <w:sz w:val="22"/>
          <w:szCs w:val="22"/>
        </w:rPr>
        <w:t>uzavřeli dne 20. ledna 2014 dodatek č. 4 mandátní smlouvy specifikované pod písmenem E. úvodních ustanovení této smlouvy; a</w:t>
      </w:r>
    </w:p>
    <w:p w:rsidR="00A33CC3" w:rsidRDefault="00A33CC3" w:rsidP="00A33CC3">
      <w:pPr>
        <w:pStyle w:val="Zkladntextodsazen"/>
        <w:tabs>
          <w:tab w:val="left" w:pos="708"/>
        </w:tabs>
        <w:spacing w:line="240" w:lineRule="auto"/>
        <w:ind w:left="0" w:firstLine="0"/>
        <w:rPr>
          <w:i/>
          <w:sz w:val="22"/>
          <w:szCs w:val="22"/>
        </w:rPr>
      </w:pPr>
    </w:p>
    <w:p w:rsidR="00A33CC3" w:rsidRDefault="00A33CC3" w:rsidP="00A33CC3">
      <w:pPr>
        <w:pStyle w:val="Zkladntextodsazen"/>
        <w:numPr>
          <w:ilvl w:val="0"/>
          <w:numId w:val="1"/>
        </w:numPr>
        <w:tabs>
          <w:tab w:val="clear" w:pos="360"/>
          <w:tab w:val="num" w:pos="426"/>
          <w:tab w:val="left" w:pos="708"/>
        </w:tabs>
        <w:spacing w:line="24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Rada města Karlovy Vary schválila uzavření tohoto Dodatku č. 5 mandátní smlouvy  specifikované pod písmenem E. úvodních ustanovení této smlouvy na svém zasedání konaném dne 24. února 2015  usnesením č. RM/318/2/15.</w:t>
      </w:r>
    </w:p>
    <w:p w:rsidR="00A33CC3" w:rsidRDefault="00A33CC3" w:rsidP="00A33CC3">
      <w:pPr>
        <w:pStyle w:val="Zkladntextodsazen"/>
        <w:tabs>
          <w:tab w:val="num" w:pos="426"/>
          <w:tab w:val="left" w:pos="708"/>
        </w:tabs>
        <w:spacing w:line="240" w:lineRule="auto"/>
        <w:rPr>
          <w:sz w:val="22"/>
          <w:szCs w:val="22"/>
        </w:rPr>
      </w:pPr>
    </w:p>
    <w:p w:rsidR="00A33CC3" w:rsidRDefault="00A33CC3" w:rsidP="00A33CC3">
      <w:pPr>
        <w:pStyle w:val="Zkladntextodsazen"/>
        <w:tabs>
          <w:tab w:val="num" w:pos="426"/>
          <w:tab w:val="left" w:pos="708"/>
        </w:tabs>
        <w:spacing w:line="240" w:lineRule="auto"/>
        <w:rPr>
          <w:sz w:val="22"/>
          <w:szCs w:val="22"/>
        </w:rPr>
      </w:pPr>
    </w:p>
    <w:p w:rsidR="00A33CC3" w:rsidRDefault="00A33CC3" w:rsidP="00A33CC3">
      <w:pPr>
        <w:pStyle w:val="Zkladntextodsazen"/>
        <w:tabs>
          <w:tab w:val="num" w:pos="426"/>
          <w:tab w:val="left" w:pos="708"/>
        </w:tabs>
        <w:spacing w:line="240" w:lineRule="auto"/>
        <w:rPr>
          <w:sz w:val="22"/>
          <w:szCs w:val="22"/>
        </w:rPr>
      </w:pPr>
    </w:p>
    <w:p w:rsidR="00A33CC3" w:rsidRDefault="00A33CC3" w:rsidP="00A33CC3">
      <w:pPr>
        <w:pStyle w:val="Zkladntextodsazen"/>
        <w:tabs>
          <w:tab w:val="num" w:pos="426"/>
          <w:tab w:val="left" w:pos="708"/>
        </w:tabs>
        <w:spacing w:line="240" w:lineRule="auto"/>
        <w:rPr>
          <w:sz w:val="22"/>
          <w:szCs w:val="22"/>
        </w:rPr>
      </w:pPr>
    </w:p>
    <w:p w:rsidR="00A33CC3" w:rsidRDefault="00A33CC3" w:rsidP="00A33CC3">
      <w:pPr>
        <w:pStyle w:val="Zhlav"/>
        <w:tabs>
          <w:tab w:val="left" w:pos="708"/>
        </w:tabs>
        <w:ind w:left="851" w:hanging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dohodly se smluvní strany na uzavření tohoto</w:t>
      </w:r>
    </w:p>
    <w:p w:rsidR="00A33CC3" w:rsidRDefault="00A33CC3" w:rsidP="00A33CC3">
      <w:pPr>
        <w:pStyle w:val="Zhlav"/>
        <w:tabs>
          <w:tab w:val="left" w:pos="708"/>
        </w:tabs>
        <w:ind w:left="851" w:hanging="851"/>
        <w:jc w:val="both"/>
        <w:rPr>
          <w:sz w:val="22"/>
          <w:szCs w:val="22"/>
        </w:rPr>
      </w:pPr>
    </w:p>
    <w:p w:rsidR="00A33CC3" w:rsidRDefault="00A33CC3" w:rsidP="00A33CC3">
      <w:pPr>
        <w:pStyle w:val="Zhlav"/>
        <w:tabs>
          <w:tab w:val="left" w:pos="708"/>
        </w:tabs>
        <w:ind w:left="851" w:hanging="851"/>
        <w:jc w:val="both"/>
        <w:rPr>
          <w:sz w:val="22"/>
          <w:szCs w:val="22"/>
        </w:rPr>
      </w:pPr>
    </w:p>
    <w:p w:rsidR="00A33CC3" w:rsidRDefault="00A33CC3" w:rsidP="00A33CC3">
      <w:pPr>
        <w:pStyle w:val="Zhlav"/>
        <w:tabs>
          <w:tab w:val="left" w:pos="708"/>
        </w:tabs>
        <w:ind w:left="851" w:hanging="851"/>
        <w:jc w:val="both"/>
        <w:rPr>
          <w:sz w:val="22"/>
          <w:szCs w:val="22"/>
        </w:rPr>
      </w:pPr>
    </w:p>
    <w:p w:rsidR="00A33CC3" w:rsidRDefault="00A33CC3" w:rsidP="00A33CC3">
      <w:pPr>
        <w:jc w:val="center"/>
        <w:rPr>
          <w:b/>
          <w:sz w:val="22"/>
          <w:szCs w:val="22"/>
        </w:rPr>
      </w:pPr>
    </w:p>
    <w:p w:rsidR="00A33CC3" w:rsidRDefault="00A33CC3" w:rsidP="00A33CC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 O D A T K U  Č.  5</w:t>
      </w:r>
    </w:p>
    <w:p w:rsidR="00A33CC3" w:rsidRDefault="00A33CC3" w:rsidP="00A33CC3">
      <w:pPr>
        <w:jc w:val="center"/>
        <w:rPr>
          <w:b/>
          <w:sz w:val="32"/>
          <w:szCs w:val="32"/>
        </w:rPr>
      </w:pPr>
    </w:p>
    <w:p w:rsidR="00A33CC3" w:rsidRDefault="00A33CC3" w:rsidP="00A33CC3">
      <w:pPr>
        <w:jc w:val="center"/>
        <w:rPr>
          <w:b/>
          <w:sz w:val="22"/>
          <w:szCs w:val="22"/>
        </w:rPr>
      </w:pPr>
    </w:p>
    <w:p w:rsidR="00A33CC3" w:rsidRDefault="00A33CC3" w:rsidP="00A33CC3">
      <w:pPr>
        <w:jc w:val="center"/>
        <w:rPr>
          <w:b/>
          <w:spacing w:val="100"/>
          <w:sz w:val="28"/>
          <w:szCs w:val="28"/>
        </w:rPr>
      </w:pPr>
      <w:r>
        <w:rPr>
          <w:b/>
          <w:spacing w:val="100"/>
          <w:sz w:val="28"/>
          <w:szCs w:val="28"/>
        </w:rPr>
        <w:t>MANDÁTNÍ SMLOUVY</w:t>
      </w:r>
    </w:p>
    <w:p w:rsidR="00A33CC3" w:rsidRDefault="00A33CC3" w:rsidP="00A33CC3">
      <w:pPr>
        <w:jc w:val="center"/>
        <w:rPr>
          <w:b/>
          <w:spacing w:val="100"/>
          <w:sz w:val="28"/>
          <w:szCs w:val="28"/>
        </w:rPr>
      </w:pPr>
      <w:r>
        <w:rPr>
          <w:b/>
          <w:spacing w:val="100"/>
          <w:sz w:val="28"/>
          <w:szCs w:val="28"/>
        </w:rPr>
        <w:t>ze dne 2. dubna 2012</w:t>
      </w:r>
    </w:p>
    <w:p w:rsidR="00A33CC3" w:rsidRDefault="00A33CC3" w:rsidP="00A33CC3">
      <w:pPr>
        <w:jc w:val="center"/>
        <w:rPr>
          <w:b/>
          <w:spacing w:val="100"/>
          <w:sz w:val="28"/>
          <w:szCs w:val="28"/>
        </w:rPr>
      </w:pPr>
      <w:r>
        <w:rPr>
          <w:b/>
          <w:spacing w:val="100"/>
          <w:sz w:val="28"/>
          <w:szCs w:val="28"/>
        </w:rPr>
        <w:t xml:space="preserve">(dále jen </w:t>
      </w:r>
      <w:r>
        <w:rPr>
          <w:b/>
          <w:i/>
          <w:spacing w:val="100"/>
          <w:sz w:val="28"/>
          <w:szCs w:val="28"/>
        </w:rPr>
        <w:t>Dodatek</w:t>
      </w:r>
      <w:r>
        <w:rPr>
          <w:b/>
          <w:spacing w:val="100"/>
          <w:sz w:val="28"/>
          <w:szCs w:val="28"/>
        </w:rPr>
        <w:t>).</w:t>
      </w:r>
    </w:p>
    <w:p w:rsidR="00A33CC3" w:rsidRDefault="00A33CC3" w:rsidP="00A33CC3">
      <w:pPr>
        <w:jc w:val="center"/>
        <w:rPr>
          <w:b/>
          <w:spacing w:val="100"/>
          <w:sz w:val="28"/>
          <w:szCs w:val="28"/>
        </w:rPr>
      </w:pPr>
    </w:p>
    <w:p w:rsidR="00A33CC3" w:rsidRDefault="00A33CC3" w:rsidP="00A33CC3">
      <w:pPr>
        <w:jc w:val="center"/>
        <w:rPr>
          <w:b/>
          <w:spacing w:val="100"/>
          <w:sz w:val="28"/>
          <w:szCs w:val="28"/>
        </w:rPr>
      </w:pPr>
    </w:p>
    <w:p w:rsidR="00A33CC3" w:rsidRDefault="00A33CC3" w:rsidP="00A33CC3">
      <w:pPr>
        <w:jc w:val="center"/>
        <w:rPr>
          <w:b/>
          <w:spacing w:val="100"/>
          <w:sz w:val="28"/>
          <w:szCs w:val="28"/>
        </w:rPr>
      </w:pPr>
    </w:p>
    <w:p w:rsidR="00A33CC3" w:rsidRDefault="00A33CC3" w:rsidP="00A33CC3">
      <w:pPr>
        <w:jc w:val="center"/>
        <w:rPr>
          <w:b/>
          <w:spacing w:val="100"/>
          <w:sz w:val="28"/>
          <w:szCs w:val="28"/>
        </w:rPr>
      </w:pPr>
    </w:p>
    <w:p w:rsidR="00A33CC3" w:rsidRDefault="00A33CC3" w:rsidP="00A33CC3">
      <w:pPr>
        <w:jc w:val="center"/>
        <w:rPr>
          <w:b/>
          <w:spacing w:val="100"/>
          <w:sz w:val="28"/>
          <w:szCs w:val="28"/>
        </w:rPr>
      </w:pPr>
    </w:p>
    <w:p w:rsidR="00A33CC3" w:rsidRDefault="00A33CC3" w:rsidP="00A33CC3">
      <w:pPr>
        <w:jc w:val="center"/>
        <w:rPr>
          <w:b/>
          <w:spacing w:val="100"/>
          <w:sz w:val="28"/>
          <w:szCs w:val="28"/>
        </w:rPr>
      </w:pPr>
    </w:p>
    <w:p w:rsidR="00A33CC3" w:rsidRDefault="00A33CC3" w:rsidP="00A33CC3">
      <w:pPr>
        <w:jc w:val="center"/>
        <w:rPr>
          <w:b/>
          <w:spacing w:val="100"/>
          <w:sz w:val="28"/>
          <w:szCs w:val="28"/>
        </w:rPr>
      </w:pPr>
    </w:p>
    <w:p w:rsidR="00A33CC3" w:rsidRDefault="00A33CC3" w:rsidP="00A33CC3">
      <w:pPr>
        <w:jc w:val="center"/>
        <w:rPr>
          <w:b/>
          <w:spacing w:val="100"/>
          <w:sz w:val="28"/>
          <w:szCs w:val="28"/>
        </w:rPr>
      </w:pPr>
    </w:p>
    <w:p w:rsidR="00A33CC3" w:rsidRDefault="00A33CC3" w:rsidP="00A33CC3">
      <w:pPr>
        <w:jc w:val="center"/>
        <w:rPr>
          <w:b/>
          <w:spacing w:val="100"/>
          <w:sz w:val="28"/>
          <w:szCs w:val="28"/>
        </w:rPr>
      </w:pPr>
    </w:p>
    <w:p w:rsidR="00A33CC3" w:rsidRDefault="00A33CC3" w:rsidP="00A33CC3">
      <w:pPr>
        <w:jc w:val="center"/>
        <w:rPr>
          <w:b/>
          <w:spacing w:val="100"/>
          <w:sz w:val="28"/>
          <w:szCs w:val="28"/>
        </w:rPr>
      </w:pPr>
    </w:p>
    <w:p w:rsidR="00A33CC3" w:rsidRDefault="00A33CC3" w:rsidP="00A33CC3">
      <w:pPr>
        <w:jc w:val="center"/>
        <w:rPr>
          <w:b/>
          <w:spacing w:val="100"/>
          <w:sz w:val="28"/>
          <w:szCs w:val="28"/>
        </w:rPr>
      </w:pPr>
    </w:p>
    <w:p w:rsidR="00A33CC3" w:rsidRDefault="00A33CC3" w:rsidP="00A33CC3">
      <w:pPr>
        <w:jc w:val="center"/>
        <w:rPr>
          <w:b/>
          <w:spacing w:val="100"/>
          <w:sz w:val="28"/>
          <w:szCs w:val="28"/>
        </w:rPr>
      </w:pPr>
    </w:p>
    <w:p w:rsidR="00A33CC3" w:rsidRDefault="00A33CC3" w:rsidP="00A33CC3">
      <w:pPr>
        <w:jc w:val="center"/>
        <w:rPr>
          <w:b/>
          <w:spacing w:val="100"/>
          <w:sz w:val="28"/>
          <w:szCs w:val="28"/>
        </w:rPr>
      </w:pPr>
    </w:p>
    <w:p w:rsidR="00A33CC3" w:rsidRDefault="00A33CC3" w:rsidP="00A33CC3">
      <w:pPr>
        <w:jc w:val="center"/>
        <w:rPr>
          <w:b/>
          <w:spacing w:val="100"/>
          <w:sz w:val="28"/>
          <w:szCs w:val="28"/>
        </w:rPr>
      </w:pPr>
    </w:p>
    <w:p w:rsidR="00A33CC3" w:rsidRDefault="00A33CC3" w:rsidP="00A33CC3">
      <w:pPr>
        <w:jc w:val="center"/>
        <w:rPr>
          <w:b/>
          <w:spacing w:val="100"/>
          <w:sz w:val="28"/>
          <w:szCs w:val="28"/>
        </w:rPr>
      </w:pPr>
    </w:p>
    <w:p w:rsidR="00A33CC3" w:rsidRDefault="00A33CC3" w:rsidP="00A33CC3">
      <w:pPr>
        <w:jc w:val="center"/>
        <w:rPr>
          <w:b/>
          <w:spacing w:val="100"/>
          <w:sz w:val="28"/>
          <w:szCs w:val="28"/>
        </w:rPr>
      </w:pPr>
    </w:p>
    <w:p w:rsidR="00A33CC3" w:rsidRDefault="00A33CC3" w:rsidP="00A33CC3">
      <w:pPr>
        <w:jc w:val="center"/>
        <w:rPr>
          <w:b/>
          <w:spacing w:val="100"/>
          <w:sz w:val="28"/>
          <w:szCs w:val="28"/>
        </w:rPr>
      </w:pPr>
    </w:p>
    <w:p w:rsidR="00A33CC3" w:rsidRDefault="00A33CC3" w:rsidP="00A33CC3">
      <w:pPr>
        <w:jc w:val="center"/>
        <w:rPr>
          <w:b/>
          <w:spacing w:val="100"/>
          <w:sz w:val="28"/>
          <w:szCs w:val="28"/>
        </w:rPr>
      </w:pPr>
    </w:p>
    <w:p w:rsidR="00A33CC3" w:rsidRDefault="00A33CC3" w:rsidP="00A33CC3">
      <w:pPr>
        <w:jc w:val="center"/>
        <w:rPr>
          <w:b/>
          <w:spacing w:val="100"/>
          <w:sz w:val="28"/>
          <w:szCs w:val="28"/>
        </w:rPr>
      </w:pPr>
    </w:p>
    <w:p w:rsidR="00A33CC3" w:rsidRDefault="00A33CC3" w:rsidP="00A33CC3">
      <w:pPr>
        <w:pStyle w:val="WW-Zkladntextodsazen2"/>
        <w:ind w:left="0" w:firstLine="0"/>
        <w:rPr>
          <w:b/>
          <w:bCs/>
          <w:u w:val="single"/>
        </w:rPr>
      </w:pPr>
    </w:p>
    <w:p w:rsidR="00A33CC3" w:rsidRDefault="00210F09" w:rsidP="00A33CC3">
      <w:pPr>
        <w:pStyle w:val="Nadpis6"/>
        <w:numPr>
          <w:ilvl w:val="1"/>
          <w:numId w:val="2"/>
        </w:numPr>
        <w:spacing w:before="120" w:after="120" w:line="240" w:lineRule="auto"/>
        <w:ind w:left="1134" w:hanging="1140"/>
        <w:rPr>
          <w:sz w:val="22"/>
          <w:szCs w:val="22"/>
        </w:rPr>
      </w:pPr>
      <w:r>
        <w:rPr>
          <w:sz w:val="22"/>
          <w:szCs w:val="22"/>
        </w:rPr>
        <w:t>Změna smluvních ustanovení</w:t>
      </w:r>
    </w:p>
    <w:p w:rsidR="00A33CC3" w:rsidRDefault="00210F09" w:rsidP="00A33CC3">
      <w:pPr>
        <w:pStyle w:val="Zkladntextodsazen2"/>
        <w:numPr>
          <w:ilvl w:val="1"/>
          <w:numId w:val="3"/>
        </w:numPr>
        <w:tabs>
          <w:tab w:val="clear" w:pos="540"/>
          <w:tab w:val="num" w:pos="567"/>
        </w:tabs>
        <w:spacing w:after="120"/>
        <w:ind w:left="567" w:hanging="567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>Smluvní strany se výslovně dohodly, že ustanovení čl. V. „Odměna Mandatáře za Mandátní činnost“ zní nově takto:</w:t>
      </w:r>
    </w:p>
    <w:p w:rsidR="00A33CC3" w:rsidRPr="00210F09" w:rsidRDefault="00A33CC3" w:rsidP="00A33CC3">
      <w:pPr>
        <w:pStyle w:val="Nadpis6"/>
        <w:numPr>
          <w:ilvl w:val="1"/>
          <w:numId w:val="10"/>
        </w:numPr>
        <w:spacing w:after="120" w:line="240" w:lineRule="auto"/>
        <w:ind w:left="709" w:hanging="709"/>
        <w:rPr>
          <w:sz w:val="22"/>
          <w:szCs w:val="22"/>
        </w:rPr>
      </w:pPr>
      <w:bookmarkStart w:id="1" w:name="_Ref191046116"/>
      <w:r w:rsidRPr="00210F09">
        <w:rPr>
          <w:sz w:val="22"/>
          <w:szCs w:val="22"/>
        </w:rPr>
        <w:t>Smluvní strany se dohodly,</w:t>
      </w:r>
      <w:r w:rsidR="00210F09">
        <w:rPr>
          <w:sz w:val="22"/>
          <w:szCs w:val="22"/>
        </w:rPr>
        <w:t xml:space="preserve"> že Mandatáři náleží v roce 2015</w:t>
      </w:r>
      <w:r w:rsidRPr="00210F09">
        <w:rPr>
          <w:sz w:val="22"/>
          <w:szCs w:val="22"/>
        </w:rPr>
        <w:t xml:space="preserve"> za Mandátní činnost, specifikovanou  v této Smlouvě úplata (provize) ve výši </w:t>
      </w:r>
      <w:r w:rsidR="00210F09">
        <w:rPr>
          <w:sz w:val="22"/>
          <w:szCs w:val="22"/>
        </w:rPr>
        <w:t>3.243.840</w:t>
      </w:r>
      <w:r w:rsidRPr="00210F09">
        <w:rPr>
          <w:bCs/>
          <w:sz w:val="22"/>
          <w:szCs w:val="22"/>
        </w:rPr>
        <w:t xml:space="preserve">,- Kč (slovy: </w:t>
      </w:r>
      <w:r w:rsidR="00210F09">
        <w:rPr>
          <w:bCs/>
          <w:i/>
          <w:sz w:val="22"/>
          <w:szCs w:val="22"/>
        </w:rPr>
        <w:t>třimilionydvěstačtyřicettřitisíceosmsetčtyřicet</w:t>
      </w:r>
      <w:r w:rsidRPr="00210F09">
        <w:rPr>
          <w:bCs/>
          <w:sz w:val="22"/>
          <w:szCs w:val="22"/>
        </w:rPr>
        <w:t xml:space="preserve"> </w:t>
      </w:r>
      <w:r w:rsidRPr="00210F09">
        <w:rPr>
          <w:bCs/>
          <w:i/>
          <w:sz w:val="22"/>
          <w:szCs w:val="22"/>
        </w:rPr>
        <w:t>korun českých</w:t>
      </w:r>
      <w:r w:rsidRPr="00210F09">
        <w:rPr>
          <w:bCs/>
          <w:sz w:val="22"/>
          <w:szCs w:val="22"/>
        </w:rPr>
        <w:t>) včetně DPH ročně</w:t>
      </w:r>
      <w:r w:rsidRPr="00210F09">
        <w:rPr>
          <w:sz w:val="22"/>
          <w:szCs w:val="22"/>
        </w:rPr>
        <w:t xml:space="preserve">, tj. </w:t>
      </w:r>
      <w:r w:rsidR="00210F09">
        <w:rPr>
          <w:sz w:val="22"/>
          <w:szCs w:val="22"/>
        </w:rPr>
        <w:t>270.320</w:t>
      </w:r>
      <w:r w:rsidRPr="00210F09">
        <w:rPr>
          <w:sz w:val="22"/>
          <w:szCs w:val="22"/>
        </w:rPr>
        <w:t xml:space="preserve">,- Kč (slovy: </w:t>
      </w:r>
      <w:r w:rsidR="00F01D14">
        <w:rPr>
          <w:i/>
          <w:sz w:val="22"/>
          <w:szCs w:val="22"/>
        </w:rPr>
        <w:t>dvěstasedmdesáttisíctřistadvacet</w:t>
      </w:r>
      <w:r w:rsidRPr="00210F09">
        <w:rPr>
          <w:i/>
          <w:sz w:val="22"/>
          <w:szCs w:val="22"/>
        </w:rPr>
        <w:t xml:space="preserve"> korun českých</w:t>
      </w:r>
      <w:r w:rsidRPr="00210F09">
        <w:rPr>
          <w:sz w:val="22"/>
          <w:szCs w:val="22"/>
        </w:rPr>
        <w:t>) včetně DPH měsíčně.</w:t>
      </w:r>
      <w:bookmarkEnd w:id="1"/>
    </w:p>
    <w:p w:rsidR="00A33CC3" w:rsidRPr="00210F09" w:rsidRDefault="00A33CC3" w:rsidP="00A33CC3">
      <w:pPr>
        <w:pStyle w:val="Nadpis6"/>
        <w:numPr>
          <w:ilvl w:val="1"/>
          <w:numId w:val="10"/>
        </w:numPr>
        <w:spacing w:after="120" w:line="240" w:lineRule="auto"/>
        <w:ind w:left="709" w:hanging="709"/>
        <w:rPr>
          <w:sz w:val="22"/>
          <w:szCs w:val="22"/>
        </w:rPr>
      </w:pPr>
      <w:bookmarkStart w:id="2" w:name="_Ref191046451"/>
      <w:r w:rsidRPr="00210F09">
        <w:rPr>
          <w:sz w:val="22"/>
          <w:szCs w:val="22"/>
        </w:rPr>
        <w:t xml:space="preserve">Smluvní strany se dohodly, že Mandatář bude v průběhu trvání této Smlouvy vystavovat a Mandantovi předávat měsíční faktury (daňové doklady) na dílčí plnění, a to ve výši měsíční úplaty dle odstavce </w:t>
      </w:r>
      <w:fldSimple w:instr=" REF _Ref191046116 \r  \* MERGEFORMAT ">
        <w:r w:rsidR="00F01D14" w:rsidRPr="00F01D14">
          <w:rPr>
            <w:sz w:val="22"/>
            <w:szCs w:val="22"/>
          </w:rPr>
          <w:t>5.1</w:t>
        </w:r>
      </w:fldSimple>
      <w:r w:rsidRPr="00210F09">
        <w:rPr>
          <w:sz w:val="22"/>
          <w:szCs w:val="22"/>
        </w:rPr>
        <w:t xml:space="preserve"> tohoto článku této Smlouvy. Mandatářem vystavené faktury na dílčí plnění budou zahrnovat i příslušnou část daně z přidané hodnoty. Smluvní strany se vzájemně dohodly, že Mandatářem budou vystavovány faktury na dílčí plnění vždy jedenkrát za uplynulý kalendářní měsíc, a to vždy k poslednímu dni v měsíci a Mandantovi doručené do pátého dne následujícího měsíce.</w:t>
      </w:r>
      <w:bookmarkEnd w:id="2"/>
    </w:p>
    <w:p w:rsidR="00A33CC3" w:rsidRPr="00210F09" w:rsidRDefault="00A33CC3" w:rsidP="00A33CC3">
      <w:pPr>
        <w:pStyle w:val="Nadpis6"/>
        <w:numPr>
          <w:ilvl w:val="1"/>
          <w:numId w:val="10"/>
        </w:numPr>
        <w:spacing w:after="120" w:line="240" w:lineRule="auto"/>
        <w:ind w:left="709" w:hanging="709"/>
        <w:rPr>
          <w:sz w:val="22"/>
          <w:szCs w:val="22"/>
        </w:rPr>
      </w:pPr>
      <w:r w:rsidRPr="00210F09">
        <w:rPr>
          <w:sz w:val="22"/>
          <w:szCs w:val="22"/>
        </w:rPr>
        <w:t>Splatnost faktur na dílčí plnění je smluvními stranami dohodnuta na 14 (slovy:  Čtrnáct) kalendářních dní, ode dne řádného předání faktury Mandatářem Mandantovi.</w:t>
      </w:r>
    </w:p>
    <w:p w:rsidR="00A33CC3" w:rsidRPr="00210F09" w:rsidRDefault="00A33CC3" w:rsidP="00A33CC3">
      <w:pPr>
        <w:pStyle w:val="Nadpis6"/>
        <w:numPr>
          <w:ilvl w:val="1"/>
          <w:numId w:val="10"/>
        </w:numPr>
        <w:spacing w:after="120" w:line="240" w:lineRule="auto"/>
        <w:ind w:left="709" w:hanging="709"/>
        <w:rPr>
          <w:sz w:val="22"/>
          <w:szCs w:val="22"/>
        </w:rPr>
      </w:pPr>
      <w:r w:rsidRPr="00210F09">
        <w:rPr>
          <w:sz w:val="22"/>
          <w:szCs w:val="22"/>
        </w:rPr>
        <w:t xml:space="preserve">Daňový doklad dle tohoto článku Smlouvy bude obsahovat pojmové náležitosti daňového dokladu stanovené zákonem č. 235/2004 Sb. – o dani z přidané hodnoty, ve znění pozdějších předpisů, a zákonem č. 563/1991 Sb. – o účetnictví, ve znění pozdějších předpisů, a současně bude vystaven ve smyslu odstavce </w:t>
      </w:r>
      <w:fldSimple w:instr=" REF _Ref191046451 \r \h  \* MERGEFORMAT ">
        <w:r w:rsidR="00F01D14" w:rsidRPr="00F01D14">
          <w:rPr>
            <w:sz w:val="22"/>
            <w:szCs w:val="22"/>
          </w:rPr>
          <w:t>5.2</w:t>
        </w:r>
      </w:fldSimple>
      <w:r w:rsidRPr="00210F09">
        <w:rPr>
          <w:sz w:val="22"/>
          <w:szCs w:val="22"/>
        </w:rPr>
        <w:t xml:space="preserve"> . tohoto článku Smlouvy. V případě, že daňový doklad nebude obsahovat správné údaje či bude neúplný, je Mandant oprávněn daňový doklad neproplatit a vrátit jej ve lhůtě do data jeho splatnosti Mandatáři. Mandatář je povinen takový daňový doklad opravit, aby splňoval podmínky stanovené v odstavci </w:t>
      </w:r>
      <w:fldSimple w:instr=" REF _Ref191046451 \r \h  \* MERGEFORMAT ">
        <w:r w:rsidR="00F01D14" w:rsidRPr="00F01D14">
          <w:rPr>
            <w:sz w:val="22"/>
            <w:szCs w:val="22"/>
          </w:rPr>
          <w:t>5.2</w:t>
        </w:r>
      </w:fldSimple>
      <w:r w:rsidRPr="00210F09">
        <w:rPr>
          <w:sz w:val="22"/>
          <w:szCs w:val="22"/>
        </w:rPr>
        <w:t xml:space="preserve">. tohoto článku Smlouvy. </w:t>
      </w:r>
    </w:p>
    <w:p w:rsidR="00A33CC3" w:rsidRPr="00210F09" w:rsidRDefault="00A33CC3" w:rsidP="00A33CC3">
      <w:pPr>
        <w:ind w:left="709" w:hanging="709"/>
        <w:jc w:val="both"/>
        <w:rPr>
          <w:b/>
          <w:sz w:val="22"/>
          <w:szCs w:val="22"/>
        </w:rPr>
      </w:pPr>
      <w:r w:rsidRPr="00210F09">
        <w:rPr>
          <w:b/>
        </w:rPr>
        <w:t>5.5</w:t>
      </w:r>
      <w:r w:rsidR="00B06A20">
        <w:rPr>
          <w:b/>
          <w:sz w:val="22"/>
          <w:szCs w:val="22"/>
        </w:rPr>
        <w:t xml:space="preserve">.      </w:t>
      </w:r>
      <w:r w:rsidRPr="00210F09">
        <w:rPr>
          <w:b/>
          <w:sz w:val="22"/>
          <w:szCs w:val="22"/>
        </w:rPr>
        <w:t xml:space="preserve">Úhrada daňového dokladu bude provedena pouze na účet, který je zveřejněný na portálu  finanční správy, v opačném případě, bude </w:t>
      </w:r>
      <w:r w:rsidRPr="00210F09">
        <w:rPr>
          <w:b/>
          <w:i/>
          <w:sz w:val="22"/>
          <w:szCs w:val="22"/>
        </w:rPr>
        <w:t>Mandatáři</w:t>
      </w:r>
      <w:r w:rsidRPr="00210F09">
        <w:rPr>
          <w:b/>
          <w:sz w:val="22"/>
          <w:szCs w:val="22"/>
        </w:rPr>
        <w:t xml:space="preserve"> uhrazena pouze částka bez DPH a DPH odvede </w:t>
      </w:r>
      <w:r w:rsidRPr="00210F09">
        <w:rPr>
          <w:b/>
          <w:i/>
          <w:sz w:val="22"/>
          <w:szCs w:val="22"/>
        </w:rPr>
        <w:t>Mandant</w:t>
      </w:r>
      <w:r w:rsidRPr="00210F09">
        <w:rPr>
          <w:b/>
          <w:sz w:val="22"/>
          <w:szCs w:val="22"/>
        </w:rPr>
        <w:t>.</w:t>
      </w:r>
    </w:p>
    <w:p w:rsidR="00A33CC3" w:rsidRDefault="00A33CC3" w:rsidP="00A33CC3"/>
    <w:p w:rsidR="00A33CC3" w:rsidRDefault="00A33CC3" w:rsidP="00A33CC3">
      <w:pPr>
        <w:pStyle w:val="Nadpis6"/>
        <w:numPr>
          <w:ilvl w:val="1"/>
          <w:numId w:val="2"/>
        </w:numPr>
        <w:tabs>
          <w:tab w:val="num" w:pos="1134"/>
        </w:tabs>
        <w:spacing w:before="120" w:after="120" w:line="240" w:lineRule="auto"/>
        <w:ind w:left="1134" w:hanging="1140"/>
        <w:rPr>
          <w:sz w:val="22"/>
          <w:szCs w:val="22"/>
        </w:rPr>
      </w:pPr>
      <w:r>
        <w:rPr>
          <w:sz w:val="22"/>
          <w:szCs w:val="22"/>
        </w:rPr>
        <w:t>Závěrečná ustanovení</w:t>
      </w:r>
    </w:p>
    <w:p w:rsidR="00A33CC3" w:rsidRDefault="00B06A20" w:rsidP="00A33CC3">
      <w:pPr>
        <w:pStyle w:val="Nadpis6"/>
        <w:numPr>
          <w:ilvl w:val="2"/>
          <w:numId w:val="2"/>
        </w:numPr>
        <w:spacing w:after="120" w:line="240" w:lineRule="auto"/>
        <w:ind w:left="567" w:hanging="567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Tento D</w:t>
      </w:r>
      <w:r w:rsidR="00210F09">
        <w:rPr>
          <w:b w:val="0"/>
          <w:sz w:val="22"/>
          <w:szCs w:val="22"/>
        </w:rPr>
        <w:t>odatek č. 5</w:t>
      </w:r>
      <w:r w:rsidR="00A33CC3">
        <w:rPr>
          <w:b w:val="0"/>
          <w:sz w:val="22"/>
          <w:szCs w:val="22"/>
        </w:rPr>
        <w:t xml:space="preserve"> nabývá platnosti a účinnosti v den jeho podpisu oprávněnými zástupci obou smluvních stran.</w:t>
      </w:r>
    </w:p>
    <w:p w:rsidR="00A33CC3" w:rsidRDefault="00A33CC3" w:rsidP="00A33CC3">
      <w:pPr>
        <w:pStyle w:val="Nadpis6"/>
        <w:numPr>
          <w:ilvl w:val="2"/>
          <w:numId w:val="2"/>
        </w:numPr>
        <w:spacing w:after="120" w:line="240" w:lineRule="auto"/>
        <w:ind w:left="567" w:hanging="567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Dodatek je vyhotoven ve třech stejnopisech, z nichž Mandatář obdrží jeden stejnopis a Mandant dva stejnopisy Dodatku. Každý stejnopis Dodatku má právní sílu originálu.</w:t>
      </w:r>
    </w:p>
    <w:p w:rsidR="00A33CC3" w:rsidRDefault="00A33CC3" w:rsidP="00A33CC3">
      <w:pPr>
        <w:pStyle w:val="Nadpis6"/>
        <w:numPr>
          <w:ilvl w:val="2"/>
          <w:numId w:val="2"/>
        </w:numPr>
        <w:spacing w:after="120" w:line="240" w:lineRule="auto"/>
        <w:ind w:left="567" w:hanging="567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Statutární město Karlovy Vary ve smyslu ustanovení § 41 zákona č. 128/2000 Sb. – o obcích, ve znění pozdějších předpisů, potvrzuje, že u právních </w:t>
      </w:r>
      <w:r w:rsidR="00210F09">
        <w:rPr>
          <w:b w:val="0"/>
          <w:sz w:val="22"/>
          <w:szCs w:val="22"/>
        </w:rPr>
        <w:t xml:space="preserve">jednání </w:t>
      </w:r>
      <w:r>
        <w:rPr>
          <w:b w:val="0"/>
          <w:sz w:val="22"/>
          <w:szCs w:val="22"/>
        </w:rPr>
        <w:t xml:space="preserve">obsažených v tomto Dodatku byly splněny ze strany Statutárního města Karlovy Vary veškeré zákonem č. 128/2000 Sb. – o obcích, ve znění pozdějších předpisů, či jinými obecně závaznými právními předpisy stanovené podmínky ve formě předchozího zveřejnění, schválení či odsouhlasení, které jsou obligatorní pro platnost tohoto </w:t>
      </w:r>
      <w:r w:rsidR="00210F09">
        <w:rPr>
          <w:b w:val="0"/>
          <w:sz w:val="22"/>
          <w:szCs w:val="22"/>
        </w:rPr>
        <w:t>právního jednání.</w:t>
      </w:r>
    </w:p>
    <w:p w:rsidR="00A33CC3" w:rsidRDefault="00A33CC3" w:rsidP="00A33CC3">
      <w:pPr>
        <w:pStyle w:val="Nadpis6"/>
        <w:numPr>
          <w:ilvl w:val="2"/>
          <w:numId w:val="2"/>
        </w:numPr>
        <w:spacing w:after="120" w:line="240" w:lineRule="auto"/>
        <w:ind w:left="567" w:hanging="567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Smluvní strany potvrzují autentičnost tohoto Dodatku a prohlašují, že si Dodatek přečetly, s jeho obsahem (včetně obsahu Příloh) souhlasí, že Dodatek byl sepsán na základě pravdivých údajů, z jejich pravé a svobodné vůle a nebyl uzavřen v tísni ani za jinak jednostranně nevýhodných podmínek, což stvrzují podpisem svého oprávněného zástupce.</w:t>
      </w:r>
    </w:p>
    <w:p w:rsidR="00A33CC3" w:rsidRDefault="00A33CC3" w:rsidP="00A33CC3"/>
    <w:p w:rsidR="00F01D14" w:rsidRDefault="00F01D14" w:rsidP="00A33CC3"/>
    <w:p w:rsidR="00F01D14" w:rsidRDefault="00F01D14" w:rsidP="00A33CC3"/>
    <w:p w:rsidR="00A33CC3" w:rsidRPr="00A33CC3" w:rsidRDefault="00A33CC3" w:rsidP="00A33CC3">
      <w:pPr>
        <w:spacing w:after="12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Příloha: </w:t>
      </w:r>
      <w:r>
        <w:rPr>
          <w:sz w:val="22"/>
          <w:szCs w:val="22"/>
        </w:rPr>
        <w:t>Výpis z usnesení Rady města Karlovy Vary</w:t>
      </w:r>
    </w:p>
    <w:p w:rsidR="00A33CC3" w:rsidRDefault="00A33CC3" w:rsidP="00A33CC3">
      <w:pPr>
        <w:spacing w:after="120"/>
        <w:rPr>
          <w:sz w:val="22"/>
          <w:szCs w:val="22"/>
        </w:rPr>
      </w:pPr>
    </w:p>
    <w:p w:rsidR="00F01D14" w:rsidRDefault="00F01D14" w:rsidP="00A33CC3">
      <w:pPr>
        <w:spacing w:after="120"/>
        <w:rPr>
          <w:sz w:val="22"/>
          <w:szCs w:val="22"/>
        </w:rPr>
      </w:pPr>
    </w:p>
    <w:p w:rsidR="00F01D14" w:rsidRDefault="00F01D14" w:rsidP="00A33CC3">
      <w:pPr>
        <w:spacing w:after="120"/>
        <w:rPr>
          <w:sz w:val="22"/>
          <w:szCs w:val="22"/>
        </w:rPr>
      </w:pPr>
    </w:p>
    <w:p w:rsidR="00F01D14" w:rsidRDefault="00F01D14" w:rsidP="00A33CC3">
      <w:pPr>
        <w:spacing w:after="120"/>
        <w:rPr>
          <w:sz w:val="22"/>
          <w:szCs w:val="22"/>
        </w:rPr>
      </w:pPr>
    </w:p>
    <w:p w:rsidR="00A33CC3" w:rsidRDefault="00A33CC3" w:rsidP="00A33CC3">
      <w:pPr>
        <w:spacing w:after="120"/>
        <w:rPr>
          <w:sz w:val="22"/>
          <w:szCs w:val="22"/>
        </w:rPr>
      </w:pPr>
      <w:r>
        <w:rPr>
          <w:sz w:val="22"/>
          <w:szCs w:val="22"/>
        </w:rPr>
        <w:t>V Karlových Varech, dne</w:t>
      </w:r>
      <w:r w:rsidR="00B06A20">
        <w:rPr>
          <w:sz w:val="22"/>
          <w:szCs w:val="22"/>
        </w:rPr>
        <w:t xml:space="preserve"> 25. února 2015</w:t>
      </w:r>
      <w:r>
        <w:rPr>
          <w:sz w:val="22"/>
          <w:szCs w:val="22"/>
        </w:rPr>
        <w:t xml:space="preserve">          </w:t>
      </w:r>
    </w:p>
    <w:p w:rsidR="00A33CC3" w:rsidRDefault="00A33CC3" w:rsidP="00A33CC3">
      <w:pPr>
        <w:spacing w:after="120"/>
        <w:rPr>
          <w:sz w:val="22"/>
          <w:szCs w:val="22"/>
        </w:rPr>
      </w:pPr>
    </w:p>
    <w:p w:rsidR="00A33CC3" w:rsidRDefault="00A33CC3" w:rsidP="00A33CC3">
      <w:pPr>
        <w:pStyle w:val="Zkladntext3"/>
        <w:rPr>
          <w:sz w:val="22"/>
          <w:szCs w:val="22"/>
        </w:rPr>
      </w:pPr>
    </w:p>
    <w:p w:rsidR="00A33CC3" w:rsidRDefault="00A33CC3" w:rsidP="00A33CC3">
      <w:pPr>
        <w:pStyle w:val="Zkladntext3"/>
        <w:rPr>
          <w:sz w:val="22"/>
          <w:szCs w:val="22"/>
        </w:rPr>
      </w:pPr>
    </w:p>
    <w:p w:rsidR="00A33CC3" w:rsidRDefault="00A33CC3" w:rsidP="00A33CC3">
      <w:pPr>
        <w:pStyle w:val="Zkladntext3"/>
        <w:rPr>
          <w:sz w:val="22"/>
          <w:szCs w:val="22"/>
        </w:rPr>
      </w:pPr>
    </w:p>
    <w:p w:rsidR="00A33CC3" w:rsidRDefault="00A33CC3" w:rsidP="00A33CC3">
      <w:pPr>
        <w:pStyle w:val="Zkladntext3"/>
        <w:rPr>
          <w:sz w:val="22"/>
          <w:szCs w:val="22"/>
        </w:rPr>
      </w:pPr>
    </w:p>
    <w:p w:rsidR="00A33CC3" w:rsidRDefault="00A33CC3" w:rsidP="00A33CC3">
      <w:pPr>
        <w:pStyle w:val="Zkladntext3"/>
        <w:rPr>
          <w:sz w:val="22"/>
          <w:szCs w:val="22"/>
        </w:rPr>
      </w:pPr>
    </w:p>
    <w:p w:rsidR="00A33CC3" w:rsidRDefault="00A33CC3" w:rsidP="00A33CC3">
      <w:pPr>
        <w:pStyle w:val="Zkladntext3"/>
        <w:rPr>
          <w:sz w:val="22"/>
          <w:szCs w:val="22"/>
        </w:rPr>
      </w:pPr>
    </w:p>
    <w:p w:rsidR="00A33CC3" w:rsidRDefault="00A33CC3" w:rsidP="00A33CC3">
      <w:pPr>
        <w:pStyle w:val="ZKLADNTEXT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</w:t>
      </w:r>
    </w:p>
    <w:p w:rsidR="00A33CC3" w:rsidRDefault="00A33CC3" w:rsidP="00A33CC3">
      <w:pPr>
        <w:pStyle w:val="ZKLADNTEXT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A33CC3" w:rsidRDefault="00A33CC3" w:rsidP="00A33CC3">
      <w:pPr>
        <w:pStyle w:val="ZKLADNTEXT0"/>
        <w:jc w:val="both"/>
        <w:rPr>
          <w:sz w:val="22"/>
          <w:szCs w:val="22"/>
        </w:rPr>
      </w:pPr>
      <w:r>
        <w:rPr>
          <w:b/>
          <w:sz w:val="22"/>
          <w:szCs w:val="22"/>
        </w:rPr>
        <w:t>Statutární město Karlovy Vary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KV CITY CENTRUM, s.r.o.</w:t>
      </w:r>
    </w:p>
    <w:p w:rsidR="00A33CC3" w:rsidRDefault="00A33CC3" w:rsidP="00A33CC3">
      <w:pPr>
        <w:pStyle w:val="Zkladntext3"/>
        <w:rPr>
          <w:sz w:val="22"/>
          <w:szCs w:val="22"/>
        </w:rPr>
      </w:pPr>
      <w:r>
        <w:rPr>
          <w:sz w:val="22"/>
          <w:szCs w:val="22"/>
        </w:rPr>
        <w:t>zastoupené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zastoupená</w:t>
      </w:r>
    </w:p>
    <w:p w:rsidR="00A33CC3" w:rsidRDefault="00A33CC3" w:rsidP="00A33CC3">
      <w:pPr>
        <w:pStyle w:val="Zkladntext3"/>
        <w:rPr>
          <w:sz w:val="22"/>
          <w:szCs w:val="22"/>
        </w:rPr>
      </w:pPr>
      <w:r>
        <w:rPr>
          <w:sz w:val="22"/>
          <w:szCs w:val="22"/>
        </w:rPr>
        <w:t>Ing. Petrem Kulhánkem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Mgr. Petrem Masákem</w:t>
      </w:r>
      <w:r>
        <w:rPr>
          <w:sz w:val="22"/>
          <w:szCs w:val="22"/>
        </w:rPr>
        <w:tab/>
      </w:r>
    </w:p>
    <w:p w:rsidR="00A33CC3" w:rsidRDefault="00A33CC3" w:rsidP="00A33CC3">
      <w:pPr>
        <w:pStyle w:val="Zkladntext3"/>
        <w:rPr>
          <w:sz w:val="22"/>
          <w:szCs w:val="22"/>
        </w:rPr>
      </w:pPr>
      <w:r>
        <w:rPr>
          <w:sz w:val="22"/>
          <w:szCs w:val="22"/>
        </w:rPr>
        <w:t>primátorem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jednatelem</w:t>
      </w:r>
    </w:p>
    <w:p w:rsidR="00A33CC3" w:rsidRDefault="00A33CC3" w:rsidP="00A33C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</w:t>
      </w:r>
    </w:p>
    <w:p w:rsidR="00A33CC3" w:rsidRDefault="00A33CC3" w:rsidP="00A33CC3">
      <w:pPr>
        <w:ind w:left="4248" w:firstLine="708"/>
      </w:pPr>
      <w:r>
        <w:t>Jakubem Žikešem</w:t>
      </w:r>
    </w:p>
    <w:p w:rsidR="00A33CC3" w:rsidRDefault="00A33CC3" w:rsidP="00A33CC3">
      <w:pPr>
        <w:ind w:left="4248" w:firstLine="708"/>
      </w:pPr>
      <w:r>
        <w:t>jednatelem</w:t>
      </w:r>
    </w:p>
    <w:p w:rsidR="00A33CC3" w:rsidRDefault="00A33CC3" w:rsidP="00A33CC3"/>
    <w:p w:rsidR="00A33CC3" w:rsidRDefault="00A33CC3" w:rsidP="00A33CC3"/>
    <w:p w:rsidR="00A33CC3" w:rsidRDefault="00A33CC3" w:rsidP="00A33CC3"/>
    <w:p w:rsidR="00AA5E0E" w:rsidRDefault="00AA5E0E"/>
    <w:sectPr w:rsidR="00AA5E0E" w:rsidSect="00AA5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F574A"/>
    <w:multiLevelType w:val="hybridMultilevel"/>
    <w:tmpl w:val="0E74BA9A"/>
    <w:lvl w:ilvl="0" w:tplc="040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4207D4"/>
    <w:multiLevelType w:val="multilevel"/>
    <w:tmpl w:val="1E38AE6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">
    <w:nsid w:val="1EB24346"/>
    <w:multiLevelType w:val="hybridMultilevel"/>
    <w:tmpl w:val="1744DAF8"/>
    <w:lvl w:ilvl="0" w:tplc="80024096">
      <w:start w:val="1"/>
      <w:numFmt w:val="lowerLetter"/>
      <w:lvlText w:val="(%1)"/>
      <w:lvlJc w:val="left"/>
      <w:pPr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782385"/>
    <w:multiLevelType w:val="multilevel"/>
    <w:tmpl w:val="1ABE2E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upperRoman"/>
      <w:lvlText w:val="Článek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isLgl/>
      <w:lvlText w:val="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bullet"/>
      <w:lvlText w:val=""/>
      <w:lvlJc w:val="left"/>
      <w:pPr>
        <w:tabs>
          <w:tab w:val="num" w:pos="3142"/>
        </w:tabs>
        <w:ind w:left="2494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21F31669"/>
    <w:multiLevelType w:val="multilevel"/>
    <w:tmpl w:val="EA2AE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upperRoman"/>
      <w:lvlText w:val="Článek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isLgl/>
      <w:lvlText w:val="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isLgl/>
      <w:lvlText w:val="%2.%3.%4.%5."/>
      <w:lvlJc w:val="left"/>
      <w:pPr>
        <w:tabs>
          <w:tab w:val="num" w:pos="3142"/>
        </w:tabs>
        <w:ind w:left="2494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264E4AA6"/>
    <w:multiLevelType w:val="hybridMultilevel"/>
    <w:tmpl w:val="BA4685FC"/>
    <w:lvl w:ilvl="0" w:tplc="F6E65A68">
      <w:start w:val="1"/>
      <w:numFmt w:val="lowerLetter"/>
      <w:lvlText w:val="(%1)"/>
      <w:lvlJc w:val="left"/>
      <w:pPr>
        <w:ind w:left="1260" w:hanging="360"/>
      </w:pPr>
    </w:lvl>
    <w:lvl w:ilvl="1" w:tplc="F6E65A68">
      <w:start w:val="1"/>
      <w:numFmt w:val="lowerLetter"/>
      <w:lvlText w:val="(%2)"/>
      <w:lvlJc w:val="left"/>
      <w:pPr>
        <w:ind w:left="19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637BCB"/>
    <w:multiLevelType w:val="multilevel"/>
    <w:tmpl w:val="BB14700E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Článek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isLgl/>
      <w:lvlText w:val="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isLgl/>
      <w:lvlText w:val="%2.%3.%4.%5."/>
      <w:lvlJc w:val="left"/>
      <w:pPr>
        <w:tabs>
          <w:tab w:val="num" w:pos="3142"/>
        </w:tabs>
        <w:ind w:left="2494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3B834ACA"/>
    <w:multiLevelType w:val="multilevel"/>
    <w:tmpl w:val="B79ED8F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Článek.%2."/>
      <w:lvlJc w:val="left"/>
      <w:pPr>
        <w:tabs>
          <w:tab w:val="num" w:pos="1430"/>
        </w:tabs>
        <w:ind w:left="1142" w:hanging="432"/>
      </w:pPr>
    </w:lvl>
    <w:lvl w:ilvl="2">
      <w:start w:val="1"/>
      <w:numFmt w:val="decimal"/>
      <w:isLgl/>
      <w:lvlText w:val="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2.%3.%4."/>
      <w:lvlJc w:val="left"/>
      <w:pPr>
        <w:tabs>
          <w:tab w:val="num" w:pos="1364"/>
        </w:tabs>
        <w:ind w:left="932" w:hanging="648"/>
      </w:pPr>
    </w:lvl>
    <w:lvl w:ilvl="4">
      <w:start w:val="1"/>
      <w:numFmt w:val="decimal"/>
      <w:isLgl/>
      <w:lvlText w:val="%2.%3.%4.%5."/>
      <w:lvlJc w:val="left"/>
      <w:pPr>
        <w:tabs>
          <w:tab w:val="num" w:pos="3142"/>
        </w:tabs>
        <w:ind w:left="2494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458E23E6"/>
    <w:multiLevelType w:val="hybridMultilevel"/>
    <w:tmpl w:val="9D9AB8AE"/>
    <w:lvl w:ilvl="0" w:tplc="F6E65A68">
      <w:start w:val="1"/>
      <w:numFmt w:val="lowerLetter"/>
      <w:lvlText w:val="(%1)"/>
      <w:lvlJc w:val="left"/>
      <w:pPr>
        <w:ind w:left="1996" w:hanging="360"/>
      </w:pPr>
    </w:lvl>
    <w:lvl w:ilvl="1" w:tplc="4008DE08">
      <w:start w:val="1"/>
      <w:numFmt w:val="lowerLetter"/>
      <w:lvlText w:val="(%2)"/>
      <w:lvlJc w:val="left"/>
      <w:pPr>
        <w:ind w:left="2716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8D3BB6"/>
    <w:multiLevelType w:val="hybridMultilevel"/>
    <w:tmpl w:val="ADCA9D26"/>
    <w:lvl w:ilvl="0" w:tplc="BB9E341E">
      <w:start w:val="7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9A1FBE"/>
    <w:multiLevelType w:val="hybridMultilevel"/>
    <w:tmpl w:val="F77CF0AC"/>
    <w:lvl w:ilvl="0" w:tplc="26A2A110">
      <w:start w:val="1"/>
      <w:numFmt w:val="lowerLetter"/>
      <w:lvlText w:val="(%1)"/>
      <w:lvlJc w:val="left"/>
      <w:pPr>
        <w:tabs>
          <w:tab w:val="num" w:pos="1080"/>
        </w:tabs>
        <w:ind w:left="1080" w:hanging="54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445499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5E506267"/>
    <w:multiLevelType w:val="hybridMultilevel"/>
    <w:tmpl w:val="C5087C6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3F0B16"/>
    <w:multiLevelType w:val="multilevel"/>
    <w:tmpl w:val="36DE5DF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4">
    <w:nsid w:val="70BA5E59"/>
    <w:multiLevelType w:val="multilevel"/>
    <w:tmpl w:val="B79ED8F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Článek.%2."/>
      <w:lvlJc w:val="left"/>
      <w:pPr>
        <w:tabs>
          <w:tab w:val="num" w:pos="720"/>
        </w:tabs>
        <w:ind w:left="432" w:hanging="432"/>
      </w:pPr>
    </w:lvl>
    <w:lvl w:ilvl="2">
      <w:start w:val="1"/>
      <w:numFmt w:val="decimal"/>
      <w:isLgl/>
      <w:lvlText w:val="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2.%3.%4."/>
      <w:lvlJc w:val="left"/>
      <w:pPr>
        <w:tabs>
          <w:tab w:val="num" w:pos="1364"/>
        </w:tabs>
        <w:ind w:left="932" w:hanging="648"/>
      </w:pPr>
    </w:lvl>
    <w:lvl w:ilvl="4">
      <w:start w:val="1"/>
      <w:numFmt w:val="decimal"/>
      <w:isLgl/>
      <w:lvlText w:val="%2.%3.%4.%5."/>
      <w:lvlJc w:val="left"/>
      <w:pPr>
        <w:tabs>
          <w:tab w:val="num" w:pos="3142"/>
        </w:tabs>
        <w:ind w:left="2494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70F83352"/>
    <w:multiLevelType w:val="multilevel"/>
    <w:tmpl w:val="1216296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Článek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isLgl/>
      <w:lvlText w:val="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isLgl/>
      <w:lvlText w:val="%2.%3.%4.%5."/>
      <w:lvlJc w:val="left"/>
      <w:pPr>
        <w:tabs>
          <w:tab w:val="num" w:pos="3142"/>
        </w:tabs>
        <w:ind w:left="2494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7C576C86"/>
    <w:multiLevelType w:val="multilevel"/>
    <w:tmpl w:val="FA0E79B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Článek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isLgl/>
      <w:lvlText w:val="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7D0F0814"/>
    <w:multiLevelType w:val="hybridMultilevel"/>
    <w:tmpl w:val="4696360C"/>
    <w:lvl w:ilvl="0" w:tplc="F6E65A68">
      <w:start w:val="1"/>
      <w:numFmt w:val="lowerLetter"/>
      <w:lvlText w:val="(%1)"/>
      <w:lvlJc w:val="left"/>
      <w:pPr>
        <w:ind w:left="1080" w:hanging="360"/>
      </w:pPr>
    </w:lvl>
    <w:lvl w:ilvl="1" w:tplc="F6E65A68">
      <w:start w:val="1"/>
      <w:numFmt w:val="lowerLetter"/>
      <w:lvlText w:val="(%2)"/>
      <w:lvlJc w:val="left"/>
      <w:pPr>
        <w:ind w:left="180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33CC3"/>
    <w:rsid w:val="00210F09"/>
    <w:rsid w:val="00381464"/>
    <w:rsid w:val="004651D6"/>
    <w:rsid w:val="006602B8"/>
    <w:rsid w:val="00702EF9"/>
    <w:rsid w:val="00704D9B"/>
    <w:rsid w:val="007E3DD3"/>
    <w:rsid w:val="0083110B"/>
    <w:rsid w:val="00876152"/>
    <w:rsid w:val="009D1E0B"/>
    <w:rsid w:val="00A33CC3"/>
    <w:rsid w:val="00A941AF"/>
    <w:rsid w:val="00AA5E0E"/>
    <w:rsid w:val="00B06A20"/>
    <w:rsid w:val="00B57B1E"/>
    <w:rsid w:val="00B76C53"/>
    <w:rsid w:val="00C00336"/>
    <w:rsid w:val="00C25230"/>
    <w:rsid w:val="00D020D3"/>
    <w:rsid w:val="00F01D14"/>
    <w:rsid w:val="00FA2837"/>
    <w:rsid w:val="00FE7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0" w:qFormat="1"/>
    <w:lsdException w:name="heading 5" w:uiPriority="1" w:qFormat="1"/>
    <w:lsdException w:name="heading 6" w:uiPriority="0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Default Paragraph Font" w:uiPriority="1"/>
    <w:lsdException w:name="Body Text" w:uiPriority="0"/>
    <w:lsdException w:name="Body Text Indent" w:uiPriority="0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ody Text 2" w:uiPriority="0"/>
    <w:lsdException w:name="Body Text 3" w:uiPriority="0"/>
    <w:lsdException w:name="Body Text Indent 2" w:uiPriority="0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3CC3"/>
    <w:rPr>
      <w:rFonts w:ascii="Times New Roman" w:eastAsia="Times New Roman" w:hAnsi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33CC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A33CC3"/>
    <w:pPr>
      <w:keepNext/>
      <w:spacing w:line="240" w:lineRule="atLeast"/>
      <w:ind w:left="540" w:hanging="540"/>
      <w:jc w:val="both"/>
      <w:outlineLvl w:val="5"/>
    </w:pPr>
    <w:rPr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kov">
    <w:name w:val="hlavičkový"/>
    <w:basedOn w:val="Normln"/>
    <w:autoRedefine/>
    <w:qFormat/>
    <w:rsid w:val="00702EF9"/>
    <w:pPr>
      <w:tabs>
        <w:tab w:val="left" w:pos="-4111"/>
        <w:tab w:val="right" w:pos="-3261"/>
        <w:tab w:val="left" w:pos="-1843"/>
      </w:tabs>
      <w:ind w:left="-142" w:right="-2"/>
    </w:pPr>
    <w:rPr>
      <w:sz w:val="20"/>
      <w:szCs w:val="20"/>
    </w:rPr>
  </w:style>
  <w:style w:type="character" w:customStyle="1" w:styleId="Nadpis4Char">
    <w:name w:val="Nadpis 4 Char"/>
    <w:basedOn w:val="Standardnpsmoodstavce"/>
    <w:link w:val="Nadpis4"/>
    <w:semiHidden/>
    <w:rsid w:val="00A33CC3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A33CC3"/>
    <w:rPr>
      <w:rFonts w:ascii="Times New Roman" w:eastAsia="Times New Roman" w:hAnsi="Times New Roman"/>
      <w:b/>
      <w:sz w:val="18"/>
      <w:szCs w:val="24"/>
    </w:rPr>
  </w:style>
  <w:style w:type="paragraph" w:styleId="Zhlav">
    <w:name w:val="header"/>
    <w:basedOn w:val="Normln"/>
    <w:link w:val="ZhlavChar"/>
    <w:semiHidden/>
    <w:unhideWhenUsed/>
    <w:rsid w:val="00A33CC3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szCs w:val="20"/>
    </w:rPr>
  </w:style>
  <w:style w:type="character" w:customStyle="1" w:styleId="ZhlavChar">
    <w:name w:val="Záhlaví Char"/>
    <w:basedOn w:val="Standardnpsmoodstavce"/>
    <w:link w:val="Zhlav"/>
    <w:semiHidden/>
    <w:rsid w:val="00A33CC3"/>
    <w:rPr>
      <w:rFonts w:ascii="Times New Roman" w:eastAsia="Times New Roman" w:hAnsi="Times New Roman"/>
      <w:sz w:val="24"/>
    </w:rPr>
  </w:style>
  <w:style w:type="paragraph" w:styleId="Zkladntext">
    <w:name w:val="Body Text"/>
    <w:basedOn w:val="Normln"/>
    <w:link w:val="ZkladntextChar"/>
    <w:semiHidden/>
    <w:unhideWhenUsed/>
    <w:rsid w:val="00A33C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A33CC3"/>
    <w:rPr>
      <w:rFonts w:ascii="Times New Roman" w:eastAsia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unhideWhenUsed/>
    <w:rsid w:val="00A33CC3"/>
    <w:pPr>
      <w:spacing w:line="240" w:lineRule="atLeast"/>
      <w:ind w:left="705" w:hanging="705"/>
      <w:jc w:val="both"/>
    </w:pPr>
    <w:rPr>
      <w:sz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33CC3"/>
    <w:rPr>
      <w:rFonts w:ascii="Times New Roman" w:eastAsia="Times New Roman" w:hAnsi="Times New Roman"/>
      <w:sz w:val="18"/>
      <w:szCs w:val="24"/>
    </w:rPr>
  </w:style>
  <w:style w:type="paragraph" w:styleId="Zkladntext2">
    <w:name w:val="Body Text 2"/>
    <w:basedOn w:val="Normln"/>
    <w:link w:val="Zkladntext2Char"/>
    <w:semiHidden/>
    <w:unhideWhenUsed/>
    <w:rsid w:val="00A33CC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A33CC3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semiHidden/>
    <w:unhideWhenUsed/>
    <w:rsid w:val="00A33CC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A33CC3"/>
    <w:rPr>
      <w:rFonts w:ascii="Times New Roman" w:eastAsia="Times New Roman" w:hAnsi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semiHidden/>
    <w:unhideWhenUsed/>
    <w:rsid w:val="00A33CC3"/>
    <w:pPr>
      <w:tabs>
        <w:tab w:val="left" w:pos="540"/>
      </w:tabs>
      <w:ind w:left="540" w:hanging="540"/>
      <w:jc w:val="both"/>
    </w:pPr>
    <w:rPr>
      <w:sz w:val="18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33CC3"/>
    <w:rPr>
      <w:rFonts w:ascii="Times New Roman" w:eastAsia="Times New Roman" w:hAnsi="Times New Roman"/>
      <w:sz w:val="18"/>
      <w:szCs w:val="24"/>
    </w:rPr>
  </w:style>
  <w:style w:type="paragraph" w:styleId="Odstavecseseznamem">
    <w:name w:val="List Paragraph"/>
    <w:basedOn w:val="Normln"/>
    <w:uiPriority w:val="34"/>
    <w:qFormat/>
    <w:rsid w:val="00A33CC3"/>
    <w:pPr>
      <w:ind w:left="720"/>
      <w:contextualSpacing/>
    </w:pPr>
  </w:style>
  <w:style w:type="paragraph" w:customStyle="1" w:styleId="Normln1">
    <w:name w:val="Normální1"/>
    <w:basedOn w:val="Normln"/>
    <w:rsid w:val="00A33CC3"/>
    <w:pPr>
      <w:widowControl w:val="0"/>
      <w:suppressAutoHyphens/>
    </w:pPr>
    <w:rPr>
      <w:color w:val="000000"/>
      <w:sz w:val="20"/>
      <w:szCs w:val="20"/>
    </w:rPr>
  </w:style>
  <w:style w:type="paragraph" w:customStyle="1" w:styleId="WW-Zkladntextodsazen2">
    <w:name w:val="WW-Základní text odsazený 2"/>
    <w:basedOn w:val="Normln1"/>
    <w:rsid w:val="00A33CC3"/>
    <w:pPr>
      <w:ind w:left="709" w:hanging="709"/>
      <w:jc w:val="both"/>
    </w:pPr>
    <w:rPr>
      <w:sz w:val="22"/>
    </w:rPr>
  </w:style>
  <w:style w:type="paragraph" w:customStyle="1" w:styleId="ZKLADNTEXT0">
    <w:name w:val="ZÁKLADNÍ TEXT"/>
    <w:basedOn w:val="Normln"/>
    <w:rsid w:val="00A33CC3"/>
    <w:rPr>
      <w:sz w:val="20"/>
      <w:szCs w:val="20"/>
    </w:rPr>
  </w:style>
  <w:style w:type="character" w:customStyle="1" w:styleId="platne">
    <w:name w:val="platne"/>
    <w:basedOn w:val="Standardnpsmoodstavce"/>
    <w:rsid w:val="00A33C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murčom</dc:creator>
  <cp:keywords/>
  <dc:description/>
  <cp:lastModifiedBy>Administrator</cp:lastModifiedBy>
  <cp:revision>2</cp:revision>
  <cp:lastPrinted>2015-03-11T17:10:00Z</cp:lastPrinted>
  <dcterms:created xsi:type="dcterms:W3CDTF">2017-02-23T14:09:00Z</dcterms:created>
  <dcterms:modified xsi:type="dcterms:W3CDTF">2017-02-23T14:09:00Z</dcterms:modified>
</cp:coreProperties>
</file>