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038CE" w14:textId="0C8DB4B3" w:rsidR="008F59AC" w:rsidRPr="00095FDB" w:rsidRDefault="008F59AC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14:paraId="35796208" w14:textId="430805B9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uzavřená 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  <w:r w:rsidR="006B398C">
        <w:rPr>
          <w:rFonts w:ascii="Times New Roman" w:hAnsi="Times New Roman"/>
          <w:i w:val="0"/>
          <w:szCs w:val="24"/>
        </w:rPr>
        <w:t>,</w:t>
      </w:r>
      <w:r w:rsidRPr="000E78B0">
        <w:rPr>
          <w:rFonts w:ascii="Times New Roman" w:hAnsi="Times New Roman"/>
          <w:i w:val="0"/>
          <w:szCs w:val="24"/>
        </w:rPr>
        <w:t xml:space="preserve"> </w:t>
      </w:r>
      <w:r w:rsidR="00A66240" w:rsidRPr="000E78B0">
        <w:rPr>
          <w:rFonts w:ascii="Times New Roman" w:hAnsi="Times New Roman"/>
          <w:i w:val="0"/>
          <w:szCs w:val="24"/>
        </w:rPr>
        <w:t>mezi smluvními stranami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8565B6">
      <w:pPr>
        <w:spacing w:line="100" w:lineRule="atLeast"/>
        <w:ind w:left="2160" w:firstLine="720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62A6BD77" w14:textId="0342B9A4" w:rsidR="00001A53" w:rsidRDefault="00A66240" w:rsidP="00001A53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DF3C8D">
        <w:rPr>
          <w:sz w:val="24"/>
          <w:szCs w:val="24"/>
        </w:rPr>
        <w:t>xxx</w:t>
      </w:r>
      <w:proofErr w:type="spellEnd"/>
      <w:r w:rsidR="00001A53">
        <w:rPr>
          <w:sz w:val="24"/>
          <w:szCs w:val="24"/>
        </w:rPr>
        <w:t xml:space="preserve"> </w:t>
      </w:r>
    </w:p>
    <w:p w14:paraId="31BF73F2" w14:textId="1EB0FCB5" w:rsidR="00001A53" w:rsidRDefault="00001A53" w:rsidP="00001A53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F3C8D">
        <w:rPr>
          <w:sz w:val="24"/>
          <w:szCs w:val="24"/>
        </w:rPr>
        <w:t>xxx</w:t>
      </w:r>
      <w:proofErr w:type="spellEnd"/>
    </w:p>
    <w:p w14:paraId="18CFCC1B" w14:textId="77777777" w:rsidR="00001A53" w:rsidRDefault="00001A53" w:rsidP="00001A53">
      <w:pPr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Oprávněn jednat:</w:t>
      </w:r>
      <w:r>
        <w:rPr>
          <w:sz w:val="24"/>
          <w:szCs w:val="24"/>
        </w:rPr>
        <w:tab/>
      </w:r>
    </w:p>
    <w:p w14:paraId="76D5DC55" w14:textId="30BC1037" w:rsidR="00001A53" w:rsidRDefault="00001A53" w:rsidP="00001A53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věcech smluvních: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DF3C8D">
        <w:rPr>
          <w:rFonts w:ascii="Times New Roman" w:hAnsi="Times New Roman"/>
          <w:sz w:val="24"/>
          <w:szCs w:val="20"/>
        </w:rPr>
        <w:t>xxx</w:t>
      </w:r>
      <w:proofErr w:type="spellEnd"/>
    </w:p>
    <w:p w14:paraId="05728F62" w14:textId="4074A2DE" w:rsidR="00001A53" w:rsidRPr="004468F4" w:rsidRDefault="00001A53" w:rsidP="00001A53">
      <w:pPr>
        <w:pStyle w:val="Odstavecseseznamem"/>
        <w:numPr>
          <w:ilvl w:val="0"/>
          <w:numId w:val="9"/>
        </w:numPr>
        <w:spacing w:after="0" w:line="100" w:lineRule="atLeast"/>
        <w:contextualSpacing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ve věcech technických:</w:t>
      </w:r>
      <w:r>
        <w:rPr>
          <w:rFonts w:ascii="Times New Roman" w:hAnsi="Times New Roman"/>
          <w:sz w:val="24"/>
          <w:szCs w:val="20"/>
        </w:rPr>
        <w:tab/>
      </w:r>
      <w:proofErr w:type="spellStart"/>
      <w:r w:rsidR="00DF3C8D">
        <w:rPr>
          <w:rFonts w:ascii="Times New Roman" w:hAnsi="Times New Roman"/>
          <w:color w:val="000000"/>
          <w:sz w:val="24"/>
          <w:szCs w:val="20"/>
        </w:rPr>
        <w:t>xxx</w:t>
      </w:r>
      <w:proofErr w:type="spellEnd"/>
    </w:p>
    <w:p w14:paraId="18524BD0" w14:textId="6135A924" w:rsidR="00A66240" w:rsidRPr="000E78B0" w:rsidRDefault="00A66240" w:rsidP="00001A53">
      <w:pPr>
        <w:spacing w:line="100" w:lineRule="atLeast"/>
        <w:jc w:val="both"/>
        <w:rPr>
          <w:i/>
          <w:sz w:val="24"/>
          <w:szCs w:val="24"/>
          <w:lang w:eastAsia="zh-CN"/>
        </w:rPr>
      </w:pP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54E65931" w14:textId="23F89315" w:rsidR="006B398C" w:rsidRPr="000E78B0" w:rsidRDefault="006B398C" w:rsidP="006B398C">
      <w:pPr>
        <w:spacing w:before="120" w:after="120" w:line="100" w:lineRule="atLeast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166C40" w14:textId="5CF04489" w:rsidR="00A66240" w:rsidRPr="000E78B0" w:rsidRDefault="00001A53" w:rsidP="008565B6">
      <w:pPr>
        <w:spacing w:line="100" w:lineRule="atLeast"/>
        <w:ind w:left="2160" w:firstLine="720"/>
        <w:rPr>
          <w:sz w:val="24"/>
          <w:szCs w:val="24"/>
        </w:rPr>
      </w:pPr>
      <w:r>
        <w:rPr>
          <w:b/>
          <w:sz w:val="24"/>
          <w:szCs w:val="24"/>
        </w:rPr>
        <w:t>VALC, s.r.o.</w:t>
      </w:r>
    </w:p>
    <w:p w14:paraId="7643940F" w14:textId="5BA8D32E" w:rsidR="00A66240" w:rsidRPr="000E78B0" w:rsidRDefault="00A66240" w:rsidP="00001A53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01A53" w:rsidRPr="00001A53">
        <w:rPr>
          <w:sz w:val="24"/>
          <w:szCs w:val="24"/>
        </w:rPr>
        <w:t>Pražská třída 13/84, Kukleny, 500 04 Hradec Králové</w:t>
      </w:r>
    </w:p>
    <w:p w14:paraId="2787A968" w14:textId="3B50930E" w:rsidR="004653D5" w:rsidRDefault="00A66240" w:rsidP="00001A53">
      <w:pPr>
        <w:spacing w:line="100" w:lineRule="atLeast"/>
        <w:ind w:left="2880" w:hanging="2880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 w:rsidR="003107B0"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="00001A53">
        <w:rPr>
          <w:sz w:val="24"/>
          <w:szCs w:val="24"/>
        </w:rPr>
        <w:t xml:space="preserve">v obchodním rejstříku </w:t>
      </w:r>
      <w:r w:rsidR="004653D5">
        <w:rPr>
          <w:sz w:val="24"/>
          <w:szCs w:val="24"/>
        </w:rPr>
        <w:t xml:space="preserve">u </w:t>
      </w:r>
      <w:r w:rsidR="00001A53">
        <w:rPr>
          <w:sz w:val="24"/>
          <w:szCs w:val="24"/>
        </w:rPr>
        <w:t>Krajsk</w:t>
      </w:r>
      <w:r w:rsidR="004653D5">
        <w:rPr>
          <w:sz w:val="24"/>
          <w:szCs w:val="24"/>
        </w:rPr>
        <w:t>ého</w:t>
      </w:r>
      <w:r w:rsidR="00001A53">
        <w:rPr>
          <w:sz w:val="24"/>
          <w:szCs w:val="24"/>
        </w:rPr>
        <w:t xml:space="preserve"> soud</w:t>
      </w:r>
      <w:r w:rsidR="004653D5">
        <w:rPr>
          <w:sz w:val="24"/>
          <w:szCs w:val="24"/>
        </w:rPr>
        <w:t>u</w:t>
      </w:r>
      <w:r w:rsidR="00001A53">
        <w:rPr>
          <w:sz w:val="24"/>
          <w:szCs w:val="24"/>
        </w:rPr>
        <w:t xml:space="preserve"> v Hradci Králové, </w:t>
      </w:r>
    </w:p>
    <w:p w14:paraId="1994083A" w14:textId="1A7AB8C0" w:rsidR="00A66240" w:rsidRPr="000E78B0" w:rsidRDefault="00001A53" w:rsidP="00B86C33">
      <w:pPr>
        <w:spacing w:line="100" w:lineRule="atLeast"/>
        <w:ind w:left="2880"/>
        <w:rPr>
          <w:sz w:val="24"/>
          <w:szCs w:val="24"/>
        </w:rPr>
      </w:pPr>
      <w:r>
        <w:rPr>
          <w:sz w:val="24"/>
          <w:szCs w:val="24"/>
        </w:rPr>
        <w:t>oddíl C, vložka 1677</w:t>
      </w:r>
    </w:p>
    <w:p w14:paraId="5F0C4773" w14:textId="7E7A42E8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3107B0">
        <w:rPr>
          <w:sz w:val="24"/>
          <w:szCs w:val="24"/>
        </w:rPr>
        <w:t>/á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proofErr w:type="spellStart"/>
      <w:r w:rsidR="00DF3C8D">
        <w:rPr>
          <w:sz w:val="24"/>
          <w:szCs w:val="24"/>
        </w:rPr>
        <w:t>xxx</w:t>
      </w:r>
      <w:proofErr w:type="spellEnd"/>
      <w:r w:rsidR="00001A53">
        <w:rPr>
          <w:sz w:val="24"/>
          <w:szCs w:val="24"/>
        </w:rPr>
        <w:t>, jednatelem</w:t>
      </w:r>
    </w:p>
    <w:p w14:paraId="751DF153" w14:textId="49A60A6C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01A53">
        <w:rPr>
          <w:sz w:val="24"/>
          <w:szCs w:val="24"/>
        </w:rPr>
        <w:t>45537151</w:t>
      </w:r>
    </w:p>
    <w:p w14:paraId="18BFE23C" w14:textId="10F901F1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01A53">
        <w:rPr>
          <w:sz w:val="24"/>
          <w:szCs w:val="24"/>
        </w:rPr>
        <w:t>CZ45537151</w:t>
      </w:r>
    </w:p>
    <w:p w14:paraId="1456CCA0" w14:textId="0951C2F3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001A53">
        <w:rPr>
          <w:sz w:val="24"/>
          <w:szCs w:val="24"/>
        </w:rPr>
        <w:t>d5t9nnu</w:t>
      </w:r>
    </w:p>
    <w:p w14:paraId="60F4CBC6" w14:textId="6E44942F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DF3C8D">
        <w:rPr>
          <w:sz w:val="24"/>
          <w:szCs w:val="24"/>
        </w:rPr>
        <w:t>xxx</w:t>
      </w:r>
      <w:proofErr w:type="spellEnd"/>
    </w:p>
    <w:p w14:paraId="2A3A46DE" w14:textId="331C67A3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DF3C8D">
        <w:rPr>
          <w:sz w:val="24"/>
          <w:szCs w:val="24"/>
        </w:rPr>
        <w:t>xxx</w:t>
      </w:r>
      <w:proofErr w:type="spellEnd"/>
    </w:p>
    <w:p w14:paraId="18BD879F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3A08917D" w14:textId="4F69C2B4" w:rsidR="00A66240" w:rsidRPr="000E78B0" w:rsidRDefault="00A66240" w:rsidP="007C2F8C">
      <w:pPr>
        <w:pStyle w:val="Odstavecseseznamem"/>
        <w:numPr>
          <w:ilvl w:val="0"/>
          <w:numId w:val="9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DF3C8D">
        <w:rPr>
          <w:rFonts w:ascii="Times New Roman" w:hAnsi="Times New Roman"/>
          <w:sz w:val="24"/>
          <w:szCs w:val="24"/>
        </w:rPr>
        <w:t>xxx</w:t>
      </w:r>
      <w:proofErr w:type="spellEnd"/>
    </w:p>
    <w:p w14:paraId="75C2411F" w14:textId="1561ABAF" w:rsidR="00A66240" w:rsidRPr="000E78B0" w:rsidRDefault="00A66240" w:rsidP="007C2F8C">
      <w:pPr>
        <w:pStyle w:val="Odstavecseseznamem"/>
        <w:numPr>
          <w:ilvl w:val="0"/>
          <w:numId w:val="9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DF3C8D">
        <w:rPr>
          <w:rFonts w:ascii="Times New Roman" w:hAnsi="Times New Roman"/>
          <w:sz w:val="24"/>
          <w:szCs w:val="24"/>
        </w:rPr>
        <w:t>xxx</w:t>
      </w:r>
      <w:proofErr w:type="spellEnd"/>
    </w:p>
    <w:p w14:paraId="384944DD" w14:textId="77777777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7777777" w:rsidR="00A66240" w:rsidRPr="000E78B0" w:rsidRDefault="00A66240" w:rsidP="00A66240">
      <w:pPr>
        <w:suppressAutoHyphens/>
        <w:spacing w:line="100" w:lineRule="atLeast"/>
        <w:ind w:left="1440"/>
        <w:jc w:val="center"/>
        <w:rPr>
          <w:b/>
          <w:sz w:val="24"/>
          <w:szCs w:val="24"/>
          <w:lang w:eastAsia="zh-CN"/>
        </w:rPr>
      </w:pPr>
    </w:p>
    <w:p w14:paraId="130D1282" w14:textId="77777777" w:rsidR="00A43506" w:rsidRPr="000E78B0" w:rsidRDefault="00A43506" w:rsidP="002E7917">
      <w:pPr>
        <w:spacing w:beforeLines="20" w:before="48"/>
        <w:ind w:left="-284"/>
        <w:jc w:val="both"/>
        <w:rPr>
          <w:sz w:val="24"/>
          <w:szCs w:val="24"/>
        </w:rPr>
      </w:pPr>
    </w:p>
    <w:p w14:paraId="19D5E955" w14:textId="77777777" w:rsidR="00A66240" w:rsidRPr="000E78B0" w:rsidRDefault="00A66240" w:rsidP="00A66240">
      <w:pPr>
        <w:pStyle w:val="Nadpis2"/>
        <w:keepNext w:val="0"/>
        <w:spacing w:before="0" w:after="120"/>
        <w:rPr>
          <w:rFonts w:ascii="Times New Roman" w:hAnsi="Times New Roman"/>
          <w:b w:val="0"/>
          <w:color w:val="auto"/>
          <w:sz w:val="24"/>
          <w:szCs w:val="24"/>
          <w:u w:val="none"/>
        </w:rPr>
      </w:pPr>
      <w:r w:rsidRPr="000E78B0">
        <w:rPr>
          <w:rFonts w:ascii="Times New Roman" w:hAnsi="Times New Roman"/>
          <w:color w:val="auto"/>
          <w:sz w:val="24"/>
          <w:szCs w:val="24"/>
          <w:u w:val="none"/>
        </w:rPr>
        <w:t>I.</w:t>
      </w:r>
      <w:r w:rsidRPr="000E78B0">
        <w:rPr>
          <w:rFonts w:ascii="Times New Roman" w:hAnsi="Times New Roman"/>
          <w:b w:val="0"/>
          <w:color w:val="auto"/>
          <w:sz w:val="24"/>
          <w:szCs w:val="24"/>
          <w:u w:val="none"/>
        </w:rPr>
        <w:t xml:space="preserve"> 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P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ř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edm</w:t>
      </w:r>
      <w:r w:rsidRPr="000E78B0">
        <w:rPr>
          <w:rFonts w:ascii="Times New Roman" w:hAnsi="Times New Roman" w:hint="eastAsia"/>
          <w:color w:val="auto"/>
          <w:sz w:val="24"/>
          <w:szCs w:val="24"/>
          <w:u w:val="none"/>
          <w:lang w:eastAsia="zh-CN"/>
        </w:rPr>
        <w:t>ě</w:t>
      </w:r>
      <w:r w:rsidRPr="000E78B0">
        <w:rPr>
          <w:rFonts w:ascii="Times New Roman" w:hAnsi="Times New Roman"/>
          <w:color w:val="auto"/>
          <w:sz w:val="24"/>
          <w:szCs w:val="24"/>
          <w:u w:val="none"/>
          <w:lang w:eastAsia="zh-CN"/>
        </w:rPr>
        <w:t>t smlouvy</w:t>
      </w:r>
      <w:r w:rsidRPr="000E78B0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1152680E" w14:textId="4568C989" w:rsidR="00110AD7" w:rsidRPr="000E78B0" w:rsidRDefault="003A4CC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Předmětem </w:t>
      </w:r>
      <w:r w:rsidR="003B6F68" w:rsidRPr="000E78B0">
        <w:rPr>
          <w:sz w:val="24"/>
          <w:szCs w:val="24"/>
        </w:rPr>
        <w:t xml:space="preserve">této smlouvy je </w:t>
      </w:r>
      <w:r w:rsidR="00FA2D4A" w:rsidRPr="000E78B0">
        <w:rPr>
          <w:sz w:val="24"/>
          <w:szCs w:val="24"/>
        </w:rPr>
        <w:t>závazek zhotovitele</w:t>
      </w:r>
      <w:r w:rsidR="00110AD7" w:rsidRPr="000E78B0">
        <w:rPr>
          <w:sz w:val="24"/>
          <w:szCs w:val="24"/>
        </w:rPr>
        <w:t xml:space="preserve"> provést</w:t>
      </w:r>
      <w:r w:rsidR="00692ECE" w:rsidRPr="000E78B0">
        <w:rPr>
          <w:sz w:val="24"/>
          <w:szCs w:val="24"/>
        </w:rPr>
        <w:t xml:space="preserve"> pro objednatele </w:t>
      </w:r>
      <w:r w:rsidR="00110AD7" w:rsidRPr="000E78B0">
        <w:rPr>
          <w:sz w:val="24"/>
          <w:szCs w:val="24"/>
        </w:rPr>
        <w:t>řádně a včas, na svůj náklad a nebezpečí dílo specifikované v čl. II</w:t>
      </w:r>
      <w:r w:rsidR="000910F2">
        <w:rPr>
          <w:sz w:val="24"/>
          <w:szCs w:val="24"/>
        </w:rPr>
        <w:t>.</w:t>
      </w:r>
      <w:r w:rsidR="00110AD7" w:rsidRPr="000E78B0">
        <w:rPr>
          <w:sz w:val="24"/>
          <w:szCs w:val="24"/>
        </w:rPr>
        <w:t xml:space="preserve"> této smlouvy za podmínek touto smlouvou stanovených a závazek objednatele dokončené dílo převzít a zaplatit za něj sjednanou cenu.</w:t>
      </w:r>
    </w:p>
    <w:p w14:paraId="760B68D7" w14:textId="77777777" w:rsidR="00110AD7" w:rsidRDefault="00110AD7" w:rsidP="002A3430">
      <w:pPr>
        <w:spacing w:beforeLines="20" w:before="48"/>
        <w:jc w:val="both"/>
        <w:rPr>
          <w:sz w:val="24"/>
          <w:szCs w:val="24"/>
        </w:rPr>
      </w:pPr>
    </w:p>
    <w:p w14:paraId="5FAD353F" w14:textId="12E095D8" w:rsidR="00110AD7" w:rsidRPr="006B398C" w:rsidRDefault="00110AD7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II. Předmět díla</w:t>
      </w:r>
    </w:p>
    <w:p w14:paraId="1618168E" w14:textId="26A0E350" w:rsidR="00110AD7" w:rsidRPr="000E78B0" w:rsidRDefault="00110AD7" w:rsidP="002A3430">
      <w:pPr>
        <w:spacing w:beforeLines="20" w:before="48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Předmětem díla j</w:t>
      </w:r>
      <w:r w:rsidR="003107B0">
        <w:rPr>
          <w:sz w:val="24"/>
          <w:szCs w:val="24"/>
        </w:rPr>
        <w:t>e realizace stavebních prací spočívajících v</w:t>
      </w:r>
      <w:r w:rsidR="008565B6">
        <w:rPr>
          <w:sz w:val="24"/>
          <w:szCs w:val="24"/>
        </w:rPr>
        <w:t xml:space="preserve"> zateplení objektu a rekonstrukci vnitřních prostor v objektu vojenského ubytovacího zařízení Hradecká </w:t>
      </w:r>
      <w:r w:rsidR="008565B6" w:rsidRPr="008565B6">
        <w:rPr>
          <w:sz w:val="24"/>
          <w:szCs w:val="24"/>
        </w:rPr>
        <w:t>dle zpracované projektové dokumentace</w:t>
      </w:r>
      <w:r w:rsidR="00F92CE1">
        <w:rPr>
          <w:sz w:val="24"/>
          <w:szCs w:val="24"/>
        </w:rPr>
        <w:t xml:space="preserve"> </w:t>
      </w:r>
      <w:r w:rsidR="003107B0">
        <w:rPr>
          <w:sz w:val="24"/>
          <w:szCs w:val="24"/>
        </w:rPr>
        <w:t>(dále jen „dílo“)</w:t>
      </w:r>
      <w:r w:rsidR="00F92CE1">
        <w:rPr>
          <w:sz w:val="24"/>
          <w:szCs w:val="24"/>
        </w:rPr>
        <w:t>.</w:t>
      </w:r>
    </w:p>
    <w:p w14:paraId="41CEE034" w14:textId="3525F517" w:rsidR="003A4CC7" w:rsidRDefault="000B70BA" w:rsidP="000910F2">
      <w:pPr>
        <w:spacing w:beforeLines="20" w:before="48" w:after="120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>Podrobn</w:t>
      </w:r>
      <w:r w:rsidR="00692ECE" w:rsidRPr="000E78B0">
        <w:rPr>
          <w:sz w:val="24"/>
          <w:szCs w:val="24"/>
        </w:rPr>
        <w:t>á specifikace prací</w:t>
      </w:r>
      <w:r w:rsidR="00231BB5" w:rsidRPr="000E78B0">
        <w:rPr>
          <w:sz w:val="24"/>
          <w:szCs w:val="24"/>
        </w:rPr>
        <w:t>:</w:t>
      </w:r>
    </w:p>
    <w:p w14:paraId="63D690EC" w14:textId="397850F7" w:rsidR="008565B6" w:rsidRPr="003B4097" w:rsidRDefault="003B4097" w:rsidP="007C2F8C">
      <w:pPr>
        <w:pStyle w:val="Odstavecseseznamem"/>
        <w:numPr>
          <w:ilvl w:val="0"/>
          <w:numId w:val="14"/>
        </w:numPr>
        <w:tabs>
          <w:tab w:val="left" w:pos="426"/>
          <w:tab w:val="left" w:pos="86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zateplení obvodového pláště;</w:t>
      </w:r>
    </w:p>
    <w:p w14:paraId="4468C147" w14:textId="6BFB1417" w:rsidR="008565B6" w:rsidRPr="003B4097" w:rsidRDefault="008565B6" w:rsidP="007C2F8C">
      <w:pPr>
        <w:pStyle w:val="Odstavecseseznamem"/>
        <w:numPr>
          <w:ilvl w:val="0"/>
          <w:numId w:val="14"/>
        </w:numPr>
        <w:tabs>
          <w:tab w:val="left" w:pos="426"/>
          <w:tab w:val="left" w:pos="86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097">
        <w:rPr>
          <w:rFonts w:ascii="Times New Roman" w:hAnsi="Times New Roman"/>
          <w:sz w:val="24"/>
          <w:szCs w:val="24"/>
        </w:rPr>
        <w:t>zateplení stř</w:t>
      </w:r>
      <w:r w:rsidR="003B4097">
        <w:rPr>
          <w:rFonts w:ascii="Times New Roman" w:hAnsi="Times New Roman"/>
          <w:sz w:val="24"/>
          <w:szCs w:val="24"/>
        </w:rPr>
        <w:t>ešního pláště;</w:t>
      </w:r>
    </w:p>
    <w:p w14:paraId="6C610286" w14:textId="6F8D3BA0" w:rsidR="008565B6" w:rsidRPr="003B4097" w:rsidRDefault="008565B6" w:rsidP="007C2F8C">
      <w:pPr>
        <w:pStyle w:val="Odstavecseseznamem"/>
        <w:numPr>
          <w:ilvl w:val="0"/>
          <w:numId w:val="14"/>
        </w:numPr>
        <w:tabs>
          <w:tab w:val="left" w:pos="426"/>
          <w:tab w:val="left" w:pos="86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097">
        <w:rPr>
          <w:rFonts w:ascii="Times New Roman" w:hAnsi="Times New Roman"/>
          <w:sz w:val="24"/>
          <w:szCs w:val="24"/>
        </w:rPr>
        <w:t>výměna hromosvodu</w:t>
      </w:r>
      <w:r w:rsidR="003B4097">
        <w:rPr>
          <w:rFonts w:ascii="Times New Roman" w:hAnsi="Times New Roman"/>
          <w:sz w:val="24"/>
          <w:szCs w:val="24"/>
        </w:rPr>
        <w:t>;</w:t>
      </w:r>
    </w:p>
    <w:p w14:paraId="11A1DEF1" w14:textId="77777777" w:rsidR="008565B6" w:rsidRPr="003B4097" w:rsidRDefault="008565B6" w:rsidP="007C2F8C">
      <w:pPr>
        <w:pStyle w:val="Odstavecseseznamem"/>
        <w:numPr>
          <w:ilvl w:val="0"/>
          <w:numId w:val="14"/>
        </w:numPr>
        <w:tabs>
          <w:tab w:val="left" w:pos="426"/>
          <w:tab w:val="left" w:pos="86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097">
        <w:rPr>
          <w:rFonts w:ascii="Times New Roman" w:hAnsi="Times New Roman"/>
          <w:sz w:val="24"/>
          <w:szCs w:val="24"/>
        </w:rPr>
        <w:t xml:space="preserve">rekonstrukce sociálních zařízení na jednotlivých pokojích, </w:t>
      </w:r>
    </w:p>
    <w:p w14:paraId="35DB7892" w14:textId="77777777" w:rsidR="008565B6" w:rsidRPr="003B4097" w:rsidRDefault="008565B6" w:rsidP="007C2F8C">
      <w:pPr>
        <w:pStyle w:val="Odstavecseseznamem"/>
        <w:numPr>
          <w:ilvl w:val="0"/>
          <w:numId w:val="14"/>
        </w:numPr>
        <w:tabs>
          <w:tab w:val="left" w:pos="426"/>
          <w:tab w:val="left" w:pos="86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097">
        <w:rPr>
          <w:rFonts w:ascii="Times New Roman" w:hAnsi="Times New Roman"/>
          <w:sz w:val="24"/>
          <w:szCs w:val="24"/>
        </w:rPr>
        <w:t xml:space="preserve">rekonstrukce společných prostor, </w:t>
      </w:r>
    </w:p>
    <w:p w14:paraId="39FE9905" w14:textId="77777777" w:rsidR="008565B6" w:rsidRPr="003B4097" w:rsidRDefault="008565B6" w:rsidP="007C2F8C">
      <w:pPr>
        <w:pStyle w:val="Odstavecseseznamem"/>
        <w:numPr>
          <w:ilvl w:val="0"/>
          <w:numId w:val="14"/>
        </w:numPr>
        <w:tabs>
          <w:tab w:val="left" w:pos="426"/>
          <w:tab w:val="left" w:pos="86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097">
        <w:rPr>
          <w:rFonts w:ascii="Times New Roman" w:hAnsi="Times New Roman"/>
          <w:sz w:val="24"/>
          <w:szCs w:val="24"/>
        </w:rPr>
        <w:t xml:space="preserve">rekonstrukce elektrických rozvodů vč. elektro vybavení, </w:t>
      </w:r>
    </w:p>
    <w:p w14:paraId="17605A78" w14:textId="77777777" w:rsidR="008565B6" w:rsidRPr="003B4097" w:rsidRDefault="008565B6" w:rsidP="007C2F8C">
      <w:pPr>
        <w:pStyle w:val="Odstavecseseznamem"/>
        <w:numPr>
          <w:ilvl w:val="0"/>
          <w:numId w:val="14"/>
        </w:numPr>
        <w:tabs>
          <w:tab w:val="left" w:pos="426"/>
          <w:tab w:val="left" w:pos="86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097">
        <w:rPr>
          <w:rFonts w:ascii="Times New Roman" w:hAnsi="Times New Roman"/>
          <w:sz w:val="24"/>
          <w:szCs w:val="24"/>
        </w:rPr>
        <w:t xml:space="preserve">výměna osvětlovacích těles v celé budově – za LED osvětlení, </w:t>
      </w:r>
    </w:p>
    <w:p w14:paraId="133973A3" w14:textId="77777777" w:rsidR="003B4097" w:rsidRPr="003B4097" w:rsidRDefault="008565B6" w:rsidP="007C2F8C">
      <w:pPr>
        <w:pStyle w:val="Odstavecseseznamem"/>
        <w:numPr>
          <w:ilvl w:val="0"/>
          <w:numId w:val="14"/>
        </w:numPr>
        <w:tabs>
          <w:tab w:val="left" w:pos="426"/>
          <w:tab w:val="left" w:pos="86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097">
        <w:rPr>
          <w:rFonts w:ascii="Times New Roman" w:hAnsi="Times New Roman"/>
          <w:sz w:val="24"/>
          <w:szCs w:val="24"/>
        </w:rPr>
        <w:t xml:space="preserve">rekonstrukce systému STA vč. rozvodů a uživatelských zásuvek, </w:t>
      </w:r>
    </w:p>
    <w:p w14:paraId="6008693B" w14:textId="4DB6A49B" w:rsidR="000910F2" w:rsidRPr="003B4097" w:rsidRDefault="008565B6" w:rsidP="007C2F8C">
      <w:pPr>
        <w:pStyle w:val="Odstavecseseznamem"/>
        <w:numPr>
          <w:ilvl w:val="0"/>
          <w:numId w:val="14"/>
        </w:numPr>
        <w:tabs>
          <w:tab w:val="left" w:pos="426"/>
          <w:tab w:val="left" w:pos="86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B4097">
        <w:rPr>
          <w:rFonts w:ascii="Times New Roman" w:hAnsi="Times New Roman"/>
          <w:sz w:val="24"/>
          <w:szCs w:val="24"/>
        </w:rPr>
        <w:t>evakuační výtah a chráněná úniková cesta.</w:t>
      </w:r>
    </w:p>
    <w:p w14:paraId="6BC1179D" w14:textId="1793C621" w:rsidR="00AB1D32" w:rsidRPr="00241028" w:rsidRDefault="007F1244" w:rsidP="00241028">
      <w:pPr>
        <w:spacing w:line="288" w:lineRule="auto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</w:t>
      </w:r>
      <w:r w:rsidR="00F84A88" w:rsidRPr="000E78B0">
        <w:rPr>
          <w:sz w:val="24"/>
          <w:szCs w:val="24"/>
        </w:rPr>
        <w:t>bjednatel nepřipouští variantní řešení.</w:t>
      </w:r>
    </w:p>
    <w:p w14:paraId="1D72E86A" w14:textId="77777777" w:rsidR="007F1244" w:rsidRPr="000E78B0" w:rsidRDefault="007F1244" w:rsidP="000910F2">
      <w:pPr>
        <w:shd w:val="clear" w:color="00FFFF" w:fill="auto"/>
        <w:spacing w:before="120"/>
        <w:rPr>
          <w:b/>
          <w:sz w:val="24"/>
          <w:szCs w:val="24"/>
        </w:rPr>
      </w:pPr>
    </w:p>
    <w:p w14:paraId="3FE064A0" w14:textId="78371D6F" w:rsidR="00A66240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Termín a místo plnění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FCC2174" w14:textId="5FD1ACC5" w:rsidR="00472729" w:rsidRPr="000E78B0" w:rsidRDefault="00F8052B" w:rsidP="009719D2">
      <w:pPr>
        <w:ind w:left="2552" w:hanging="2552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zahájení plnění: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>zhotovitel zahájí realizac</w:t>
      </w:r>
      <w:r w:rsidR="000910F2">
        <w:rPr>
          <w:sz w:val="24"/>
          <w:szCs w:val="24"/>
        </w:rPr>
        <w:t>i</w:t>
      </w:r>
      <w:r w:rsidRPr="000E78B0">
        <w:rPr>
          <w:sz w:val="24"/>
          <w:szCs w:val="24"/>
        </w:rPr>
        <w:t xml:space="preserve"> předmětu d</w:t>
      </w:r>
      <w:r w:rsidR="000910F2">
        <w:rPr>
          <w:sz w:val="24"/>
          <w:szCs w:val="24"/>
        </w:rPr>
        <w:t xml:space="preserve">íla po nabytí účinnosti smlouvy </w:t>
      </w:r>
      <w:r w:rsidR="00981300" w:rsidRPr="000E78B0">
        <w:rPr>
          <w:sz w:val="24"/>
          <w:szCs w:val="24"/>
        </w:rPr>
        <w:t xml:space="preserve">dle </w:t>
      </w:r>
      <w:r w:rsidR="00231BB5" w:rsidRPr="000E78B0">
        <w:rPr>
          <w:sz w:val="24"/>
          <w:szCs w:val="24"/>
        </w:rPr>
        <w:t>čl.</w:t>
      </w:r>
      <w:r w:rsidR="003C03AA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XII</w:t>
      </w:r>
      <w:r w:rsidR="00241028">
        <w:rPr>
          <w:sz w:val="24"/>
          <w:szCs w:val="24"/>
        </w:rPr>
        <w:t>I. odst.</w:t>
      </w:r>
      <w:r w:rsidR="00667126" w:rsidRPr="000E78B0">
        <w:rPr>
          <w:sz w:val="24"/>
          <w:szCs w:val="24"/>
        </w:rPr>
        <w:t xml:space="preserve"> </w:t>
      </w:r>
      <w:r w:rsidR="00D87BEA">
        <w:rPr>
          <w:sz w:val="24"/>
          <w:szCs w:val="24"/>
        </w:rPr>
        <w:t xml:space="preserve">2 </w:t>
      </w:r>
      <w:r w:rsidR="00AE2BBA" w:rsidRPr="000E78B0">
        <w:rPr>
          <w:sz w:val="24"/>
          <w:szCs w:val="24"/>
        </w:rPr>
        <w:t>této smlouvy</w:t>
      </w:r>
      <w:r w:rsidR="00DE5491" w:rsidRPr="000E78B0">
        <w:rPr>
          <w:sz w:val="24"/>
          <w:szCs w:val="24"/>
        </w:rPr>
        <w:t xml:space="preserve"> a</w:t>
      </w:r>
      <w:r w:rsidRPr="000E78B0">
        <w:rPr>
          <w:sz w:val="24"/>
          <w:szCs w:val="24"/>
        </w:rPr>
        <w:t xml:space="preserve"> po převzetí staveniště. </w:t>
      </w:r>
      <w:r w:rsidR="00241028">
        <w:rPr>
          <w:sz w:val="24"/>
          <w:szCs w:val="24"/>
        </w:rPr>
        <w:t xml:space="preserve">Objednatel se zavazuje, že předá </w:t>
      </w:r>
      <w:r w:rsidR="00AF330D">
        <w:rPr>
          <w:sz w:val="24"/>
          <w:szCs w:val="24"/>
        </w:rPr>
        <w:t>staveniště zhotoviteli</w:t>
      </w:r>
      <w:r w:rsidR="00241028">
        <w:rPr>
          <w:sz w:val="24"/>
          <w:szCs w:val="24"/>
        </w:rPr>
        <w:t xml:space="preserve"> na základě jím uskutečněné písemné výzvy</w:t>
      </w:r>
      <w:r w:rsidR="005B3982">
        <w:rPr>
          <w:sz w:val="24"/>
          <w:szCs w:val="24"/>
        </w:rPr>
        <w:t xml:space="preserve"> dle čl. VI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odst. 3</w:t>
      </w:r>
      <w:r w:rsidR="000910F2">
        <w:rPr>
          <w:sz w:val="24"/>
          <w:szCs w:val="24"/>
        </w:rPr>
        <w:t>.</w:t>
      </w:r>
      <w:r w:rsidR="005B3982">
        <w:rPr>
          <w:sz w:val="24"/>
          <w:szCs w:val="24"/>
        </w:rPr>
        <w:t xml:space="preserve"> této smlouvy.</w:t>
      </w:r>
    </w:p>
    <w:p w14:paraId="05C9C805" w14:textId="77777777" w:rsidR="00F8052B" w:rsidRPr="000E78B0" w:rsidRDefault="00F8052B" w:rsidP="00F8052B">
      <w:pPr>
        <w:jc w:val="both"/>
        <w:rPr>
          <w:sz w:val="24"/>
          <w:szCs w:val="24"/>
        </w:rPr>
      </w:pPr>
    </w:p>
    <w:p w14:paraId="0047795A" w14:textId="37ECABF2" w:rsidR="00F8052B" w:rsidRPr="000E78B0" w:rsidRDefault="00F8052B" w:rsidP="009719D2">
      <w:pPr>
        <w:ind w:left="2552" w:hanging="2552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realizace díla: </w:t>
      </w:r>
      <w:r w:rsidR="000910F2">
        <w:rPr>
          <w:sz w:val="24"/>
          <w:szCs w:val="24"/>
        </w:rPr>
        <w:tab/>
      </w:r>
      <w:r w:rsidRPr="000E78B0">
        <w:rPr>
          <w:sz w:val="24"/>
          <w:szCs w:val="24"/>
        </w:rPr>
        <w:t xml:space="preserve">zhotovitel se zavazuje dílo ukončit a předat ve lhůtě </w:t>
      </w:r>
      <w:r w:rsidR="00DE5491" w:rsidRPr="000E78B0">
        <w:rPr>
          <w:sz w:val="24"/>
          <w:szCs w:val="24"/>
        </w:rPr>
        <w:t>do</w:t>
      </w:r>
      <w:r w:rsidR="000910F2">
        <w:rPr>
          <w:sz w:val="24"/>
          <w:szCs w:val="24"/>
        </w:rPr>
        <w:t> </w:t>
      </w:r>
      <w:r w:rsidR="000C195D">
        <w:rPr>
          <w:sz w:val="24"/>
          <w:szCs w:val="24"/>
        </w:rPr>
        <w:t>578</w:t>
      </w:r>
      <w:r w:rsidR="00C303C9">
        <w:rPr>
          <w:sz w:val="24"/>
          <w:szCs w:val="24"/>
        </w:rPr>
        <w:t xml:space="preserve"> dní od zahájení plnění</w:t>
      </w:r>
    </w:p>
    <w:p w14:paraId="5AD81134" w14:textId="77777777" w:rsidR="00DE5491" w:rsidRPr="000E78B0" w:rsidRDefault="00DE5491" w:rsidP="00F8052B">
      <w:pPr>
        <w:jc w:val="both"/>
        <w:rPr>
          <w:sz w:val="24"/>
          <w:szCs w:val="24"/>
        </w:rPr>
      </w:pPr>
    </w:p>
    <w:p w14:paraId="7C0E9A42" w14:textId="77777777" w:rsidR="000910F2" w:rsidRDefault="00F8052B" w:rsidP="00F8052B">
      <w:pPr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Termín předložení kolaudačního souhlasu: </w:t>
      </w:r>
    </w:p>
    <w:p w14:paraId="49CFC723" w14:textId="31487279" w:rsidR="00F8052B" w:rsidRPr="000E78B0" w:rsidRDefault="000910F2" w:rsidP="009719D2">
      <w:pPr>
        <w:ind w:left="25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zajistí ve lhůtě </w:t>
      </w:r>
      <w:r w:rsidR="003B4097">
        <w:rPr>
          <w:sz w:val="24"/>
          <w:szCs w:val="24"/>
        </w:rPr>
        <w:t xml:space="preserve">do </w:t>
      </w:r>
      <w:r w:rsidR="00666A94">
        <w:rPr>
          <w:sz w:val="24"/>
          <w:szCs w:val="24"/>
        </w:rPr>
        <w:t>77</w:t>
      </w:r>
      <w:r w:rsidR="00C303C9" w:rsidRPr="00C303C9">
        <w:rPr>
          <w:sz w:val="24"/>
          <w:szCs w:val="24"/>
        </w:rPr>
        <w:t xml:space="preserve"> dní od termínu </w:t>
      </w:r>
      <w:r w:rsidR="00C303C9">
        <w:rPr>
          <w:sz w:val="24"/>
          <w:szCs w:val="24"/>
        </w:rPr>
        <w:t>realizace díla</w:t>
      </w:r>
    </w:p>
    <w:p w14:paraId="4A793F0A" w14:textId="3AFC8D69" w:rsidR="00472729" w:rsidRPr="000E78B0" w:rsidRDefault="00472729" w:rsidP="00852925">
      <w:pPr>
        <w:rPr>
          <w:sz w:val="24"/>
          <w:szCs w:val="24"/>
        </w:rPr>
      </w:pPr>
    </w:p>
    <w:p w14:paraId="0EB0DA97" w14:textId="31DC2676" w:rsidR="00EA3BE5" w:rsidRPr="000E78B0" w:rsidRDefault="00852925" w:rsidP="00EA3BE5">
      <w:pPr>
        <w:rPr>
          <w:sz w:val="24"/>
          <w:szCs w:val="24"/>
        </w:rPr>
      </w:pPr>
      <w:r w:rsidRPr="000E78B0">
        <w:rPr>
          <w:sz w:val="24"/>
          <w:szCs w:val="24"/>
        </w:rPr>
        <w:t>Míst</w:t>
      </w:r>
      <w:r w:rsidR="00F8052B" w:rsidRPr="000E78B0">
        <w:rPr>
          <w:sz w:val="24"/>
          <w:szCs w:val="24"/>
        </w:rPr>
        <w:t xml:space="preserve">em </w:t>
      </w:r>
      <w:r w:rsidRPr="000E78B0">
        <w:rPr>
          <w:sz w:val="24"/>
          <w:szCs w:val="24"/>
        </w:rPr>
        <w:t>plnění</w:t>
      </w:r>
      <w:r w:rsidR="00F8052B" w:rsidRPr="000E78B0">
        <w:rPr>
          <w:sz w:val="24"/>
          <w:szCs w:val="24"/>
        </w:rPr>
        <w:t xml:space="preserve"> je</w:t>
      </w:r>
      <w:r w:rsidR="000910F2">
        <w:rPr>
          <w:sz w:val="24"/>
          <w:szCs w:val="24"/>
        </w:rPr>
        <w:t xml:space="preserve"> </w:t>
      </w:r>
      <w:r w:rsidR="003B4097" w:rsidRPr="003B4097">
        <w:rPr>
          <w:sz w:val="24"/>
          <w:szCs w:val="24"/>
        </w:rPr>
        <w:t>Hradecká 407, 500 11 Hradec Králové</w:t>
      </w:r>
      <w:r w:rsidR="003B4097">
        <w:rPr>
          <w:sz w:val="24"/>
          <w:szCs w:val="24"/>
        </w:rPr>
        <w:t>.</w:t>
      </w:r>
    </w:p>
    <w:p w14:paraId="40E10AF7" w14:textId="77777777" w:rsidR="00F8052B" w:rsidRDefault="00F8052B" w:rsidP="00EA3BE5">
      <w:pPr>
        <w:rPr>
          <w:sz w:val="24"/>
          <w:szCs w:val="24"/>
        </w:rPr>
      </w:pPr>
    </w:p>
    <w:p w14:paraId="3E0A64B1" w14:textId="77777777" w:rsidR="00001A53" w:rsidRDefault="00001A53" w:rsidP="00EA3BE5">
      <w:pPr>
        <w:rPr>
          <w:sz w:val="24"/>
          <w:szCs w:val="24"/>
        </w:rPr>
      </w:pPr>
    </w:p>
    <w:p w14:paraId="3E28B9A9" w14:textId="6FA06910" w:rsidR="003E29E2" w:rsidRPr="006B398C" w:rsidRDefault="007F124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IV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. Cena díla</w:t>
      </w:r>
    </w:p>
    <w:p w14:paraId="31136C3D" w14:textId="53D1C81C" w:rsidR="003E29E2" w:rsidRPr="003E29E2" w:rsidRDefault="003E29E2" w:rsidP="003E29E2">
      <w:pPr>
        <w:spacing w:after="120"/>
        <w:jc w:val="both"/>
        <w:rPr>
          <w:b/>
          <w:sz w:val="24"/>
          <w:szCs w:val="24"/>
        </w:rPr>
      </w:pPr>
      <w:r w:rsidRPr="003E29E2">
        <w:rPr>
          <w:sz w:val="24"/>
          <w:szCs w:val="24"/>
        </w:rPr>
        <w:t xml:space="preserve"> </w:t>
      </w:r>
      <w:r w:rsidR="009A3F58" w:rsidRPr="003E29E2">
        <w:rPr>
          <w:sz w:val="24"/>
          <w:szCs w:val="24"/>
        </w:rPr>
        <w:t>Cena za předmět díla bez DPH je cenou konečnou, nejvýše přípustnou, ve které jsou zahrnuty veškeré náklady dle článku I</w:t>
      </w:r>
      <w:r w:rsidR="00472729" w:rsidRPr="003E29E2">
        <w:rPr>
          <w:sz w:val="24"/>
          <w:szCs w:val="24"/>
        </w:rPr>
        <w:t>.</w:t>
      </w:r>
      <w:r w:rsidR="009A3F58" w:rsidRPr="003E29E2">
        <w:rPr>
          <w:sz w:val="24"/>
          <w:szCs w:val="24"/>
        </w:rPr>
        <w:t xml:space="preserve"> této smlouvy a činí</w:t>
      </w:r>
      <w:r w:rsidR="003B5832" w:rsidRPr="003E29E2">
        <w:rPr>
          <w:sz w:val="24"/>
          <w:szCs w:val="24"/>
        </w:rPr>
        <w:t xml:space="preserve">: </w:t>
      </w:r>
      <w:r w:rsidR="00001A53">
        <w:rPr>
          <w:b/>
          <w:sz w:val="24"/>
          <w:szCs w:val="24"/>
        </w:rPr>
        <w:t>28 733 725,10</w:t>
      </w:r>
      <w:r w:rsidR="009C1202" w:rsidRPr="003E29E2">
        <w:rPr>
          <w:b/>
          <w:sz w:val="24"/>
          <w:szCs w:val="24"/>
        </w:rPr>
        <w:t xml:space="preserve"> </w:t>
      </w:r>
      <w:r w:rsidR="009A3F58" w:rsidRPr="003E29E2">
        <w:rPr>
          <w:b/>
          <w:sz w:val="24"/>
          <w:szCs w:val="24"/>
        </w:rPr>
        <w:t>Kč</w:t>
      </w:r>
      <w:r w:rsidRPr="003E29E2">
        <w:rPr>
          <w:sz w:val="24"/>
          <w:szCs w:val="24"/>
        </w:rPr>
        <w:t xml:space="preserve">, </w:t>
      </w:r>
      <w:r w:rsidR="009A3F58" w:rsidRPr="003E29E2">
        <w:rPr>
          <w:sz w:val="24"/>
          <w:szCs w:val="24"/>
        </w:rPr>
        <w:t>slovy:</w:t>
      </w:r>
      <w:r w:rsidR="00AB1D32" w:rsidRPr="003E29E2">
        <w:rPr>
          <w:sz w:val="24"/>
          <w:szCs w:val="24"/>
        </w:rPr>
        <w:t xml:space="preserve"> </w:t>
      </w:r>
      <w:r w:rsidR="004653D5">
        <w:rPr>
          <w:sz w:val="24"/>
          <w:szCs w:val="24"/>
        </w:rPr>
        <w:t>„</w:t>
      </w:r>
      <w:proofErr w:type="spellStart"/>
      <w:r w:rsidR="00001A53" w:rsidRPr="00001A53">
        <w:rPr>
          <w:sz w:val="24"/>
          <w:szCs w:val="24"/>
        </w:rPr>
        <w:t>dvacetosmmilionůsedmsettřicettřitisícsedmsetdvacetpět</w:t>
      </w:r>
      <w:proofErr w:type="spellEnd"/>
      <w:r w:rsidR="00001A53" w:rsidRPr="00001A53">
        <w:rPr>
          <w:sz w:val="24"/>
          <w:szCs w:val="24"/>
        </w:rPr>
        <w:t xml:space="preserve"> korun českých</w:t>
      </w:r>
      <w:r w:rsidR="004653D5">
        <w:rPr>
          <w:sz w:val="24"/>
          <w:szCs w:val="24"/>
        </w:rPr>
        <w:t>,</w:t>
      </w:r>
      <w:r w:rsidR="00001A53" w:rsidRPr="00001A53">
        <w:rPr>
          <w:sz w:val="24"/>
          <w:szCs w:val="24"/>
        </w:rPr>
        <w:t xml:space="preserve"> deset haléřů</w:t>
      </w:r>
      <w:r w:rsidR="00AF092D" w:rsidRPr="003E29E2">
        <w:rPr>
          <w:sz w:val="24"/>
          <w:szCs w:val="24"/>
        </w:rPr>
        <w:t>.</w:t>
      </w:r>
      <w:r w:rsidR="009A3F58" w:rsidRPr="003E29E2">
        <w:rPr>
          <w:sz w:val="24"/>
          <w:szCs w:val="24"/>
        </w:rPr>
        <w:t>“</w:t>
      </w:r>
      <w:r w:rsidRPr="003E29E2">
        <w:rPr>
          <w:sz w:val="24"/>
          <w:szCs w:val="24"/>
        </w:rPr>
        <w:t xml:space="preserve">  DPH bude účtováno v sazbě platné ke dni uskutečnění zdanitelného plnění.</w:t>
      </w:r>
    </w:p>
    <w:p w14:paraId="07D055A0" w14:textId="77777777" w:rsidR="003E29E2" w:rsidRPr="003E29E2" w:rsidRDefault="003E29E2" w:rsidP="003E29E2">
      <w:pPr>
        <w:pStyle w:val="Default"/>
        <w:rPr>
          <w:rFonts w:ascii="Times New Roman" w:hAnsi="Times New Roman" w:cs="Times New Roman"/>
        </w:rPr>
      </w:pPr>
    </w:p>
    <w:p w14:paraId="68D7FC1C" w14:textId="658B52B2" w:rsidR="003E29E2" w:rsidRPr="003E29E2" w:rsidRDefault="003E29E2" w:rsidP="003E29E2">
      <w:pPr>
        <w:pStyle w:val="Default"/>
        <w:jc w:val="both"/>
        <w:rPr>
          <w:rFonts w:ascii="Times New Roman" w:hAnsi="Times New Roman" w:cs="Times New Roman"/>
        </w:rPr>
      </w:pPr>
      <w:r w:rsidRPr="00782EEF">
        <w:rPr>
          <w:rFonts w:ascii="Times New Roman" w:hAnsi="Times New Roman" w:cs="Times New Roman"/>
        </w:rPr>
        <w:t>V ceně jsou zahrnuty veškeré nezbytné náklady k řádné a úplné realizaci díla dle čl. II. této smlouvy</w:t>
      </w:r>
      <w:r w:rsidR="000910F2">
        <w:rPr>
          <w:rFonts w:ascii="Times New Roman" w:hAnsi="Times New Roman" w:cs="Times New Roman"/>
        </w:rPr>
        <w:t>,</w:t>
      </w:r>
      <w:r w:rsidRPr="00782EEF">
        <w:rPr>
          <w:rFonts w:ascii="Times New Roman" w:hAnsi="Times New Roman" w:cs="Times New Roman"/>
        </w:rPr>
        <w:t xml:space="preserve"> tj. dopracování výrobní dokumentace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vytyčení všech podzemních sítí a rozvodů, které se nacházejí na území staveniště a jejich ochrana při realizaci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vybudování zařízení staveniště a jeho provozování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</w:t>
      </w:r>
      <w:r w:rsidR="000910F2">
        <w:rPr>
          <w:rFonts w:ascii="Times New Roman" w:hAnsi="Times New Roman" w:cs="Times New Roman"/>
        </w:rPr>
        <w:t>y</w:t>
      </w:r>
      <w:r w:rsidRPr="00782EEF">
        <w:rPr>
          <w:rFonts w:ascii="Times New Roman" w:hAnsi="Times New Roman" w:cs="Times New Roman"/>
        </w:rPr>
        <w:t xml:space="preserve"> na odběr všech médií nutných pro provedení díla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doprav</w:t>
      </w:r>
      <w:r w:rsidR="000910F2">
        <w:rPr>
          <w:rFonts w:ascii="Times New Roman" w:hAnsi="Times New Roman" w:cs="Times New Roman"/>
        </w:rPr>
        <w:t>a</w:t>
      </w:r>
      <w:r w:rsidRPr="00782EEF">
        <w:rPr>
          <w:rFonts w:ascii="Times New Roman" w:hAnsi="Times New Roman" w:cs="Times New Roman"/>
        </w:rPr>
        <w:t xml:space="preserve"> materiálu a techniky do místa plnění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odvoz a likvidac</w:t>
      </w:r>
      <w:r w:rsidR="000910F2">
        <w:rPr>
          <w:rFonts w:ascii="Times New Roman" w:hAnsi="Times New Roman" w:cs="Times New Roman"/>
        </w:rPr>
        <w:t>e</w:t>
      </w:r>
      <w:r w:rsidRPr="00782EEF">
        <w:rPr>
          <w:rFonts w:ascii="Times New Roman" w:hAnsi="Times New Roman" w:cs="Times New Roman"/>
        </w:rPr>
        <w:t xml:space="preserve"> odpadů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zábor veřejného prostranství, případně jiných pozemků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poplatky za zvláštní užívání komunikace, za dočasné i trvalé skládky, instalaci a udržování dopravního značení po dobu výstavby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uvedení komunikací dotčených stavbou do původního stavu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náklady na zpracování </w:t>
      </w:r>
      <w:r w:rsidRPr="00782EEF">
        <w:rPr>
          <w:rFonts w:ascii="Times New Roman" w:hAnsi="Times New Roman" w:cs="Times New Roman"/>
        </w:rPr>
        <w:lastRenderedPageBreak/>
        <w:t>dokumentace skutečného provedení</w:t>
      </w:r>
      <w:r w:rsidR="000910F2">
        <w:rPr>
          <w:rFonts w:ascii="Times New Roman" w:hAnsi="Times New Roman" w:cs="Times New Roman"/>
        </w:rPr>
        <w:t>;</w:t>
      </w:r>
      <w:r w:rsidRPr="00782EEF">
        <w:rPr>
          <w:rFonts w:ascii="Times New Roman" w:hAnsi="Times New Roman" w:cs="Times New Roman"/>
        </w:rPr>
        <w:t xml:space="preserve"> provedení všech nezbytných zkoušek a revizí dle ČSN a</w:t>
      </w:r>
      <w:r w:rsidR="000910F2">
        <w:rPr>
          <w:rFonts w:ascii="Times New Roman" w:hAnsi="Times New Roman" w:cs="Times New Roman"/>
        </w:rPr>
        <w:t> </w:t>
      </w:r>
      <w:r w:rsidRPr="00782EEF">
        <w:rPr>
          <w:rFonts w:ascii="Times New Roman" w:hAnsi="Times New Roman" w:cs="Times New Roman"/>
        </w:rPr>
        <w:t>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5B788909" w14:textId="77777777" w:rsidR="009A3F58" w:rsidRDefault="009A3F58" w:rsidP="003E29E2">
      <w:pPr>
        <w:jc w:val="both"/>
        <w:rPr>
          <w:sz w:val="24"/>
          <w:szCs w:val="24"/>
        </w:rPr>
      </w:pPr>
    </w:p>
    <w:p w14:paraId="2FC59FD6" w14:textId="77777777" w:rsidR="00001A53" w:rsidRPr="003E29E2" w:rsidRDefault="00001A53" w:rsidP="003E29E2">
      <w:pPr>
        <w:jc w:val="both"/>
        <w:rPr>
          <w:sz w:val="24"/>
          <w:szCs w:val="24"/>
        </w:rPr>
      </w:pPr>
    </w:p>
    <w:p w14:paraId="2AA5534F" w14:textId="472B9641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V. Platební a fakturační podmínky</w:t>
      </w:r>
    </w:p>
    <w:p w14:paraId="2379CED9" w14:textId="143322BC" w:rsidR="003B6F68" w:rsidRPr="000E78B0" w:rsidRDefault="003B6F68" w:rsidP="007C2F8C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14:paraId="130129CF" w14:textId="1D9D3063" w:rsidR="003B6F68" w:rsidRPr="000E78B0" w:rsidRDefault="003B6F68" w:rsidP="007C2F8C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Objednatel se zavazuje hradit cenu díla na základě </w:t>
      </w:r>
      <w:r w:rsidR="00BF223C">
        <w:rPr>
          <w:rFonts w:ascii="Times New Roman" w:hAnsi="Times New Roman"/>
          <w:b w:val="0"/>
          <w:i w:val="0"/>
          <w:szCs w:val="24"/>
        </w:rPr>
        <w:t xml:space="preserve">dílčích </w:t>
      </w:r>
      <w:r w:rsidRPr="000E78B0">
        <w:rPr>
          <w:rFonts w:ascii="Times New Roman" w:hAnsi="Times New Roman"/>
          <w:b w:val="0"/>
          <w:i w:val="0"/>
          <w:szCs w:val="24"/>
        </w:rPr>
        <w:t xml:space="preserve">daňových dokladů, jež budou vystaveny v souladu s </w:t>
      </w:r>
      <w:proofErr w:type="spellStart"/>
      <w:r w:rsidRPr="000E78B0">
        <w:rPr>
          <w:rFonts w:ascii="Times New Roman" w:hAnsi="Times New Roman"/>
          <w:b w:val="0"/>
          <w:i w:val="0"/>
          <w:szCs w:val="24"/>
        </w:rPr>
        <w:t>ust</w:t>
      </w:r>
      <w:proofErr w:type="spellEnd"/>
      <w:r w:rsidRPr="000E78B0">
        <w:rPr>
          <w:rFonts w:ascii="Times New Roman" w:hAnsi="Times New Roman"/>
          <w:b w:val="0"/>
          <w:i w:val="0"/>
          <w:szCs w:val="24"/>
        </w:rPr>
        <w:t>. § 11 odst.</w:t>
      </w:r>
      <w:r w:rsidR="00472729"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0910F2">
        <w:rPr>
          <w:rFonts w:ascii="Times New Roman" w:hAnsi="Times New Roman"/>
          <w:b w:val="0"/>
          <w:i w:val="0"/>
          <w:szCs w:val="24"/>
        </w:rPr>
        <w:t>1 zák. č. 563/1991 Sb.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v platném znění, o účetnictví (náležitosti účetních dokladů).  Daňový doklad (dále jen </w:t>
      </w:r>
      <w:r w:rsidR="00472729" w:rsidRPr="000E78B0">
        <w:rPr>
          <w:rFonts w:ascii="Times New Roman" w:hAnsi="Times New Roman"/>
          <w:b w:val="0"/>
          <w:i w:val="0"/>
          <w:szCs w:val="24"/>
        </w:rPr>
        <w:t>„</w:t>
      </w:r>
      <w:r w:rsidRPr="000E78B0">
        <w:rPr>
          <w:rFonts w:ascii="Times New Roman" w:hAnsi="Times New Roman"/>
          <w:b w:val="0"/>
          <w:i w:val="0"/>
          <w:szCs w:val="24"/>
        </w:rPr>
        <w:t>faktura</w:t>
      </w:r>
      <w:r w:rsidR="00472729" w:rsidRPr="000E78B0">
        <w:rPr>
          <w:rFonts w:ascii="Times New Roman" w:hAnsi="Times New Roman"/>
          <w:b w:val="0"/>
          <w:i w:val="0"/>
          <w:szCs w:val="24"/>
        </w:rPr>
        <w:t>“</w:t>
      </w:r>
      <w:r w:rsidRPr="000E78B0">
        <w:rPr>
          <w:rFonts w:ascii="Times New Roman" w:hAnsi="Times New Roman"/>
          <w:b w:val="0"/>
          <w:i w:val="0"/>
          <w:szCs w:val="24"/>
        </w:rPr>
        <w:t>) musí dále obsahovat údaje podle zákona č. 235/2004 Sb., o dani z přidané hodnoty, v platném znění, včetně uvedení klasifikace CZ-CPA, a dále údaje pro účely stanovení režimu přenesené daňové povinnosti v souladu s § </w:t>
      </w:r>
      <w:proofErr w:type="gramStart"/>
      <w:r w:rsidRPr="000E78B0">
        <w:rPr>
          <w:rFonts w:ascii="Times New Roman" w:hAnsi="Times New Roman"/>
          <w:b w:val="0"/>
          <w:i w:val="0"/>
          <w:szCs w:val="24"/>
        </w:rPr>
        <w:t>92a</w:t>
      </w:r>
      <w:proofErr w:type="gramEnd"/>
      <w:r w:rsidRPr="000E78B0">
        <w:rPr>
          <w:rFonts w:ascii="Times New Roman" w:hAnsi="Times New Roman"/>
          <w:b w:val="0"/>
          <w:i w:val="0"/>
          <w:szCs w:val="24"/>
        </w:rPr>
        <w:t xml:space="preserve"> zákona.</w:t>
      </w:r>
    </w:p>
    <w:p w14:paraId="2F0510F2" w14:textId="77777777" w:rsidR="003B4097" w:rsidRDefault="003B4097" w:rsidP="007C2F8C">
      <w:pPr>
        <w:pStyle w:val="Zkladntext"/>
        <w:numPr>
          <w:ilvl w:val="0"/>
          <w:numId w:val="6"/>
        </w:numPr>
        <w:tabs>
          <w:tab w:val="clear" w:pos="851"/>
          <w:tab w:val="num" w:pos="284"/>
          <w:tab w:val="num" w:pos="993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Lhůta splatnosti faktur je </w:t>
      </w:r>
      <w:r>
        <w:rPr>
          <w:rFonts w:ascii="Times New Roman" w:hAnsi="Times New Roman"/>
          <w:b w:val="0"/>
          <w:i w:val="0"/>
          <w:szCs w:val="24"/>
        </w:rPr>
        <w:t>6</w:t>
      </w:r>
      <w:r w:rsidRPr="000E78B0">
        <w:rPr>
          <w:rFonts w:ascii="Times New Roman" w:hAnsi="Times New Roman"/>
          <w:b w:val="0"/>
          <w:i w:val="0"/>
          <w:szCs w:val="24"/>
        </w:rPr>
        <w:t xml:space="preserve">0 dnů od doručení faktury do sídla objednatele. V případě, že zhotovitel uvede na faktuře den splatnosti, který nebude odpovídat podmínce </w:t>
      </w:r>
      <w:r>
        <w:rPr>
          <w:rFonts w:ascii="Times New Roman" w:hAnsi="Times New Roman"/>
          <w:b w:val="0"/>
          <w:i w:val="0"/>
          <w:szCs w:val="24"/>
        </w:rPr>
        <w:t>6</w:t>
      </w:r>
      <w:r w:rsidRPr="000E78B0">
        <w:rPr>
          <w:rFonts w:ascii="Times New Roman" w:hAnsi="Times New Roman"/>
          <w:b w:val="0"/>
          <w:i w:val="0"/>
          <w:szCs w:val="24"/>
        </w:rPr>
        <w:t xml:space="preserve">0denní lhůty po doručení do sídla objednatele, je objednatel oprávněn takovouto fakturu vrátit zpět zhotoviteli jako neoprávněnou. </w:t>
      </w:r>
      <w:r>
        <w:rPr>
          <w:rFonts w:ascii="Times New Roman" w:hAnsi="Times New Roman"/>
          <w:b w:val="0"/>
          <w:i w:val="0"/>
          <w:szCs w:val="24"/>
        </w:rPr>
        <w:t>D</w:t>
      </w:r>
      <w:r w:rsidRPr="006327E5">
        <w:rPr>
          <w:rFonts w:ascii="Times New Roman" w:hAnsi="Times New Roman"/>
          <w:b w:val="0"/>
          <w:i w:val="0"/>
          <w:szCs w:val="24"/>
        </w:rPr>
        <w:t xml:space="preserve">ůvodem pro delší splatnost je skutečnost, že fakturace bude hrazena z prostředků ISPROFIN a na čerpání těchto prostředků je nutné schválení ze strany Ministerstva obrany ČR jako zřizovatele </w:t>
      </w:r>
      <w:r>
        <w:rPr>
          <w:rFonts w:ascii="Times New Roman" w:hAnsi="Times New Roman"/>
          <w:b w:val="0"/>
          <w:i w:val="0"/>
          <w:szCs w:val="24"/>
        </w:rPr>
        <w:t>objednatele.</w:t>
      </w:r>
    </w:p>
    <w:p w14:paraId="5D625ED8" w14:textId="19AB3E26" w:rsidR="00562258" w:rsidRDefault="00562258" w:rsidP="00562258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461F8">
        <w:rPr>
          <w:rFonts w:ascii="Times New Roman" w:hAnsi="Times New Roman"/>
          <w:b w:val="0"/>
          <w:i w:val="0"/>
          <w:szCs w:val="24"/>
        </w:rPr>
        <w:t>Zhotovitel se zavazuje vystavovat a zasílat objednateli faktury v elektronické podobě. V</w:t>
      </w:r>
      <w:r>
        <w:rPr>
          <w:rFonts w:ascii="Times New Roman" w:hAnsi="Times New Roman"/>
          <w:b w:val="0"/>
          <w:i w:val="0"/>
          <w:szCs w:val="24"/>
        </w:rPr>
        <w:t> </w:t>
      </w:r>
      <w:r w:rsidRPr="003461F8">
        <w:rPr>
          <w:rFonts w:ascii="Times New Roman" w:hAnsi="Times New Roman"/>
          <w:b w:val="0"/>
          <w:i w:val="0"/>
          <w:szCs w:val="24"/>
        </w:rPr>
        <w:t>případě</w:t>
      </w:r>
      <w:r>
        <w:rPr>
          <w:rFonts w:ascii="Times New Roman" w:hAnsi="Times New Roman"/>
          <w:b w:val="0"/>
          <w:i w:val="0"/>
          <w:szCs w:val="24"/>
        </w:rPr>
        <w:t>,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že není schopen zajistit elektronické doručení, zajistí zaslání originálu faktury na adresu objednatele uvedenou v odst. 5 tohoto článku smlouvy.  Smluvní strany </w:t>
      </w:r>
      <w:r>
        <w:rPr>
          <w:rFonts w:ascii="Times New Roman" w:hAnsi="Times New Roman"/>
          <w:b w:val="0"/>
          <w:i w:val="0"/>
          <w:szCs w:val="24"/>
        </w:rPr>
        <w:t>se výslovně dohodly</w:t>
      </w:r>
      <w:r w:rsidRPr="003461F8">
        <w:rPr>
          <w:rFonts w:ascii="Times New Roman" w:hAnsi="Times New Roman"/>
          <w:b w:val="0"/>
          <w:i w:val="0"/>
          <w:szCs w:val="24"/>
        </w:rPr>
        <w:t xml:space="preserve">, že je možné i osobní předání faktury příslušnému technikovi, v tomto případě bude předání a převzetí faktury písemně stvrzeno. Elektronicky zaslané faktury budou obsahovat </w:t>
      </w:r>
      <w:proofErr w:type="spellStart"/>
      <w:r w:rsidRPr="003461F8">
        <w:rPr>
          <w:rFonts w:ascii="Times New Roman" w:hAnsi="Times New Roman"/>
          <w:b w:val="0"/>
          <w:i w:val="0"/>
          <w:szCs w:val="24"/>
        </w:rPr>
        <w:t>scan</w:t>
      </w:r>
      <w:proofErr w:type="spellEnd"/>
      <w:r w:rsidRPr="003461F8">
        <w:rPr>
          <w:rFonts w:ascii="Times New Roman" w:hAnsi="Times New Roman"/>
          <w:b w:val="0"/>
          <w:i w:val="0"/>
          <w:szCs w:val="24"/>
        </w:rPr>
        <w:t xml:space="preserve"> soupisu skutečně provedených </w:t>
      </w:r>
      <w:r w:rsidRPr="007E0F33">
        <w:rPr>
          <w:rFonts w:ascii="Times New Roman" w:hAnsi="Times New Roman"/>
          <w:b w:val="0"/>
          <w:i w:val="0"/>
          <w:szCs w:val="24"/>
        </w:rPr>
        <w:t>prací</w:t>
      </w:r>
      <w:r w:rsidR="002C794B" w:rsidRPr="007E0F33">
        <w:rPr>
          <w:rFonts w:ascii="Times New Roman" w:hAnsi="Times New Roman"/>
          <w:b w:val="0"/>
          <w:i w:val="0"/>
          <w:szCs w:val="24"/>
        </w:rPr>
        <w:t>, který bude potvrzen</w:t>
      </w:r>
      <w:r w:rsidRPr="007E0F33">
        <w:rPr>
          <w:rFonts w:ascii="Times New Roman" w:hAnsi="Times New Roman"/>
          <w:b w:val="0"/>
          <w:i w:val="0"/>
          <w:szCs w:val="24"/>
        </w:rPr>
        <w:t xml:space="preserve"> oprávněnými zástupci smluvních stran. Přílohou faktury předané nebo zaslané bude soupis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skutečně</w:t>
      </w:r>
      <w:r>
        <w:rPr>
          <w:rFonts w:ascii="Times New Roman" w:hAnsi="Times New Roman"/>
          <w:b w:val="0"/>
          <w:i w:val="0"/>
          <w:szCs w:val="24"/>
        </w:rPr>
        <w:t xml:space="preserve"> provedených prací potvrzený </w:t>
      </w:r>
      <w:r w:rsidRPr="003461F8">
        <w:rPr>
          <w:rFonts w:ascii="Times New Roman" w:hAnsi="Times New Roman"/>
          <w:b w:val="0"/>
          <w:i w:val="0"/>
          <w:szCs w:val="24"/>
        </w:rPr>
        <w:t>oprávněnými zástupci smluvních stran.</w:t>
      </w:r>
    </w:p>
    <w:p w14:paraId="79FC414F" w14:textId="5736AD5B" w:rsidR="00562258" w:rsidRPr="00562258" w:rsidRDefault="00562258" w:rsidP="00562258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t xml:space="preserve">Adresa pro zasílání faktur je </w:t>
      </w:r>
      <w:hyperlink r:id="rId8" w:history="1">
        <w:r w:rsidRPr="003461F8">
          <w:rPr>
            <w:rFonts w:ascii="Times New Roman" w:hAnsi="Times New Roman"/>
            <w:b w:val="0"/>
            <w:i w:val="0"/>
            <w:szCs w:val="24"/>
          </w:rPr>
          <w:t>fakturace@as-po.cz</w:t>
        </w:r>
      </w:hyperlink>
      <w:r>
        <w:rPr>
          <w:rFonts w:ascii="Times New Roman" w:hAnsi="Times New Roman"/>
          <w:b w:val="0"/>
          <w:i w:val="0"/>
          <w:szCs w:val="24"/>
        </w:rPr>
        <w:t xml:space="preserve">, </w:t>
      </w:r>
      <w:r w:rsidRPr="003461F8">
        <w:rPr>
          <w:rFonts w:ascii="Times New Roman" w:hAnsi="Times New Roman"/>
          <w:b w:val="0"/>
          <w:i w:val="0"/>
          <w:szCs w:val="24"/>
        </w:rPr>
        <w:t xml:space="preserve">v případě listinného vyhotovení: Armádní Servisní, příspěvková organizace, Podbabská 1589/1, 160 00, Praha 6 </w:t>
      </w:r>
      <w:r>
        <w:rPr>
          <w:rFonts w:ascii="Times New Roman" w:hAnsi="Times New Roman"/>
          <w:b w:val="0"/>
          <w:i w:val="0"/>
          <w:szCs w:val="24"/>
        </w:rPr>
        <w:t>–</w:t>
      </w:r>
      <w:r w:rsidRPr="003461F8">
        <w:rPr>
          <w:rFonts w:ascii="Times New Roman" w:hAnsi="Times New Roman"/>
          <w:b w:val="0"/>
          <w:i w:val="0"/>
          <w:szCs w:val="24"/>
        </w:rPr>
        <w:t xml:space="preserve"> Dejvice</w:t>
      </w:r>
      <w:r>
        <w:rPr>
          <w:rFonts w:ascii="Times New Roman" w:hAnsi="Times New Roman"/>
          <w:b w:val="0"/>
          <w:i w:val="0"/>
          <w:szCs w:val="24"/>
        </w:rPr>
        <w:t>.</w:t>
      </w:r>
    </w:p>
    <w:p w14:paraId="093B68AE" w14:textId="492F62D0" w:rsidR="007F1244" w:rsidRPr="000E78B0" w:rsidRDefault="003B6F68" w:rsidP="007C2F8C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Zhotovitel se zavazuje vystavovat faktury jednou měsíčně podle objemu skutečně provedených prací v kalendářním měsíci</w:t>
      </w:r>
      <w:r w:rsidR="006D292D">
        <w:rPr>
          <w:rFonts w:ascii="Times New Roman" w:hAnsi="Times New Roman"/>
          <w:b w:val="0"/>
          <w:i w:val="0"/>
          <w:szCs w:val="24"/>
        </w:rPr>
        <w:t>,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a to nejpozději do 10 dnů od uskutečnění zdanitelného plnění.  Dnem uskutečnění dílčího zdanitelného plnění je den</w:t>
      </w:r>
      <w:r w:rsidR="00BF223C">
        <w:rPr>
          <w:rFonts w:ascii="Times New Roman" w:hAnsi="Times New Roman"/>
          <w:b w:val="0"/>
          <w:i w:val="0"/>
          <w:szCs w:val="24"/>
        </w:rPr>
        <w:t xml:space="preserve"> převzetí části díla, tj. den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podpisu soupisu provedených prací za příslušný kalendářní měsíc. Objem skutečně provedených prací potvrdí smluvní strany ve zjišťovacím protokolu, jehož součástí bude vždy soupis skutečně provedených prací v uplynulém kalendářním měsíci vystavený zhotovitelem a odsouhlasený </w:t>
      </w:r>
      <w:r w:rsidR="00472729" w:rsidRPr="000E78B0">
        <w:rPr>
          <w:rFonts w:ascii="Times New Roman" w:hAnsi="Times New Roman"/>
          <w:b w:val="0"/>
          <w:i w:val="0"/>
          <w:szCs w:val="24"/>
        </w:rPr>
        <w:t>technickým dozorem objednatele (dále jen „TDO“)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0E78B0">
        <w:rPr>
          <w:rFonts w:ascii="Times New Roman" w:hAnsi="Times New Roman"/>
          <w:b w:val="0"/>
          <w:i w:val="0"/>
          <w:szCs w:val="24"/>
        </w:rPr>
        <w:t>a </w:t>
      </w:r>
      <w:r w:rsidRPr="000E78B0">
        <w:rPr>
          <w:rFonts w:ascii="Times New Roman" w:hAnsi="Times New Roman"/>
          <w:b w:val="0"/>
          <w:i w:val="0"/>
          <w:szCs w:val="24"/>
        </w:rPr>
        <w:t xml:space="preserve">objednatelem. </w:t>
      </w:r>
    </w:p>
    <w:p w14:paraId="41E4358F" w14:textId="7067F2FF" w:rsidR="003B6F68" w:rsidRPr="000E78B0" w:rsidRDefault="002F40E4" w:rsidP="007C2F8C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>Cena za plnění předmětu této smlouvy bude zhotovitelem fakturován</w:t>
      </w:r>
      <w:r w:rsidR="00502B8C" w:rsidRPr="000E78B0">
        <w:rPr>
          <w:rFonts w:ascii="Times New Roman" w:hAnsi="Times New Roman"/>
          <w:b w:val="0"/>
          <w:i w:val="0"/>
          <w:szCs w:val="24"/>
        </w:rPr>
        <w:t>a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do výše 100</w:t>
      </w:r>
      <w:r w:rsidR="006D292D">
        <w:rPr>
          <w:rFonts w:ascii="Times New Roman" w:hAnsi="Times New Roman"/>
          <w:b w:val="0"/>
          <w:i w:val="0"/>
          <w:szCs w:val="24"/>
        </w:rPr>
        <w:t xml:space="preserve"> </w:t>
      </w:r>
      <w:r w:rsidRPr="000E78B0">
        <w:rPr>
          <w:rFonts w:ascii="Times New Roman" w:hAnsi="Times New Roman"/>
          <w:b w:val="0"/>
          <w:i w:val="0"/>
          <w:szCs w:val="24"/>
        </w:rPr>
        <w:t>%</w:t>
      </w:r>
      <w:r w:rsidR="00502B8C" w:rsidRPr="000E78B0">
        <w:rPr>
          <w:rFonts w:ascii="Times New Roman" w:hAnsi="Times New Roman"/>
          <w:b w:val="0"/>
          <w:i w:val="0"/>
          <w:szCs w:val="24"/>
        </w:rPr>
        <w:t>.</w:t>
      </w:r>
      <w:r w:rsidRPr="000E78B0">
        <w:rPr>
          <w:rFonts w:ascii="Times New Roman" w:hAnsi="Times New Roman"/>
          <w:b w:val="0"/>
          <w:i w:val="0"/>
          <w:szCs w:val="24"/>
        </w:rPr>
        <w:t xml:space="preserve"> </w:t>
      </w:r>
    </w:p>
    <w:p w14:paraId="0081F8A8" w14:textId="77777777" w:rsidR="003B4097" w:rsidRDefault="003B6F68" w:rsidP="007C2F8C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0E78B0">
        <w:rPr>
          <w:rFonts w:ascii="Times New Roman" w:hAnsi="Times New Roman"/>
          <w:b w:val="0"/>
          <w:i w:val="0"/>
          <w:szCs w:val="24"/>
        </w:rPr>
        <w:t xml:space="preserve">Celkové zdanitelné plnění se považuje za uskutečněné dnem protokolárního převzetí celého díla objednatelem. </w:t>
      </w:r>
      <w:r w:rsidRPr="00782EEF">
        <w:rPr>
          <w:rFonts w:ascii="Times New Roman" w:hAnsi="Times New Roman"/>
          <w:b w:val="0"/>
          <w:i w:val="0"/>
          <w:szCs w:val="24"/>
        </w:rPr>
        <w:t xml:space="preserve">Zhotovitel je povinen nejpozději do 10 dnů od uskutečnění zdanitelného plnění vystavit </w:t>
      </w:r>
      <w:r w:rsidR="00BF223C" w:rsidRPr="00782EEF">
        <w:rPr>
          <w:rFonts w:ascii="Times New Roman" w:hAnsi="Times New Roman"/>
          <w:b w:val="0"/>
          <w:i w:val="0"/>
          <w:szCs w:val="24"/>
        </w:rPr>
        <w:t>závěrečnou fakturu,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6D292D">
        <w:rPr>
          <w:rFonts w:ascii="Times New Roman" w:hAnsi="Times New Roman"/>
          <w:b w:val="0"/>
          <w:i w:val="0"/>
          <w:szCs w:val="24"/>
        </w:rPr>
        <w:t>jejíž</w:t>
      </w:r>
      <w:r w:rsidR="001B672E" w:rsidRPr="00782EEF">
        <w:rPr>
          <w:rFonts w:ascii="Times New Roman" w:hAnsi="Times New Roman"/>
          <w:b w:val="0"/>
          <w:i w:val="0"/>
          <w:szCs w:val="24"/>
        </w:rPr>
        <w:t xml:space="preserve"> součástí bude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oprávněnými zástupci smluvních stran podepsaný protokol o předání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 xml:space="preserve">převzetí celého díla, jakož i soupis provedených prací jednotlivých částí díla potvrzený </w:t>
      </w:r>
      <w:r w:rsidR="00472729" w:rsidRPr="00782EEF">
        <w:rPr>
          <w:rFonts w:ascii="Times New Roman" w:hAnsi="Times New Roman"/>
          <w:b w:val="0"/>
          <w:i w:val="0"/>
          <w:szCs w:val="24"/>
        </w:rPr>
        <w:t>TDO</w:t>
      </w:r>
      <w:r w:rsidRPr="00782EEF">
        <w:rPr>
          <w:rFonts w:ascii="Times New Roman" w:hAnsi="Times New Roman"/>
          <w:b w:val="0"/>
          <w:i w:val="0"/>
          <w:szCs w:val="24"/>
        </w:rPr>
        <w:t xml:space="preserve"> </w:t>
      </w:r>
      <w:r w:rsidR="00AB1D32" w:rsidRPr="00782EEF">
        <w:rPr>
          <w:rFonts w:ascii="Times New Roman" w:hAnsi="Times New Roman"/>
          <w:b w:val="0"/>
          <w:i w:val="0"/>
          <w:szCs w:val="24"/>
        </w:rPr>
        <w:t>a </w:t>
      </w:r>
      <w:r w:rsidRPr="00782EEF">
        <w:rPr>
          <w:rFonts w:ascii="Times New Roman" w:hAnsi="Times New Roman"/>
          <w:b w:val="0"/>
          <w:i w:val="0"/>
          <w:szCs w:val="24"/>
        </w:rPr>
        <w:t>zástupcem objednatele.</w:t>
      </w:r>
    </w:p>
    <w:p w14:paraId="522B07E4" w14:textId="152CED45" w:rsidR="002F40E4" w:rsidRPr="003B4097" w:rsidRDefault="002F40E4" w:rsidP="007C2F8C">
      <w:pPr>
        <w:pStyle w:val="Zkladntext"/>
        <w:numPr>
          <w:ilvl w:val="0"/>
          <w:numId w:val="6"/>
        </w:numPr>
        <w:tabs>
          <w:tab w:val="clear" w:pos="851"/>
          <w:tab w:val="num" w:pos="284"/>
        </w:tabs>
        <w:ind w:left="284" w:hanging="284"/>
        <w:jc w:val="both"/>
        <w:rPr>
          <w:rFonts w:ascii="Times New Roman" w:hAnsi="Times New Roman"/>
          <w:b w:val="0"/>
          <w:i w:val="0"/>
          <w:szCs w:val="24"/>
        </w:rPr>
      </w:pPr>
      <w:r w:rsidRPr="003B4097">
        <w:rPr>
          <w:rFonts w:ascii="Times New Roman" w:hAnsi="Times New Roman"/>
          <w:b w:val="0"/>
          <w:i w:val="0"/>
          <w:szCs w:val="24"/>
        </w:rPr>
        <w:t>Faktury budou rozděleny na jednotlivé stavební celky (objekty) a ty budou následně rozděleny na stavební a další profesní části.</w:t>
      </w:r>
    </w:p>
    <w:p w14:paraId="7F57A4D8" w14:textId="77777777" w:rsidR="003B4097" w:rsidRDefault="003B4097" w:rsidP="00562258">
      <w:pPr>
        <w:pStyle w:val="Zkladntext"/>
        <w:numPr>
          <w:ilvl w:val="0"/>
          <w:numId w:val="6"/>
        </w:numPr>
        <w:tabs>
          <w:tab w:val="clear" w:pos="851"/>
        </w:tabs>
        <w:ind w:left="426" w:hanging="426"/>
        <w:jc w:val="both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lastRenderedPageBreak/>
        <w:t>První dílčí faktura může být vystavena až po rozhodnutí o poskytnutí dotace MO, o této skutečnosti bude zhotovitel informován.</w:t>
      </w:r>
    </w:p>
    <w:p w14:paraId="4B919DCC" w14:textId="77777777" w:rsidR="00001A53" w:rsidRDefault="00001A53" w:rsidP="00001A53">
      <w:pPr>
        <w:pStyle w:val="Zkladntext"/>
        <w:ind w:left="426"/>
        <w:jc w:val="both"/>
        <w:rPr>
          <w:rFonts w:ascii="Times New Roman" w:hAnsi="Times New Roman"/>
          <w:b w:val="0"/>
          <w:i w:val="0"/>
          <w:szCs w:val="24"/>
        </w:rPr>
      </w:pPr>
    </w:p>
    <w:p w14:paraId="0515C86D" w14:textId="113E01C2" w:rsidR="00421634" w:rsidRPr="006B398C" w:rsidRDefault="001B672E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VI. Závazky</w:t>
      </w:r>
      <w:r w:rsidR="003D1B3B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smluvních stran </w:t>
      </w:r>
    </w:p>
    <w:p w14:paraId="6720204E" w14:textId="7C9DB151" w:rsidR="003D1B3B" w:rsidRPr="000E78B0" w:rsidRDefault="0075034C" w:rsidP="007C2F8C">
      <w:pPr>
        <w:pStyle w:val="Odstavecseseznamem"/>
        <w:numPr>
          <w:ilvl w:val="0"/>
          <w:numId w:val="3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se zavazuje provést dílo kompletně, v patřičné kvalitě v souladu s platnými právními předpisy a ČSN a dodržovat platné hygienické, zdravotní, požární, bez</w:t>
      </w:r>
      <w:r w:rsidR="0063584C" w:rsidRPr="000E78B0">
        <w:rPr>
          <w:rFonts w:ascii="Times New Roman" w:hAnsi="Times New Roman"/>
          <w:sz w:val="24"/>
          <w:szCs w:val="24"/>
        </w:rPr>
        <w:t>pečnostní a</w:t>
      </w:r>
      <w:r w:rsidR="006D292D">
        <w:rPr>
          <w:rFonts w:ascii="Times New Roman" w:hAnsi="Times New Roman"/>
          <w:sz w:val="24"/>
          <w:szCs w:val="24"/>
        </w:rPr>
        <w:t> </w:t>
      </w:r>
      <w:r w:rsidR="0063584C" w:rsidRPr="000E78B0">
        <w:rPr>
          <w:rFonts w:ascii="Times New Roman" w:hAnsi="Times New Roman"/>
          <w:sz w:val="24"/>
          <w:szCs w:val="24"/>
        </w:rPr>
        <w:t>ekologické předpisy</w:t>
      </w:r>
      <w:r w:rsidRPr="000E78B0">
        <w:rPr>
          <w:rFonts w:ascii="Times New Roman" w:hAnsi="Times New Roman"/>
          <w:sz w:val="24"/>
          <w:szCs w:val="24"/>
        </w:rPr>
        <w:t xml:space="preserve"> a závazné normy.</w:t>
      </w:r>
    </w:p>
    <w:p w14:paraId="1026C6E5" w14:textId="0EB0C2F1" w:rsidR="00C328DE" w:rsidRDefault="001B672E" w:rsidP="007C2F8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zavazuje provádět práce </w:t>
      </w:r>
      <w:r w:rsidR="00C328DE" w:rsidRPr="000E78B0">
        <w:rPr>
          <w:sz w:val="24"/>
          <w:szCs w:val="24"/>
        </w:rPr>
        <w:t xml:space="preserve">při zajištění veškeré nezbytné přepravy, vyložení, svislé dopravy, zabudování, ochrany, bezpečnostních opatření v rámci BOZP a PO, potřebných pracovních sil </w:t>
      </w:r>
      <w:r w:rsidR="00AB1D32" w:rsidRPr="000E78B0">
        <w:rPr>
          <w:sz w:val="24"/>
          <w:szCs w:val="24"/>
        </w:rPr>
        <w:t>a </w:t>
      </w:r>
      <w:r w:rsidR="00C328DE" w:rsidRPr="000E78B0">
        <w:rPr>
          <w:sz w:val="24"/>
          <w:szCs w:val="24"/>
        </w:rPr>
        <w:t xml:space="preserve">materiálů, řízení prací, lešení, výrobních prostor a jiných dočasných prací, které jsou zapotřebí </w:t>
      </w:r>
      <w:r w:rsidR="00AB1D32" w:rsidRPr="000E78B0">
        <w:rPr>
          <w:sz w:val="24"/>
          <w:szCs w:val="24"/>
        </w:rPr>
        <w:t>k </w:t>
      </w:r>
      <w:r w:rsidR="00C328DE" w:rsidRPr="000E78B0">
        <w:rPr>
          <w:sz w:val="24"/>
          <w:szCs w:val="24"/>
        </w:rPr>
        <w:t>řádnému provedení a předání předmětu díla, provedení všech předepsaných zkoušek a revizí.</w:t>
      </w:r>
    </w:p>
    <w:p w14:paraId="12FF89C8" w14:textId="77777777" w:rsidR="006D292D" w:rsidRPr="006D292D" w:rsidRDefault="00645C83" w:rsidP="007C2F8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Objednatel protokolárně předá zhotoviteli staveniště na základě písemné výzvy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>Z</w:t>
      </w:r>
      <w:r w:rsidRPr="00645C83">
        <w:rPr>
          <w:sz w:val="24"/>
          <w:szCs w:val="24"/>
        </w:rPr>
        <w:t xml:space="preserve">hotovitel je povinen reagovat na písemnou výzvu objednatele a staveniště na základě této výzvy a dle podmínek uvedených v této smlouvě převzít. </w:t>
      </w:r>
    </w:p>
    <w:p w14:paraId="4C97DC83" w14:textId="0C2DC0A5" w:rsidR="005B3982" w:rsidRPr="00BF223C" w:rsidRDefault="00645C83" w:rsidP="007C2F8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rFonts w:ascii="Verdana" w:hAnsi="Verdana" w:cs="Tahoma"/>
          <w:color w:val="FF0000"/>
          <w:sz w:val="18"/>
          <w:szCs w:val="18"/>
        </w:rPr>
      </w:pPr>
      <w:r w:rsidRPr="00645C83">
        <w:rPr>
          <w:sz w:val="24"/>
          <w:szCs w:val="24"/>
        </w:rPr>
        <w:t>O předání staveniště objednatelem zhotoviteli bude sepsán písemný protokol, který bude vyhotoven ve dvou stejnopisech, z nichž každá smluvní strana obdrží po jednom stejnopise</w:t>
      </w:r>
      <w:r w:rsidR="006D292D">
        <w:rPr>
          <w:sz w:val="24"/>
          <w:szCs w:val="24"/>
        </w:rPr>
        <w:t>. Každý stejnopis bude</w:t>
      </w:r>
      <w:r w:rsidRPr="00645C83">
        <w:rPr>
          <w:sz w:val="24"/>
          <w:szCs w:val="24"/>
        </w:rPr>
        <w:t xml:space="preserve"> podepsán oprávněnými zástupci obou smluvních stran.</w:t>
      </w:r>
      <w:r w:rsidR="00241028">
        <w:rPr>
          <w:sz w:val="24"/>
          <w:szCs w:val="24"/>
        </w:rPr>
        <w:t xml:space="preserve"> Předání staveniště proběhne nejpozději do </w:t>
      </w:r>
      <w:r w:rsidR="00C4597E">
        <w:rPr>
          <w:sz w:val="24"/>
          <w:szCs w:val="24"/>
        </w:rPr>
        <w:t>10</w:t>
      </w:r>
      <w:r w:rsidR="005B3982">
        <w:rPr>
          <w:sz w:val="24"/>
          <w:szCs w:val="24"/>
        </w:rPr>
        <w:t xml:space="preserve"> pracovních dní ode dne doručení výzvy k převzetí staveniště</w:t>
      </w:r>
      <w:r w:rsidR="00BF223C">
        <w:rPr>
          <w:sz w:val="24"/>
          <w:szCs w:val="24"/>
        </w:rPr>
        <w:t>.</w:t>
      </w:r>
    </w:p>
    <w:p w14:paraId="3D05D520" w14:textId="5541947A" w:rsidR="00645C83" w:rsidRPr="00645C83" w:rsidRDefault="003D1B3B" w:rsidP="007C2F8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645C83">
        <w:rPr>
          <w:sz w:val="24"/>
          <w:szCs w:val="24"/>
        </w:rPr>
        <w:t xml:space="preserve">Zhotovitel zahájí stavební práce </w:t>
      </w:r>
      <w:r w:rsidR="006B398C">
        <w:rPr>
          <w:sz w:val="24"/>
          <w:szCs w:val="24"/>
        </w:rPr>
        <w:t>v den</w:t>
      </w:r>
      <w:r w:rsidRPr="00645C83">
        <w:rPr>
          <w:sz w:val="24"/>
          <w:szCs w:val="24"/>
        </w:rPr>
        <w:t xml:space="preserve"> předání staveniště objednatelem a ukončí stavební práce nejpozději do termínu uvedeného v čl. II</w:t>
      </w:r>
      <w:r w:rsidR="007F1244" w:rsidRPr="00645C83">
        <w:rPr>
          <w:sz w:val="24"/>
          <w:szCs w:val="24"/>
        </w:rPr>
        <w:t>I</w:t>
      </w:r>
      <w:r w:rsidR="006D292D">
        <w:rPr>
          <w:sz w:val="24"/>
          <w:szCs w:val="24"/>
        </w:rPr>
        <w:t>.</w:t>
      </w:r>
      <w:r w:rsidRPr="00645C83">
        <w:rPr>
          <w:sz w:val="24"/>
          <w:szCs w:val="24"/>
        </w:rPr>
        <w:t> této smlouvy.</w:t>
      </w:r>
      <w:r w:rsidR="00645C83" w:rsidRPr="00645C83">
        <w:rPr>
          <w:rFonts w:ascii="Verdana" w:hAnsi="Verdana" w:cs="Tahoma"/>
          <w:sz w:val="18"/>
          <w:szCs w:val="18"/>
        </w:rPr>
        <w:t xml:space="preserve"> </w:t>
      </w:r>
    </w:p>
    <w:p w14:paraId="1D11CB3A" w14:textId="4EA5800B" w:rsidR="003D1B3B" w:rsidRPr="00CF0F6D" w:rsidRDefault="00F8052B" w:rsidP="003F3BDB">
      <w:pPr>
        <w:numPr>
          <w:ilvl w:val="0"/>
          <w:numId w:val="3"/>
        </w:numPr>
        <w:tabs>
          <w:tab w:val="clear" w:pos="851"/>
        </w:tabs>
        <w:spacing w:after="120"/>
        <w:ind w:left="284" w:hanging="284"/>
        <w:jc w:val="both"/>
        <w:rPr>
          <w:sz w:val="24"/>
          <w:szCs w:val="24"/>
        </w:rPr>
      </w:pPr>
      <w:r w:rsidRPr="00CF0F6D">
        <w:rPr>
          <w:sz w:val="24"/>
          <w:szCs w:val="24"/>
        </w:rPr>
        <w:t xml:space="preserve">Zhotovitel se zavazuje předložit objednateli při předání staveniště závazný </w:t>
      </w:r>
      <w:r w:rsidR="003D1B3B" w:rsidRPr="00CF0F6D">
        <w:rPr>
          <w:sz w:val="24"/>
          <w:szCs w:val="24"/>
        </w:rPr>
        <w:t xml:space="preserve">podrobný </w:t>
      </w:r>
      <w:r w:rsidRPr="00CF0F6D">
        <w:rPr>
          <w:sz w:val="24"/>
          <w:szCs w:val="24"/>
        </w:rPr>
        <w:t xml:space="preserve">harmonogram </w:t>
      </w:r>
      <w:r w:rsidR="003D1B3B" w:rsidRPr="00CF0F6D">
        <w:rPr>
          <w:sz w:val="24"/>
          <w:szCs w:val="24"/>
        </w:rPr>
        <w:t>výstavby</w:t>
      </w:r>
      <w:r w:rsidR="003F3BDB" w:rsidRPr="00CF0F6D">
        <w:rPr>
          <w:sz w:val="24"/>
          <w:szCs w:val="24"/>
        </w:rPr>
        <w:t xml:space="preserve">, který bude obsahovat časový harmonogram předmětu plnění </w:t>
      </w:r>
      <w:r w:rsidR="003F3BDB" w:rsidRPr="00CF0F6D">
        <w:rPr>
          <w:sz w:val="24"/>
          <w:szCs w:val="24"/>
        </w:rPr>
        <w:br/>
        <w:t>v členění po měsících s vyznačením uzlových bodů (uzlů, milníků) výstavby/ucelené části, finanční harmonogram v členění po měsících s uvedením výše finančních nákladů, dle článku IV. Cena díla, realizace za jednotlivé měsíce, strukturu výrobního procesu (tj. technologickou strukturu dílčích stavebních procesů a objektových procesů) s uvedením zahájení, dokončení a dobou trvání v kalendářních dnech.</w:t>
      </w:r>
    </w:p>
    <w:p w14:paraId="570AA213" w14:textId="02172FA2" w:rsidR="003D1B3B" w:rsidRPr="000E78B0" w:rsidRDefault="003D1B3B" w:rsidP="007C2F8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je povinen vést po celou dobu plnění stavební deník, </w:t>
      </w:r>
      <w:r w:rsidR="006D292D">
        <w:rPr>
          <w:sz w:val="24"/>
          <w:szCs w:val="24"/>
        </w:rPr>
        <w:t>ve kterém musí být</w:t>
      </w:r>
      <w:r w:rsidRPr="000E78B0">
        <w:rPr>
          <w:sz w:val="24"/>
          <w:szCs w:val="24"/>
        </w:rPr>
        <w:t xml:space="preserve"> všechny listy označeny vzestupně po sobě jdoucími čísly. Originál stavebního deníku předá zhotovitel objednateli v den předání a převzetí pracoviště, tj. při přejímacím řízení.</w:t>
      </w:r>
    </w:p>
    <w:p w14:paraId="69E3E6E9" w14:textId="69F5C8A7" w:rsidR="003D1B3B" w:rsidRPr="000E78B0" w:rsidRDefault="003D1B3B" w:rsidP="007C2F8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po celou dobu realizace díla dodržovat na převzatém staveništi čistotu a pořádek.</w:t>
      </w:r>
    </w:p>
    <w:p w14:paraId="104C3846" w14:textId="5FD442FB" w:rsidR="005B1AF0" w:rsidRPr="000E78B0" w:rsidRDefault="005B1AF0" w:rsidP="007C2F8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je povinen písemně vyzvat objednatele k převzetí konstrukcí,</w:t>
      </w:r>
      <w:r w:rsidR="00C4597E">
        <w:rPr>
          <w:sz w:val="24"/>
          <w:szCs w:val="24"/>
        </w:rPr>
        <w:t xml:space="preserve"> které budou zakryty, minimálně 5</w:t>
      </w:r>
      <w:r w:rsidRPr="000E78B0">
        <w:rPr>
          <w:sz w:val="24"/>
          <w:szCs w:val="24"/>
        </w:rPr>
        <w:t xml:space="preserve"> pracovní</w:t>
      </w:r>
      <w:r w:rsidR="00C4597E">
        <w:rPr>
          <w:sz w:val="24"/>
          <w:szCs w:val="24"/>
        </w:rPr>
        <w:t>ch dní</w:t>
      </w:r>
      <w:r w:rsidRPr="000E78B0">
        <w:rPr>
          <w:sz w:val="24"/>
          <w:szCs w:val="24"/>
        </w:rPr>
        <w:t xml:space="preserve"> předem. O převzetí konstrukcí bude učiněn zápis ve</w:t>
      </w:r>
      <w:r w:rsidR="006D292D">
        <w:rPr>
          <w:sz w:val="24"/>
          <w:szCs w:val="24"/>
        </w:rPr>
        <w:t> </w:t>
      </w:r>
      <w:r w:rsidRPr="000E78B0">
        <w:rPr>
          <w:sz w:val="24"/>
          <w:szCs w:val="24"/>
        </w:rPr>
        <w:t>stavebním deníku.</w:t>
      </w:r>
    </w:p>
    <w:p w14:paraId="092C5B1D" w14:textId="77777777" w:rsidR="003B4097" w:rsidRDefault="003B4097" w:rsidP="007C2F8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se zavazuje zajistit odstranění zařízení a vyklizení </w:t>
      </w:r>
      <w:r>
        <w:rPr>
          <w:sz w:val="24"/>
          <w:szCs w:val="24"/>
        </w:rPr>
        <w:t>staveniště (</w:t>
      </w:r>
      <w:r w:rsidRPr="000E78B0">
        <w:rPr>
          <w:sz w:val="24"/>
          <w:szCs w:val="24"/>
        </w:rPr>
        <w:t>místa plněn</w:t>
      </w:r>
      <w:r>
        <w:rPr>
          <w:sz w:val="24"/>
          <w:szCs w:val="24"/>
        </w:rPr>
        <w:t>í)</w:t>
      </w:r>
      <w:r w:rsidRPr="000E78B0">
        <w:rPr>
          <w:sz w:val="24"/>
          <w:szCs w:val="24"/>
        </w:rPr>
        <w:t xml:space="preserve"> nejpozději do </w:t>
      </w:r>
      <w:r>
        <w:rPr>
          <w:sz w:val="24"/>
          <w:szCs w:val="24"/>
        </w:rPr>
        <w:t xml:space="preserve">sedmi </w:t>
      </w:r>
      <w:r w:rsidRPr="000E78B0">
        <w:rPr>
          <w:sz w:val="24"/>
          <w:szCs w:val="24"/>
        </w:rPr>
        <w:t>kalendářních dnů ode dne předání a převzetí díla.</w:t>
      </w:r>
    </w:p>
    <w:p w14:paraId="797E6C08" w14:textId="655F8B9D" w:rsidR="0006057A" w:rsidRPr="00CF0F6D" w:rsidRDefault="0006057A" w:rsidP="007C2F8C">
      <w:pPr>
        <w:numPr>
          <w:ilvl w:val="0"/>
          <w:numId w:val="3"/>
        </w:numPr>
        <w:tabs>
          <w:tab w:val="clear" w:pos="851"/>
          <w:tab w:val="num" w:pos="284"/>
        </w:tabs>
        <w:spacing w:after="120"/>
        <w:ind w:left="284" w:hanging="426"/>
        <w:jc w:val="both"/>
        <w:rPr>
          <w:sz w:val="24"/>
          <w:szCs w:val="24"/>
        </w:rPr>
      </w:pPr>
      <w:r w:rsidRPr="00CF0F6D">
        <w:rPr>
          <w:sz w:val="24"/>
          <w:szCs w:val="24"/>
        </w:rPr>
        <w:t xml:space="preserve">Zhotovitel zajistí jednotné označení všech pracovníků podílejících se na realizaci díla, a to formou </w:t>
      </w:r>
      <w:r w:rsidR="003F3BDB" w:rsidRPr="00CF0F6D">
        <w:rPr>
          <w:sz w:val="24"/>
          <w:szCs w:val="24"/>
        </w:rPr>
        <w:t>svrchního oděvu viditelně označen</w:t>
      </w:r>
      <w:r w:rsidR="003C29F2" w:rsidRPr="00CF0F6D">
        <w:rPr>
          <w:sz w:val="24"/>
          <w:szCs w:val="24"/>
        </w:rPr>
        <w:t>ého</w:t>
      </w:r>
      <w:r w:rsidR="003F3BDB" w:rsidRPr="00CF0F6D">
        <w:rPr>
          <w:sz w:val="24"/>
          <w:szCs w:val="24"/>
        </w:rPr>
        <w:t> logem zhotovitele, který</w:t>
      </w:r>
      <w:r w:rsidRPr="00CF0F6D">
        <w:rPr>
          <w:sz w:val="24"/>
          <w:szCs w:val="24"/>
        </w:rPr>
        <w:t xml:space="preserve"> jej jednoznačně identifikuje (název zhotovitele, případně název akce).</w:t>
      </w:r>
    </w:p>
    <w:p w14:paraId="4BA64789" w14:textId="10F3AD88" w:rsidR="007F1244" w:rsidRPr="00AB7D0E" w:rsidRDefault="005B1AF0" w:rsidP="007C2F8C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je oprávněn průběžně kontrolovat provádění díla formou kontrolních dnů, kdy první kontrolní den stanoví objednatel při předání staveniště. Další kontrolní den bude stanoven po dohodě se zhotovitelem.</w:t>
      </w:r>
    </w:p>
    <w:p w14:paraId="5CF98E86" w14:textId="15BF4DF4" w:rsidR="00C30097" w:rsidRDefault="005B1AF0" w:rsidP="007C2F8C">
      <w:pPr>
        <w:numPr>
          <w:ilvl w:val="0"/>
          <w:numId w:val="3"/>
        </w:numPr>
        <w:tabs>
          <w:tab w:val="clear" w:pos="851"/>
          <w:tab w:val="num" w:pos="426"/>
        </w:tabs>
        <w:spacing w:after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lastRenderedPageBreak/>
        <w:t>O</w:t>
      </w:r>
      <w:r w:rsidR="00C30097" w:rsidRPr="000E78B0">
        <w:rPr>
          <w:sz w:val="24"/>
          <w:szCs w:val="24"/>
        </w:rPr>
        <w:t>bjednatel se zavazuje, že umožní po dokončení díla zhotoviteli přístup do objektu díla za</w:t>
      </w:r>
      <w:r w:rsidR="006D292D">
        <w:rPr>
          <w:sz w:val="24"/>
          <w:szCs w:val="24"/>
        </w:rPr>
        <w:t> </w:t>
      </w:r>
      <w:r w:rsidR="00C30097" w:rsidRPr="000E78B0">
        <w:rPr>
          <w:sz w:val="24"/>
          <w:szCs w:val="24"/>
        </w:rPr>
        <w:t>účelem odstranění případných vad.</w:t>
      </w:r>
    </w:p>
    <w:p w14:paraId="2C5F78C5" w14:textId="77777777" w:rsidR="00001A53" w:rsidRPr="000E78B0" w:rsidRDefault="00001A53" w:rsidP="00001A53">
      <w:pPr>
        <w:spacing w:after="120"/>
        <w:ind w:left="284"/>
        <w:jc w:val="both"/>
        <w:rPr>
          <w:sz w:val="24"/>
          <w:szCs w:val="24"/>
        </w:rPr>
      </w:pPr>
    </w:p>
    <w:p w14:paraId="738FF7F7" w14:textId="3116C929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F92CE1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E2642" w:rsidRPr="006B398C">
        <w:rPr>
          <w:rFonts w:ascii="Times New Roman" w:hAnsi="Times New Roman"/>
          <w:color w:val="auto"/>
          <w:sz w:val="24"/>
          <w:szCs w:val="24"/>
          <w:u w:val="none"/>
        </w:rPr>
        <w:t>Odpovědnost za vady – záruka</w:t>
      </w:r>
    </w:p>
    <w:p w14:paraId="7528AAD9" w14:textId="150ABC72" w:rsidR="00AE2642" w:rsidRPr="000E78B0" w:rsidRDefault="007A55BA" w:rsidP="007C2F8C">
      <w:pPr>
        <w:pStyle w:val="Odstavecseseznamem"/>
        <w:numPr>
          <w:ilvl w:val="0"/>
          <w:numId w:val="4"/>
        </w:numPr>
        <w:tabs>
          <w:tab w:val="clear" w:pos="851"/>
          <w:tab w:val="num" w:pos="567"/>
        </w:tabs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Zhotovitel poskytuje objednateli záruku za jakost, že dílo bude mít vlastnosti stanovené touto smlouvou včetně jejích příloh a není-li jich, pak vlastnosti obvyklé 60 mě</w:t>
      </w:r>
      <w:r w:rsidR="007067A2" w:rsidRPr="000E78B0">
        <w:rPr>
          <w:rFonts w:ascii="Times New Roman" w:hAnsi="Times New Roman"/>
          <w:sz w:val="24"/>
          <w:szCs w:val="24"/>
        </w:rPr>
        <w:t>síců</w:t>
      </w:r>
      <w:r w:rsidRPr="000E78B0">
        <w:rPr>
          <w:rFonts w:ascii="Times New Roman" w:hAnsi="Times New Roman"/>
          <w:sz w:val="24"/>
          <w:szCs w:val="24"/>
        </w:rPr>
        <w:t xml:space="preserve"> od</w:t>
      </w:r>
      <w:r w:rsidR="006D292D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předání díla</w:t>
      </w:r>
      <w:r w:rsidR="007067A2" w:rsidRPr="000E78B0">
        <w:rPr>
          <w:rFonts w:ascii="Times New Roman" w:hAnsi="Times New Roman"/>
          <w:sz w:val="24"/>
          <w:szCs w:val="24"/>
        </w:rPr>
        <w:t xml:space="preserve"> (dále jen „záruční doba“)</w:t>
      </w:r>
      <w:r w:rsidRPr="000E78B0">
        <w:rPr>
          <w:rFonts w:ascii="Times New Roman" w:hAnsi="Times New Roman"/>
          <w:sz w:val="24"/>
          <w:szCs w:val="24"/>
        </w:rPr>
        <w:t>.</w:t>
      </w:r>
    </w:p>
    <w:p w14:paraId="342F4B3B" w14:textId="2B5A3472" w:rsidR="0075034C" w:rsidRPr="000E78B0" w:rsidRDefault="0075034C" w:rsidP="007C2F8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Záru</w:t>
      </w:r>
      <w:r w:rsidR="00385092" w:rsidRPr="000E78B0">
        <w:rPr>
          <w:sz w:val="24"/>
          <w:szCs w:val="24"/>
        </w:rPr>
        <w:t>ční doba</w:t>
      </w:r>
      <w:r w:rsidRPr="000E78B0">
        <w:rPr>
          <w:sz w:val="24"/>
          <w:szCs w:val="24"/>
        </w:rPr>
        <w:t xml:space="preserve"> počíná běžet dnem řádného dokončení díla po odstranění všech případných vad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z úspěšného přejímacího řízení. Zhotovitel zabezpečí odstranění případných skrytých vad díla, zjištěných v záruční době</w:t>
      </w:r>
      <w:r w:rsidR="008770C4" w:rsidRPr="000E78B0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nejpozději do 48 hod. od nahlášení závad.</w:t>
      </w:r>
    </w:p>
    <w:p w14:paraId="3B7FAB46" w14:textId="21A19A77" w:rsidR="007A55BA" w:rsidRPr="000E78B0" w:rsidRDefault="007A55BA" w:rsidP="007C2F8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poskytuje objednateli záruku za jakost materiálů použitých zhotovitelem při provádění díla a vybavení a technologií, jež jsou součástí předmětu díla</w:t>
      </w:r>
      <w:r w:rsidR="006D292D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po dobu 24 měsíců ode dne písemného převzetí plně dokončeného a bezvadného díla objednatelem dle čl.</w:t>
      </w:r>
      <w:r w:rsidR="000E78B0">
        <w:rPr>
          <w:sz w:val="24"/>
          <w:szCs w:val="24"/>
        </w:rPr>
        <w:t xml:space="preserve"> </w:t>
      </w:r>
      <w:r w:rsidR="006D292D">
        <w:rPr>
          <w:sz w:val="24"/>
          <w:szCs w:val="24"/>
        </w:rPr>
        <w:t xml:space="preserve">X. </w:t>
      </w:r>
      <w:r w:rsidR="007067A2" w:rsidRPr="000E78B0">
        <w:rPr>
          <w:sz w:val="24"/>
          <w:szCs w:val="24"/>
        </w:rPr>
        <w:t>této smlouvy, popřípadě po záruční dobu stanovenou výrobcem určitého materiálu nebo vybavení a technologie, pokud taková záruční doba stanovená výrobcem bude delší než výše uvedená doba.</w:t>
      </w:r>
    </w:p>
    <w:p w14:paraId="1565EEC7" w14:textId="77777777" w:rsidR="0075034C" w:rsidRPr="000E78B0" w:rsidRDefault="0075034C" w:rsidP="007C2F8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V záruční době se odstraňují skryté vady zdarma. </w:t>
      </w:r>
    </w:p>
    <w:p w14:paraId="028601B1" w14:textId="5F132520" w:rsidR="0075034C" w:rsidRPr="000E78B0" w:rsidRDefault="0075034C" w:rsidP="007C2F8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Objednatel se zavazuje, že případnou reklamaci vady díla uplatní bez zbytečného odkladu po jejím zjištění písemně do rukou oprávněného zástupce zhotovitele.</w:t>
      </w:r>
    </w:p>
    <w:p w14:paraId="69FB9C05" w14:textId="77078F3B" w:rsidR="0075034C" w:rsidRPr="000E78B0" w:rsidRDefault="0075034C" w:rsidP="007C2F8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Po dobu záruční doby nesmí dojít bez souhlasu zhotovitele k zásahům do provedeného díla. V opačném případě ztrácí objednatel právo reklamace a záruční doba končí okamžikem</w:t>
      </w:r>
      <w:r w:rsidR="00BA1192" w:rsidRPr="000E78B0">
        <w:rPr>
          <w:sz w:val="24"/>
          <w:szCs w:val="24"/>
        </w:rPr>
        <w:t xml:space="preserve"> </w:t>
      </w:r>
      <w:r w:rsidRPr="000E78B0">
        <w:rPr>
          <w:sz w:val="24"/>
          <w:szCs w:val="24"/>
        </w:rPr>
        <w:t>neoprávněného zásahu na díle.</w:t>
      </w:r>
    </w:p>
    <w:p w14:paraId="3F6007B6" w14:textId="6F0D2BE8" w:rsidR="00157103" w:rsidRPr="000E78B0" w:rsidRDefault="00157103" w:rsidP="007C2F8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Neodstraní-li zhotovitel reklamované vady díla či jeho částí v dohodnuté lhůtě nebo nezahájí jejich odstranění; nebo oznámí-li zhotovitel před uplynutím lhůty k odstranění vad, že tyto neodstraní; nebo je-li zřejmé, že zhotovitel reklamované vady a nedodělky neodstraní</w:t>
      </w:r>
      <w:r w:rsidR="00014EA2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je objednatel oprávněn zadat provedení oprav třetí osobě. </w:t>
      </w:r>
    </w:p>
    <w:p w14:paraId="10E5E8B3" w14:textId="4D580764" w:rsidR="00157103" w:rsidRPr="000E78B0" w:rsidRDefault="00157103" w:rsidP="007C2F8C">
      <w:pPr>
        <w:numPr>
          <w:ilvl w:val="0"/>
          <w:numId w:val="4"/>
        </w:numPr>
        <w:tabs>
          <w:tab w:val="clear" w:pos="851"/>
          <w:tab w:val="num" w:pos="567"/>
        </w:tabs>
        <w:spacing w:before="120" w:after="120"/>
        <w:ind w:left="284" w:hanging="284"/>
        <w:jc w:val="both"/>
        <w:rPr>
          <w:b/>
          <w:sz w:val="24"/>
          <w:szCs w:val="24"/>
        </w:rPr>
      </w:pPr>
      <w:r w:rsidRPr="000E78B0">
        <w:rPr>
          <w:sz w:val="24"/>
          <w:szCs w:val="24"/>
        </w:rPr>
        <w:t>V případě, že nastane situace dle odst. 7</w:t>
      </w:r>
      <w:r w:rsidR="00014EA2">
        <w:rPr>
          <w:sz w:val="24"/>
          <w:szCs w:val="24"/>
        </w:rPr>
        <w:t>.</w:t>
      </w:r>
      <w:r w:rsidRPr="000E78B0">
        <w:rPr>
          <w:sz w:val="24"/>
          <w:szCs w:val="24"/>
        </w:rPr>
        <w:t xml:space="preserve"> tohoto článku</w:t>
      </w:r>
      <w:r w:rsidR="00F92CE1">
        <w:rPr>
          <w:sz w:val="24"/>
          <w:szCs w:val="24"/>
        </w:rPr>
        <w:t>,</w:t>
      </w:r>
      <w:r w:rsidRPr="000E78B0">
        <w:rPr>
          <w:sz w:val="24"/>
          <w:szCs w:val="24"/>
        </w:rPr>
        <w:t xml:space="preserve"> vzniká objednateli vůči zhotoviteli </w:t>
      </w:r>
      <w:r w:rsidR="000E78B0">
        <w:rPr>
          <w:sz w:val="24"/>
          <w:szCs w:val="24"/>
        </w:rPr>
        <w:t>nárok</w:t>
      </w:r>
      <w:r w:rsidRPr="000E78B0">
        <w:rPr>
          <w:sz w:val="24"/>
          <w:szCs w:val="24"/>
        </w:rPr>
        <w:t xml:space="preserve"> na zaplacení částky, kterou vynaložil na zajištění oprav třetí osobou, a to na základě vystaveného daňového dokladu se splatn</w:t>
      </w:r>
      <w:r w:rsidR="00186BE1">
        <w:rPr>
          <w:sz w:val="24"/>
          <w:szCs w:val="24"/>
        </w:rPr>
        <w:t>ostí 6</w:t>
      </w:r>
      <w:r w:rsidRPr="000E78B0">
        <w:rPr>
          <w:sz w:val="24"/>
          <w:szCs w:val="24"/>
        </w:rPr>
        <w:t>0 dní ode dne jeho d</w:t>
      </w:r>
      <w:r w:rsidR="00E619DB" w:rsidRPr="000E78B0">
        <w:rPr>
          <w:sz w:val="24"/>
          <w:szCs w:val="24"/>
        </w:rPr>
        <w:t>o</w:t>
      </w:r>
      <w:r w:rsidRPr="000E78B0">
        <w:rPr>
          <w:sz w:val="24"/>
          <w:szCs w:val="24"/>
        </w:rPr>
        <w:t>ručení.</w:t>
      </w:r>
    </w:p>
    <w:p w14:paraId="5336182B" w14:textId="77777777" w:rsidR="00421634" w:rsidRPr="000E78B0" w:rsidRDefault="00421634" w:rsidP="00B46B1D">
      <w:pPr>
        <w:rPr>
          <w:sz w:val="24"/>
          <w:szCs w:val="24"/>
        </w:rPr>
      </w:pPr>
    </w:p>
    <w:p w14:paraId="5D49FCDD" w14:textId="0A4FFD9C" w:rsidR="00B10CE7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VI</w:t>
      </w:r>
      <w:r w:rsidR="00A27386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Zvláštní ujednání</w:t>
      </w:r>
      <w:r w:rsidRPr="006B398C" w:rsidDel="005F1391">
        <w:rPr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331BA32A" w14:textId="67F7E153" w:rsidR="003D1B3B" w:rsidRPr="00CF0F6D" w:rsidRDefault="003D1B3B" w:rsidP="007C2F8C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F0F6D">
        <w:rPr>
          <w:rFonts w:ascii="Times New Roman" w:hAnsi="Times New Roman"/>
          <w:sz w:val="24"/>
          <w:szCs w:val="24"/>
        </w:rPr>
        <w:t>V případě, že dojde ke změně poddodavatele, prostřednictvím kterého zhotovitel prokazoval v zadávacím řízení kvalifikaci, je zhotovitel povinen před jeho změnou objednatele písemně informovat</w:t>
      </w:r>
      <w:r w:rsidR="003F3BDB" w:rsidRPr="00CF0F6D">
        <w:rPr>
          <w:rFonts w:ascii="Times New Roman" w:hAnsi="Times New Roman"/>
          <w:sz w:val="24"/>
          <w:szCs w:val="24"/>
        </w:rPr>
        <w:t>, doložit dokumenty splňující kvalifikační požadavky</w:t>
      </w:r>
      <w:r w:rsidRPr="00CF0F6D">
        <w:rPr>
          <w:rFonts w:ascii="Times New Roman" w:hAnsi="Times New Roman"/>
          <w:sz w:val="24"/>
          <w:szCs w:val="24"/>
        </w:rPr>
        <w:t xml:space="preserve"> a vyžádat si </w:t>
      </w:r>
      <w:r w:rsidR="003F3BDB" w:rsidRPr="00CF0F6D">
        <w:rPr>
          <w:rFonts w:ascii="Times New Roman" w:hAnsi="Times New Roman"/>
          <w:sz w:val="24"/>
          <w:szCs w:val="24"/>
        </w:rPr>
        <w:t>souhlasné stanovisko objednatele.</w:t>
      </w:r>
    </w:p>
    <w:p w14:paraId="039E7370" w14:textId="557287F3" w:rsidR="0075034C" w:rsidRPr="000E78B0" w:rsidRDefault="003A0942" w:rsidP="007C2F8C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Převzetím místa plnění</w:t>
      </w:r>
      <w:r w:rsidR="0075034C" w:rsidRPr="000E78B0">
        <w:rPr>
          <w:rFonts w:ascii="Times New Roman" w:hAnsi="Times New Roman"/>
          <w:sz w:val="24"/>
          <w:szCs w:val="24"/>
        </w:rPr>
        <w:t xml:space="preserve"> zhotovitel přebírá v plném rozsahu odpovědnost za dodržování </w:t>
      </w:r>
      <w:r w:rsidR="00C12C0B" w:rsidRPr="000E78B0">
        <w:rPr>
          <w:rFonts w:ascii="Times New Roman" w:hAnsi="Times New Roman"/>
          <w:sz w:val="24"/>
          <w:szCs w:val="24"/>
        </w:rPr>
        <w:t xml:space="preserve">platných </w:t>
      </w:r>
      <w:r w:rsidR="0075034C" w:rsidRPr="000E78B0">
        <w:rPr>
          <w:rFonts w:ascii="Times New Roman" w:hAnsi="Times New Roman"/>
          <w:sz w:val="24"/>
          <w:szCs w:val="24"/>
        </w:rPr>
        <w:t>předpisů zajišťujících bezpečnost a ochranu zdraví, za dodržování příslušných protipožárních opatření a hygienických předpisů</w:t>
      </w:r>
      <w:r w:rsidR="00C12C0B" w:rsidRPr="000E78B0">
        <w:rPr>
          <w:rFonts w:ascii="Times New Roman" w:hAnsi="Times New Roman"/>
          <w:sz w:val="24"/>
          <w:szCs w:val="24"/>
        </w:rPr>
        <w:t xml:space="preserve"> a ČSN.</w:t>
      </w:r>
    </w:p>
    <w:p w14:paraId="1137B8E0" w14:textId="504A3F56" w:rsidR="005B1AF0" w:rsidRPr="000E78B0" w:rsidRDefault="005B1AF0" w:rsidP="007C2F8C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bere na vědomí, že budova, v níž bude dílo provádět, </w:t>
      </w:r>
      <w:r w:rsidR="00D87BEA">
        <w:rPr>
          <w:rFonts w:ascii="Times New Roman" w:hAnsi="Times New Roman"/>
          <w:sz w:val="24"/>
          <w:szCs w:val="24"/>
        </w:rPr>
        <w:t>je součástí vojenského areálu, práce budou probíhat</w:t>
      </w:r>
      <w:r w:rsidRPr="000E78B0">
        <w:rPr>
          <w:rFonts w:ascii="Times New Roman" w:hAnsi="Times New Roman"/>
          <w:sz w:val="24"/>
          <w:szCs w:val="24"/>
        </w:rPr>
        <w:t xml:space="preserve"> za provozu. </w:t>
      </w:r>
    </w:p>
    <w:p w14:paraId="25964857" w14:textId="7D649205" w:rsidR="005B1AF0" w:rsidRPr="00782EEF" w:rsidRDefault="005B1AF0" w:rsidP="007C2F8C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782EEF">
        <w:rPr>
          <w:sz w:val="24"/>
          <w:szCs w:val="24"/>
        </w:rPr>
        <w:t>Původcem</w:t>
      </w:r>
      <w:r w:rsidR="00323517" w:rsidRPr="00782EEF">
        <w:rPr>
          <w:sz w:val="24"/>
          <w:szCs w:val="24"/>
        </w:rPr>
        <w:t xml:space="preserve"> a vlastníkem</w:t>
      </w:r>
      <w:r w:rsidR="00323517" w:rsidRPr="00782EEF">
        <w:rPr>
          <w:bCs/>
          <w:sz w:val="24"/>
          <w:szCs w:val="24"/>
        </w:rPr>
        <w:t xml:space="preserve"> veškerého odpadu vzniklého při realizaci díla se stává zhotovitel dnem podpisu této smlouvy. </w:t>
      </w:r>
      <w:r w:rsidR="0006057A" w:rsidRPr="000D591D">
        <w:rPr>
          <w:sz w:val="24"/>
          <w:szCs w:val="24"/>
        </w:rPr>
        <w:t xml:space="preserve">Finanční prostředky získané za případný kovový odpad převede zhotovitel na objednatele na základě jím vystavené faktury podle cen z odevzdaných vážních lístků. Cena za kovový odpad bude stanovena vzhledem k cenám v místě a čase obvyklým, </w:t>
      </w:r>
      <w:r w:rsidR="0006057A" w:rsidRPr="000D591D">
        <w:rPr>
          <w:sz w:val="24"/>
          <w:szCs w:val="24"/>
        </w:rPr>
        <w:lastRenderedPageBreak/>
        <w:t xml:space="preserve">přičemž tato cena bude předem schválena objednatelem. Doklady o odstranění kovového odpadu budou předány objednateli nejpozději do </w:t>
      </w:r>
      <w:r w:rsidR="0006057A" w:rsidRPr="00EC6828">
        <w:rPr>
          <w:sz w:val="24"/>
          <w:szCs w:val="24"/>
        </w:rPr>
        <w:t>8</w:t>
      </w:r>
      <w:r w:rsidR="0006057A" w:rsidRPr="000D591D">
        <w:rPr>
          <w:sz w:val="24"/>
          <w:szCs w:val="24"/>
        </w:rPr>
        <w:t xml:space="preserve"> dnů od odevzdání odpadu, včetně dokladů o výkupu (vážní lístky).</w:t>
      </w:r>
      <w:r w:rsidRPr="00782EEF">
        <w:rPr>
          <w:sz w:val="24"/>
          <w:szCs w:val="24"/>
        </w:rPr>
        <w:t xml:space="preserve"> </w:t>
      </w:r>
    </w:p>
    <w:p w14:paraId="38593515" w14:textId="7D56F8A4" w:rsidR="005B1AF0" w:rsidRPr="000E78B0" w:rsidRDefault="005B1AF0" w:rsidP="007C2F8C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FF0000"/>
          <w:sz w:val="24"/>
          <w:szCs w:val="24"/>
        </w:rPr>
      </w:pPr>
      <w:r w:rsidRPr="000E78B0">
        <w:rPr>
          <w:sz w:val="24"/>
          <w:szCs w:val="24"/>
        </w:rPr>
        <w:t>Veškeré administrativní</w:t>
      </w:r>
      <w:r w:rsidR="009719D2">
        <w:rPr>
          <w:sz w:val="24"/>
          <w:szCs w:val="24"/>
        </w:rPr>
        <w:t xml:space="preserve"> a správní </w:t>
      </w:r>
      <w:r w:rsidRPr="000E78B0">
        <w:rPr>
          <w:sz w:val="24"/>
          <w:szCs w:val="24"/>
        </w:rPr>
        <w:t>poplatky (vytyčení sítí, žádost o kolaudační souhlas atd.) hradí zhotovitel.</w:t>
      </w:r>
    </w:p>
    <w:p w14:paraId="73558160" w14:textId="5B1D6B41" w:rsidR="0075034C" w:rsidRDefault="0075034C" w:rsidP="007C2F8C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Zhotovitel se zavazuje, že všechny materiály a výrobky použité při plnění díla budou mít zákonem stanovené vlastnosti. Použité výrobky budou splňovat technické požadavky stanovené zákonem č</w:t>
      </w:r>
      <w:r w:rsidR="00231BB5" w:rsidRPr="000E78B0">
        <w:rPr>
          <w:sz w:val="24"/>
          <w:szCs w:val="24"/>
        </w:rPr>
        <w:t>. </w:t>
      </w:r>
      <w:r w:rsidRPr="000E78B0">
        <w:rPr>
          <w:sz w:val="24"/>
          <w:szCs w:val="24"/>
        </w:rPr>
        <w:t>22/1997 Sb. v platném znění a předpisy souvisejícími.</w:t>
      </w:r>
    </w:p>
    <w:p w14:paraId="201C530C" w14:textId="7CB04F61" w:rsidR="00BF223C" w:rsidRPr="00037190" w:rsidRDefault="00037190" w:rsidP="007C2F8C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 doloží v souladu s n</w:t>
      </w:r>
      <w:r w:rsidR="00BF223C" w:rsidRPr="00BF223C">
        <w:rPr>
          <w:kern w:val="1"/>
          <w:sz w:val="24"/>
          <w:lang w:eastAsia="ar-SA"/>
        </w:rPr>
        <w:t>ařízením Evropského parlamentu a rady</w:t>
      </w:r>
      <w:r w:rsidR="002F1247">
        <w:rPr>
          <w:kern w:val="1"/>
          <w:sz w:val="24"/>
          <w:lang w:eastAsia="ar-SA"/>
        </w:rPr>
        <w:t xml:space="preserve"> </w:t>
      </w:r>
      <w:r w:rsidR="00BF223C" w:rsidRPr="00BF223C">
        <w:rPr>
          <w:kern w:val="1"/>
          <w:sz w:val="24"/>
          <w:lang w:eastAsia="ar-SA"/>
        </w:rPr>
        <w:t>č. 1907/2006 a</w:t>
      </w:r>
      <w:r w:rsidR="002F1247">
        <w:rPr>
          <w:kern w:val="1"/>
          <w:sz w:val="24"/>
          <w:lang w:eastAsia="ar-SA"/>
        </w:rPr>
        <w:t> </w:t>
      </w:r>
      <w:r w:rsidR="00BF223C" w:rsidRPr="00BF223C">
        <w:rPr>
          <w:kern w:val="1"/>
          <w:sz w:val="24"/>
          <w:lang w:eastAsia="ar-SA"/>
        </w:rPr>
        <w:t>směrnicí č. 2006/121/ES o registraci, hodnocení, povolování a omezování chemických látek („REACH“) čestn</w:t>
      </w:r>
      <w:r>
        <w:rPr>
          <w:kern w:val="1"/>
          <w:sz w:val="24"/>
          <w:lang w:eastAsia="ar-SA"/>
        </w:rPr>
        <w:t>é</w:t>
      </w:r>
      <w:r w:rsidR="00BF223C" w:rsidRPr="00BF223C">
        <w:rPr>
          <w:kern w:val="1"/>
          <w:sz w:val="24"/>
          <w:lang w:eastAsia="ar-SA"/>
        </w:rPr>
        <w:t xml:space="preserve"> prohlášení, že </w:t>
      </w:r>
      <w:r>
        <w:rPr>
          <w:kern w:val="1"/>
          <w:sz w:val="24"/>
          <w:lang w:eastAsia="ar-SA"/>
        </w:rPr>
        <w:t xml:space="preserve">při realizaci akce nebyly použity chemické </w:t>
      </w:r>
      <w:r w:rsidR="00014EA2">
        <w:rPr>
          <w:kern w:val="1"/>
          <w:sz w:val="24"/>
          <w:lang w:eastAsia="ar-SA"/>
        </w:rPr>
        <w:t xml:space="preserve">látky </w:t>
      </w:r>
      <w:r>
        <w:rPr>
          <w:kern w:val="1"/>
          <w:sz w:val="24"/>
          <w:lang w:eastAsia="ar-SA"/>
        </w:rPr>
        <w:t xml:space="preserve">podléhající </w:t>
      </w:r>
      <w:r w:rsidR="00BF223C" w:rsidRPr="00BF223C">
        <w:rPr>
          <w:kern w:val="1"/>
          <w:sz w:val="24"/>
          <w:lang w:eastAsia="ar-SA"/>
        </w:rPr>
        <w:t>registraci REACH.</w:t>
      </w:r>
      <w:r>
        <w:rPr>
          <w:kern w:val="1"/>
          <w:sz w:val="24"/>
          <w:lang w:eastAsia="ar-SA"/>
        </w:rPr>
        <w:t xml:space="preserve"> Pokud z technologických důvodů nebude možné látky podléhající registraci REACH nahradit a budou při realizaci použity, doloží zhotovitel použité druhy látek a jejich množství.</w:t>
      </w:r>
    </w:p>
    <w:p w14:paraId="3251465F" w14:textId="77777777" w:rsidR="00EA3BE5" w:rsidRPr="000E78B0" w:rsidRDefault="00EA3BE5" w:rsidP="007C2F8C">
      <w:pPr>
        <w:numPr>
          <w:ilvl w:val="0"/>
          <w:numId w:val="11"/>
        </w:numPr>
        <w:spacing w:before="120" w:after="120"/>
        <w:ind w:left="284" w:hanging="284"/>
        <w:jc w:val="both"/>
        <w:rPr>
          <w:color w:val="000000" w:themeColor="text1"/>
          <w:sz w:val="24"/>
          <w:szCs w:val="24"/>
        </w:rPr>
      </w:pPr>
      <w:r w:rsidRPr="000E78B0">
        <w:rPr>
          <w:sz w:val="24"/>
          <w:szCs w:val="24"/>
        </w:rPr>
        <w:t>Všichni pracovníci realizace díla musí být státními příslušníky členských států EU nebo členských zemí NATO</w:t>
      </w:r>
      <w:r w:rsidR="00B10CE7" w:rsidRPr="000E78B0">
        <w:rPr>
          <w:sz w:val="24"/>
          <w:szCs w:val="24"/>
        </w:rPr>
        <w:t>.</w:t>
      </w:r>
    </w:p>
    <w:p w14:paraId="73058625" w14:textId="21F83980" w:rsidR="00197CB7" w:rsidRDefault="00197CB7" w:rsidP="007C2F8C">
      <w:pPr>
        <w:numPr>
          <w:ilvl w:val="0"/>
          <w:numId w:val="1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E78B0">
        <w:rPr>
          <w:sz w:val="24"/>
          <w:szCs w:val="24"/>
        </w:rPr>
        <w:t xml:space="preserve">Zhotovitel </w:t>
      </w:r>
      <w:r w:rsidR="001666A8" w:rsidRPr="000E78B0">
        <w:rPr>
          <w:sz w:val="24"/>
          <w:szCs w:val="24"/>
        </w:rPr>
        <w:t>bere na vědomí, že</w:t>
      </w:r>
      <w:r w:rsidRPr="000E78B0">
        <w:rPr>
          <w:sz w:val="24"/>
          <w:szCs w:val="24"/>
        </w:rPr>
        <w:t xml:space="preserve"> </w:t>
      </w:r>
      <w:r w:rsidR="001666A8" w:rsidRPr="000E78B0">
        <w:rPr>
          <w:sz w:val="24"/>
          <w:szCs w:val="24"/>
        </w:rPr>
        <w:t xml:space="preserve">tato </w:t>
      </w:r>
      <w:r w:rsidRPr="000E78B0">
        <w:rPr>
          <w:sz w:val="24"/>
          <w:szCs w:val="24"/>
        </w:rPr>
        <w:t>smlouv</w:t>
      </w:r>
      <w:r w:rsidR="001666A8" w:rsidRPr="000E78B0">
        <w:rPr>
          <w:sz w:val="24"/>
          <w:szCs w:val="24"/>
        </w:rPr>
        <w:t>a</w:t>
      </w:r>
      <w:r w:rsidRPr="000E78B0">
        <w:rPr>
          <w:sz w:val="24"/>
          <w:szCs w:val="24"/>
        </w:rPr>
        <w:t xml:space="preserve"> </w:t>
      </w:r>
      <w:r w:rsidR="00301184" w:rsidRPr="000E78B0">
        <w:rPr>
          <w:sz w:val="24"/>
          <w:szCs w:val="24"/>
        </w:rPr>
        <w:t>včetně její</w:t>
      </w:r>
      <w:r w:rsidR="00014EA2">
        <w:rPr>
          <w:sz w:val="24"/>
          <w:szCs w:val="24"/>
        </w:rPr>
        <w:t>ch změn</w:t>
      </w:r>
      <w:r w:rsidR="00301184" w:rsidRPr="000E78B0">
        <w:rPr>
          <w:sz w:val="24"/>
          <w:szCs w:val="24"/>
        </w:rPr>
        <w:t xml:space="preserve"> a dodatků </w:t>
      </w:r>
      <w:r w:rsidR="001666A8" w:rsidRPr="000E78B0">
        <w:rPr>
          <w:sz w:val="24"/>
          <w:szCs w:val="24"/>
        </w:rPr>
        <w:t xml:space="preserve">bude </w:t>
      </w:r>
      <w:r w:rsidR="00301184" w:rsidRPr="000E78B0">
        <w:rPr>
          <w:sz w:val="24"/>
          <w:szCs w:val="24"/>
        </w:rPr>
        <w:t xml:space="preserve">uveřejněna </w:t>
      </w:r>
      <w:r w:rsidR="001666A8" w:rsidRPr="000E78B0">
        <w:rPr>
          <w:sz w:val="24"/>
          <w:szCs w:val="24"/>
        </w:rPr>
        <w:t xml:space="preserve">v souladu </w:t>
      </w:r>
      <w:r w:rsidR="00AB1D32" w:rsidRPr="000E78B0">
        <w:rPr>
          <w:sz w:val="24"/>
          <w:szCs w:val="24"/>
        </w:rPr>
        <w:t>s </w:t>
      </w:r>
      <w:r w:rsidR="0027338A" w:rsidRPr="000E78B0">
        <w:rPr>
          <w:sz w:val="24"/>
          <w:szCs w:val="24"/>
        </w:rPr>
        <w:t xml:space="preserve">§ </w:t>
      </w:r>
      <w:r w:rsidR="001666A8" w:rsidRPr="000E78B0">
        <w:rPr>
          <w:sz w:val="24"/>
          <w:szCs w:val="24"/>
        </w:rPr>
        <w:t>219 zákona č. 134/2016 Sb., o zadávání veřejných zakázek</w:t>
      </w:r>
      <w:r w:rsidR="00014EA2">
        <w:rPr>
          <w:sz w:val="24"/>
          <w:szCs w:val="24"/>
        </w:rPr>
        <w:t>,</w:t>
      </w:r>
      <w:r w:rsidR="00301184" w:rsidRPr="000E78B0">
        <w:rPr>
          <w:sz w:val="24"/>
          <w:szCs w:val="24"/>
        </w:rPr>
        <w:t xml:space="preserve"> v platném znění.</w:t>
      </w:r>
      <w:r w:rsidR="001666A8" w:rsidRPr="000E78B0">
        <w:rPr>
          <w:sz w:val="24"/>
          <w:szCs w:val="24"/>
        </w:rPr>
        <w:t xml:space="preserve"> </w:t>
      </w:r>
    </w:p>
    <w:p w14:paraId="328DAE46" w14:textId="7081D41F" w:rsidR="00385092" w:rsidRDefault="000E78B0" w:rsidP="007C2F8C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Zho</w:t>
      </w:r>
      <w:r w:rsidR="00347BA5">
        <w:rPr>
          <w:sz w:val="24"/>
          <w:szCs w:val="24"/>
        </w:rPr>
        <w:t>to</w:t>
      </w:r>
      <w:r w:rsidR="00B10CE7" w:rsidRPr="000E78B0">
        <w:rPr>
          <w:sz w:val="24"/>
          <w:szCs w:val="24"/>
        </w:rPr>
        <w:t>vitel prohlašuje, že je pojištěn na škody způsobené při své podnikatelské činnosti do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výše min</w:t>
      </w:r>
      <w:r w:rsidR="00B10CE7" w:rsidRPr="009719D2">
        <w:rPr>
          <w:sz w:val="24"/>
          <w:szCs w:val="24"/>
        </w:rPr>
        <w:t xml:space="preserve">. </w:t>
      </w:r>
      <w:r w:rsidR="009719D2" w:rsidRPr="009719D2">
        <w:rPr>
          <w:sz w:val="24"/>
          <w:szCs w:val="24"/>
        </w:rPr>
        <w:t>60 000 000</w:t>
      </w:r>
      <w:r w:rsidR="008770C4" w:rsidRPr="009719D2">
        <w:rPr>
          <w:sz w:val="24"/>
          <w:szCs w:val="24"/>
        </w:rPr>
        <w:t xml:space="preserve"> </w:t>
      </w:r>
      <w:r w:rsidR="000B70BA" w:rsidRPr="009719D2">
        <w:rPr>
          <w:sz w:val="24"/>
          <w:szCs w:val="24"/>
        </w:rPr>
        <w:t>K</w:t>
      </w:r>
      <w:r w:rsidR="00B10CE7" w:rsidRPr="009719D2">
        <w:rPr>
          <w:sz w:val="24"/>
          <w:szCs w:val="24"/>
        </w:rPr>
        <w:t>č. Zhotovitel</w:t>
      </w:r>
      <w:r w:rsidR="00B10CE7" w:rsidRPr="000E78B0">
        <w:rPr>
          <w:sz w:val="24"/>
          <w:szCs w:val="24"/>
        </w:rPr>
        <w:t xml:space="preserve"> je povinen mít uzavřenu pojistnou smlouvu pro případ vzniku škody minimálně ve stejném rozsahu a výši, jak je uvedeno v tomto bodu, a to po</w:t>
      </w:r>
      <w:r w:rsidR="00014EA2">
        <w:rPr>
          <w:sz w:val="24"/>
          <w:szCs w:val="24"/>
        </w:rPr>
        <w:t> </w:t>
      </w:r>
      <w:r w:rsidR="00B10CE7" w:rsidRPr="000E78B0">
        <w:rPr>
          <w:sz w:val="24"/>
          <w:szCs w:val="24"/>
        </w:rPr>
        <w:t>celou dobu trvání smluvního vztahu založeného touto smlouvou.</w:t>
      </w:r>
    </w:p>
    <w:p w14:paraId="41C08964" w14:textId="7680E507" w:rsidR="00562258" w:rsidRDefault="00562258" w:rsidP="00562258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>Zhotovitel se zavazuje k dodržování platných pracovněprávních předpisů včetně zákazu nelegálního zaměstnávání, předpisů vztahující se k pobytu cizinců v České republice, předpisů stanovících podmínky zdravotní způsobilosti zaměstnanců, předpisů vztahujících se k bezpečnosti a ochraně zdraví při práci na staveništi, požárních předpisů, hygienických předpisů, předpisů k ochraně životního prostředí včetně předpisů upravujících nakládání s odpady (především zákona č. 54</w:t>
      </w:r>
      <w:r w:rsidR="00224EC9">
        <w:rPr>
          <w:sz w:val="24"/>
          <w:szCs w:val="24"/>
        </w:rPr>
        <w:t>1</w:t>
      </w:r>
      <w:r w:rsidRPr="006F0781">
        <w:rPr>
          <w:sz w:val="24"/>
          <w:szCs w:val="24"/>
        </w:rPr>
        <w:t>/2020</w:t>
      </w:r>
      <w:r>
        <w:rPr>
          <w:sz w:val="24"/>
          <w:szCs w:val="24"/>
        </w:rPr>
        <w:t xml:space="preserve"> Sb.</w:t>
      </w:r>
      <w:r w:rsidRPr="006F0781">
        <w:rPr>
          <w:sz w:val="24"/>
          <w:szCs w:val="24"/>
        </w:rPr>
        <w:t>, o odpadech, v platném znění). Dále se zhotovitel zavazuje řádně a včas hradit své závazky vůči poddodavatelům a umožnit objednateli kontrolovat u zaměstnanců zhotovitele, podílejících se na realizaci díla dle t</w:t>
      </w:r>
      <w:r>
        <w:rPr>
          <w:sz w:val="24"/>
          <w:szCs w:val="24"/>
        </w:rPr>
        <w:t>éto smlouvy, zda jsou odměňováni</w:t>
      </w:r>
      <w:r w:rsidRPr="006F0781">
        <w:rPr>
          <w:sz w:val="24"/>
          <w:szCs w:val="24"/>
        </w:rPr>
        <w:t xml:space="preserve"> v souladu s platnými právními předpisy. Zhotovitel dále zajistí, že všechny osoby podílející se na realizaci díla dle této smlouvy budou vybaveny osobními ochrannými pracovními pomůckami.</w:t>
      </w:r>
      <w:r>
        <w:rPr>
          <w:sz w:val="24"/>
          <w:szCs w:val="24"/>
        </w:rPr>
        <w:t xml:space="preserve"> </w:t>
      </w:r>
      <w:r w:rsidRPr="006F0781">
        <w:rPr>
          <w:sz w:val="24"/>
          <w:szCs w:val="24"/>
        </w:rPr>
        <w:t>Je-li zhotovitel v prodlení s úhradou řádně provedených a vyfakturovaných prací poddodavateli, je objednatel oprávněn provést předmětnou úhradu dotčenému poddodavateli přímo; v takovém případě již předmětná platba nebude ze strany objednatele uhrazena zhotoviteli.</w:t>
      </w:r>
    </w:p>
    <w:p w14:paraId="1263928E" w14:textId="65D02192" w:rsidR="00562258" w:rsidRPr="006F0781" w:rsidRDefault="00562258" w:rsidP="00562258">
      <w:pPr>
        <w:numPr>
          <w:ilvl w:val="0"/>
          <w:numId w:val="11"/>
        </w:numPr>
        <w:spacing w:before="120"/>
        <w:ind w:left="284" w:hanging="426"/>
        <w:jc w:val="both"/>
        <w:rPr>
          <w:sz w:val="24"/>
          <w:szCs w:val="24"/>
        </w:rPr>
      </w:pPr>
      <w:r w:rsidRPr="006F0781">
        <w:rPr>
          <w:sz w:val="24"/>
          <w:szCs w:val="24"/>
        </w:rPr>
        <w:t xml:space="preserve">Zhotovitel bude při realizaci díla dle této smlouvy přednostně využívat malé či střední podniky jako poddodavatele a zavazuje se zajistit, že jak zhotovitel, tak jeho poddodavatelé budou při realizaci díla dle této smlouvy minimalizovat negativní dopady na životní prostředí. V případě, že to bude možné a účelné, využije zhotovitel při realizaci díla dle této smlouvy osoby znevýhodněné na trhu práce a/nebo osoby s trestní minulostí; možnost </w:t>
      </w:r>
      <w:r>
        <w:rPr>
          <w:sz w:val="24"/>
          <w:szCs w:val="24"/>
        </w:rPr>
        <w:br/>
      </w:r>
      <w:r w:rsidRPr="006F0781">
        <w:rPr>
          <w:sz w:val="24"/>
          <w:szCs w:val="24"/>
        </w:rPr>
        <w:t xml:space="preserve">a účelnost takového postupu posoudí zhotovitel zejména s ohledem na charakter, rozsah </w:t>
      </w:r>
      <w:r>
        <w:rPr>
          <w:sz w:val="24"/>
          <w:szCs w:val="24"/>
        </w:rPr>
        <w:br/>
      </w:r>
      <w:r w:rsidRPr="006F0781">
        <w:rPr>
          <w:sz w:val="24"/>
          <w:szCs w:val="24"/>
        </w:rPr>
        <w:t xml:space="preserve">a náročnost prací, které by toto osoby měly vykonávat, a rovněž s ohledem na dostupnost této pracovní síly na pracovním trhu. </w:t>
      </w:r>
    </w:p>
    <w:p w14:paraId="45A3FBF7" w14:textId="77777777" w:rsidR="000E78B0" w:rsidRDefault="000E78B0" w:rsidP="00562258">
      <w:pPr>
        <w:spacing w:before="120"/>
        <w:ind w:left="284"/>
        <w:jc w:val="both"/>
        <w:rPr>
          <w:sz w:val="24"/>
          <w:szCs w:val="24"/>
        </w:rPr>
      </w:pPr>
    </w:p>
    <w:p w14:paraId="65A8F95A" w14:textId="77777777" w:rsidR="00001A53" w:rsidRPr="00562258" w:rsidRDefault="00001A53" w:rsidP="00562258">
      <w:pPr>
        <w:spacing w:before="120"/>
        <w:ind w:left="284"/>
        <w:jc w:val="both"/>
        <w:rPr>
          <w:sz w:val="24"/>
          <w:szCs w:val="24"/>
        </w:rPr>
      </w:pPr>
    </w:p>
    <w:p w14:paraId="06047A7E" w14:textId="1F472C8C" w:rsidR="002368C4" w:rsidRPr="006B398C" w:rsidRDefault="002368C4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X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proofErr w:type="spellStart"/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Méněpr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ce</w:t>
      </w:r>
      <w:proofErr w:type="spellEnd"/>
      <w:r w:rsidR="002A3430"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 a 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vícepr</w:t>
      </w:r>
      <w:r w:rsidR="000E78B0" w:rsidRPr="006B398C">
        <w:rPr>
          <w:rFonts w:ascii="Times New Roman" w:hAnsi="Times New Roman"/>
          <w:color w:val="auto"/>
          <w:sz w:val="24"/>
          <w:szCs w:val="24"/>
          <w:u w:val="none"/>
        </w:rPr>
        <w:t>á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c</w:t>
      </w:r>
      <w:r w:rsidR="00F84A88" w:rsidRPr="006B398C">
        <w:rPr>
          <w:rFonts w:ascii="Times New Roman" w:hAnsi="Times New Roman"/>
          <w:color w:val="auto"/>
          <w:sz w:val="24"/>
          <w:szCs w:val="24"/>
          <w:u w:val="none"/>
        </w:rPr>
        <w:t>e</w:t>
      </w:r>
    </w:p>
    <w:p w14:paraId="74DBDE7B" w14:textId="20408312" w:rsidR="002368C4" w:rsidRPr="000E78B0" w:rsidRDefault="002368C4" w:rsidP="007C2F8C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Případné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 a vícepráce vzniklé v průběhu zhotovení díla z titulu požadavku objednatele nebo vzniklé z důvodu změny stavebně technického řešení oproti souhrnné projektové dokumentaci</w:t>
      </w:r>
      <w:r w:rsidR="00F84A88" w:rsidRPr="00014EA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a odsouhlasené objednatelem, budou věcně cenově a časově dokladovány změnovým listem. </w:t>
      </w:r>
    </w:p>
    <w:p w14:paraId="31F3030E" w14:textId="4E7591F1" w:rsidR="002368C4" w:rsidRPr="000E78B0" w:rsidRDefault="002368C4" w:rsidP="007C2F8C">
      <w:pPr>
        <w:pStyle w:val="Odstavecseseznamem"/>
        <w:numPr>
          <w:ilvl w:val="0"/>
          <w:numId w:val="7"/>
        </w:numPr>
        <w:tabs>
          <w:tab w:val="clear" w:pos="851"/>
          <w:tab w:val="num" w:pos="426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Stanovení ceny víceprací a 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méněprací</w:t>
      </w:r>
      <w:proofErr w:type="spellEnd"/>
      <w:r w:rsidR="008770C4" w:rsidRPr="000E78B0">
        <w:rPr>
          <w:rFonts w:ascii="Times New Roman" w:hAnsi="Times New Roman"/>
          <w:sz w:val="24"/>
          <w:szCs w:val="24"/>
        </w:rPr>
        <w:t>: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C8F8FE" w14:textId="7A85E042" w:rsidR="002368C4" w:rsidRPr="000E78B0" w:rsidRDefault="002368C4" w:rsidP="007C2F8C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r w:rsidR="00014EA2">
        <w:rPr>
          <w:rFonts w:ascii="Times New Roman" w:hAnsi="Times New Roman"/>
          <w:sz w:val="24"/>
          <w:szCs w:val="24"/>
        </w:rPr>
        <w:t>o</w:t>
      </w:r>
      <w:r w:rsidRPr="000E78B0">
        <w:rPr>
          <w:rFonts w:ascii="Times New Roman" w:hAnsi="Times New Roman"/>
          <w:sz w:val="24"/>
          <w:szCs w:val="24"/>
        </w:rPr>
        <w:t>ceněna nabídkou zhotovitele, použije se jednotková cena z této nabídky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0304F800" w14:textId="626A598C" w:rsidR="002368C4" w:rsidRPr="000E78B0" w:rsidRDefault="002368C4" w:rsidP="007C2F8C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</w:t>
      </w:r>
      <w:r w:rsidR="00AB1D32" w:rsidRPr="000E78B0">
        <w:rPr>
          <w:rFonts w:ascii="Times New Roman" w:hAnsi="Times New Roman"/>
          <w:sz w:val="24"/>
          <w:szCs w:val="24"/>
        </w:rPr>
        <w:t>Ú</w:t>
      </w:r>
      <w:r w:rsidR="00037190">
        <w:rPr>
          <w:rFonts w:ascii="Times New Roman" w:hAnsi="Times New Roman"/>
          <w:sz w:val="24"/>
          <w:szCs w:val="24"/>
        </w:rPr>
        <w:t>RS Praha a. s. nebo RTS</w:t>
      </w:r>
      <w:r w:rsidRPr="000E78B0">
        <w:rPr>
          <w:rFonts w:ascii="Times New Roman" w:hAnsi="Times New Roman"/>
          <w:sz w:val="24"/>
          <w:szCs w:val="24"/>
        </w:rPr>
        <w:t xml:space="preserve"> a. s.) pro to období, ve kterém mají být vícepráce </w:t>
      </w:r>
      <w:r w:rsidR="00553B23">
        <w:rPr>
          <w:rFonts w:ascii="Times New Roman" w:hAnsi="Times New Roman"/>
          <w:sz w:val="24"/>
          <w:szCs w:val="24"/>
        </w:rPr>
        <w:t>realizovány, snížené o 1</w:t>
      </w:r>
      <w:r w:rsidRPr="009719D2">
        <w:rPr>
          <w:rFonts w:ascii="Times New Roman" w:hAnsi="Times New Roman"/>
          <w:sz w:val="24"/>
          <w:szCs w:val="24"/>
        </w:rPr>
        <w:t>0 %</w:t>
      </w:r>
      <w:r w:rsidR="00014EA2" w:rsidRPr="009719D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70AAD5AA" w14:textId="00987853" w:rsidR="002368C4" w:rsidRPr="000E78B0" w:rsidRDefault="002368C4" w:rsidP="007C2F8C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</w:t>
      </w:r>
      <w:r w:rsidR="00014EA2">
        <w:rPr>
          <w:rFonts w:ascii="Times New Roman" w:hAnsi="Times New Roman"/>
          <w:sz w:val="24"/>
          <w:szCs w:val="24"/>
        </w:rPr>
        <w:t>á</w:t>
      </w:r>
      <w:r w:rsidRPr="000E78B0">
        <w:rPr>
          <w:rFonts w:ascii="Times New Roman" w:hAnsi="Times New Roman"/>
          <w:sz w:val="24"/>
          <w:szCs w:val="24"/>
        </w:rPr>
        <w:t xml:space="preserve"> sazba. V případě nutnosti ocenit některé práce nespecifikované směrnými cenami ÚRS Praha, a. s. bude pro tyto práce proveden podrobný rozbor ceny</w:t>
      </w:r>
      <w:r w:rsidR="00014EA2">
        <w:rPr>
          <w:rFonts w:ascii="Times New Roman" w:hAnsi="Times New Roman"/>
          <w:sz w:val="24"/>
          <w:szCs w:val="24"/>
        </w:rPr>
        <w:t>;</w:t>
      </w:r>
    </w:p>
    <w:p w14:paraId="64D3C767" w14:textId="3F09152F" w:rsidR="002368C4" w:rsidRPr="000E78B0" w:rsidRDefault="002368C4" w:rsidP="007C2F8C">
      <w:pPr>
        <w:pStyle w:val="Odstavecseseznamem"/>
        <w:numPr>
          <w:ilvl w:val="1"/>
          <w:numId w:val="5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k základním nákladům není zhotovitel oprávněn připočítat přirážku na podíl vedlejších rozpočtových nákladů</w:t>
      </w:r>
      <w:r w:rsidR="00014EA2">
        <w:rPr>
          <w:rFonts w:ascii="Times New Roman" w:hAnsi="Times New Roman"/>
          <w:sz w:val="24"/>
          <w:szCs w:val="24"/>
        </w:rPr>
        <w:t>;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2B95B9DF" w14:textId="77777777" w:rsidR="002368C4" w:rsidRPr="000E78B0" w:rsidRDefault="002368C4" w:rsidP="007C2F8C">
      <w:pPr>
        <w:pStyle w:val="Odstavecseseznamem"/>
        <w:numPr>
          <w:ilvl w:val="1"/>
          <w:numId w:val="5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0E78B0">
        <w:rPr>
          <w:rFonts w:ascii="Times New Roman" w:hAnsi="Times New Roman"/>
          <w:sz w:val="24"/>
          <w:szCs w:val="24"/>
        </w:rPr>
        <w:t>méněpráce</w:t>
      </w:r>
      <w:proofErr w:type="spellEnd"/>
      <w:r w:rsidRPr="000E78B0">
        <w:rPr>
          <w:rFonts w:ascii="Times New Roman" w:hAnsi="Times New Roman"/>
          <w:sz w:val="24"/>
          <w:szCs w:val="24"/>
        </w:rPr>
        <w:t xml:space="preserve">), budou odečteny ve výši součtu veškerých odpovídajících položek a nákladů neprovedených dodávek a prací dle položkového rozpočtu.       </w:t>
      </w:r>
    </w:p>
    <w:p w14:paraId="2A0878BA" w14:textId="50CA16B6" w:rsidR="002368C4" w:rsidRPr="000E78B0" w:rsidRDefault="002368C4" w:rsidP="007C2F8C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Provedení změny v realizaci stavby je možné pouze na základě objednatelem schváleného</w:t>
      </w:r>
      <w:r w:rsidR="00AB1D3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 xml:space="preserve">změnového listu. </w:t>
      </w:r>
    </w:p>
    <w:p w14:paraId="220C53CF" w14:textId="41A801E8" w:rsidR="00FE5E24" w:rsidRPr="000E78B0" w:rsidRDefault="002368C4" w:rsidP="007C2F8C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Změny v realizaci stavby provedené na základě změnového listu budou začleněny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 xml:space="preserve">právního rámce této smlouvy o dílo samostatným dodatkem k této smlouvě o dílo. </w:t>
      </w:r>
    </w:p>
    <w:p w14:paraId="6DCE4C6B" w14:textId="3DF01D5E" w:rsidR="00037190" w:rsidRPr="00280345" w:rsidRDefault="002368C4" w:rsidP="007C2F8C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Zhotovitel je povinen na základě písemné žádosti </w:t>
      </w:r>
      <w:r w:rsidR="00AE3B28" w:rsidRPr="000E78B0">
        <w:rPr>
          <w:rFonts w:ascii="Times New Roman" w:hAnsi="Times New Roman"/>
          <w:sz w:val="24"/>
          <w:szCs w:val="24"/>
        </w:rPr>
        <w:t xml:space="preserve">objednatele </w:t>
      </w:r>
      <w:r w:rsidRPr="000E78B0">
        <w:rPr>
          <w:rFonts w:ascii="Times New Roman" w:hAnsi="Times New Roman"/>
          <w:sz w:val="24"/>
          <w:szCs w:val="24"/>
        </w:rPr>
        <w:t xml:space="preserve">provést případné vícepráce plynoucí z postupu zakázky. Rozsah a cena víceprací musí být před jejich prováděním písemně odsouhlasena odpovědnými zástupci obou smluvních stran. </w:t>
      </w:r>
    </w:p>
    <w:p w14:paraId="215D4631" w14:textId="655DF3A0" w:rsidR="005E0F9E" w:rsidRPr="00037190" w:rsidRDefault="0037024E" w:rsidP="007C2F8C">
      <w:pPr>
        <w:pStyle w:val="Odstavecseseznamem"/>
        <w:numPr>
          <w:ilvl w:val="0"/>
          <w:numId w:val="7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sz w:val="24"/>
          <w:szCs w:val="24"/>
        </w:rPr>
      </w:pPr>
      <w:r w:rsidRPr="005E0F9E">
        <w:rPr>
          <w:rFonts w:ascii="Times New Roman" w:hAnsi="Times New Roman"/>
          <w:sz w:val="24"/>
          <w:szCs w:val="24"/>
        </w:rPr>
        <w:t xml:space="preserve">Zhotovitel bere na vědomí, </w:t>
      </w:r>
      <w:r w:rsidR="00981300" w:rsidRPr="005E0F9E">
        <w:rPr>
          <w:rFonts w:ascii="Times New Roman" w:hAnsi="Times New Roman"/>
          <w:sz w:val="24"/>
          <w:szCs w:val="24"/>
        </w:rPr>
        <w:t xml:space="preserve">že </w:t>
      </w:r>
      <w:r w:rsidR="00C25FA6" w:rsidRPr="005E0F9E">
        <w:rPr>
          <w:rFonts w:ascii="Times New Roman" w:hAnsi="Times New Roman"/>
          <w:sz w:val="24"/>
          <w:szCs w:val="24"/>
        </w:rPr>
        <w:t xml:space="preserve">jakékoliv vícepráce mohou být realizovány </w:t>
      </w:r>
      <w:r w:rsidRPr="005E0F9E">
        <w:rPr>
          <w:rFonts w:ascii="Times New Roman" w:hAnsi="Times New Roman"/>
          <w:sz w:val="24"/>
          <w:szCs w:val="24"/>
        </w:rPr>
        <w:t xml:space="preserve">pouze v souladu s § </w:t>
      </w:r>
      <w:r w:rsidR="00C25FA6" w:rsidRPr="005E0F9E">
        <w:rPr>
          <w:rFonts w:ascii="Times New Roman" w:hAnsi="Times New Roman"/>
          <w:sz w:val="24"/>
          <w:szCs w:val="24"/>
        </w:rPr>
        <w:t>222 zákona č. 134/2016 Sb., o za</w:t>
      </w:r>
      <w:r w:rsidRPr="005E0F9E">
        <w:rPr>
          <w:rFonts w:ascii="Times New Roman" w:hAnsi="Times New Roman"/>
          <w:sz w:val="24"/>
          <w:szCs w:val="24"/>
        </w:rPr>
        <w:t>dávání veřejných zakázek</w:t>
      </w:r>
      <w:r w:rsidR="00014EA2">
        <w:rPr>
          <w:rFonts w:ascii="Times New Roman" w:hAnsi="Times New Roman"/>
          <w:sz w:val="24"/>
          <w:szCs w:val="24"/>
        </w:rPr>
        <w:t>,</w:t>
      </w:r>
      <w:r w:rsidRPr="005E0F9E">
        <w:rPr>
          <w:rFonts w:ascii="Times New Roman" w:hAnsi="Times New Roman"/>
          <w:sz w:val="24"/>
          <w:szCs w:val="24"/>
        </w:rPr>
        <w:t xml:space="preserve"> v platném znění.</w:t>
      </w:r>
    </w:p>
    <w:p w14:paraId="6EDEF03A" w14:textId="77777777"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14:paraId="79B2CC37" w14:textId="200D455B" w:rsidR="00AE2642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X. Předání díla</w:t>
      </w:r>
    </w:p>
    <w:p w14:paraId="59369175" w14:textId="61F106ED" w:rsidR="00AB7D0E" w:rsidRPr="00037190" w:rsidRDefault="0075034C" w:rsidP="007C2F8C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 xml:space="preserve">Zhotovitel oznámí objednateli 7 dnů předem termín, kdy dílo bude dokončeno a připraveno k předání. </w:t>
      </w:r>
      <w:r w:rsidR="00231BB5" w:rsidRPr="00347BA5">
        <w:rPr>
          <w:rFonts w:ascii="Times New Roman" w:hAnsi="Times New Roman"/>
          <w:sz w:val="24"/>
          <w:szCs w:val="24"/>
        </w:rPr>
        <w:t>O </w:t>
      </w:r>
      <w:r w:rsidRPr="00347BA5">
        <w:rPr>
          <w:rFonts w:ascii="Times New Roman" w:hAnsi="Times New Roman"/>
          <w:sz w:val="24"/>
          <w:szCs w:val="24"/>
        </w:rPr>
        <w:t>předání díla</w:t>
      </w:r>
      <w:r w:rsidR="0043086C">
        <w:rPr>
          <w:rFonts w:ascii="Times New Roman" w:hAnsi="Times New Roman"/>
          <w:sz w:val="24"/>
          <w:szCs w:val="24"/>
        </w:rPr>
        <w:t xml:space="preserve"> </w:t>
      </w:r>
      <w:r w:rsidRPr="00347BA5">
        <w:rPr>
          <w:rFonts w:ascii="Times New Roman" w:hAnsi="Times New Roman"/>
          <w:sz w:val="24"/>
          <w:szCs w:val="24"/>
        </w:rPr>
        <w:t xml:space="preserve">bude </w:t>
      </w:r>
      <w:r w:rsidR="0043086C">
        <w:rPr>
          <w:rFonts w:ascii="Times New Roman" w:hAnsi="Times New Roman"/>
          <w:sz w:val="24"/>
          <w:szCs w:val="24"/>
        </w:rPr>
        <w:t xml:space="preserve">sepsán </w:t>
      </w:r>
      <w:r w:rsidRPr="00347BA5">
        <w:rPr>
          <w:rFonts w:ascii="Times New Roman" w:hAnsi="Times New Roman"/>
          <w:sz w:val="24"/>
          <w:szCs w:val="24"/>
        </w:rPr>
        <w:t>zápis o předání a převzetí, který podepíší zástupci obou smluvníc</w:t>
      </w:r>
      <w:r w:rsidR="00197CB7" w:rsidRPr="00347BA5">
        <w:rPr>
          <w:rFonts w:ascii="Times New Roman" w:hAnsi="Times New Roman"/>
          <w:sz w:val="24"/>
          <w:szCs w:val="24"/>
        </w:rPr>
        <w:t>h stran a při kterém zhotovitel předá a objednatel pře</w:t>
      </w:r>
      <w:r w:rsidR="002354D1" w:rsidRPr="00347BA5">
        <w:rPr>
          <w:rFonts w:ascii="Times New Roman" w:hAnsi="Times New Roman"/>
          <w:sz w:val="24"/>
          <w:szCs w:val="24"/>
        </w:rPr>
        <w:t xml:space="preserve">vezme veškerou dokumentaci dle </w:t>
      </w:r>
      <w:r w:rsidR="00654A49" w:rsidRPr="00347BA5">
        <w:rPr>
          <w:rFonts w:ascii="Times New Roman" w:hAnsi="Times New Roman"/>
          <w:sz w:val="24"/>
          <w:szCs w:val="24"/>
        </w:rPr>
        <w:t>č</w:t>
      </w:r>
      <w:r w:rsidR="00197CB7" w:rsidRPr="00347BA5">
        <w:rPr>
          <w:rFonts w:ascii="Times New Roman" w:hAnsi="Times New Roman"/>
          <w:sz w:val="24"/>
          <w:szCs w:val="24"/>
        </w:rPr>
        <w:t>l</w:t>
      </w:r>
      <w:r w:rsidR="00014EA2">
        <w:rPr>
          <w:rFonts w:ascii="Times New Roman" w:hAnsi="Times New Roman"/>
          <w:sz w:val="24"/>
          <w:szCs w:val="24"/>
        </w:rPr>
        <w:t>.</w:t>
      </w:r>
      <w:r w:rsidR="002354D1" w:rsidRPr="00347BA5">
        <w:rPr>
          <w:rFonts w:ascii="Times New Roman" w:hAnsi="Times New Roman"/>
          <w:sz w:val="24"/>
          <w:szCs w:val="24"/>
        </w:rPr>
        <w:t xml:space="preserve"> </w:t>
      </w:r>
      <w:r w:rsidR="00245376" w:rsidRPr="00347BA5">
        <w:rPr>
          <w:rFonts w:ascii="Times New Roman" w:hAnsi="Times New Roman"/>
          <w:sz w:val="24"/>
          <w:szCs w:val="24"/>
        </w:rPr>
        <w:t xml:space="preserve">I. </w:t>
      </w:r>
      <w:r w:rsidR="00AB7D0E" w:rsidRPr="00347BA5">
        <w:rPr>
          <w:rFonts w:ascii="Times New Roman" w:hAnsi="Times New Roman"/>
          <w:sz w:val="24"/>
          <w:szCs w:val="24"/>
        </w:rPr>
        <w:t>této smlouvy</w:t>
      </w:r>
      <w:r w:rsidR="0043086C">
        <w:rPr>
          <w:rFonts w:ascii="Times New Roman" w:hAnsi="Times New Roman"/>
          <w:sz w:val="24"/>
          <w:szCs w:val="24"/>
        </w:rPr>
        <w:t>.</w:t>
      </w:r>
    </w:p>
    <w:p w14:paraId="4D8232F6" w14:textId="05EE67FB" w:rsidR="00347BA5" w:rsidRPr="00347BA5" w:rsidRDefault="00347BA5" w:rsidP="007C2F8C">
      <w:pPr>
        <w:pStyle w:val="Odstavecseseznamem"/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Pokud bude mít dílo vady a nedodělky, objednatel převezme dílo pouze s ojedinělými drobnými vadami, nebránícími užívání díla ani jeho kolaudaci, ani jeho užívání podstatným způsobem funkčně nebo esteticky neomezují.</w:t>
      </w:r>
    </w:p>
    <w:p w14:paraId="6C4DD0AF" w14:textId="67F384FB" w:rsidR="00037190" w:rsidRPr="00001A53" w:rsidRDefault="00347BA5" w:rsidP="007C2F8C">
      <w:pPr>
        <w:pStyle w:val="Odstavecseseznamem"/>
        <w:numPr>
          <w:ilvl w:val="0"/>
          <w:numId w:val="12"/>
        </w:numPr>
        <w:spacing w:after="120" w:line="240" w:lineRule="auto"/>
        <w:ind w:left="426"/>
        <w:rPr>
          <w:rFonts w:ascii="Times New Roman" w:hAnsi="Times New Roman"/>
          <w:color w:val="FF0000"/>
          <w:sz w:val="24"/>
          <w:szCs w:val="24"/>
        </w:rPr>
      </w:pPr>
      <w:r w:rsidRPr="00347BA5">
        <w:rPr>
          <w:rFonts w:ascii="Times New Roman" w:hAnsi="Times New Roman"/>
          <w:sz w:val="24"/>
          <w:szCs w:val="24"/>
        </w:rPr>
        <w:t>Objednatel považuje dílo za dokončen</w:t>
      </w:r>
      <w:r w:rsidR="00014EA2">
        <w:rPr>
          <w:rFonts w:ascii="Times New Roman" w:hAnsi="Times New Roman"/>
          <w:sz w:val="24"/>
          <w:szCs w:val="24"/>
        </w:rPr>
        <w:t>é</w:t>
      </w:r>
      <w:r w:rsidRPr="00347BA5">
        <w:rPr>
          <w:rFonts w:ascii="Times New Roman" w:hAnsi="Times New Roman"/>
          <w:sz w:val="24"/>
          <w:szCs w:val="24"/>
        </w:rPr>
        <w:t xml:space="preserve"> až dnem vydání kolaudačního souhlasu, kdy tímto dnem začíná běžet záruční lhůta. </w:t>
      </w:r>
    </w:p>
    <w:p w14:paraId="1E72DF18" w14:textId="77777777" w:rsidR="00001A53" w:rsidRDefault="00001A53" w:rsidP="00001A53">
      <w:pPr>
        <w:pStyle w:val="Odstavecseseznamem"/>
        <w:spacing w:after="12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37E556B0" w14:textId="77777777" w:rsidR="00001A53" w:rsidRPr="00037190" w:rsidRDefault="00001A53" w:rsidP="00001A53">
      <w:pPr>
        <w:pStyle w:val="Odstavecseseznamem"/>
        <w:spacing w:after="120" w:line="240" w:lineRule="auto"/>
        <w:ind w:left="426"/>
        <w:rPr>
          <w:rFonts w:ascii="Times New Roman" w:hAnsi="Times New Roman"/>
          <w:color w:val="FF0000"/>
          <w:sz w:val="24"/>
          <w:szCs w:val="24"/>
        </w:rPr>
      </w:pPr>
    </w:p>
    <w:p w14:paraId="7E140674" w14:textId="382A6643" w:rsidR="00AE2642" w:rsidRPr="006B398C" w:rsidRDefault="00F866AD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lastRenderedPageBreak/>
        <w:t>X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A66240" w:rsidRPr="006B398C">
        <w:rPr>
          <w:rFonts w:ascii="Times New Roman" w:hAnsi="Times New Roman"/>
          <w:color w:val="auto"/>
          <w:sz w:val="24"/>
          <w:szCs w:val="24"/>
          <w:u w:val="none"/>
        </w:rPr>
        <w:t>Smluvní pokuty</w:t>
      </w:r>
    </w:p>
    <w:p w14:paraId="6148790A" w14:textId="7BEDF2B4" w:rsidR="001128D2" w:rsidRPr="000E78B0" w:rsidRDefault="00F57E45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V případě prodlení objednatele s úhradou faktury je zhotovitel oprávněn uplatnit vůči </w:t>
      </w:r>
      <w:r w:rsidR="001128D2" w:rsidRPr="000E78B0">
        <w:rPr>
          <w:rFonts w:ascii="Times New Roman" w:hAnsi="Times New Roman"/>
          <w:sz w:val="24"/>
          <w:szCs w:val="24"/>
        </w:rPr>
        <w:t>objednatel</w:t>
      </w:r>
      <w:r w:rsidRPr="000E78B0">
        <w:rPr>
          <w:rFonts w:ascii="Times New Roman" w:hAnsi="Times New Roman"/>
          <w:sz w:val="24"/>
          <w:szCs w:val="24"/>
        </w:rPr>
        <w:t>i</w:t>
      </w:r>
      <w:r w:rsidR="001128D2" w:rsidRPr="000E78B0">
        <w:rPr>
          <w:rFonts w:ascii="Times New Roman" w:hAnsi="Times New Roman"/>
          <w:sz w:val="24"/>
          <w:szCs w:val="24"/>
        </w:rPr>
        <w:t xml:space="preserve"> </w:t>
      </w:r>
      <w:r w:rsidRPr="000E78B0">
        <w:rPr>
          <w:rFonts w:ascii="Times New Roman" w:hAnsi="Times New Roman"/>
          <w:sz w:val="24"/>
          <w:szCs w:val="24"/>
        </w:rPr>
        <w:t>sml</w:t>
      </w:r>
      <w:r w:rsidR="001128D2" w:rsidRPr="000E78B0">
        <w:rPr>
          <w:rFonts w:ascii="Times New Roman" w:hAnsi="Times New Roman"/>
          <w:sz w:val="24"/>
          <w:szCs w:val="24"/>
        </w:rPr>
        <w:t>uvní pokutu ve výši 0,05 % z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="001128D2" w:rsidRPr="000E78B0">
        <w:rPr>
          <w:rFonts w:ascii="Times New Roman" w:hAnsi="Times New Roman"/>
          <w:sz w:val="24"/>
          <w:szCs w:val="24"/>
        </w:rPr>
        <w:t>fakturované částky za každý den prodlení.</w:t>
      </w:r>
    </w:p>
    <w:p w14:paraId="71D87689" w14:textId="5C9B0ACF" w:rsidR="00F57E45" w:rsidRPr="000E78B0" w:rsidRDefault="00F57E45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Nedodrží-li zhotovitel termín zahájení díla dle této smlouvy</w:t>
      </w:r>
      <w:r w:rsidR="00F92CE1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objednatel oprávněn uplatnit smluvní pokutu ve výši </w:t>
      </w:r>
      <w:r w:rsidR="00186BE1">
        <w:rPr>
          <w:rFonts w:ascii="Times New Roman" w:hAnsi="Times New Roman"/>
          <w:sz w:val="24"/>
          <w:szCs w:val="24"/>
        </w:rPr>
        <w:t xml:space="preserve">2 000 </w:t>
      </w:r>
      <w:r w:rsidR="00014EA2">
        <w:rPr>
          <w:rFonts w:ascii="Times New Roman" w:hAnsi="Times New Roman"/>
          <w:sz w:val="24"/>
          <w:szCs w:val="24"/>
        </w:rPr>
        <w:t>Kč</w:t>
      </w:r>
      <w:r w:rsidRPr="000E78B0">
        <w:rPr>
          <w:rFonts w:ascii="Times New Roman" w:hAnsi="Times New Roman"/>
          <w:sz w:val="24"/>
          <w:szCs w:val="24"/>
        </w:rPr>
        <w:t xml:space="preserve"> za každý den prodlení se zahájením plnění. </w:t>
      </w:r>
    </w:p>
    <w:p w14:paraId="70364B5C" w14:textId="587C5B1A" w:rsidR="0043086C" w:rsidRDefault="00F57E45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se splněním kteréhokoliv ze závazných termínů stanovených touto smlouvou j</w:t>
      </w:r>
      <w:r w:rsidR="00385092" w:rsidRPr="000E78B0">
        <w:rPr>
          <w:rFonts w:ascii="Times New Roman" w:hAnsi="Times New Roman"/>
          <w:sz w:val="24"/>
          <w:szCs w:val="24"/>
        </w:rPr>
        <w:t xml:space="preserve">e objednatel oprávněn uplatnit smluvní pokutu ve výši </w:t>
      </w:r>
      <w:r w:rsidR="00186BE1">
        <w:rPr>
          <w:rFonts w:ascii="Times New Roman" w:hAnsi="Times New Roman"/>
          <w:sz w:val="24"/>
          <w:szCs w:val="24"/>
        </w:rPr>
        <w:t>500</w:t>
      </w:r>
      <w:r w:rsidR="00014EA2">
        <w:rPr>
          <w:rFonts w:ascii="Times New Roman" w:hAnsi="Times New Roman"/>
          <w:sz w:val="24"/>
          <w:szCs w:val="24"/>
        </w:rPr>
        <w:t xml:space="preserve"> Kč z</w:t>
      </w:r>
      <w:r w:rsidR="00385092" w:rsidRPr="000E78B0">
        <w:rPr>
          <w:rFonts w:ascii="Times New Roman" w:hAnsi="Times New Roman"/>
          <w:sz w:val="24"/>
          <w:szCs w:val="24"/>
        </w:rPr>
        <w:t>a kaž</w:t>
      </w:r>
      <w:r w:rsidRPr="000E78B0">
        <w:rPr>
          <w:rFonts w:ascii="Times New Roman" w:hAnsi="Times New Roman"/>
          <w:sz w:val="24"/>
          <w:szCs w:val="24"/>
        </w:rPr>
        <w:t>dý den prodlení</w:t>
      </w:r>
      <w:r w:rsidR="0043086C">
        <w:rPr>
          <w:rFonts w:ascii="Times New Roman" w:hAnsi="Times New Roman"/>
          <w:sz w:val="24"/>
          <w:szCs w:val="24"/>
        </w:rPr>
        <w:t xml:space="preserve"> se splněním těchto termínů.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0A4A0D42" w14:textId="02859BB2" w:rsidR="00F57E45" w:rsidRPr="0043086C" w:rsidRDefault="0043086C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43086C">
        <w:rPr>
          <w:rFonts w:ascii="Times New Roman" w:hAnsi="Times New Roman"/>
          <w:sz w:val="24"/>
          <w:szCs w:val="24"/>
        </w:rPr>
        <w:t>Při prodlení zhotovitele s předáním díla včetně předání kolaudačního souhlasu v termínu uvedeném v čl. III</w:t>
      </w:r>
      <w:r w:rsidR="00014EA2">
        <w:rPr>
          <w:rFonts w:ascii="Times New Roman" w:hAnsi="Times New Roman"/>
          <w:sz w:val="24"/>
          <w:szCs w:val="24"/>
        </w:rPr>
        <w:t>. této smlouvy</w:t>
      </w:r>
      <w:r w:rsidRPr="0043086C">
        <w:rPr>
          <w:rFonts w:ascii="Times New Roman" w:hAnsi="Times New Roman"/>
          <w:sz w:val="24"/>
          <w:szCs w:val="24"/>
        </w:rPr>
        <w:t xml:space="preserve"> je objednatel oprávněn uplatnit </w:t>
      </w:r>
      <w:r w:rsidR="00014EA2">
        <w:rPr>
          <w:rFonts w:ascii="Times New Roman" w:hAnsi="Times New Roman"/>
          <w:sz w:val="24"/>
          <w:szCs w:val="24"/>
        </w:rPr>
        <w:t xml:space="preserve">smluvní pokutu ve výši </w:t>
      </w:r>
      <w:r w:rsidR="00186BE1">
        <w:rPr>
          <w:rFonts w:ascii="Times New Roman" w:hAnsi="Times New Roman"/>
          <w:sz w:val="24"/>
          <w:szCs w:val="24"/>
        </w:rPr>
        <w:t>500</w:t>
      </w:r>
      <w:r w:rsidR="00014EA2">
        <w:rPr>
          <w:rFonts w:ascii="Times New Roman" w:hAnsi="Times New Roman"/>
          <w:sz w:val="24"/>
          <w:szCs w:val="24"/>
        </w:rPr>
        <w:t xml:space="preserve"> </w:t>
      </w:r>
      <w:r w:rsidR="00F92CE1">
        <w:rPr>
          <w:rFonts w:ascii="Times New Roman" w:hAnsi="Times New Roman"/>
          <w:sz w:val="24"/>
          <w:szCs w:val="24"/>
        </w:rPr>
        <w:t xml:space="preserve">Kč </w:t>
      </w:r>
      <w:r w:rsidRPr="0043086C">
        <w:rPr>
          <w:rFonts w:ascii="Times New Roman" w:hAnsi="Times New Roman"/>
          <w:sz w:val="24"/>
          <w:szCs w:val="24"/>
        </w:rPr>
        <w:t>za každý den prodlení s předáním díla</w:t>
      </w:r>
      <w:r>
        <w:rPr>
          <w:rFonts w:ascii="Times New Roman" w:hAnsi="Times New Roman"/>
          <w:sz w:val="24"/>
          <w:szCs w:val="24"/>
        </w:rPr>
        <w:t>.</w:t>
      </w:r>
      <w:r w:rsidRPr="0043086C">
        <w:rPr>
          <w:rFonts w:ascii="Times New Roman" w:hAnsi="Times New Roman"/>
          <w:sz w:val="24"/>
          <w:szCs w:val="24"/>
        </w:rPr>
        <w:t xml:space="preserve"> </w:t>
      </w:r>
    </w:p>
    <w:p w14:paraId="3C7C35F9" w14:textId="69AEEC4F" w:rsidR="00AE2642" w:rsidRPr="000E78B0" w:rsidRDefault="00385092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 prodlení zhotovitele s odstraněním vad a nedodělků</w:t>
      </w:r>
      <w:r w:rsidR="00AE2642" w:rsidRPr="000E78B0">
        <w:rPr>
          <w:rFonts w:ascii="Times New Roman" w:hAnsi="Times New Roman"/>
          <w:sz w:val="24"/>
          <w:szCs w:val="24"/>
        </w:rPr>
        <w:t xml:space="preserve"> v termínech stanovených v zápise o</w:t>
      </w:r>
      <w:r w:rsidR="00014EA2">
        <w:rPr>
          <w:rFonts w:ascii="Times New Roman" w:hAnsi="Times New Roman"/>
          <w:sz w:val="24"/>
          <w:szCs w:val="24"/>
        </w:rPr>
        <w:t> </w:t>
      </w:r>
      <w:r w:rsidR="00AE2642" w:rsidRPr="000E78B0">
        <w:rPr>
          <w:rFonts w:ascii="Times New Roman" w:hAnsi="Times New Roman"/>
          <w:sz w:val="24"/>
          <w:szCs w:val="24"/>
        </w:rPr>
        <w:t>předání</w:t>
      </w:r>
      <w:r w:rsidRPr="000E78B0">
        <w:rPr>
          <w:rFonts w:ascii="Times New Roman" w:hAnsi="Times New Roman"/>
          <w:sz w:val="24"/>
          <w:szCs w:val="24"/>
        </w:rPr>
        <w:t>, kdy tyto vady a nedodělky samy o sobě nebrání zahájení kolaudačního řízení, je objednatel oprávněn uplatnit smluvní poku</w:t>
      </w:r>
      <w:r w:rsidR="00E70FB7" w:rsidRPr="000E78B0">
        <w:rPr>
          <w:rFonts w:ascii="Times New Roman" w:hAnsi="Times New Roman"/>
          <w:sz w:val="24"/>
          <w:szCs w:val="24"/>
        </w:rPr>
        <w:t>t</w:t>
      </w:r>
      <w:r w:rsidRPr="000E78B0">
        <w:rPr>
          <w:rFonts w:ascii="Times New Roman" w:hAnsi="Times New Roman"/>
          <w:sz w:val="24"/>
          <w:szCs w:val="24"/>
        </w:rPr>
        <w:t xml:space="preserve">u ve výši </w:t>
      </w:r>
      <w:r w:rsidR="00186BE1">
        <w:rPr>
          <w:rFonts w:ascii="Times New Roman" w:hAnsi="Times New Roman"/>
          <w:sz w:val="24"/>
          <w:szCs w:val="24"/>
        </w:rPr>
        <w:t>1 000</w:t>
      </w:r>
      <w:r w:rsidR="00014EA2">
        <w:rPr>
          <w:rFonts w:ascii="Times New Roman" w:hAnsi="Times New Roman"/>
          <w:sz w:val="24"/>
          <w:szCs w:val="24"/>
        </w:rPr>
        <w:t xml:space="preserve"> Kč </w:t>
      </w:r>
      <w:r w:rsidRPr="000E78B0">
        <w:rPr>
          <w:rFonts w:ascii="Times New Roman" w:hAnsi="Times New Roman"/>
          <w:sz w:val="24"/>
          <w:szCs w:val="24"/>
        </w:rPr>
        <w:t>za každý den prodlení s jejich odstraněním</w:t>
      </w:r>
      <w:r w:rsidR="00AE2642" w:rsidRPr="000E78B0">
        <w:rPr>
          <w:rFonts w:ascii="Times New Roman" w:hAnsi="Times New Roman"/>
          <w:sz w:val="24"/>
          <w:szCs w:val="24"/>
        </w:rPr>
        <w:t>.</w:t>
      </w:r>
    </w:p>
    <w:p w14:paraId="042F5E43" w14:textId="1E085D9C" w:rsidR="00C85501" w:rsidRPr="000E78B0" w:rsidRDefault="00B0703E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color w:val="C00000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Při</w:t>
      </w:r>
      <w:r w:rsidR="00014EA2">
        <w:rPr>
          <w:rFonts w:ascii="Times New Roman" w:hAnsi="Times New Roman"/>
          <w:sz w:val="24"/>
          <w:szCs w:val="24"/>
        </w:rPr>
        <w:t xml:space="preserve"> porušení</w:t>
      </w:r>
      <w:r w:rsidR="0030047E" w:rsidRPr="000E78B0">
        <w:rPr>
          <w:rFonts w:ascii="Times New Roman" w:hAnsi="Times New Roman"/>
          <w:sz w:val="24"/>
          <w:szCs w:val="24"/>
        </w:rPr>
        <w:t xml:space="preserve"> povinností zhotovitele upravených touto smlouvou </w:t>
      </w:r>
      <w:r w:rsidRPr="000E78B0">
        <w:rPr>
          <w:rFonts w:ascii="Times New Roman" w:hAnsi="Times New Roman"/>
          <w:sz w:val="24"/>
          <w:szCs w:val="24"/>
        </w:rPr>
        <w:t>a</w:t>
      </w:r>
      <w:r w:rsidR="00C85501" w:rsidRPr="000E78B0">
        <w:rPr>
          <w:rFonts w:ascii="Times New Roman" w:hAnsi="Times New Roman"/>
          <w:sz w:val="24"/>
          <w:szCs w:val="24"/>
        </w:rPr>
        <w:t xml:space="preserve"> porušování zákonných </w:t>
      </w:r>
      <w:r w:rsidR="00C85501" w:rsidRPr="00186BE1">
        <w:rPr>
          <w:rFonts w:ascii="Times New Roman" w:hAnsi="Times New Roman"/>
          <w:sz w:val="24"/>
          <w:szCs w:val="24"/>
        </w:rPr>
        <w:t>povinností</w:t>
      </w:r>
      <w:r w:rsidR="0030047E" w:rsidRPr="00186BE1">
        <w:rPr>
          <w:rFonts w:ascii="Times New Roman" w:hAnsi="Times New Roman"/>
          <w:sz w:val="24"/>
          <w:szCs w:val="24"/>
        </w:rPr>
        <w:t xml:space="preserve"> je </w:t>
      </w:r>
      <w:r w:rsidR="00C85501" w:rsidRPr="00186BE1">
        <w:rPr>
          <w:rFonts w:ascii="Times New Roman" w:hAnsi="Times New Roman"/>
          <w:sz w:val="24"/>
          <w:szCs w:val="24"/>
        </w:rPr>
        <w:t>objednatel</w:t>
      </w:r>
      <w:r w:rsidR="0030047E" w:rsidRPr="00186BE1">
        <w:rPr>
          <w:rFonts w:ascii="Times New Roman" w:hAnsi="Times New Roman"/>
          <w:sz w:val="24"/>
          <w:szCs w:val="24"/>
        </w:rPr>
        <w:t xml:space="preserve"> oprávněn uplatnit</w:t>
      </w:r>
      <w:r w:rsidR="00C85501" w:rsidRPr="00186BE1">
        <w:rPr>
          <w:rFonts w:ascii="Times New Roman" w:hAnsi="Times New Roman"/>
          <w:sz w:val="24"/>
          <w:szCs w:val="24"/>
        </w:rPr>
        <w:t xml:space="preserve"> smluvní pokutu ve výši </w:t>
      </w:r>
      <w:r w:rsidR="00186BE1" w:rsidRPr="00186BE1">
        <w:rPr>
          <w:rFonts w:ascii="Times New Roman" w:hAnsi="Times New Roman"/>
          <w:sz w:val="24"/>
          <w:szCs w:val="24"/>
        </w:rPr>
        <w:t>1 000</w:t>
      </w:r>
      <w:r w:rsidR="00245376" w:rsidRPr="00186BE1">
        <w:rPr>
          <w:rFonts w:ascii="Times New Roman" w:hAnsi="Times New Roman"/>
          <w:sz w:val="24"/>
          <w:szCs w:val="24"/>
        </w:rPr>
        <w:t xml:space="preserve"> </w:t>
      </w:r>
      <w:r w:rsidR="00A11243" w:rsidRPr="00186BE1">
        <w:rPr>
          <w:rFonts w:ascii="Times New Roman" w:hAnsi="Times New Roman"/>
          <w:sz w:val="24"/>
          <w:szCs w:val="24"/>
        </w:rPr>
        <w:t>Kč</w:t>
      </w:r>
      <w:r w:rsidR="006375DA" w:rsidRPr="00186BE1">
        <w:rPr>
          <w:rFonts w:ascii="Times New Roman" w:hAnsi="Times New Roman"/>
          <w:sz w:val="24"/>
          <w:szCs w:val="24"/>
        </w:rPr>
        <w:t xml:space="preserve"> </w:t>
      </w:r>
      <w:r w:rsidR="00C85501" w:rsidRPr="00186BE1">
        <w:rPr>
          <w:rFonts w:ascii="Times New Roman" w:hAnsi="Times New Roman"/>
          <w:sz w:val="24"/>
          <w:szCs w:val="24"/>
        </w:rPr>
        <w:t>za každ</w:t>
      </w:r>
      <w:r w:rsidR="0030047E" w:rsidRPr="00186BE1">
        <w:rPr>
          <w:rFonts w:ascii="Times New Roman" w:hAnsi="Times New Roman"/>
          <w:sz w:val="24"/>
          <w:szCs w:val="24"/>
        </w:rPr>
        <w:t>é</w:t>
      </w:r>
      <w:r w:rsidR="0030047E" w:rsidRPr="000E78B0">
        <w:rPr>
          <w:rFonts w:ascii="Times New Roman" w:hAnsi="Times New Roman"/>
          <w:sz w:val="24"/>
          <w:szCs w:val="24"/>
        </w:rPr>
        <w:t xml:space="preserve"> jednotlivé porušení</w:t>
      </w:r>
      <w:r w:rsidR="00014EA2">
        <w:rPr>
          <w:rFonts w:ascii="Times New Roman" w:hAnsi="Times New Roman"/>
          <w:sz w:val="24"/>
          <w:szCs w:val="24"/>
        </w:rPr>
        <w:t>.</w:t>
      </w:r>
    </w:p>
    <w:p w14:paraId="283FEAC9" w14:textId="5E35E221" w:rsidR="001A6F2A" w:rsidRDefault="00A27386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Smluvní pokuta za nevedení stavebního deníku nebo za nedostatečné vedení v rozporu s vyhláškou č.</w:t>
      </w:r>
      <w:r w:rsidR="00AB1D32" w:rsidRPr="000E78B0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499/2006 Sb. v platn</w:t>
      </w:r>
      <w:r w:rsidR="00014EA2">
        <w:rPr>
          <w:rFonts w:ascii="Times New Roman" w:hAnsi="Times New Roman"/>
          <w:sz w:val="24"/>
          <w:szCs w:val="24"/>
        </w:rPr>
        <w:t xml:space="preserve">ém znění je stanovena ve výši 1 </w:t>
      </w:r>
      <w:r w:rsidRPr="000E78B0">
        <w:rPr>
          <w:rFonts w:ascii="Times New Roman" w:hAnsi="Times New Roman"/>
          <w:sz w:val="24"/>
          <w:szCs w:val="24"/>
        </w:rPr>
        <w:t>000 Kč / den do</w:t>
      </w:r>
      <w:r w:rsidR="00014EA2">
        <w:rPr>
          <w:rFonts w:ascii="Times New Roman" w:hAnsi="Times New Roman"/>
          <w:sz w:val="24"/>
          <w:szCs w:val="24"/>
        </w:rPr>
        <w:t> </w:t>
      </w:r>
      <w:r w:rsidRPr="000E78B0">
        <w:rPr>
          <w:rFonts w:ascii="Times New Roman" w:hAnsi="Times New Roman"/>
          <w:sz w:val="24"/>
          <w:szCs w:val="24"/>
        </w:rPr>
        <w:t>odstranění zjištěných nedostatků.</w:t>
      </w:r>
    </w:p>
    <w:p w14:paraId="5FA704F0" w14:textId="16B2AEF9" w:rsidR="00490131" w:rsidRPr="00490131" w:rsidRDefault="00490131" w:rsidP="00490131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F0781">
        <w:rPr>
          <w:rFonts w:ascii="Times New Roman" w:hAnsi="Times New Roman"/>
          <w:sz w:val="24"/>
          <w:szCs w:val="24"/>
        </w:rPr>
        <w:t xml:space="preserve">V případě porušení povinnosti dle </w:t>
      </w:r>
      <w:r>
        <w:rPr>
          <w:rFonts w:ascii="Times New Roman" w:hAnsi="Times New Roman"/>
          <w:sz w:val="24"/>
          <w:szCs w:val="24"/>
        </w:rPr>
        <w:t>čl. VIII. odst. 11. této smlouvy</w:t>
      </w:r>
      <w:r w:rsidRPr="006F0781">
        <w:rPr>
          <w:rFonts w:ascii="Times New Roman" w:hAnsi="Times New Roman"/>
          <w:sz w:val="24"/>
          <w:szCs w:val="24"/>
        </w:rPr>
        <w:t xml:space="preserve"> se zhotovitel zavazuje uhradit objednateli smluvní pokutu ve výši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781">
        <w:rPr>
          <w:rFonts w:ascii="Times New Roman" w:hAnsi="Times New Roman"/>
          <w:sz w:val="24"/>
          <w:szCs w:val="24"/>
        </w:rPr>
        <w:t xml:space="preserve">500 Kč, a to za každý zjištěný případ porušení těchto povinností. </w:t>
      </w:r>
    </w:p>
    <w:p w14:paraId="371EEE92" w14:textId="1DEC60BA" w:rsidR="003A0942" w:rsidRPr="000E78B0" w:rsidRDefault="003A0942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Sankce za nedodržování BOZP, požární ochrany a ochrany životního prostředí se řídí</w:t>
      </w:r>
      <w:r w:rsidR="00B0703E" w:rsidRPr="000E78B0">
        <w:rPr>
          <w:rFonts w:ascii="Times New Roman" w:hAnsi="Times New Roman"/>
          <w:sz w:val="24"/>
          <w:szCs w:val="24"/>
        </w:rPr>
        <w:t xml:space="preserve"> dle sazebníku pokut, který je </w:t>
      </w:r>
      <w:r w:rsidR="00FB56F5" w:rsidRPr="000E78B0">
        <w:rPr>
          <w:rFonts w:ascii="Times New Roman" w:hAnsi="Times New Roman"/>
          <w:sz w:val="24"/>
          <w:szCs w:val="24"/>
        </w:rPr>
        <w:t xml:space="preserve">přílohou </w:t>
      </w:r>
      <w:r w:rsidRPr="000E78B0">
        <w:rPr>
          <w:rFonts w:ascii="Times New Roman" w:hAnsi="Times New Roman"/>
          <w:sz w:val="24"/>
          <w:szCs w:val="24"/>
        </w:rPr>
        <w:t>č. 1</w:t>
      </w:r>
      <w:r w:rsidR="00B0703E" w:rsidRPr="000E78B0">
        <w:rPr>
          <w:rFonts w:ascii="Times New Roman" w:hAnsi="Times New Roman"/>
          <w:sz w:val="24"/>
          <w:szCs w:val="24"/>
        </w:rPr>
        <w:t xml:space="preserve"> této smlouvy.</w:t>
      </w:r>
    </w:p>
    <w:p w14:paraId="38B330CE" w14:textId="15D6E168" w:rsidR="002354D1" w:rsidRPr="000E78B0" w:rsidRDefault="002354D1" w:rsidP="00490131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Pokuty vzniklé vlivem stavební činnosti zhotovitele udělené </w:t>
      </w:r>
      <w:r w:rsidR="001A6F2A" w:rsidRPr="000E78B0">
        <w:rPr>
          <w:rFonts w:ascii="Times New Roman" w:hAnsi="Times New Roman"/>
          <w:sz w:val="24"/>
          <w:szCs w:val="24"/>
        </w:rPr>
        <w:t>objednateli b</w:t>
      </w:r>
      <w:r w:rsidRPr="000E78B0">
        <w:rPr>
          <w:rFonts w:ascii="Times New Roman" w:hAnsi="Times New Roman"/>
          <w:sz w:val="24"/>
          <w:szCs w:val="24"/>
        </w:rPr>
        <w:t xml:space="preserve">udou převedeny </w:t>
      </w:r>
      <w:r w:rsidR="00AB1D32" w:rsidRPr="000E78B0">
        <w:rPr>
          <w:rFonts w:ascii="Times New Roman" w:hAnsi="Times New Roman"/>
          <w:sz w:val="24"/>
          <w:szCs w:val="24"/>
        </w:rPr>
        <w:t>na </w:t>
      </w:r>
      <w:r w:rsidRPr="000E78B0">
        <w:rPr>
          <w:rFonts w:ascii="Times New Roman" w:hAnsi="Times New Roman"/>
          <w:sz w:val="24"/>
          <w:szCs w:val="24"/>
        </w:rPr>
        <w:t>zhotovitele v plné výši a mohou být započteny proti neuhrazeným fakturám.</w:t>
      </w:r>
    </w:p>
    <w:p w14:paraId="4D64198A" w14:textId="039F581D" w:rsidR="00A11243" w:rsidRPr="000E78B0" w:rsidRDefault="0030047E" w:rsidP="00490131">
      <w:pPr>
        <w:pStyle w:val="Odstavecseseznamem"/>
        <w:numPr>
          <w:ilvl w:val="0"/>
          <w:numId w:val="8"/>
        </w:numPr>
        <w:tabs>
          <w:tab w:val="clear" w:pos="851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Prokáže-li zhotovitel, že uložení smluvní</w:t>
      </w:r>
      <w:r w:rsidR="00014EA2">
        <w:rPr>
          <w:rFonts w:ascii="Times New Roman" w:hAnsi="Times New Roman"/>
          <w:sz w:val="24"/>
          <w:szCs w:val="24"/>
        </w:rPr>
        <w:t>ch</w:t>
      </w:r>
      <w:r w:rsidRPr="000E78B0">
        <w:rPr>
          <w:rFonts w:ascii="Times New Roman" w:hAnsi="Times New Roman"/>
          <w:sz w:val="24"/>
          <w:szCs w:val="24"/>
        </w:rPr>
        <w:t xml:space="preserve"> pokut </w:t>
      </w:r>
      <w:r w:rsidR="00D8656A" w:rsidRPr="000E78B0">
        <w:rPr>
          <w:rFonts w:ascii="Times New Roman" w:hAnsi="Times New Roman"/>
          <w:sz w:val="24"/>
          <w:szCs w:val="24"/>
        </w:rPr>
        <w:t>n</w:t>
      </w:r>
      <w:r w:rsidRPr="000E78B0">
        <w:rPr>
          <w:rFonts w:ascii="Times New Roman" w:hAnsi="Times New Roman"/>
          <w:sz w:val="24"/>
          <w:szCs w:val="24"/>
        </w:rPr>
        <w:t>ezavinil, je objednatel oprávněn od jejich vymáhání ustoupit.</w:t>
      </w:r>
    </w:p>
    <w:p w14:paraId="7D85DE53" w14:textId="77777777" w:rsidR="007C2F8C" w:rsidRDefault="0030047E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Uplatněním smluvních pokut dle této smlouvy nejsou dotčeny nároky na náhradu škody, vzniklé z porušení smluvní povinnosti, a to v plné výši. Odstoupením od této smlouvy nezaniká nárok na úhradu smluvní pokuty.</w:t>
      </w:r>
    </w:p>
    <w:p w14:paraId="29734237" w14:textId="77777777" w:rsidR="007C2F8C" w:rsidRPr="007C2F8C" w:rsidRDefault="007C2F8C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2F8C">
        <w:rPr>
          <w:rFonts w:ascii="Times New Roman" w:hAnsi="Times New Roman"/>
          <w:bCs/>
          <w:sz w:val="24"/>
          <w:szCs w:val="24"/>
        </w:rPr>
        <w:t xml:space="preserve">Zhotovitel prohlašuje, že má s bankou uzavřenou bankovní záruku </w:t>
      </w:r>
      <w:r w:rsidRPr="007C2F8C">
        <w:rPr>
          <w:rFonts w:ascii="Times New Roman" w:hAnsi="Times New Roman"/>
          <w:sz w:val="24"/>
          <w:szCs w:val="24"/>
        </w:rPr>
        <w:t xml:space="preserve">za řádné provedení stavebních prací (tj. za dodržení smluvních podmínek a doby poskytování stavebních prací) </w:t>
      </w:r>
      <w:r w:rsidRPr="007C2F8C">
        <w:rPr>
          <w:rFonts w:ascii="Times New Roman" w:hAnsi="Times New Roman"/>
          <w:bCs/>
          <w:sz w:val="24"/>
          <w:szCs w:val="24"/>
        </w:rPr>
        <w:t xml:space="preserve">ve výši 5 % z ceny díla v Kč bez DPH dle čl. IV. této smlouvy. </w:t>
      </w:r>
    </w:p>
    <w:p w14:paraId="6841247E" w14:textId="45BFFC2A" w:rsidR="007C2F8C" w:rsidRPr="007C2F8C" w:rsidRDefault="007C2F8C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7C2F8C">
        <w:rPr>
          <w:rFonts w:ascii="Times New Roman" w:hAnsi="Times New Roman"/>
          <w:sz w:val="24"/>
          <w:szCs w:val="24"/>
        </w:rPr>
        <w:t>Před uplatněním plnění bankovní záruky oznámí objednatel písemně poskytovateli výši požadovaného plnění ze strany banky. Zhotovitel je povinen doručit objednateli novou záruční listinu ve znění shodném s předchozí záruční listinou v původní výši bankovní záruky, vždy nejpozději do sedmi kalendářních dnů od jejího úplného vyčerpání. Bankovní záruka bude uvolněna objednatelem nejpozději do dvou týdnů po ukončení plnění dle této smlouvy, a to na žádost zhotovitele;</w:t>
      </w:r>
    </w:p>
    <w:p w14:paraId="7D84E4E8" w14:textId="77777777" w:rsidR="007C2F8C" w:rsidRPr="00A864FB" w:rsidRDefault="007C2F8C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Právo objednatele na plnění ze záruky vznikne v každém jednotlivém případě porušení těchto povinností ze strany zhotovitele:</w:t>
      </w:r>
    </w:p>
    <w:p w14:paraId="6E4E8F57" w14:textId="77777777" w:rsidR="007C2F8C" w:rsidRPr="00A864FB" w:rsidRDefault="007C2F8C" w:rsidP="007C2F8C">
      <w:pPr>
        <w:pStyle w:val="Odstavecseseznamem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lastRenderedPageBreak/>
        <w:t>a) plnit předmět této smlouvy v souladu s podmínkami této smlouvy, nebo</w:t>
      </w:r>
    </w:p>
    <w:p w14:paraId="56DDEE92" w14:textId="77777777" w:rsidR="007C2F8C" w:rsidRPr="00A864FB" w:rsidRDefault="007C2F8C" w:rsidP="007C2F8C">
      <w:pPr>
        <w:pStyle w:val="Odstavecseseznamem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 xml:space="preserve">b) plnit termíny provádění stavebních prací dle čl. III. této smlouvy, nebo </w:t>
      </w:r>
    </w:p>
    <w:p w14:paraId="1B163B85" w14:textId="77777777" w:rsidR="007C2F8C" w:rsidRPr="00A864FB" w:rsidRDefault="007C2F8C" w:rsidP="007C2F8C">
      <w:pPr>
        <w:pStyle w:val="Odstavecseseznamem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c) uhradit objednateli nebo třetí straně způsobenou škodu či smluvní pokutu nebo jiný peněžitý závazek, k němuž bude dle této smlouvy povinen.</w:t>
      </w:r>
    </w:p>
    <w:p w14:paraId="3EF6270C" w14:textId="77777777" w:rsidR="007C2F8C" w:rsidRPr="00A864FB" w:rsidRDefault="007C2F8C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864FB">
        <w:rPr>
          <w:rFonts w:ascii="Times New Roman" w:hAnsi="Times New Roman"/>
          <w:sz w:val="24"/>
          <w:szCs w:val="24"/>
        </w:rPr>
        <w:t>Objednatel je oprávněn požadovat k úhradě od banky či uplatnit plnění z peněžní jistoty vždy částku vyplývající z porušení kterékoli z povinností zhotovitele dle předchozího odstavce.</w:t>
      </w:r>
    </w:p>
    <w:p w14:paraId="0444C703" w14:textId="77777777" w:rsidR="007C2F8C" w:rsidRPr="00555680" w:rsidRDefault="007C2F8C" w:rsidP="007C2F8C">
      <w:pPr>
        <w:pStyle w:val="Odstavecseseznamem"/>
        <w:numPr>
          <w:ilvl w:val="0"/>
          <w:numId w:val="8"/>
        </w:numPr>
        <w:tabs>
          <w:tab w:val="clear" w:pos="851"/>
          <w:tab w:val="num" w:pos="284"/>
        </w:tabs>
        <w:spacing w:after="120" w:line="240" w:lineRule="auto"/>
        <w:ind w:left="284" w:hanging="426"/>
        <w:jc w:val="both"/>
        <w:rPr>
          <w:rFonts w:ascii="Times New Roman" w:hAnsi="Times New Roman"/>
          <w:bCs/>
          <w:sz w:val="24"/>
        </w:rPr>
      </w:pPr>
      <w:r w:rsidRPr="00A864FB">
        <w:rPr>
          <w:rFonts w:ascii="Times New Roman" w:hAnsi="Times New Roman"/>
          <w:bCs/>
          <w:sz w:val="24"/>
        </w:rPr>
        <w:t>Veškeré náklady na poskytnutí záruky nese zhotovitel a jsou zahrnuty v ceně předmětu plnění.</w:t>
      </w:r>
    </w:p>
    <w:p w14:paraId="3809F1C0" w14:textId="77777777" w:rsidR="00186BE1" w:rsidRPr="000E78B0" w:rsidRDefault="00186BE1" w:rsidP="00E619DB">
      <w:pPr>
        <w:tabs>
          <w:tab w:val="num" w:pos="284"/>
        </w:tabs>
        <w:jc w:val="both"/>
        <w:rPr>
          <w:sz w:val="24"/>
          <w:szCs w:val="24"/>
        </w:rPr>
      </w:pPr>
    </w:p>
    <w:p w14:paraId="04AD2E67" w14:textId="29EB4738" w:rsidR="00C042BD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Odstoupení od smlouvy</w:t>
      </w:r>
    </w:p>
    <w:p w14:paraId="6CD67421" w14:textId="63DE511C" w:rsidR="00AE2642" w:rsidRPr="006B398C" w:rsidRDefault="00AE2642" w:rsidP="007C2F8C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Odstoupit od této smlouvy lze</w:t>
      </w:r>
      <w:r w:rsidR="00157103" w:rsidRPr="006B398C">
        <w:rPr>
          <w:rFonts w:ascii="Times New Roman" w:hAnsi="Times New Roman"/>
          <w:sz w:val="24"/>
          <w:szCs w:val="24"/>
        </w:rPr>
        <w:t xml:space="preserve"> v případech, kdy to stanoví zákon nebo tato smlouva. Smluvní strany se dohodly, že</w:t>
      </w:r>
      <w:r w:rsidRPr="006B398C">
        <w:rPr>
          <w:rFonts w:ascii="Times New Roman" w:hAnsi="Times New Roman"/>
          <w:sz w:val="24"/>
          <w:szCs w:val="24"/>
        </w:rPr>
        <w:t xml:space="preserve"> </w:t>
      </w:r>
      <w:r w:rsidR="00157103" w:rsidRPr="006B398C">
        <w:rPr>
          <w:rFonts w:ascii="Times New Roman" w:hAnsi="Times New Roman"/>
          <w:sz w:val="24"/>
          <w:szCs w:val="24"/>
        </w:rPr>
        <w:t>podstatným porušením smlouvy se rozumí zejména toto:</w:t>
      </w:r>
    </w:p>
    <w:p w14:paraId="7A321523" w14:textId="165DB962" w:rsidR="00AE2642" w:rsidRPr="000E78B0" w:rsidRDefault="00AE2642" w:rsidP="007C2F8C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neplnění předmětu díla podle čl. I.</w:t>
      </w:r>
      <w:r w:rsidR="00231BB5" w:rsidRPr="000E78B0">
        <w:rPr>
          <w:szCs w:val="24"/>
        </w:rPr>
        <w:t xml:space="preserve"> této smlouvy</w:t>
      </w:r>
      <w:r w:rsidR="00A87620" w:rsidRPr="000E78B0">
        <w:rPr>
          <w:szCs w:val="24"/>
        </w:rPr>
        <w:t>;</w:t>
      </w:r>
    </w:p>
    <w:p w14:paraId="6E61E95B" w14:textId="77777777" w:rsidR="00AE2642" w:rsidRPr="000E78B0" w:rsidRDefault="00AE2642" w:rsidP="007C2F8C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neprovede dílo v patřičné kvalitě podle platných předpisů a norem</w:t>
      </w:r>
      <w:r w:rsidR="00A87620" w:rsidRPr="000E78B0">
        <w:rPr>
          <w:szCs w:val="24"/>
        </w:rPr>
        <w:t>;</w:t>
      </w:r>
    </w:p>
    <w:p w14:paraId="3D423BD3" w14:textId="77777777" w:rsidR="00AE2642" w:rsidRPr="000E78B0" w:rsidRDefault="00AE2642" w:rsidP="007C2F8C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 xml:space="preserve">zhotovitel je v prodlení s termínem dokončení díla o více než </w:t>
      </w:r>
      <w:r w:rsidR="00F36D29" w:rsidRPr="000E78B0">
        <w:rPr>
          <w:szCs w:val="24"/>
        </w:rPr>
        <w:t>5</w:t>
      </w:r>
      <w:r w:rsidRPr="000E78B0">
        <w:rPr>
          <w:szCs w:val="24"/>
        </w:rPr>
        <w:t xml:space="preserve"> kalendářních dnů</w:t>
      </w:r>
      <w:r w:rsidR="00A87620" w:rsidRPr="000E78B0">
        <w:rPr>
          <w:szCs w:val="24"/>
        </w:rPr>
        <w:t>;</w:t>
      </w:r>
    </w:p>
    <w:p w14:paraId="30FDD98E" w14:textId="77777777" w:rsidR="00AE2642" w:rsidRPr="000E78B0" w:rsidRDefault="00AE2642" w:rsidP="007C2F8C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bez vážných důvodů přerušil práce na díle na dobu delší</w:t>
      </w:r>
      <w:r w:rsidR="00A54045" w:rsidRPr="000E78B0">
        <w:rPr>
          <w:szCs w:val="24"/>
        </w:rPr>
        <w:t xml:space="preserve"> </w:t>
      </w:r>
      <w:r w:rsidRPr="000E78B0">
        <w:rPr>
          <w:szCs w:val="24"/>
        </w:rPr>
        <w:t>než</w:t>
      </w:r>
      <w:r w:rsidR="00A54045" w:rsidRPr="000E78B0">
        <w:rPr>
          <w:szCs w:val="24"/>
        </w:rPr>
        <w:t xml:space="preserve"> </w:t>
      </w:r>
      <w:r w:rsidR="00A87620" w:rsidRPr="000E78B0">
        <w:rPr>
          <w:szCs w:val="24"/>
        </w:rPr>
        <w:t>5 kalendářních dnů</w:t>
      </w:r>
      <w:r w:rsidR="002B2A1D" w:rsidRPr="000E78B0">
        <w:rPr>
          <w:szCs w:val="24"/>
        </w:rPr>
        <w:t>;</w:t>
      </w:r>
    </w:p>
    <w:p w14:paraId="5E4D2BB6" w14:textId="409359F9" w:rsidR="002B54C5" w:rsidRPr="000E78B0" w:rsidRDefault="002B54C5" w:rsidP="007C2F8C">
      <w:pPr>
        <w:pStyle w:val="Zkladntext3"/>
        <w:numPr>
          <w:ilvl w:val="0"/>
          <w:numId w:val="2"/>
        </w:numPr>
        <w:tabs>
          <w:tab w:val="clear" w:pos="720"/>
        </w:tabs>
        <w:spacing w:before="0" w:after="120"/>
        <w:ind w:left="993" w:hanging="426"/>
        <w:jc w:val="both"/>
        <w:rPr>
          <w:szCs w:val="24"/>
        </w:rPr>
      </w:pPr>
      <w:r w:rsidRPr="000E78B0">
        <w:rPr>
          <w:szCs w:val="24"/>
        </w:rPr>
        <w:t>zhotovitel řádně a včas neprokáže trvání platné a účinné pojistné smlouvy dle čl.</w:t>
      </w:r>
      <w:r w:rsidR="00014EA2">
        <w:rPr>
          <w:szCs w:val="24"/>
        </w:rPr>
        <w:t> </w:t>
      </w:r>
      <w:r w:rsidRPr="000E78B0">
        <w:rPr>
          <w:szCs w:val="24"/>
        </w:rPr>
        <w:t>VIII</w:t>
      </w:r>
      <w:r w:rsidR="00014EA2">
        <w:rPr>
          <w:szCs w:val="24"/>
        </w:rPr>
        <w:t>.</w:t>
      </w:r>
      <w:r w:rsidRPr="000E78B0">
        <w:rPr>
          <w:szCs w:val="24"/>
        </w:rPr>
        <w:t xml:space="preserve"> odst. </w:t>
      </w:r>
      <w:r w:rsidR="00037190">
        <w:rPr>
          <w:szCs w:val="24"/>
        </w:rPr>
        <w:t>10</w:t>
      </w:r>
      <w:r w:rsidR="00C92AE6">
        <w:rPr>
          <w:szCs w:val="24"/>
        </w:rPr>
        <w:t>.</w:t>
      </w:r>
    </w:p>
    <w:p w14:paraId="158FF681" w14:textId="1F25B428" w:rsidR="006D6F14" w:rsidRPr="000E78B0" w:rsidRDefault="00AE2642" w:rsidP="007C2F8C">
      <w:pPr>
        <w:pStyle w:val="Odstavecseseznamem"/>
        <w:numPr>
          <w:ilvl w:val="2"/>
          <w:numId w:val="5"/>
        </w:numPr>
        <w:spacing w:beforeLines="20" w:before="48"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 w:rsidRPr="000E78B0">
        <w:rPr>
          <w:rFonts w:ascii="Times New Roman" w:hAnsi="Times New Roman"/>
          <w:sz w:val="24"/>
          <w:szCs w:val="24"/>
        </w:rPr>
        <w:t>,</w:t>
      </w:r>
      <w:r w:rsidRPr="000E78B0">
        <w:rPr>
          <w:rFonts w:ascii="Times New Roman" w:hAnsi="Times New Roman"/>
          <w:sz w:val="24"/>
          <w:szCs w:val="24"/>
        </w:rPr>
        <w:t xml:space="preserve"> je povinna zaplatit druhé straně veškeré náklady a škody jí prokazatelně vzniklé v souvislosti s odstoupením od této smlouvy.</w:t>
      </w:r>
    </w:p>
    <w:p w14:paraId="4EF06524" w14:textId="77777777" w:rsidR="00A66240" w:rsidRDefault="00A66240" w:rsidP="002A3430">
      <w:pPr>
        <w:spacing w:beforeLines="20" w:before="48"/>
        <w:ind w:left="851"/>
        <w:jc w:val="both"/>
        <w:rPr>
          <w:sz w:val="24"/>
          <w:szCs w:val="24"/>
        </w:rPr>
      </w:pPr>
    </w:p>
    <w:p w14:paraId="47ACFEF3" w14:textId="4217FEFE" w:rsidR="00231BB5" w:rsidRPr="006B398C" w:rsidRDefault="00A66240" w:rsidP="006B398C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  <w:szCs w:val="24"/>
          <w:u w:val="none"/>
        </w:rPr>
      </w:pP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XII</w:t>
      </w:r>
      <w:r w:rsidR="007F1244" w:rsidRPr="006B398C">
        <w:rPr>
          <w:rFonts w:ascii="Times New Roman" w:hAnsi="Times New Roman"/>
          <w:color w:val="auto"/>
          <w:sz w:val="24"/>
          <w:szCs w:val="24"/>
          <w:u w:val="none"/>
        </w:rPr>
        <w:t>I</w:t>
      </w:r>
      <w:r w:rsidRPr="006B398C">
        <w:rPr>
          <w:rFonts w:ascii="Times New Roman" w:hAnsi="Times New Roman"/>
          <w:color w:val="auto"/>
          <w:sz w:val="24"/>
          <w:szCs w:val="24"/>
          <w:u w:val="none"/>
        </w:rPr>
        <w:t>. Závěrečná ustanovení</w:t>
      </w:r>
    </w:p>
    <w:p w14:paraId="0B19B2CF" w14:textId="6FEF8A75" w:rsidR="00806F68" w:rsidRPr="000E78B0" w:rsidRDefault="00806F68" w:rsidP="007C2F8C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Tato smlouva a práva a povinnosti z ní vzniklé </w:t>
      </w:r>
      <w:r w:rsidR="00BE3A33" w:rsidRPr="000E78B0">
        <w:rPr>
          <w:rFonts w:ascii="Times New Roman" w:hAnsi="Times New Roman"/>
          <w:sz w:val="24"/>
          <w:szCs w:val="24"/>
        </w:rPr>
        <w:t>se řídí</w:t>
      </w:r>
      <w:r w:rsidRPr="000E78B0">
        <w:rPr>
          <w:rFonts w:ascii="Times New Roman" w:hAnsi="Times New Roman"/>
          <w:sz w:val="24"/>
          <w:szCs w:val="24"/>
        </w:rPr>
        <w:t xml:space="preserve"> zákonem č. 89/2012 Sb., občanský zákoník</w:t>
      </w:r>
      <w:r w:rsidR="00014EA2">
        <w:rPr>
          <w:rFonts w:ascii="Times New Roman" w:hAnsi="Times New Roman"/>
          <w:sz w:val="24"/>
          <w:szCs w:val="24"/>
        </w:rPr>
        <w:t>,</w:t>
      </w:r>
      <w:r w:rsidR="00231BB5" w:rsidRPr="000E78B0">
        <w:rPr>
          <w:rFonts w:ascii="Times New Roman" w:hAnsi="Times New Roman"/>
          <w:sz w:val="24"/>
          <w:szCs w:val="24"/>
        </w:rPr>
        <w:t xml:space="preserve"> </w:t>
      </w:r>
      <w:r w:rsidR="00524874" w:rsidRPr="000E78B0">
        <w:rPr>
          <w:rFonts w:ascii="Times New Roman" w:hAnsi="Times New Roman"/>
          <w:sz w:val="24"/>
          <w:szCs w:val="24"/>
        </w:rPr>
        <w:t>v</w:t>
      </w:r>
      <w:r w:rsidR="007C3635">
        <w:rPr>
          <w:rFonts w:ascii="Times New Roman" w:hAnsi="Times New Roman"/>
          <w:sz w:val="24"/>
          <w:szCs w:val="24"/>
        </w:rPr>
        <w:t>e znění pozdějších předpisů.</w:t>
      </w:r>
    </w:p>
    <w:p w14:paraId="73ED6E5D" w14:textId="61245040" w:rsidR="00806F68" w:rsidRPr="000E78B0" w:rsidRDefault="0024096C" w:rsidP="007C2F8C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 xml:space="preserve">Smlouva nabývá platnosti dnem podpisu oběma smluvními stranami a účinnosti dnem uveřejnění </w:t>
      </w:r>
      <w:r w:rsidR="00231BB5" w:rsidRPr="000E78B0">
        <w:rPr>
          <w:rFonts w:ascii="Times New Roman" w:hAnsi="Times New Roman"/>
          <w:sz w:val="24"/>
          <w:szCs w:val="24"/>
        </w:rPr>
        <w:t>v </w:t>
      </w:r>
      <w:r w:rsidRPr="000E78B0">
        <w:rPr>
          <w:rFonts w:ascii="Times New Roman" w:hAnsi="Times New Roman"/>
          <w:sz w:val="24"/>
          <w:szCs w:val="24"/>
        </w:rPr>
        <w:t>registru smluv. Zhotovitel bere na vědomí, že uveřejnění</w:t>
      </w:r>
      <w:r w:rsidR="00F57993" w:rsidRPr="000E78B0">
        <w:rPr>
          <w:rFonts w:ascii="Times New Roman" w:hAnsi="Times New Roman"/>
          <w:sz w:val="24"/>
          <w:szCs w:val="24"/>
        </w:rPr>
        <w:t xml:space="preserve"> smlouvy v tomto registru v plném znění</w:t>
      </w:r>
      <w:r w:rsidRPr="000E78B0">
        <w:rPr>
          <w:rFonts w:ascii="Times New Roman" w:hAnsi="Times New Roman"/>
          <w:sz w:val="24"/>
          <w:szCs w:val="24"/>
        </w:rPr>
        <w:t xml:space="preserve"> zajistí objednatel</w:t>
      </w:r>
      <w:r w:rsidR="00F57993" w:rsidRPr="000E78B0">
        <w:rPr>
          <w:rFonts w:ascii="Times New Roman" w:hAnsi="Times New Roman"/>
          <w:sz w:val="24"/>
          <w:szCs w:val="24"/>
        </w:rPr>
        <w:t>.</w:t>
      </w:r>
      <w:r w:rsidRPr="000E78B0">
        <w:rPr>
          <w:rFonts w:ascii="Times New Roman" w:hAnsi="Times New Roman"/>
          <w:sz w:val="24"/>
          <w:szCs w:val="24"/>
        </w:rPr>
        <w:t xml:space="preserve"> </w:t>
      </w:r>
    </w:p>
    <w:p w14:paraId="5233D1F5" w14:textId="2E8A3D55" w:rsidR="00806F68" w:rsidRPr="006B398C" w:rsidRDefault="00806F68" w:rsidP="007C2F8C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 xml:space="preserve">Tato smlouva obsahuje úplné ujednání o předmětu smlouvy a všech náležitostech, které strany měly </w:t>
      </w:r>
      <w:r w:rsidR="00231BB5" w:rsidRPr="006B398C">
        <w:rPr>
          <w:rFonts w:ascii="Times New Roman" w:hAnsi="Times New Roman"/>
          <w:sz w:val="24"/>
          <w:szCs w:val="24"/>
        </w:rPr>
        <w:t>a </w:t>
      </w:r>
      <w:r w:rsidRPr="006B398C">
        <w:rPr>
          <w:rFonts w:ascii="Times New Roman" w:hAnsi="Times New Roman"/>
          <w:sz w:val="24"/>
          <w:szCs w:val="24"/>
        </w:rPr>
        <w:t>chtěly ve smlouvě ujednat</w:t>
      </w:r>
      <w:r w:rsidR="007B3C1E" w:rsidRPr="006B398C">
        <w:rPr>
          <w:rFonts w:ascii="Times New Roman" w:hAnsi="Times New Roman"/>
          <w:sz w:val="24"/>
          <w:szCs w:val="24"/>
        </w:rPr>
        <w:t>,</w:t>
      </w:r>
      <w:r w:rsidRPr="006B398C">
        <w:rPr>
          <w:rFonts w:ascii="Times New Roman" w:hAnsi="Times New Roman"/>
          <w:sz w:val="24"/>
          <w:szCs w:val="24"/>
        </w:rPr>
        <w:t xml:space="preserve"> a které považují za důležité pro závaznost této smlouvy. Žádný projev</w:t>
      </w:r>
      <w:r w:rsidR="00231BB5" w:rsidRPr="006B398C">
        <w:rPr>
          <w:rFonts w:ascii="Times New Roman" w:hAnsi="Times New Roman"/>
          <w:sz w:val="24"/>
          <w:szCs w:val="24"/>
        </w:rPr>
        <w:t xml:space="preserve"> </w:t>
      </w:r>
      <w:r w:rsidRPr="006B398C">
        <w:rPr>
          <w:rFonts w:ascii="Times New Roman" w:hAnsi="Times New Roman"/>
          <w:sz w:val="24"/>
          <w:szCs w:val="24"/>
        </w:rPr>
        <w:t>strany učiněný při jednání o této smlouvě ani projev učiněný po</w:t>
      </w:r>
      <w:r w:rsidR="00014EA2">
        <w:rPr>
          <w:rFonts w:ascii="Times New Roman" w:hAnsi="Times New Roman"/>
          <w:sz w:val="24"/>
          <w:szCs w:val="24"/>
        </w:rPr>
        <w:t> </w:t>
      </w:r>
      <w:r w:rsidRPr="006B398C">
        <w:rPr>
          <w:rFonts w:ascii="Times New Roman" w:hAnsi="Times New Roman"/>
          <w:sz w:val="24"/>
          <w:szCs w:val="24"/>
        </w:rPr>
        <w:t xml:space="preserve">uzavření této smlouvy nesmí být vykládán v rozporu s výslovnými ustanoveními této smlouvy a nezakládá žádný závazek žádné </w:t>
      </w:r>
      <w:r w:rsidR="00231BB5" w:rsidRPr="006B398C">
        <w:rPr>
          <w:rFonts w:ascii="Times New Roman" w:hAnsi="Times New Roman"/>
          <w:sz w:val="24"/>
          <w:szCs w:val="24"/>
        </w:rPr>
        <w:t>ze </w:t>
      </w:r>
      <w:r w:rsidRPr="006B398C">
        <w:rPr>
          <w:rFonts w:ascii="Times New Roman" w:hAnsi="Times New Roman"/>
          <w:sz w:val="24"/>
          <w:szCs w:val="24"/>
        </w:rPr>
        <w:t>stran.</w:t>
      </w:r>
    </w:p>
    <w:p w14:paraId="290A7A40" w14:textId="0172CECB" w:rsidR="00806F68" w:rsidRPr="006B398C" w:rsidRDefault="00806F68" w:rsidP="007C2F8C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Smlouvu lze měnit a doplňovat po dohodě smluvních stran formou písemných dodatků k této smlouvě, podepsaných oběma smluvními stranami. Za písemnou formu nebude pro tento účel považována výměna e-mailových či jiných elektronických zpráv.</w:t>
      </w:r>
    </w:p>
    <w:p w14:paraId="56E83817" w14:textId="4B272BA3" w:rsidR="00445794" w:rsidRDefault="00445794" w:rsidP="00445794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45794">
        <w:rPr>
          <w:rFonts w:ascii="Times New Roman" w:hAnsi="Times New Roman"/>
          <w:sz w:val="24"/>
          <w:szCs w:val="24"/>
        </w:rPr>
        <w:lastRenderedPageBreak/>
        <w:t xml:space="preserve">Smlouva je vyhotovena v elektronické podobě v jednom vyhotovení v českém jazyce </w:t>
      </w:r>
      <w:r>
        <w:rPr>
          <w:rFonts w:ascii="Times New Roman" w:hAnsi="Times New Roman"/>
          <w:sz w:val="24"/>
          <w:szCs w:val="24"/>
        </w:rPr>
        <w:br/>
      </w:r>
      <w:r w:rsidRPr="00445794">
        <w:rPr>
          <w:rFonts w:ascii="Times New Roman" w:hAnsi="Times New Roman"/>
          <w:sz w:val="24"/>
          <w:szCs w:val="24"/>
        </w:rPr>
        <w:t xml:space="preserve">s elektronickými podpisy obou smluvních stran v souladu se zákonem č. 297/2016 Sb., </w:t>
      </w:r>
      <w:r>
        <w:rPr>
          <w:rFonts w:ascii="Times New Roman" w:hAnsi="Times New Roman"/>
          <w:sz w:val="24"/>
          <w:szCs w:val="24"/>
        </w:rPr>
        <w:br/>
      </w:r>
      <w:r w:rsidRPr="00445794">
        <w:rPr>
          <w:rFonts w:ascii="Times New Roman" w:hAnsi="Times New Roman"/>
          <w:sz w:val="24"/>
          <w:szCs w:val="24"/>
        </w:rPr>
        <w:t xml:space="preserve">o službách vytvářejících důvěru pro elektronické transakce, ve znění pozdějších předpisů. </w:t>
      </w:r>
    </w:p>
    <w:p w14:paraId="106B6717" w14:textId="25BCBEDF" w:rsidR="00FA62AA" w:rsidRPr="006B398C" w:rsidRDefault="00B46B1D" w:rsidP="00445794">
      <w:pPr>
        <w:pStyle w:val="Odstavecseseznamem"/>
        <w:numPr>
          <w:ilvl w:val="0"/>
          <w:numId w:val="10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B398C">
        <w:rPr>
          <w:rFonts w:ascii="Times New Roman" w:hAnsi="Times New Roman"/>
          <w:sz w:val="24"/>
          <w:szCs w:val="24"/>
        </w:rPr>
        <w:t>Smluvní strany prohlašují, že smlouvu pře</w:t>
      </w:r>
      <w:r w:rsidR="001A6F2A" w:rsidRPr="006B398C">
        <w:rPr>
          <w:rFonts w:ascii="Times New Roman" w:hAnsi="Times New Roman"/>
          <w:sz w:val="24"/>
          <w:szCs w:val="24"/>
        </w:rPr>
        <w:t>čet</w:t>
      </w:r>
      <w:r w:rsidR="00AE6295" w:rsidRPr="006B398C">
        <w:rPr>
          <w:rFonts w:ascii="Times New Roman" w:hAnsi="Times New Roman"/>
          <w:sz w:val="24"/>
          <w:szCs w:val="24"/>
        </w:rPr>
        <w:t>ly</w:t>
      </w:r>
      <w:r w:rsidR="00806F68" w:rsidRPr="006B398C">
        <w:rPr>
          <w:rFonts w:ascii="Times New Roman" w:hAnsi="Times New Roman"/>
          <w:sz w:val="24"/>
          <w:szCs w:val="24"/>
        </w:rPr>
        <w:t>, s jejím obsahem souhlasí, což stvrzují svými podpisy.</w:t>
      </w:r>
    </w:p>
    <w:p w14:paraId="5E208A76" w14:textId="77777777" w:rsidR="002354D1" w:rsidRPr="00F92CE1" w:rsidRDefault="002354D1" w:rsidP="002354D1">
      <w:pPr>
        <w:rPr>
          <w:sz w:val="24"/>
          <w:szCs w:val="24"/>
        </w:rPr>
      </w:pPr>
      <w:r w:rsidRPr="00F92CE1">
        <w:rPr>
          <w:sz w:val="24"/>
          <w:szCs w:val="24"/>
        </w:rPr>
        <w:t>Přílohy:</w:t>
      </w:r>
    </w:p>
    <w:p w14:paraId="1BDD05F5" w14:textId="7BC1A676" w:rsidR="00186BE1" w:rsidRDefault="00186BE1" w:rsidP="00186BE1">
      <w:pPr>
        <w:pStyle w:val="Zkladntext3"/>
        <w:spacing w:before="0" w:after="120"/>
        <w:jc w:val="left"/>
        <w:rPr>
          <w:szCs w:val="24"/>
        </w:rPr>
      </w:pPr>
      <w:r>
        <w:rPr>
          <w:szCs w:val="24"/>
        </w:rPr>
        <w:t xml:space="preserve">Příloha </w:t>
      </w:r>
      <w:r w:rsidR="00F92CE1">
        <w:rPr>
          <w:szCs w:val="24"/>
        </w:rPr>
        <w:t>č. 1 – Sankce za porušení BOZP, PO a OŽP</w:t>
      </w:r>
      <w:r>
        <w:rPr>
          <w:szCs w:val="24"/>
        </w:rPr>
        <w:br/>
        <w:t>Příloha č. 2</w:t>
      </w:r>
      <w:r w:rsidR="003C29F2">
        <w:rPr>
          <w:szCs w:val="24"/>
        </w:rPr>
        <w:t xml:space="preserve"> – </w:t>
      </w:r>
      <w:r>
        <w:rPr>
          <w:szCs w:val="24"/>
        </w:rPr>
        <w:t>Oceněn</w:t>
      </w:r>
      <w:r w:rsidR="00484F09">
        <w:rPr>
          <w:szCs w:val="24"/>
        </w:rPr>
        <w:t>ý soupis</w:t>
      </w:r>
      <w:r>
        <w:rPr>
          <w:szCs w:val="24"/>
        </w:rPr>
        <w:t xml:space="preserve"> stavebních prací, dodávek a služeb vč. výkazu výměr </w:t>
      </w:r>
    </w:p>
    <w:p w14:paraId="4B6C7BFA" w14:textId="77777777" w:rsidR="00186BE1" w:rsidRPr="000E78B0" w:rsidRDefault="00186BE1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0F41BE6E"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001A53">
        <w:rPr>
          <w:sz w:val="24"/>
          <w:szCs w:val="24"/>
        </w:rPr>
        <w:t> Hradci Králové</w:t>
      </w:r>
    </w:p>
    <w:p w14:paraId="3F935A45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3EA19200"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14:paraId="12FADE56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750068D" w14:textId="77777777" w:rsidR="00F92CE1" w:rsidRDefault="00F92CE1" w:rsidP="009C5B53">
      <w:pPr>
        <w:shd w:val="clear" w:color="auto" w:fill="FFFFFF"/>
        <w:rPr>
          <w:sz w:val="24"/>
          <w:szCs w:val="24"/>
        </w:rPr>
      </w:pPr>
    </w:p>
    <w:p w14:paraId="3359FA17" w14:textId="77777777" w:rsidR="009719D2" w:rsidRDefault="009719D2" w:rsidP="009C5B53">
      <w:pPr>
        <w:shd w:val="clear" w:color="auto" w:fill="FFFFFF"/>
        <w:rPr>
          <w:sz w:val="24"/>
          <w:szCs w:val="24"/>
        </w:rPr>
      </w:pPr>
    </w:p>
    <w:p w14:paraId="18A971E2" w14:textId="77777777" w:rsidR="00EC6828" w:rsidRDefault="00EC6828" w:rsidP="009C5B53">
      <w:pPr>
        <w:shd w:val="clear" w:color="auto" w:fill="FFFFFF"/>
        <w:rPr>
          <w:sz w:val="24"/>
          <w:szCs w:val="24"/>
        </w:rPr>
      </w:pPr>
    </w:p>
    <w:p w14:paraId="3782A77F" w14:textId="77777777" w:rsidR="00EC6828" w:rsidRPr="000E78B0" w:rsidRDefault="00EC6828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14:paraId="4C3F2A90" w14:textId="68AFA196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>, příspěvková organizace</w:t>
      </w:r>
      <w:r w:rsidR="009C5B53" w:rsidRPr="000E78B0">
        <w:rPr>
          <w:rFonts w:ascii="Times New Roman" w:hAnsi="Times New Roman"/>
          <w:sz w:val="24"/>
          <w:szCs w:val="24"/>
        </w:rPr>
        <w:tab/>
      </w:r>
      <w:r w:rsidR="00001A53">
        <w:rPr>
          <w:rFonts w:ascii="Times New Roman" w:hAnsi="Times New Roman"/>
          <w:sz w:val="24"/>
          <w:szCs w:val="24"/>
        </w:rPr>
        <w:t>VALC, s.r.o.</w:t>
      </w:r>
    </w:p>
    <w:p w14:paraId="2E50A4EA" w14:textId="5DD35636" w:rsidR="009C5B53" w:rsidRPr="000E78B0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9C5B53" w:rsidRPr="000E78B0">
        <w:rPr>
          <w:rFonts w:ascii="Times New Roman" w:hAnsi="Times New Roman"/>
          <w:sz w:val="24"/>
          <w:szCs w:val="24"/>
        </w:rPr>
        <w:t>Ing. Martin Lehký</w:t>
      </w:r>
      <w:r w:rsidRPr="000E78B0">
        <w:rPr>
          <w:rFonts w:ascii="Times New Roman" w:hAnsi="Times New Roman"/>
          <w:sz w:val="24"/>
          <w:szCs w:val="24"/>
        </w:rPr>
        <w:tab/>
      </w:r>
      <w:r w:rsidR="00DF3C8D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</w:p>
    <w:p w14:paraId="0AA963CA" w14:textId="54939D67" w:rsidR="00F92CE1" w:rsidRPr="00A43506" w:rsidRDefault="00DA48BE" w:rsidP="00186BE1">
      <w:pPr>
        <w:shd w:val="clear" w:color="auto" w:fill="FFFFFF"/>
        <w:tabs>
          <w:tab w:val="center" w:pos="2127"/>
          <w:tab w:val="center" w:pos="6804"/>
        </w:tabs>
        <w:ind w:left="720" w:firstLine="720"/>
        <w:rPr>
          <w:sz w:val="24"/>
          <w:szCs w:val="24"/>
        </w:rPr>
        <w:sectPr w:rsidR="00F92CE1" w:rsidRPr="00A43506" w:rsidSect="003A7368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7" w:right="1275" w:bottom="1417" w:left="1417" w:header="425" w:footer="408" w:gutter="0"/>
          <w:cols w:space="708"/>
          <w:docGrid w:linePitch="272"/>
        </w:sectPr>
      </w:pPr>
      <w:r w:rsidRPr="000E78B0">
        <w:rPr>
          <w:sz w:val="24"/>
          <w:szCs w:val="24"/>
        </w:rPr>
        <w:tab/>
      </w:r>
      <w:r w:rsidR="009C5B53" w:rsidRPr="000E78B0">
        <w:rPr>
          <w:sz w:val="24"/>
          <w:szCs w:val="24"/>
        </w:rPr>
        <w:t>ředitel</w:t>
      </w:r>
      <w:r w:rsidR="00001A53">
        <w:rPr>
          <w:sz w:val="24"/>
          <w:szCs w:val="24"/>
        </w:rPr>
        <w:tab/>
        <w:t>jednatel společnosti</w:t>
      </w:r>
    </w:p>
    <w:p w14:paraId="7340B342" w14:textId="77777777" w:rsidR="00F92CE1" w:rsidRDefault="00F92CE1" w:rsidP="00F92CE1">
      <w:pPr>
        <w:pStyle w:val="Nadpis1"/>
        <w:spacing w:afterLines="50" w:after="120"/>
        <w:jc w:val="center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lastRenderedPageBreak/>
        <w:t>Sankce za porušení BOZP, PO a OŽP</w:t>
      </w:r>
    </w:p>
    <w:p w14:paraId="1429F12D" w14:textId="77777777" w:rsidR="00F92CE1" w:rsidRDefault="00F92CE1" w:rsidP="00F92CE1">
      <w:pPr>
        <w:shd w:val="clear" w:color="auto" w:fill="FFFFFF"/>
        <w:ind w:left="720"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2954"/>
        <w:gridCol w:w="1337"/>
      </w:tblGrid>
      <w:tr w:rsidR="00F92CE1" w14:paraId="567C6F0C" w14:textId="77777777" w:rsidTr="00053B5B">
        <w:trPr>
          <w:trHeight w:val="489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8160B1D" w14:textId="77777777" w:rsidR="00F92CE1" w:rsidRDefault="00F92CE1" w:rsidP="00053B5B">
            <w:pPr>
              <w:jc w:val="center"/>
            </w:pPr>
            <w:r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0B5211D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D9C" w14:textId="77777777" w:rsidR="00F92CE1" w:rsidRDefault="00F92CE1" w:rsidP="00053B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F92CE1" w14:paraId="41D920AD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EBD166B" w14:textId="77777777" w:rsidR="00F92CE1" w:rsidRDefault="00F92CE1" w:rsidP="007C2F8C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11F8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46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2EB8CB9A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C7603E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C40AB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C8A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1000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F92CE1" w14:paraId="18B7E976" w14:textId="77777777" w:rsidTr="00053B5B">
        <w:trPr>
          <w:trHeight w:val="793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679AA8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A4CBFD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32822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 – návrh koordinátora BOZP</w:t>
            </w:r>
          </w:p>
        </w:tc>
      </w:tr>
      <w:tr w:rsidR="00F92CE1" w14:paraId="1E542FCA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41ECB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9E442A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A9C0B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500</w:t>
            </w:r>
          </w:p>
        </w:tc>
      </w:tr>
      <w:tr w:rsidR="00F92CE1" w14:paraId="717573A4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BA138B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8C6B56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FEAE67" w14:textId="77777777" w:rsidR="00F92CE1" w:rsidRDefault="00F92CE1" w:rsidP="00053B5B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 – 800</w:t>
            </w:r>
            <w:proofErr w:type="gramEnd"/>
          </w:p>
        </w:tc>
      </w:tr>
      <w:tr w:rsidR="00F92CE1" w14:paraId="2B98C547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24CB2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právních a ostatních předpisů, pokynů zaměstnavatele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A514B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89855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2000 – 10000</w:t>
            </w:r>
            <w:proofErr w:type="gramEnd"/>
          </w:p>
        </w:tc>
      </w:tr>
      <w:tr w:rsidR="00F92CE1" w14:paraId="63171A92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D50AD0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0C951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309/2006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C18BA4" w14:textId="77777777" w:rsidR="00F92CE1" w:rsidRDefault="00F92CE1" w:rsidP="00053B5B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F92CE1" w14:paraId="005CEA90" w14:textId="77777777" w:rsidTr="00053B5B">
        <w:trPr>
          <w:trHeight w:val="63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6346F5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3A5D86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87B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14:paraId="29E2E74B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79F3DCE" w14:textId="77777777" w:rsidR="00F92CE1" w:rsidRDefault="00F92CE1" w:rsidP="007C2F8C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12B0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7E5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5F8DA6B1" w14:textId="77777777" w:rsidTr="00053B5B">
        <w:trPr>
          <w:trHeight w:val="598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CFEC5C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Nesplnění ohlašovací povinnosti vůči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B3D2B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5679DC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5000</w:t>
            </w:r>
            <w:proofErr w:type="gramEnd"/>
          </w:p>
        </w:tc>
      </w:tr>
      <w:tr w:rsidR="00F92CE1" w14:paraId="1B03F6F8" w14:textId="77777777" w:rsidTr="00053B5B">
        <w:trPr>
          <w:trHeight w:val="55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0AFDD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Neodstranění závad z kontrol BOZ (opakovaných), auditů, prověrek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BOZ  a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kontrol SOD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A789C7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5E9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2000 / závada</w:t>
            </w:r>
          </w:p>
        </w:tc>
      </w:tr>
      <w:tr w:rsidR="00F92CE1" w14:paraId="21643298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2264F94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C79F2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Provozní dokumentace, čl. 4.9 a 4.10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8D52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14:paraId="3AB0BF2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BF5C6B7" w14:textId="77777777" w:rsidR="00F92CE1" w:rsidRDefault="00F92CE1" w:rsidP="007C2F8C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D5179F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10FF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4B1F1095" w14:textId="77777777" w:rsidTr="00053B5B">
        <w:trPr>
          <w:trHeight w:val="80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1538B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Porušení povinností vyplývajících z předpisů o požární ochraně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0ECD5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2BE783C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B6491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1000</w:t>
            </w:r>
            <w:proofErr w:type="gramEnd"/>
          </w:p>
        </w:tc>
      </w:tr>
      <w:tr w:rsidR="00F92CE1" w14:paraId="388466D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CC0F81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Kouření nebo používání otevřeného ohně na místech, kde je to zakázáno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7B868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9E3D702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133/1985 Sb.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BC57E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</w:tr>
      <w:tr w:rsidR="00F92CE1" w14:paraId="537AC49B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6B56D2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Neoznámení vzniklého požáru koordinátorovi BOZP, investorovi či generálnímu zhotoviteli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EA004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7D783E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10000</w:t>
            </w:r>
          </w:p>
        </w:tc>
      </w:tr>
      <w:tr w:rsidR="00F92CE1" w14:paraId="748E0C36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D53F3C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E79ADE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Vyhl</w:t>
            </w:r>
            <w:proofErr w:type="spellEnd"/>
            <w:r>
              <w:rPr>
                <w:rFonts w:ascii="Arial" w:hAnsi="Arial" w:cs="Arial"/>
                <w:sz w:val="18"/>
              </w:rPr>
              <w:t>. 87/2000 Sb., čl. 4.8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2D07B8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3000 – 10000</w:t>
            </w:r>
            <w:proofErr w:type="gramEnd"/>
          </w:p>
        </w:tc>
      </w:tr>
      <w:tr w:rsidR="00F92CE1" w14:paraId="346970AD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762D1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168E51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5EA19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200 – 500</w:t>
            </w:r>
            <w:proofErr w:type="gramEnd"/>
          </w:p>
        </w:tc>
      </w:tr>
      <w:tr w:rsidR="00F92CE1" w14:paraId="64942616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146261" w14:textId="77777777" w:rsidR="00F92CE1" w:rsidRDefault="00F92CE1" w:rsidP="007C2F8C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F12A8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4B0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92CE1" w14:paraId="7DF27BE2" w14:textId="77777777" w:rsidTr="00053B5B">
        <w:trPr>
          <w:trHeight w:val="390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60777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9222C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009F77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500 – 5000</w:t>
            </w:r>
            <w:proofErr w:type="gramEnd"/>
          </w:p>
        </w:tc>
      </w:tr>
      <w:tr w:rsidR="00F92CE1" w14:paraId="4CFD4C9F" w14:textId="77777777" w:rsidTr="00053B5B">
        <w:trPr>
          <w:trHeight w:val="390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A877D45" w14:textId="77777777" w:rsidR="00F92CE1" w:rsidRDefault="00F92CE1" w:rsidP="007C2F8C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ADD96C3" w14:textId="77777777" w:rsidR="00F92CE1" w:rsidRDefault="00F92CE1" w:rsidP="00053B5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7063" w14:textId="77777777" w:rsidR="00F92CE1" w:rsidRDefault="00F92CE1" w:rsidP="00053B5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66D36D3D" w14:textId="292B2968" w:rsidR="009C5B53" w:rsidRPr="000E78B0" w:rsidRDefault="009C5B53" w:rsidP="00F92CE1">
      <w:pPr>
        <w:shd w:val="clear" w:color="auto" w:fill="FFFFFF"/>
        <w:tabs>
          <w:tab w:val="center" w:pos="2127"/>
          <w:tab w:val="center" w:pos="6804"/>
        </w:tabs>
        <w:rPr>
          <w:sz w:val="24"/>
          <w:szCs w:val="24"/>
        </w:rPr>
      </w:pPr>
    </w:p>
    <w:p w14:paraId="58129AE5" w14:textId="02633650"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 w:rsidRPr="000E78B0">
        <w:rPr>
          <w:rFonts w:ascii="Times New Roman" w:hAnsi="Times New Roman"/>
          <w:sz w:val="24"/>
          <w:szCs w:val="24"/>
        </w:rPr>
        <w:tab/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3A7368">
      <w:headerReference w:type="default" r:id="rId13"/>
      <w:footerReference w:type="default" r:id="rId14"/>
      <w:pgSz w:w="11907" w:h="16840" w:code="9"/>
      <w:pgMar w:top="1417" w:right="1275" w:bottom="1417" w:left="1417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F99B4" w14:textId="77777777" w:rsidR="0044022B" w:rsidRDefault="0044022B">
      <w:r>
        <w:separator/>
      </w:r>
    </w:p>
  </w:endnote>
  <w:endnote w:type="continuationSeparator" w:id="0">
    <w:p w14:paraId="0F4E2FA6" w14:textId="77777777" w:rsidR="0044022B" w:rsidRDefault="0044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81C0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D265F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EF74" w14:textId="77777777" w:rsidR="00126A9A" w:rsidRPr="002A3430" w:rsidRDefault="00CD15A7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A3430">
      <w:rPr>
        <w:rStyle w:val="slostrnky"/>
        <w:sz w:val="24"/>
        <w:szCs w:val="24"/>
      </w:rPr>
      <w:fldChar w:fldCharType="begin"/>
    </w:r>
    <w:r w:rsidR="00126A9A" w:rsidRPr="002A3430">
      <w:rPr>
        <w:rStyle w:val="slostrnky"/>
        <w:sz w:val="24"/>
        <w:szCs w:val="24"/>
      </w:rPr>
      <w:instrText xml:space="preserve">PAGE  </w:instrText>
    </w:r>
    <w:r w:rsidRPr="002A3430">
      <w:rPr>
        <w:rStyle w:val="slostrnky"/>
        <w:sz w:val="24"/>
        <w:szCs w:val="24"/>
      </w:rPr>
      <w:fldChar w:fldCharType="separate"/>
    </w:r>
    <w:r w:rsidR="004653D5">
      <w:rPr>
        <w:rStyle w:val="slostrnky"/>
        <w:noProof/>
        <w:sz w:val="24"/>
        <w:szCs w:val="24"/>
      </w:rPr>
      <w:t>2</w:t>
    </w:r>
    <w:r w:rsidRPr="002A3430">
      <w:rPr>
        <w:rStyle w:val="slostrnky"/>
        <w:sz w:val="24"/>
        <w:szCs w:val="24"/>
      </w:rPr>
      <w:fldChar w:fldCharType="end"/>
    </w:r>
  </w:p>
  <w:p w14:paraId="5D0E0550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60288" behindDoc="0" locked="0" layoutInCell="1" allowOverlap="1" wp14:anchorId="207AB039" wp14:editId="0CEB4995">
          <wp:simplePos x="0" y="0"/>
          <wp:positionH relativeFrom="column">
            <wp:posOffset>-230505</wp:posOffset>
          </wp:positionH>
          <wp:positionV relativeFrom="paragraph">
            <wp:posOffset>-294005</wp:posOffset>
          </wp:positionV>
          <wp:extent cx="425302" cy="506934"/>
          <wp:effectExtent l="0" t="0" r="0" b="762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9264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3405" w14:textId="77777777" w:rsidR="0044022B" w:rsidRDefault="0044022B">
      <w:r>
        <w:separator/>
      </w:r>
    </w:p>
  </w:footnote>
  <w:footnote w:type="continuationSeparator" w:id="0">
    <w:p w14:paraId="42B6362C" w14:textId="77777777" w:rsidR="0044022B" w:rsidRDefault="0044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E182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46D9246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CA070" w14:textId="1ED8CD76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1008DB">
      <w:rPr>
        <w:b/>
        <w:sz w:val="24"/>
        <w:szCs w:val="24"/>
      </w:rPr>
      <w:t>Smlouva č. U-247</w:t>
    </w:r>
    <w:r w:rsidRPr="00722094">
      <w:rPr>
        <w:b/>
        <w:sz w:val="24"/>
        <w:szCs w:val="24"/>
      </w:rPr>
      <w:t>-00/</w:t>
    </w:r>
    <w:r w:rsidR="00562258">
      <w:rPr>
        <w:b/>
        <w:sz w:val="24"/>
        <w:szCs w:val="24"/>
      </w:rPr>
      <w:t>21</w:t>
    </w:r>
  </w:p>
  <w:p w14:paraId="26939F9D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085F02FC" w14:textId="77777777" w:rsidR="00731325" w:rsidRPr="00F76CCA" w:rsidRDefault="00BE79A4" w:rsidP="00F76CCA">
    <w:pPr>
      <w:pStyle w:val="Zhlav"/>
    </w:pPr>
    <w:r w:rsidRPr="00D56DF2">
      <w:rPr>
        <w:b/>
        <w:noProof/>
        <w:sz w:val="24"/>
        <w:szCs w:val="24"/>
      </w:rPr>
      <w:object w:dxaOrig="9808" w:dyaOrig="13612" w14:anchorId="169434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90.2pt;height:680pt;mso-width-percent:0;mso-height-percent:0;mso-width-percent:0;mso-height-percent:0">
          <v:imagedata r:id="rId1" o:title=""/>
        </v:shape>
        <o:OLEObject Type="Embed" ProgID="Word.Document.12" ShapeID="_x0000_i1025" DrawAspect="Content" ObjectID="_1688296916" r:id="rId2">
          <o:FieldCodes>\s</o:FieldCodes>
        </o:OLEObject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A607" w14:textId="7325C98E" w:rsidR="00F92CE1" w:rsidRPr="00722094" w:rsidRDefault="00F92CE1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Příloha č. 1 smlouvy č. </w:t>
    </w:r>
    <w:r w:rsidR="00001A53">
      <w:rPr>
        <w:b/>
        <w:sz w:val="24"/>
        <w:szCs w:val="24"/>
      </w:rPr>
      <w:t>U-247-00/21</w:t>
    </w:r>
  </w:p>
  <w:p w14:paraId="513B0EB1" w14:textId="77777777" w:rsidR="00F92CE1" w:rsidRPr="003B5832" w:rsidRDefault="00F92CE1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61AF8653" w14:textId="77777777" w:rsidR="00F92CE1" w:rsidRPr="00F76CCA" w:rsidRDefault="00BE79A4" w:rsidP="00F76CCA">
    <w:pPr>
      <w:pStyle w:val="Zhlav"/>
    </w:pPr>
    <w:r w:rsidRPr="00D56DF2">
      <w:rPr>
        <w:b/>
        <w:noProof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90.2pt;height:680pt;mso-width-percent:0;mso-height-percent:0;mso-width-percent:0;mso-height-percent:0">
          <v:imagedata r:id="rId1" o:title=""/>
        </v:shape>
        <o:OLEObject Type="Embed" ProgID="Word.Document.12" ShapeID="_x0000_i1026" DrawAspect="Content" ObjectID="_168829691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D57C09"/>
    <w:multiLevelType w:val="hybridMultilevel"/>
    <w:tmpl w:val="79F8BBAC"/>
    <w:lvl w:ilvl="0" w:tplc="700C1C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10874DE3"/>
    <w:multiLevelType w:val="hybridMultilevel"/>
    <w:tmpl w:val="6660EEFE"/>
    <w:lvl w:ilvl="0" w:tplc="4F0259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2555D"/>
    <w:multiLevelType w:val="hybridMultilevel"/>
    <w:tmpl w:val="7C6CB334"/>
    <w:lvl w:ilvl="0" w:tplc="78969C1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F461D9"/>
    <w:multiLevelType w:val="hybridMultilevel"/>
    <w:tmpl w:val="3146C428"/>
    <w:lvl w:ilvl="0" w:tplc="E3A4BD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F4C35"/>
    <w:multiLevelType w:val="hybridMultilevel"/>
    <w:tmpl w:val="858A7D5A"/>
    <w:lvl w:ilvl="0" w:tplc="48AEA6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0" w15:restartNumberingAfterBreak="0">
    <w:nsid w:val="5502761F"/>
    <w:multiLevelType w:val="hybridMultilevel"/>
    <w:tmpl w:val="9230D91E"/>
    <w:lvl w:ilvl="0" w:tplc="D8E41DA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E748C"/>
    <w:multiLevelType w:val="hybridMultilevel"/>
    <w:tmpl w:val="EE20E470"/>
    <w:lvl w:ilvl="0" w:tplc="5BA89D0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A31C3"/>
    <w:multiLevelType w:val="hybridMultilevel"/>
    <w:tmpl w:val="4D46D168"/>
    <w:lvl w:ilvl="0" w:tplc="38465C04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6EE51E88"/>
    <w:multiLevelType w:val="hybridMultilevel"/>
    <w:tmpl w:val="C5F62C72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3AA08A7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4334E"/>
    <w:multiLevelType w:val="hybridMultilevel"/>
    <w:tmpl w:val="4E8CAA94"/>
    <w:lvl w:ilvl="0" w:tplc="6AE2F5E8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5"/>
  </w:num>
  <w:num w:numId="5">
    <w:abstractNumId w:val="14"/>
  </w:num>
  <w:num w:numId="6">
    <w:abstractNumId w:val="10"/>
  </w:num>
  <w:num w:numId="7">
    <w:abstractNumId w:val="12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01A53"/>
    <w:rsid w:val="00011CED"/>
    <w:rsid w:val="00013221"/>
    <w:rsid w:val="000132A7"/>
    <w:rsid w:val="00014EA2"/>
    <w:rsid w:val="00015ECE"/>
    <w:rsid w:val="00020757"/>
    <w:rsid w:val="00020971"/>
    <w:rsid w:val="00027C2C"/>
    <w:rsid w:val="00033899"/>
    <w:rsid w:val="000344C5"/>
    <w:rsid w:val="00036744"/>
    <w:rsid w:val="00037190"/>
    <w:rsid w:val="00040516"/>
    <w:rsid w:val="00043A55"/>
    <w:rsid w:val="0004438B"/>
    <w:rsid w:val="00053D8D"/>
    <w:rsid w:val="000572A3"/>
    <w:rsid w:val="0006057A"/>
    <w:rsid w:val="00063B67"/>
    <w:rsid w:val="00064B1D"/>
    <w:rsid w:val="0006644B"/>
    <w:rsid w:val="0007119C"/>
    <w:rsid w:val="000778E3"/>
    <w:rsid w:val="00082EE7"/>
    <w:rsid w:val="00085ACD"/>
    <w:rsid w:val="000909E7"/>
    <w:rsid w:val="000910F2"/>
    <w:rsid w:val="000925A0"/>
    <w:rsid w:val="000955B3"/>
    <w:rsid w:val="00095FDB"/>
    <w:rsid w:val="00097193"/>
    <w:rsid w:val="000A0A64"/>
    <w:rsid w:val="000A171F"/>
    <w:rsid w:val="000A2D2B"/>
    <w:rsid w:val="000A2E21"/>
    <w:rsid w:val="000A3F7C"/>
    <w:rsid w:val="000A5304"/>
    <w:rsid w:val="000A7166"/>
    <w:rsid w:val="000A76C4"/>
    <w:rsid w:val="000B4217"/>
    <w:rsid w:val="000B70BA"/>
    <w:rsid w:val="000B7C5B"/>
    <w:rsid w:val="000C195D"/>
    <w:rsid w:val="000C4430"/>
    <w:rsid w:val="000D63FC"/>
    <w:rsid w:val="000D7890"/>
    <w:rsid w:val="000D7975"/>
    <w:rsid w:val="000D7E23"/>
    <w:rsid w:val="000E12C3"/>
    <w:rsid w:val="000E78B0"/>
    <w:rsid w:val="001008DB"/>
    <w:rsid w:val="00102CFB"/>
    <w:rsid w:val="00110AD7"/>
    <w:rsid w:val="001128D2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D7E"/>
    <w:rsid w:val="00150F3F"/>
    <w:rsid w:val="00151055"/>
    <w:rsid w:val="00156CBE"/>
    <w:rsid w:val="00157103"/>
    <w:rsid w:val="0016110C"/>
    <w:rsid w:val="001666A8"/>
    <w:rsid w:val="00167E17"/>
    <w:rsid w:val="00172B03"/>
    <w:rsid w:val="00175106"/>
    <w:rsid w:val="001823E7"/>
    <w:rsid w:val="00186BE1"/>
    <w:rsid w:val="0019238A"/>
    <w:rsid w:val="00195732"/>
    <w:rsid w:val="001962E3"/>
    <w:rsid w:val="00197CB7"/>
    <w:rsid w:val="001A5AF0"/>
    <w:rsid w:val="001A6F2A"/>
    <w:rsid w:val="001B51E2"/>
    <w:rsid w:val="001B5333"/>
    <w:rsid w:val="001B672E"/>
    <w:rsid w:val="001B73F2"/>
    <w:rsid w:val="001C142A"/>
    <w:rsid w:val="001C7089"/>
    <w:rsid w:val="001D4ACE"/>
    <w:rsid w:val="001E3085"/>
    <w:rsid w:val="001E3793"/>
    <w:rsid w:val="001F23B4"/>
    <w:rsid w:val="001F395B"/>
    <w:rsid w:val="001F65F4"/>
    <w:rsid w:val="00203EBD"/>
    <w:rsid w:val="002179A8"/>
    <w:rsid w:val="00224EC9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940"/>
    <w:rsid w:val="00251A87"/>
    <w:rsid w:val="00261746"/>
    <w:rsid w:val="00261F5A"/>
    <w:rsid w:val="002658A9"/>
    <w:rsid w:val="00265D44"/>
    <w:rsid w:val="002701ED"/>
    <w:rsid w:val="0027338A"/>
    <w:rsid w:val="00280345"/>
    <w:rsid w:val="002821D9"/>
    <w:rsid w:val="00286000"/>
    <w:rsid w:val="00287A1B"/>
    <w:rsid w:val="00296884"/>
    <w:rsid w:val="002A3430"/>
    <w:rsid w:val="002B2A1D"/>
    <w:rsid w:val="002B54C5"/>
    <w:rsid w:val="002B65DD"/>
    <w:rsid w:val="002C458F"/>
    <w:rsid w:val="002C794B"/>
    <w:rsid w:val="002D2786"/>
    <w:rsid w:val="002D52B0"/>
    <w:rsid w:val="002E1A2C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5FB0"/>
    <w:rsid w:val="00345DAB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638E"/>
    <w:rsid w:val="00366775"/>
    <w:rsid w:val="0037024E"/>
    <w:rsid w:val="003704D5"/>
    <w:rsid w:val="00373191"/>
    <w:rsid w:val="00383BEB"/>
    <w:rsid w:val="00384C20"/>
    <w:rsid w:val="00385092"/>
    <w:rsid w:val="0039725D"/>
    <w:rsid w:val="003972B8"/>
    <w:rsid w:val="003A0942"/>
    <w:rsid w:val="003A4CC7"/>
    <w:rsid w:val="003A7368"/>
    <w:rsid w:val="003B007B"/>
    <w:rsid w:val="003B0799"/>
    <w:rsid w:val="003B1246"/>
    <w:rsid w:val="003B4097"/>
    <w:rsid w:val="003B4566"/>
    <w:rsid w:val="003B4CC3"/>
    <w:rsid w:val="003B5832"/>
    <w:rsid w:val="003B6F68"/>
    <w:rsid w:val="003B70C8"/>
    <w:rsid w:val="003C03AA"/>
    <w:rsid w:val="003C29F2"/>
    <w:rsid w:val="003C35A8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3BDB"/>
    <w:rsid w:val="003F4000"/>
    <w:rsid w:val="004023C0"/>
    <w:rsid w:val="0040457F"/>
    <w:rsid w:val="00406998"/>
    <w:rsid w:val="00410840"/>
    <w:rsid w:val="004138B3"/>
    <w:rsid w:val="004155CF"/>
    <w:rsid w:val="004162E0"/>
    <w:rsid w:val="00421634"/>
    <w:rsid w:val="00422F71"/>
    <w:rsid w:val="0043086C"/>
    <w:rsid w:val="004331C0"/>
    <w:rsid w:val="00433729"/>
    <w:rsid w:val="00433932"/>
    <w:rsid w:val="004357B7"/>
    <w:rsid w:val="004379CE"/>
    <w:rsid w:val="0044022B"/>
    <w:rsid w:val="0044413B"/>
    <w:rsid w:val="0044446E"/>
    <w:rsid w:val="00445794"/>
    <w:rsid w:val="004540F1"/>
    <w:rsid w:val="00455900"/>
    <w:rsid w:val="00457DD3"/>
    <w:rsid w:val="004604E9"/>
    <w:rsid w:val="0046156D"/>
    <w:rsid w:val="004638A8"/>
    <w:rsid w:val="004653D5"/>
    <w:rsid w:val="00465589"/>
    <w:rsid w:val="00465C84"/>
    <w:rsid w:val="00472729"/>
    <w:rsid w:val="00473AE3"/>
    <w:rsid w:val="0047460A"/>
    <w:rsid w:val="00481EBB"/>
    <w:rsid w:val="00482F7A"/>
    <w:rsid w:val="0048318A"/>
    <w:rsid w:val="00484F09"/>
    <w:rsid w:val="00490131"/>
    <w:rsid w:val="004934DE"/>
    <w:rsid w:val="00495DE3"/>
    <w:rsid w:val="004B3E4F"/>
    <w:rsid w:val="004D7537"/>
    <w:rsid w:val="004E0703"/>
    <w:rsid w:val="004E0FAE"/>
    <w:rsid w:val="004E45F2"/>
    <w:rsid w:val="004E4A35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38E7"/>
    <w:rsid w:val="00515086"/>
    <w:rsid w:val="00524874"/>
    <w:rsid w:val="005346CC"/>
    <w:rsid w:val="0054286E"/>
    <w:rsid w:val="0054337B"/>
    <w:rsid w:val="0054769E"/>
    <w:rsid w:val="00553B23"/>
    <w:rsid w:val="00557C70"/>
    <w:rsid w:val="00560BF2"/>
    <w:rsid w:val="00561A21"/>
    <w:rsid w:val="00562258"/>
    <w:rsid w:val="005629D6"/>
    <w:rsid w:val="00566299"/>
    <w:rsid w:val="00566F27"/>
    <w:rsid w:val="00567814"/>
    <w:rsid w:val="005724EB"/>
    <w:rsid w:val="0057338B"/>
    <w:rsid w:val="00575313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3982"/>
    <w:rsid w:val="005B58C5"/>
    <w:rsid w:val="005C24BE"/>
    <w:rsid w:val="005C5662"/>
    <w:rsid w:val="005D2551"/>
    <w:rsid w:val="005D67EA"/>
    <w:rsid w:val="005E0F9E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3F76"/>
    <w:rsid w:val="00645C83"/>
    <w:rsid w:val="006511CA"/>
    <w:rsid w:val="00654A49"/>
    <w:rsid w:val="00660119"/>
    <w:rsid w:val="00660182"/>
    <w:rsid w:val="006614C6"/>
    <w:rsid w:val="00663602"/>
    <w:rsid w:val="00666A94"/>
    <w:rsid w:val="00667126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D35"/>
    <w:rsid w:val="006A5382"/>
    <w:rsid w:val="006B0EA7"/>
    <w:rsid w:val="006B398C"/>
    <w:rsid w:val="006B45DB"/>
    <w:rsid w:val="006D2154"/>
    <w:rsid w:val="006D292D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067A2"/>
    <w:rsid w:val="007168C2"/>
    <w:rsid w:val="0072019C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2EEF"/>
    <w:rsid w:val="00783D5E"/>
    <w:rsid w:val="007853A6"/>
    <w:rsid w:val="00791998"/>
    <w:rsid w:val="00793B5A"/>
    <w:rsid w:val="007947EA"/>
    <w:rsid w:val="007976B8"/>
    <w:rsid w:val="007976F9"/>
    <w:rsid w:val="007A55BA"/>
    <w:rsid w:val="007B0E9D"/>
    <w:rsid w:val="007B245C"/>
    <w:rsid w:val="007B268E"/>
    <w:rsid w:val="007B3C1E"/>
    <w:rsid w:val="007B6975"/>
    <w:rsid w:val="007C2F8C"/>
    <w:rsid w:val="007C3635"/>
    <w:rsid w:val="007C4B3B"/>
    <w:rsid w:val="007C4DEA"/>
    <w:rsid w:val="007D20E3"/>
    <w:rsid w:val="007D21FC"/>
    <w:rsid w:val="007D362F"/>
    <w:rsid w:val="007D4A64"/>
    <w:rsid w:val="007E0F33"/>
    <w:rsid w:val="007E1065"/>
    <w:rsid w:val="007E173F"/>
    <w:rsid w:val="007E2F3D"/>
    <w:rsid w:val="007E6C98"/>
    <w:rsid w:val="007E7EE1"/>
    <w:rsid w:val="007F0D06"/>
    <w:rsid w:val="007F1244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65B6"/>
    <w:rsid w:val="00857513"/>
    <w:rsid w:val="00866FFC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D7960"/>
    <w:rsid w:val="008E02C8"/>
    <w:rsid w:val="008E069F"/>
    <w:rsid w:val="008F59AC"/>
    <w:rsid w:val="008F6F60"/>
    <w:rsid w:val="00905BBE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719D2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3F58"/>
    <w:rsid w:val="009A4C5F"/>
    <w:rsid w:val="009A71AC"/>
    <w:rsid w:val="009B3704"/>
    <w:rsid w:val="009C1202"/>
    <w:rsid w:val="009C3B42"/>
    <w:rsid w:val="009C42A7"/>
    <w:rsid w:val="009C5B53"/>
    <w:rsid w:val="009D0FFD"/>
    <w:rsid w:val="009E5486"/>
    <w:rsid w:val="009E79F6"/>
    <w:rsid w:val="00A02706"/>
    <w:rsid w:val="00A06F0C"/>
    <w:rsid w:val="00A11243"/>
    <w:rsid w:val="00A12DBD"/>
    <w:rsid w:val="00A256C9"/>
    <w:rsid w:val="00A27386"/>
    <w:rsid w:val="00A3017A"/>
    <w:rsid w:val="00A333A0"/>
    <w:rsid w:val="00A34FEA"/>
    <w:rsid w:val="00A37116"/>
    <w:rsid w:val="00A37F9B"/>
    <w:rsid w:val="00A43506"/>
    <w:rsid w:val="00A52985"/>
    <w:rsid w:val="00A54045"/>
    <w:rsid w:val="00A57703"/>
    <w:rsid w:val="00A66240"/>
    <w:rsid w:val="00A77B67"/>
    <w:rsid w:val="00A82DEA"/>
    <w:rsid w:val="00A83758"/>
    <w:rsid w:val="00A8687A"/>
    <w:rsid w:val="00A87620"/>
    <w:rsid w:val="00A90406"/>
    <w:rsid w:val="00A93823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2642"/>
    <w:rsid w:val="00AE2BBA"/>
    <w:rsid w:val="00AE3B28"/>
    <w:rsid w:val="00AE3EFB"/>
    <w:rsid w:val="00AE6295"/>
    <w:rsid w:val="00AE745D"/>
    <w:rsid w:val="00AF092D"/>
    <w:rsid w:val="00AF330D"/>
    <w:rsid w:val="00B0365A"/>
    <w:rsid w:val="00B0703E"/>
    <w:rsid w:val="00B10CE7"/>
    <w:rsid w:val="00B235B3"/>
    <w:rsid w:val="00B2601A"/>
    <w:rsid w:val="00B30054"/>
    <w:rsid w:val="00B46B1D"/>
    <w:rsid w:val="00B53B74"/>
    <w:rsid w:val="00B54AA7"/>
    <w:rsid w:val="00B612D5"/>
    <w:rsid w:val="00B753A2"/>
    <w:rsid w:val="00B82357"/>
    <w:rsid w:val="00B86C33"/>
    <w:rsid w:val="00B90640"/>
    <w:rsid w:val="00B90B47"/>
    <w:rsid w:val="00B9228B"/>
    <w:rsid w:val="00B9303C"/>
    <w:rsid w:val="00B93824"/>
    <w:rsid w:val="00BA1192"/>
    <w:rsid w:val="00BB2180"/>
    <w:rsid w:val="00BB5573"/>
    <w:rsid w:val="00BC69C2"/>
    <w:rsid w:val="00BD463F"/>
    <w:rsid w:val="00BE3A33"/>
    <w:rsid w:val="00BE56B7"/>
    <w:rsid w:val="00BE79A4"/>
    <w:rsid w:val="00BF223C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03C9"/>
    <w:rsid w:val="00C31E3D"/>
    <w:rsid w:val="00C328DE"/>
    <w:rsid w:val="00C32D88"/>
    <w:rsid w:val="00C35332"/>
    <w:rsid w:val="00C37B0C"/>
    <w:rsid w:val="00C37C61"/>
    <w:rsid w:val="00C4597E"/>
    <w:rsid w:val="00C45E22"/>
    <w:rsid w:val="00C461AE"/>
    <w:rsid w:val="00C515C9"/>
    <w:rsid w:val="00C51BA5"/>
    <w:rsid w:val="00C55C85"/>
    <w:rsid w:val="00C56DD3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449D"/>
    <w:rsid w:val="00CA0E99"/>
    <w:rsid w:val="00CA2F02"/>
    <w:rsid w:val="00CA6AD5"/>
    <w:rsid w:val="00CC14B8"/>
    <w:rsid w:val="00CC1D62"/>
    <w:rsid w:val="00CC3786"/>
    <w:rsid w:val="00CD15A7"/>
    <w:rsid w:val="00CE1C55"/>
    <w:rsid w:val="00CE3433"/>
    <w:rsid w:val="00CE5FEE"/>
    <w:rsid w:val="00CF0F6D"/>
    <w:rsid w:val="00D01650"/>
    <w:rsid w:val="00D02DC6"/>
    <w:rsid w:val="00D0464B"/>
    <w:rsid w:val="00D13974"/>
    <w:rsid w:val="00D13D50"/>
    <w:rsid w:val="00D1698C"/>
    <w:rsid w:val="00D16F68"/>
    <w:rsid w:val="00D244C2"/>
    <w:rsid w:val="00D27B37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3565"/>
    <w:rsid w:val="00D77061"/>
    <w:rsid w:val="00D864CA"/>
    <w:rsid w:val="00D8656A"/>
    <w:rsid w:val="00D87BEA"/>
    <w:rsid w:val="00D93480"/>
    <w:rsid w:val="00D96993"/>
    <w:rsid w:val="00DA05F4"/>
    <w:rsid w:val="00DA3C03"/>
    <w:rsid w:val="00DA45BA"/>
    <w:rsid w:val="00DA48BE"/>
    <w:rsid w:val="00DA6E01"/>
    <w:rsid w:val="00DB0147"/>
    <w:rsid w:val="00DC1B06"/>
    <w:rsid w:val="00DC26F4"/>
    <w:rsid w:val="00DD1AF4"/>
    <w:rsid w:val="00DD1FCA"/>
    <w:rsid w:val="00DE4ECB"/>
    <w:rsid w:val="00DE5491"/>
    <w:rsid w:val="00DE5981"/>
    <w:rsid w:val="00DF0C95"/>
    <w:rsid w:val="00DF1831"/>
    <w:rsid w:val="00DF3C8D"/>
    <w:rsid w:val="00DF458F"/>
    <w:rsid w:val="00DF6429"/>
    <w:rsid w:val="00DF6657"/>
    <w:rsid w:val="00E10DE2"/>
    <w:rsid w:val="00E147D4"/>
    <w:rsid w:val="00E152A7"/>
    <w:rsid w:val="00E25DEE"/>
    <w:rsid w:val="00E30091"/>
    <w:rsid w:val="00E3179B"/>
    <w:rsid w:val="00E34397"/>
    <w:rsid w:val="00E41848"/>
    <w:rsid w:val="00E43D89"/>
    <w:rsid w:val="00E51409"/>
    <w:rsid w:val="00E51E03"/>
    <w:rsid w:val="00E5417F"/>
    <w:rsid w:val="00E619DB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70C"/>
    <w:rsid w:val="00EB1CB6"/>
    <w:rsid w:val="00EB2847"/>
    <w:rsid w:val="00EB5CC4"/>
    <w:rsid w:val="00EB5D19"/>
    <w:rsid w:val="00EB7238"/>
    <w:rsid w:val="00EB7C8B"/>
    <w:rsid w:val="00EC3F4B"/>
    <w:rsid w:val="00EC6828"/>
    <w:rsid w:val="00ED62CE"/>
    <w:rsid w:val="00EE5368"/>
    <w:rsid w:val="00EE78A7"/>
    <w:rsid w:val="00EF21F4"/>
    <w:rsid w:val="00EF2358"/>
    <w:rsid w:val="00EF38A3"/>
    <w:rsid w:val="00EF3C51"/>
    <w:rsid w:val="00EF5E3C"/>
    <w:rsid w:val="00F001D3"/>
    <w:rsid w:val="00F150A3"/>
    <w:rsid w:val="00F162EF"/>
    <w:rsid w:val="00F20B7B"/>
    <w:rsid w:val="00F25311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34A8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56F5"/>
    <w:rsid w:val="00FB6DF5"/>
    <w:rsid w:val="00FC0202"/>
    <w:rsid w:val="00FC1008"/>
    <w:rsid w:val="00FC4BE0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9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B3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as-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1C776-E646-4768-BEAD-39424156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4081</Words>
  <Characters>24081</Characters>
  <Application>Microsoft Office Word</Application>
  <DocSecurity>0</DocSecurity>
  <Lines>200</Lines>
  <Paragraphs>56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-1-</vt:lpstr>
      <vt:lpstr>-1-</vt:lpstr>
    </vt:vector>
  </TitlesOfParts>
  <Company>Com-Tip s.r.o.</Company>
  <LinksUpToDate>false</LinksUpToDate>
  <CharactersWithSpaces>28106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KATLOVSKA Monika</cp:lastModifiedBy>
  <cp:revision>2</cp:revision>
  <cp:lastPrinted>2019-02-22T09:32:00Z</cp:lastPrinted>
  <dcterms:created xsi:type="dcterms:W3CDTF">2021-07-20T12:36:00Z</dcterms:created>
  <dcterms:modified xsi:type="dcterms:W3CDTF">2021-07-20T12:36:00Z</dcterms:modified>
</cp:coreProperties>
</file>