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117FC" w14:textId="50333888" w:rsidR="00FF1889" w:rsidRDefault="00690147" w:rsidP="00FF18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SMLOUVA O BEZÚPLATNÉM PŘEVODU MAJETKU</w:t>
      </w:r>
    </w:p>
    <w:p w14:paraId="58D1C4C2" w14:textId="77777777" w:rsidR="00FF1889" w:rsidRDefault="00FF1889" w:rsidP="00FF18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uzavřená dle § 2055 a násl. zákona č. 89/2012 Sb., občanský zákoník,</w:t>
      </w:r>
    </w:p>
    <w:p w14:paraId="027638BF" w14:textId="77777777" w:rsidR="00FF1889" w:rsidRDefault="00FF1889" w:rsidP="00FF18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ve znění pozdějších právních předpisů</w:t>
      </w:r>
    </w:p>
    <w:p w14:paraId="0C6BAAF1" w14:textId="54A8150D" w:rsidR="00FF1889" w:rsidRPr="00CA36A9" w:rsidRDefault="00CA36A9" w:rsidP="00FF1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A36A9">
        <w:rPr>
          <w:rFonts w:ascii="Times New Roman" w:hAnsi="Times New Roman" w:cs="Times New Roman"/>
          <w:sz w:val="28"/>
          <w:szCs w:val="28"/>
        </w:rPr>
        <w:t>č. OŠ/21/73523</w:t>
      </w:r>
    </w:p>
    <w:p w14:paraId="198991D5" w14:textId="77777777" w:rsidR="00FF1889" w:rsidRPr="00CA36A9" w:rsidRDefault="00FF1889" w:rsidP="00FF1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DAC5E47" w14:textId="77777777" w:rsidR="00FF1889" w:rsidRDefault="00FF1889" w:rsidP="00FF18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mezi těmito smluvními stranami:</w:t>
      </w:r>
    </w:p>
    <w:p w14:paraId="68A9A671" w14:textId="77777777" w:rsidR="00FF1889" w:rsidRDefault="00FF1889" w:rsidP="00FF18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4F631AB6" w14:textId="339DABB6" w:rsidR="00FF1889" w:rsidRDefault="00690147" w:rsidP="00FF188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město Svitavy</w:t>
      </w:r>
    </w:p>
    <w:p w14:paraId="280493E8" w14:textId="21B16357" w:rsidR="00FF1889" w:rsidRDefault="00FF1889" w:rsidP="00FF18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se sídlem </w:t>
      </w:r>
      <w:r w:rsidR="00C7546F">
        <w:rPr>
          <w:rFonts w:ascii="TimesNewRoman" w:hAnsi="TimesNewRoman" w:cs="TimesNewRoman"/>
          <w:color w:val="000000"/>
          <w:sz w:val="24"/>
          <w:szCs w:val="24"/>
        </w:rPr>
        <w:t>T. G. Masaryka 5/35, 568 02 Svitavy</w:t>
      </w:r>
    </w:p>
    <w:p w14:paraId="52AAF250" w14:textId="2D3CD533" w:rsidR="00FF1889" w:rsidRDefault="00FF1889" w:rsidP="00FF18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IČ </w:t>
      </w:r>
      <w:r w:rsidR="00C7546F">
        <w:rPr>
          <w:rFonts w:ascii="TimesNewRoman" w:hAnsi="TimesNewRoman" w:cs="TimesNewRoman"/>
          <w:color w:val="000000"/>
          <w:sz w:val="24"/>
          <w:szCs w:val="24"/>
        </w:rPr>
        <w:t>00277444</w:t>
      </w:r>
    </w:p>
    <w:p w14:paraId="031EC866" w14:textId="11CBE224" w:rsidR="00FF1889" w:rsidRDefault="00FF1889" w:rsidP="00FF18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DIČ </w:t>
      </w:r>
      <w:r w:rsidRPr="00FF1889">
        <w:rPr>
          <w:rFonts w:ascii="TimesNewRoman" w:hAnsi="TimesNewRoman" w:cs="TimesNewRoman"/>
          <w:color w:val="000000"/>
          <w:sz w:val="24"/>
          <w:szCs w:val="24"/>
        </w:rPr>
        <w:t>CZ</w:t>
      </w:r>
      <w:r w:rsidR="00C7546F">
        <w:rPr>
          <w:rFonts w:ascii="TimesNewRoman" w:hAnsi="TimesNewRoman" w:cs="TimesNewRoman"/>
          <w:color w:val="000000"/>
          <w:sz w:val="24"/>
          <w:szCs w:val="24"/>
        </w:rPr>
        <w:t>00277444</w:t>
      </w:r>
    </w:p>
    <w:p w14:paraId="4EFAA2A8" w14:textId="2A83FF9F" w:rsidR="00FF1889" w:rsidRDefault="00FF1889" w:rsidP="00FF18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zastoupený </w:t>
      </w:r>
      <w:r w:rsidR="00C7546F">
        <w:rPr>
          <w:rFonts w:ascii="TimesNewRoman" w:hAnsi="TimesNewRoman" w:cs="TimesNewRoman"/>
          <w:color w:val="000000"/>
          <w:sz w:val="24"/>
          <w:szCs w:val="24"/>
        </w:rPr>
        <w:t>Mgr. Bc. David Šimek, MBA, starosta města</w:t>
      </w:r>
    </w:p>
    <w:p w14:paraId="003EEA51" w14:textId="58908D97" w:rsidR="00FF1889" w:rsidRDefault="00FF1889" w:rsidP="00FF18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jako </w:t>
      </w:r>
      <w:r w:rsidR="00690147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převodce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na straně jedné</w:t>
      </w:r>
    </w:p>
    <w:p w14:paraId="08AFE365" w14:textId="77777777" w:rsidR="00FF1889" w:rsidRDefault="00FF1889" w:rsidP="00FF18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5EB3557C" w14:textId="6EBE96FE" w:rsidR="00FF1889" w:rsidRDefault="00FF1889" w:rsidP="00FF18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a</w:t>
      </w:r>
    </w:p>
    <w:p w14:paraId="20B38F9A" w14:textId="77777777" w:rsidR="00690147" w:rsidRDefault="00690147" w:rsidP="00690147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color w:val="000000"/>
          <w:sz w:val="24"/>
          <w:szCs w:val="24"/>
        </w:rPr>
      </w:pPr>
    </w:p>
    <w:p w14:paraId="1BEDCA93" w14:textId="77777777" w:rsidR="00690147" w:rsidRDefault="00690147" w:rsidP="0069014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Pardubický kraj</w:t>
      </w:r>
    </w:p>
    <w:p w14:paraId="0C812E44" w14:textId="77777777" w:rsidR="00690147" w:rsidRDefault="00690147" w:rsidP="006901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se sídlem </w:t>
      </w:r>
      <w:r w:rsidRPr="00FF1889">
        <w:rPr>
          <w:rFonts w:ascii="TimesNewRoman" w:hAnsi="TimesNewRoman" w:cs="TimesNewRoman"/>
          <w:color w:val="000000"/>
          <w:sz w:val="24"/>
          <w:szCs w:val="24"/>
        </w:rPr>
        <w:t>Komenského nám. 125, 532 11 Pardubice</w:t>
      </w:r>
    </w:p>
    <w:p w14:paraId="52D89768" w14:textId="77777777" w:rsidR="00690147" w:rsidRDefault="00690147" w:rsidP="006901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IČ </w:t>
      </w:r>
      <w:r w:rsidRPr="00FF1889">
        <w:rPr>
          <w:rFonts w:ascii="TimesNewRoman" w:hAnsi="TimesNewRoman" w:cs="TimesNewRoman"/>
          <w:color w:val="000000"/>
          <w:sz w:val="24"/>
          <w:szCs w:val="24"/>
        </w:rPr>
        <w:t>70892822</w:t>
      </w:r>
    </w:p>
    <w:p w14:paraId="5A354D2B" w14:textId="77777777" w:rsidR="00690147" w:rsidRDefault="00690147" w:rsidP="006901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DIČ </w:t>
      </w:r>
      <w:r w:rsidRPr="00FF1889">
        <w:rPr>
          <w:rFonts w:ascii="TimesNewRoman" w:hAnsi="TimesNewRoman" w:cs="TimesNewRoman"/>
          <w:color w:val="000000"/>
          <w:sz w:val="24"/>
          <w:szCs w:val="24"/>
        </w:rPr>
        <w:t>CZ70892822</w:t>
      </w:r>
    </w:p>
    <w:p w14:paraId="49DE4309" w14:textId="77777777" w:rsidR="00690147" w:rsidRDefault="00690147" w:rsidP="006901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zastoupený </w:t>
      </w:r>
      <w:r w:rsidRPr="00FF1889">
        <w:rPr>
          <w:rFonts w:ascii="TimesNewRoman" w:hAnsi="TimesNewRoman" w:cs="TimesNewRoman"/>
          <w:b/>
          <w:color w:val="000000"/>
          <w:sz w:val="24"/>
          <w:szCs w:val="24"/>
        </w:rPr>
        <w:t>JUDr.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Martinem Netolickým</w:t>
      </w:r>
      <w:r w:rsidRPr="00FF1889">
        <w:rPr>
          <w:rFonts w:ascii="TimesNewRoman" w:hAnsi="TimesNewRoman" w:cs="TimesNewRoman"/>
          <w:b/>
          <w:color w:val="000000"/>
          <w:sz w:val="24"/>
          <w:szCs w:val="24"/>
        </w:rPr>
        <w:t>, Ph.D</w:t>
      </w:r>
      <w:r>
        <w:rPr>
          <w:rFonts w:ascii="TimesNewRoman" w:hAnsi="TimesNewRoman" w:cs="TimesNewRoman"/>
          <w:color w:val="000000"/>
          <w:sz w:val="24"/>
          <w:szCs w:val="24"/>
        </w:rPr>
        <w:t>., hejtmanem</w:t>
      </w:r>
    </w:p>
    <w:p w14:paraId="548DA73D" w14:textId="6EC50FCE" w:rsidR="00FF1889" w:rsidRDefault="00FF1889" w:rsidP="00FF18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jako </w:t>
      </w:r>
      <w:r w:rsidR="00690147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nabyvatel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na straně druhé</w:t>
      </w:r>
    </w:p>
    <w:p w14:paraId="5955C1B9" w14:textId="77777777" w:rsidR="00FF1889" w:rsidRDefault="00FF1889" w:rsidP="00FF18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49F5CBFE" w14:textId="3B67A5ED" w:rsidR="00FF1889" w:rsidRDefault="00FF1889" w:rsidP="00FF18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(</w:t>
      </w:r>
      <w:r w:rsidR="00690147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převodce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a </w:t>
      </w:r>
      <w:r w:rsidR="00690147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nabyvatel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jsou společně dále označováni jako 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„smluvní strany“</w:t>
      </w:r>
      <w:r>
        <w:rPr>
          <w:rFonts w:ascii="TimesNewRoman" w:hAnsi="TimesNewRoman" w:cs="TimesNewRoman"/>
          <w:color w:val="000000"/>
          <w:sz w:val="24"/>
          <w:szCs w:val="24"/>
        </w:rPr>
        <w:t>)</w:t>
      </w:r>
    </w:p>
    <w:p w14:paraId="759FBDCA" w14:textId="77777777" w:rsidR="00FF1889" w:rsidRDefault="00FF1889" w:rsidP="00FF18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0C40EB84" w14:textId="4041AF81" w:rsidR="00FF1889" w:rsidRDefault="00FF1889" w:rsidP="00FF18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takto:</w:t>
      </w:r>
    </w:p>
    <w:p w14:paraId="32F6C8AC" w14:textId="77777777" w:rsidR="0054584D" w:rsidRDefault="0054584D" w:rsidP="00FF18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24"/>
          <w:szCs w:val="24"/>
        </w:rPr>
      </w:pPr>
    </w:p>
    <w:p w14:paraId="3197E79E" w14:textId="77777777" w:rsidR="00FF1889" w:rsidRDefault="00FF1889" w:rsidP="00FF18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Článek I</w:t>
      </w:r>
    </w:p>
    <w:p w14:paraId="2B9D68DF" w14:textId="77777777" w:rsidR="00FF1889" w:rsidRDefault="00FF1889" w:rsidP="00FF18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Předmě</w:t>
      </w:r>
      <w:r w:rsidR="00AA6A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t smlouvy</w:t>
      </w:r>
    </w:p>
    <w:p w14:paraId="2ED98065" w14:textId="3D564517" w:rsidR="0054584D" w:rsidRDefault="00FF1889" w:rsidP="00AA6A9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(1)</w:t>
      </w:r>
      <w:r w:rsidR="00AA6A93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54584D">
        <w:rPr>
          <w:rFonts w:ascii="TimesNewRoman" w:hAnsi="TimesNewRoman" w:cs="TimesNewRoman"/>
          <w:color w:val="000000"/>
          <w:sz w:val="24"/>
          <w:szCs w:val="24"/>
        </w:rPr>
        <w:t xml:space="preserve">Převodce tímto výslovně prohlašuje, že je výlučným vlastníkem projektové dokumentace </w:t>
      </w:r>
      <w:r w:rsidR="0054584D" w:rsidRPr="00E36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revitalizaci zeleně</w:t>
      </w:r>
      <w:r w:rsidR="00C754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(Úprava prosto</w:t>
      </w:r>
      <w:r w:rsidR="00F96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ru před gymnáziem ve Svitavách) </w:t>
      </w:r>
      <w:r w:rsidR="0054584D" w:rsidRPr="00E36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před budovou Gymnázia</w:t>
      </w:r>
      <w:r w:rsidR="00545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obchodní akademie a jazykové školy s právem státní jazykové zkoušky Svitavy, příspěvkové organizace zřizované Nabyvatelem</w:t>
      </w:r>
      <w:r w:rsidR="000A0F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(dále jen „projektová dokumentace“)</w:t>
      </w:r>
      <w:r w:rsidR="00545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Za zpracování projektové dokumentace zaplatil převodce, jakožto objednatel, smluvní cenu ve výši</w:t>
      </w:r>
      <w:r w:rsidR="00C754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260 150,00 Kč vč. DPH. </w:t>
      </w:r>
      <w:r w:rsidR="00511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Převodce rovněž výslovně prohlašuje, že disponuje právem projektovou dokumentaci převést třetí osobě.</w:t>
      </w:r>
    </w:p>
    <w:p w14:paraId="77FC1EF2" w14:textId="77777777" w:rsidR="0054584D" w:rsidRDefault="0054584D" w:rsidP="00AA6A9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14:paraId="734C5D5C" w14:textId="2E0AE040" w:rsidR="0054584D" w:rsidRDefault="0054584D" w:rsidP="005458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EE456D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Převodce touto smlouvou bezúplatně p</w:t>
      </w:r>
      <w:r w:rsidR="000A0FFE">
        <w:rPr>
          <w:rFonts w:ascii="Times New Roman" w:hAnsi="Times New Roman" w:cs="Times New Roman"/>
          <w:sz w:val="24"/>
          <w:szCs w:val="24"/>
        </w:rPr>
        <w:t>řevádí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56D">
        <w:rPr>
          <w:rFonts w:ascii="Times New Roman" w:hAnsi="Times New Roman" w:cs="Times New Roman"/>
          <w:sz w:val="24"/>
          <w:szCs w:val="24"/>
        </w:rPr>
        <w:t>Nabyvatel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E4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projektovou dokumentaci</w:t>
      </w:r>
      <w:r w:rsidRPr="00EE456D">
        <w:rPr>
          <w:rFonts w:ascii="Times New Roman" w:hAnsi="Times New Roman" w:cs="Times New Roman"/>
          <w:sz w:val="24"/>
          <w:szCs w:val="24"/>
        </w:rPr>
        <w:t xml:space="preserve"> </w:t>
      </w:r>
      <w:r w:rsidR="000A0FFE">
        <w:rPr>
          <w:rFonts w:ascii="Times New Roman" w:hAnsi="Times New Roman" w:cs="Times New Roman"/>
          <w:sz w:val="24"/>
          <w:szCs w:val="24"/>
        </w:rPr>
        <w:t xml:space="preserve">a oprávnění projektovou dokumentaci užít v takovém rozsahu, v jakém má právo užívat projektovou dokumentaci Převodce. Nabyvatel dar </w:t>
      </w:r>
      <w:r w:rsidRPr="00EE456D">
        <w:rPr>
          <w:rFonts w:ascii="Times New Roman" w:hAnsi="Times New Roman" w:cs="Times New Roman"/>
          <w:sz w:val="24"/>
          <w:szCs w:val="24"/>
        </w:rPr>
        <w:t xml:space="preserve">do svého </w:t>
      </w:r>
      <w:r>
        <w:rPr>
          <w:rFonts w:ascii="Times New Roman" w:hAnsi="Times New Roman" w:cs="Times New Roman"/>
          <w:sz w:val="24"/>
          <w:szCs w:val="24"/>
        </w:rPr>
        <w:t xml:space="preserve">výlučného </w:t>
      </w:r>
      <w:r w:rsidRPr="00EE456D">
        <w:rPr>
          <w:rFonts w:ascii="Times New Roman" w:hAnsi="Times New Roman" w:cs="Times New Roman"/>
          <w:sz w:val="24"/>
          <w:szCs w:val="24"/>
        </w:rPr>
        <w:t>vlastnictví přijímá.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E18A870" w14:textId="63027AF2" w:rsidR="009E5E13" w:rsidRDefault="009E5E13" w:rsidP="009E5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249F3" w14:textId="4FDB0059" w:rsidR="00C51A0F" w:rsidRDefault="009E5E13" w:rsidP="000339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E456D">
        <w:rPr>
          <w:rFonts w:ascii="Times New Roman" w:hAnsi="Times New Roman" w:cs="Times New Roman"/>
          <w:sz w:val="24"/>
          <w:szCs w:val="24"/>
        </w:rPr>
        <w:t xml:space="preserve">) </w:t>
      </w:r>
      <w:r w:rsidR="000A0FFE">
        <w:rPr>
          <w:rFonts w:ascii="Times New Roman" w:hAnsi="Times New Roman" w:cs="Times New Roman"/>
          <w:sz w:val="24"/>
          <w:szCs w:val="24"/>
        </w:rPr>
        <w:t>Převodce bere na vědomí a souhlasí s tím, že projektov</w:t>
      </w:r>
      <w:r w:rsidR="00033933">
        <w:rPr>
          <w:rFonts w:ascii="Times New Roman" w:hAnsi="Times New Roman" w:cs="Times New Roman"/>
          <w:sz w:val="24"/>
          <w:szCs w:val="24"/>
        </w:rPr>
        <w:t>ou</w:t>
      </w:r>
      <w:r w:rsidR="000A0FFE">
        <w:rPr>
          <w:rFonts w:ascii="Times New Roman" w:hAnsi="Times New Roman" w:cs="Times New Roman"/>
          <w:sz w:val="24"/>
          <w:szCs w:val="24"/>
        </w:rPr>
        <w:t xml:space="preserve"> dokumentac</w:t>
      </w:r>
      <w:r w:rsidR="00033933">
        <w:rPr>
          <w:rFonts w:ascii="Times New Roman" w:hAnsi="Times New Roman" w:cs="Times New Roman"/>
          <w:sz w:val="24"/>
          <w:szCs w:val="24"/>
        </w:rPr>
        <w:t>i</w:t>
      </w:r>
      <w:r w:rsidR="000A0FFE">
        <w:rPr>
          <w:rFonts w:ascii="Times New Roman" w:hAnsi="Times New Roman" w:cs="Times New Roman"/>
          <w:sz w:val="24"/>
          <w:szCs w:val="24"/>
        </w:rPr>
        <w:t xml:space="preserve"> včetně oprávnění tuto projektovou dokumentaci užít</w:t>
      </w:r>
      <w:r w:rsidR="00033933">
        <w:rPr>
          <w:rFonts w:ascii="Times New Roman" w:hAnsi="Times New Roman" w:cs="Times New Roman"/>
          <w:sz w:val="24"/>
          <w:szCs w:val="24"/>
        </w:rPr>
        <w:t>,</w:t>
      </w:r>
      <w:r w:rsidR="000A0FFE">
        <w:rPr>
          <w:rFonts w:ascii="Times New Roman" w:hAnsi="Times New Roman" w:cs="Times New Roman"/>
          <w:sz w:val="24"/>
          <w:szCs w:val="24"/>
        </w:rPr>
        <w:t xml:space="preserve"> převede Nabyvatel </w:t>
      </w:r>
      <w:r w:rsidR="0054584D">
        <w:rPr>
          <w:rFonts w:ascii="Times New Roman" w:hAnsi="Times New Roman" w:cs="Times New Roman"/>
          <w:sz w:val="24"/>
          <w:szCs w:val="24"/>
        </w:rPr>
        <w:t>své příspěvkové organizac</w:t>
      </w:r>
      <w:r w:rsidR="00CC5B81">
        <w:rPr>
          <w:rFonts w:ascii="Times New Roman" w:hAnsi="Times New Roman" w:cs="Times New Roman"/>
          <w:sz w:val="24"/>
          <w:szCs w:val="24"/>
        </w:rPr>
        <w:t>i</w:t>
      </w:r>
      <w:r w:rsidR="0054584D">
        <w:rPr>
          <w:rFonts w:ascii="Times New Roman" w:hAnsi="Times New Roman" w:cs="Times New Roman"/>
          <w:sz w:val="24"/>
          <w:szCs w:val="24"/>
        </w:rPr>
        <w:t xml:space="preserve"> s názvem </w:t>
      </w:r>
      <w:r w:rsidR="0054584D" w:rsidRPr="00E36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Gymnázi</w:t>
      </w:r>
      <w:r w:rsidR="00545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um, obchodní akademie a jazyková škola s právem státní jazykové zkoušky Svitavy</w:t>
      </w:r>
      <w:r w:rsidR="000A0F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0DEB2098" w14:textId="77777777" w:rsidR="00AA6A93" w:rsidRDefault="00AA6A93" w:rsidP="00AA6A9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104E20EB" w14:textId="77777777" w:rsidR="00C51A0F" w:rsidRDefault="00C51A0F" w:rsidP="00C51A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232ACD97" w14:textId="77777777" w:rsidR="001B08F3" w:rsidRDefault="001B08F3" w:rsidP="00C51A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3C1DDC3E" w14:textId="77777777" w:rsidR="001B08F3" w:rsidRDefault="001B08F3" w:rsidP="00C51A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2051859B" w14:textId="1035A717" w:rsidR="00FF1889" w:rsidRDefault="00FF1889" w:rsidP="00C51A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lastRenderedPageBreak/>
        <w:t>Článek II</w:t>
      </w:r>
    </w:p>
    <w:p w14:paraId="727F418E" w14:textId="5FBF3E66" w:rsidR="00FF1889" w:rsidRDefault="00FF1889" w:rsidP="00C51A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P</w:t>
      </w:r>
      <w:r w:rsidR="0003393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ráva a povinnosti smluvních stran</w:t>
      </w:r>
    </w:p>
    <w:p w14:paraId="1702D1E9" w14:textId="1B92BC01" w:rsidR="00FF1889" w:rsidRDefault="00FF1889" w:rsidP="00C8317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</w:rPr>
        <w:t xml:space="preserve">(1) </w:t>
      </w:r>
      <w:r w:rsidR="00033933">
        <w:rPr>
          <w:rFonts w:ascii="TimesNewRoman" w:hAnsi="TimesNewRoman" w:cs="TimesNewRoman"/>
          <w:color w:val="000000"/>
          <w:sz w:val="24"/>
          <w:szCs w:val="24"/>
        </w:rPr>
        <w:t xml:space="preserve">Nabyvatel potvrzuje, že se řádně seznámil s právním a faktickým stavem převáděné projektové dokumentace. </w:t>
      </w:r>
    </w:p>
    <w:p w14:paraId="623B8BB8" w14:textId="4D59EDC0" w:rsidR="00C83170" w:rsidRDefault="00C83170" w:rsidP="00C8317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14:paraId="1867D66E" w14:textId="515303F5" w:rsidR="00033933" w:rsidRDefault="00033933" w:rsidP="000339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EE456D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Převodce se zavazuje, že předá projektovou dokumentaci Nabyvateli nejpozději do 7 dnů </w:t>
      </w:r>
      <w:r w:rsidR="005110C4">
        <w:rPr>
          <w:rFonts w:ascii="Times New Roman" w:hAnsi="Times New Roman" w:cs="Times New Roman"/>
          <w:sz w:val="24"/>
          <w:szCs w:val="24"/>
        </w:rPr>
        <w:t xml:space="preserve">ode dne nabytí účinnosti této smlouvy. O předání projektové dokumentace bude sepsán předávací protokol podepsaný oběma smluvními stranami. Okamžikem převzetí dojde k nabytí vlastnického práva Nabyvatele. </w:t>
      </w:r>
    </w:p>
    <w:p w14:paraId="585116F5" w14:textId="77777777" w:rsidR="00C51A0F" w:rsidRDefault="00C51A0F" w:rsidP="00FF188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59FA0E1A" w14:textId="77777777" w:rsidR="005110C4" w:rsidRDefault="005110C4" w:rsidP="004C02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39EA9C08" w14:textId="2C87349C" w:rsidR="00FF1889" w:rsidRDefault="00FF1889" w:rsidP="004C02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Článek IV</w:t>
      </w:r>
    </w:p>
    <w:p w14:paraId="7870AF60" w14:textId="77777777" w:rsidR="00FF1889" w:rsidRDefault="00FF1889" w:rsidP="004C02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Závěrečná ustanovení</w:t>
      </w:r>
    </w:p>
    <w:p w14:paraId="1604F93A" w14:textId="5B3EDAD2" w:rsidR="00FF1889" w:rsidRDefault="00FF1889" w:rsidP="004C02B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(1) Ostatní právní vztahy touto smlouvu neupravené se řídí zákonem č. 89/2012 Sb.,</w:t>
      </w:r>
      <w:r w:rsidR="004C02BA">
        <w:rPr>
          <w:rFonts w:ascii="TimesNewRoman" w:hAnsi="TimesNewRoman" w:cs="TimesNewRoman"/>
          <w:color w:val="000000"/>
          <w:sz w:val="24"/>
          <w:szCs w:val="24"/>
        </w:rPr>
        <w:t xml:space="preserve"> občanský zákoník, ve znění pozdějších předpisů.</w:t>
      </w:r>
    </w:p>
    <w:p w14:paraId="5DE2C5DB" w14:textId="77777777" w:rsidR="00C83170" w:rsidRDefault="00C83170" w:rsidP="004C02B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14:paraId="5F92E6BA" w14:textId="39487A43" w:rsidR="00FF1889" w:rsidRDefault="00FF1889" w:rsidP="00511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(2) Smluvní strany se zavazují k poskytnutí vzájemné součinnosti k naplnění účelu této</w:t>
      </w:r>
      <w:r w:rsidR="005110C4">
        <w:rPr>
          <w:rFonts w:ascii="TimesNewRoman" w:hAnsi="TimesNewRoman" w:cs="TimesNewRoman"/>
          <w:color w:val="000000"/>
          <w:sz w:val="24"/>
          <w:szCs w:val="24"/>
        </w:rPr>
        <w:t xml:space="preserve"> smlouvy.</w:t>
      </w:r>
    </w:p>
    <w:p w14:paraId="21AA46F6" w14:textId="77777777" w:rsidR="00C83170" w:rsidRDefault="00C83170" w:rsidP="00C8317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14:paraId="1C711998" w14:textId="265AF18A" w:rsidR="007F0717" w:rsidRPr="007F0717" w:rsidRDefault="007F0717" w:rsidP="007F071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(3) </w:t>
      </w:r>
      <w:r w:rsidRPr="007F0717">
        <w:rPr>
          <w:rFonts w:ascii="TimesNewRoman" w:hAnsi="TimesNewRoman" w:cs="TimesNewRoman"/>
          <w:color w:val="000000"/>
          <w:sz w:val="24"/>
          <w:szCs w:val="24"/>
        </w:rPr>
        <w:t xml:space="preserve">Tato smlouva nabývá platnosti dnem podpisu oprávněnými zástupci obou smluvních stran a účinnosti </w:t>
      </w:r>
      <w:r w:rsidR="005110C4">
        <w:rPr>
          <w:rFonts w:ascii="TimesNewRoman" w:hAnsi="TimesNewRoman" w:cs="TimesNewRoman"/>
          <w:color w:val="000000"/>
          <w:sz w:val="24"/>
          <w:szCs w:val="24"/>
        </w:rPr>
        <w:t>dnem</w:t>
      </w:r>
      <w:r w:rsidRPr="007F0717">
        <w:rPr>
          <w:rFonts w:ascii="TimesNewRoman" w:hAnsi="TimesNewRoman" w:cs="TimesNewRoman"/>
          <w:color w:val="000000"/>
          <w:sz w:val="24"/>
          <w:szCs w:val="24"/>
        </w:rPr>
        <w:t xml:space="preserve"> uveřejnění v registru smluv.</w:t>
      </w:r>
    </w:p>
    <w:p w14:paraId="39EFA7F9" w14:textId="77777777" w:rsidR="007F0717" w:rsidRPr="007F0717" w:rsidRDefault="007F0717" w:rsidP="007F071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14:paraId="3A0BC76F" w14:textId="52A960D5" w:rsidR="007F0717" w:rsidRPr="007F0717" w:rsidRDefault="007F0717" w:rsidP="007F071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(4) </w:t>
      </w:r>
      <w:r w:rsidRPr="007F0717">
        <w:rPr>
          <w:rFonts w:ascii="TimesNewRoman" w:hAnsi="TimesNewRoman" w:cs="TimesNewRoman"/>
          <w:color w:val="000000"/>
          <w:sz w:val="24"/>
          <w:szCs w:val="24"/>
        </w:rPr>
        <w:t xml:space="preserve">S ohledem na povinnosti plynoucí ze zákona č. 340/2015 Sb., o registru smluv ujednávají smluvní strany, že tuto smlouvu odešle ke zveřejnění v registru smluv vedeném Ministerstvem vnitra ČR bezprostředně po jejím uzavření </w:t>
      </w:r>
      <w:r w:rsidR="0066245A">
        <w:rPr>
          <w:rFonts w:ascii="TimesNewRoman" w:hAnsi="TimesNewRoman" w:cs="TimesNewRoman"/>
          <w:color w:val="000000"/>
          <w:sz w:val="24"/>
          <w:szCs w:val="24"/>
        </w:rPr>
        <w:t>převodce</w:t>
      </w:r>
      <w:r w:rsidRPr="007F0717">
        <w:rPr>
          <w:rFonts w:ascii="TimesNewRoman" w:hAnsi="TimesNewRoman" w:cs="TimesNewRoman"/>
          <w:color w:val="000000"/>
          <w:sz w:val="24"/>
          <w:szCs w:val="24"/>
        </w:rPr>
        <w:t xml:space="preserve">. Smluvní strany prohlašují, že žádná část smlouvy nenaplňuje znaky obchodního tajemství ve smyslu </w:t>
      </w:r>
      <w:proofErr w:type="spellStart"/>
      <w:r w:rsidRPr="007F0717">
        <w:rPr>
          <w:rFonts w:ascii="TimesNewRoman" w:hAnsi="TimesNewRoman" w:cs="TimesNewRoman"/>
          <w:color w:val="000000"/>
          <w:sz w:val="24"/>
          <w:szCs w:val="24"/>
        </w:rPr>
        <w:t>ust</w:t>
      </w:r>
      <w:proofErr w:type="spellEnd"/>
      <w:r w:rsidRPr="007F0717">
        <w:rPr>
          <w:rFonts w:ascii="TimesNewRoman" w:hAnsi="TimesNewRoman" w:cs="TimesNewRoman"/>
          <w:color w:val="000000"/>
          <w:sz w:val="24"/>
          <w:szCs w:val="24"/>
        </w:rPr>
        <w:t>. § 504 občanského zákoníku. Smluvní strany berou na vědomí, že nebude-li smlouva zveřejněna ani devadesátý den od jejího uzavření, je následujícím dnem zrušena od počátku.</w:t>
      </w:r>
    </w:p>
    <w:p w14:paraId="70EECE34" w14:textId="77777777" w:rsidR="007F0717" w:rsidRPr="007F0717" w:rsidRDefault="007F0717" w:rsidP="007F071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14:paraId="14699BC7" w14:textId="77777777" w:rsidR="007F0717" w:rsidRPr="007F0717" w:rsidRDefault="007F0717" w:rsidP="007F071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(5) </w:t>
      </w:r>
      <w:r w:rsidRPr="007F0717">
        <w:rPr>
          <w:rFonts w:ascii="TimesNewRoman" w:hAnsi="TimesNewRoman" w:cs="TimesNewRoman"/>
          <w:color w:val="000000"/>
          <w:sz w:val="24"/>
          <w:szCs w:val="24"/>
        </w:rPr>
        <w:t xml:space="preserve">Smluvní strany uzavírají tuto smlouvu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Osobní údaje uvedené v této smlouvě budou použity výhradně pro účely plnění této smlouvy nebo při plnění zákonem stanovených povinností. Podrobné informace o ochraně osobních údajů jsou dostupné na oficiálních stránkách Pardubického kraje </w:t>
      </w:r>
      <w:hyperlink r:id="rId7" w:history="1">
        <w:r w:rsidRPr="007F0717">
          <w:rPr>
            <w:rFonts w:ascii="TimesNewRoman" w:hAnsi="TimesNewRoman" w:cs="TimesNewRoman"/>
            <w:color w:val="000000"/>
            <w:sz w:val="24"/>
            <w:szCs w:val="24"/>
          </w:rPr>
          <w:t>www.pardubickykraj.cz/gdpr</w:t>
        </w:r>
      </w:hyperlink>
      <w:r w:rsidRPr="007F0717">
        <w:rPr>
          <w:rFonts w:ascii="TimesNewRoman" w:hAnsi="TimesNewRoman" w:cs="TimesNewRoman"/>
          <w:color w:val="000000"/>
          <w:sz w:val="24"/>
          <w:szCs w:val="24"/>
        </w:rPr>
        <w:t>.</w:t>
      </w:r>
    </w:p>
    <w:p w14:paraId="3289D093" w14:textId="77777777" w:rsidR="007F0717" w:rsidRDefault="007F0717" w:rsidP="00C8317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14:paraId="6C13627A" w14:textId="09F0F565" w:rsidR="00FF1889" w:rsidRDefault="00C83170" w:rsidP="00C8317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(</w:t>
      </w:r>
      <w:r w:rsidR="007F0717">
        <w:rPr>
          <w:rFonts w:ascii="TimesNewRoman" w:hAnsi="TimesNewRoman" w:cs="TimesNewRoman"/>
          <w:color w:val="000000"/>
          <w:sz w:val="24"/>
          <w:szCs w:val="24"/>
        </w:rPr>
        <w:t>6</w:t>
      </w:r>
      <w:r w:rsidR="00FF1889">
        <w:rPr>
          <w:rFonts w:ascii="TimesNewRoman" w:hAnsi="TimesNewRoman" w:cs="TimesNewRoman"/>
          <w:color w:val="000000"/>
          <w:sz w:val="24"/>
          <w:szCs w:val="24"/>
        </w:rPr>
        <w:t>) Smlouva je vyhotovena v</w:t>
      </w:r>
      <w:r w:rsidR="005110C4">
        <w:rPr>
          <w:rFonts w:ascii="TimesNewRoman" w:hAnsi="TimesNewRoman" w:cs="TimesNewRoman"/>
          <w:color w:val="000000"/>
          <w:sz w:val="24"/>
          <w:szCs w:val="24"/>
        </w:rPr>
        <w:t>e</w:t>
      </w:r>
      <w:r w:rsidR="00FF1889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4C02BA">
        <w:rPr>
          <w:rFonts w:ascii="TimesNewRoman" w:hAnsi="TimesNewRoman" w:cs="TimesNewRoman"/>
          <w:color w:val="000000"/>
          <w:sz w:val="24"/>
          <w:szCs w:val="24"/>
        </w:rPr>
        <w:t>dvou</w:t>
      </w:r>
      <w:r w:rsidR="00FF1889">
        <w:rPr>
          <w:rFonts w:ascii="TimesNewRoman" w:hAnsi="TimesNewRoman" w:cs="TimesNewRoman"/>
          <w:color w:val="000000"/>
          <w:sz w:val="24"/>
          <w:szCs w:val="24"/>
        </w:rPr>
        <w:t xml:space="preserve"> stejnopisech, které mají platnost a závaznost originálu</w:t>
      </w:r>
      <w:r w:rsidR="004C02BA">
        <w:rPr>
          <w:rFonts w:ascii="TimesNewRoman" w:hAnsi="TimesNewRoman" w:cs="TimesNewRoman"/>
          <w:color w:val="000000"/>
          <w:sz w:val="24"/>
          <w:szCs w:val="24"/>
        </w:rPr>
        <w:t xml:space="preserve">, z nichž každá ze smluvních stran obdrží po jednom. </w:t>
      </w:r>
    </w:p>
    <w:p w14:paraId="1A046284" w14:textId="77777777" w:rsidR="007F0717" w:rsidRDefault="007F0717" w:rsidP="00C8317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14:paraId="3544270A" w14:textId="0E21CE55" w:rsidR="007F0717" w:rsidRDefault="007F0717" w:rsidP="007F071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7F0717">
        <w:rPr>
          <w:rFonts w:ascii="TimesNewRoman" w:hAnsi="TimesNewRoman" w:cs="TimesNewRoman"/>
          <w:color w:val="000000"/>
          <w:sz w:val="24"/>
          <w:szCs w:val="24"/>
        </w:rPr>
        <w:t>(</w:t>
      </w:r>
      <w:r w:rsidR="005110C4">
        <w:rPr>
          <w:rFonts w:ascii="TimesNewRoman" w:hAnsi="TimesNewRoman" w:cs="TimesNewRoman"/>
          <w:color w:val="000000"/>
          <w:sz w:val="24"/>
          <w:szCs w:val="24"/>
        </w:rPr>
        <w:t>7</w:t>
      </w:r>
      <w:r w:rsidRPr="007F0717">
        <w:rPr>
          <w:rFonts w:ascii="TimesNewRoman" w:hAnsi="TimesNewRoman" w:cs="TimesNewRoman"/>
          <w:color w:val="000000"/>
          <w:sz w:val="24"/>
          <w:szCs w:val="24"/>
        </w:rPr>
        <w:t xml:space="preserve">) Návrh smlouvy byl projednán na jednání Rady Pardubického kraje dne </w:t>
      </w:r>
      <w:r w:rsidR="00CA36A9">
        <w:rPr>
          <w:rFonts w:ascii="TimesNewRoman" w:hAnsi="TimesNewRoman" w:cs="TimesNewRoman"/>
          <w:color w:val="000000"/>
          <w:sz w:val="24"/>
          <w:szCs w:val="24"/>
        </w:rPr>
        <w:t xml:space="preserve">21. 6. 2021 </w:t>
      </w:r>
      <w:r w:rsidRPr="007F0717">
        <w:rPr>
          <w:rFonts w:ascii="TimesNewRoman" w:hAnsi="TimesNewRoman" w:cs="TimesNewRoman"/>
          <w:color w:val="000000"/>
          <w:sz w:val="24"/>
          <w:szCs w:val="24"/>
        </w:rPr>
        <w:t>a</w:t>
      </w:r>
      <w:r w:rsidR="00CA36A9">
        <w:rPr>
          <w:rFonts w:ascii="TimesNewRoman" w:hAnsi="TimesNewRoman" w:cs="TimesNewRoman"/>
          <w:color w:val="000000"/>
          <w:sz w:val="24"/>
          <w:szCs w:val="24"/>
        </w:rPr>
        <w:t xml:space="preserve"> schválen usnesením číslo R/430/21</w:t>
      </w:r>
      <w:r w:rsidRPr="007F0717">
        <w:rPr>
          <w:rFonts w:ascii="TimesNewRoman" w:hAnsi="TimesNewRoman" w:cs="TimesNewRoman"/>
          <w:color w:val="000000"/>
          <w:sz w:val="24"/>
          <w:szCs w:val="24"/>
        </w:rPr>
        <w:t>.</w:t>
      </w:r>
    </w:p>
    <w:p w14:paraId="0EC12F7B" w14:textId="244736CF" w:rsidR="004C02BA" w:rsidRDefault="004C02BA" w:rsidP="007F071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14:paraId="049B6F82" w14:textId="19190A18" w:rsidR="004F296E" w:rsidRPr="00CA36A9" w:rsidRDefault="004C02BA" w:rsidP="00CA36A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7F0717">
        <w:rPr>
          <w:rFonts w:ascii="TimesNewRoman" w:hAnsi="TimesNewRoman" w:cs="TimesNewRoman"/>
          <w:color w:val="000000"/>
          <w:sz w:val="24"/>
          <w:szCs w:val="24"/>
        </w:rPr>
        <w:t xml:space="preserve">(8) Návrh smlouvy byl projednán na jednání </w:t>
      </w:r>
      <w:r>
        <w:rPr>
          <w:rFonts w:ascii="TimesNewRoman" w:hAnsi="TimesNewRoman" w:cs="TimesNewRoman"/>
          <w:color w:val="000000"/>
          <w:sz w:val="24"/>
          <w:szCs w:val="24"/>
        </w:rPr>
        <w:t>Zastupitelstva</w:t>
      </w:r>
      <w:r w:rsidRPr="007F0717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města Svitavy</w:t>
      </w:r>
      <w:r w:rsidRPr="007F0717">
        <w:rPr>
          <w:rFonts w:ascii="TimesNewRoman" w:hAnsi="TimesNewRoman" w:cs="TimesNewRoman"/>
          <w:color w:val="000000"/>
          <w:sz w:val="24"/>
          <w:szCs w:val="24"/>
        </w:rPr>
        <w:t xml:space="preserve"> dne </w:t>
      </w:r>
      <w:proofErr w:type="gramStart"/>
      <w:r w:rsidR="004763D8">
        <w:rPr>
          <w:rFonts w:ascii="TimesNewRoman" w:hAnsi="TimesNewRoman" w:cs="TimesNewRoman"/>
          <w:color w:val="000000"/>
          <w:sz w:val="24"/>
          <w:szCs w:val="24"/>
        </w:rPr>
        <w:t>23.6.2021</w:t>
      </w:r>
      <w:proofErr w:type="gramEnd"/>
      <w:r w:rsidR="004763D8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7F0717">
        <w:rPr>
          <w:rFonts w:ascii="TimesNewRoman" w:hAnsi="TimesNewRoman" w:cs="TimesNewRoman"/>
          <w:color w:val="000000"/>
          <w:sz w:val="24"/>
          <w:szCs w:val="24"/>
        </w:rPr>
        <w:t>a schválen usnesením číslo</w:t>
      </w:r>
      <w:r w:rsidR="004763D8">
        <w:rPr>
          <w:rFonts w:ascii="TimesNewRoman" w:hAnsi="TimesNewRoman" w:cs="TimesNewRoman"/>
          <w:color w:val="000000"/>
          <w:sz w:val="24"/>
          <w:szCs w:val="24"/>
        </w:rPr>
        <w:t xml:space="preserve"> 20/E/3b).</w:t>
      </w:r>
    </w:p>
    <w:p w14:paraId="5A1176D6" w14:textId="77777777" w:rsidR="004F296E" w:rsidRDefault="004F296E" w:rsidP="007F0717">
      <w:pPr>
        <w:pStyle w:val="Zkladntext"/>
        <w:rPr>
          <w:rFonts w:ascii="Times New Roman" w:hAnsi="Times New Roman"/>
          <w:color w:val="auto"/>
          <w:szCs w:val="24"/>
        </w:rPr>
      </w:pPr>
    </w:p>
    <w:p w14:paraId="7BA40B31" w14:textId="77777777" w:rsidR="00CA36A9" w:rsidRDefault="00CA36A9" w:rsidP="007F0717">
      <w:pPr>
        <w:pStyle w:val="Zkladntext"/>
        <w:rPr>
          <w:rFonts w:ascii="Times New Roman" w:hAnsi="Times New Roman"/>
          <w:color w:val="auto"/>
          <w:szCs w:val="24"/>
        </w:rPr>
      </w:pPr>
    </w:p>
    <w:p w14:paraId="5F4E416C" w14:textId="77777777" w:rsidR="00CA36A9" w:rsidRDefault="00CA36A9" w:rsidP="007F0717">
      <w:pPr>
        <w:pStyle w:val="Zkladntext"/>
        <w:rPr>
          <w:rFonts w:ascii="Times New Roman" w:hAnsi="Times New Roman"/>
          <w:color w:val="auto"/>
          <w:szCs w:val="24"/>
        </w:rPr>
      </w:pPr>
    </w:p>
    <w:p w14:paraId="60ECE61D" w14:textId="77777777" w:rsidR="00CA36A9" w:rsidRDefault="00CA36A9" w:rsidP="007F0717">
      <w:pPr>
        <w:pStyle w:val="Zkladntext"/>
        <w:rPr>
          <w:rFonts w:ascii="Times New Roman" w:hAnsi="Times New Roman"/>
          <w:color w:val="auto"/>
          <w:szCs w:val="24"/>
        </w:rPr>
      </w:pPr>
    </w:p>
    <w:p w14:paraId="7714E448" w14:textId="27450DBB" w:rsidR="007F0717" w:rsidRPr="005110C4" w:rsidRDefault="007F0717" w:rsidP="007F0717">
      <w:pPr>
        <w:pStyle w:val="Zkladntext"/>
        <w:rPr>
          <w:rFonts w:ascii="Times New Roman" w:hAnsi="Times New Roman"/>
          <w:color w:val="auto"/>
          <w:szCs w:val="24"/>
        </w:rPr>
      </w:pPr>
      <w:r w:rsidRPr="005110C4">
        <w:rPr>
          <w:rFonts w:ascii="Times New Roman" w:hAnsi="Times New Roman"/>
          <w:color w:val="auto"/>
          <w:szCs w:val="24"/>
        </w:rPr>
        <w:t>V</w:t>
      </w:r>
      <w:r w:rsidR="004C02BA" w:rsidRPr="005110C4">
        <w:rPr>
          <w:rFonts w:ascii="Times New Roman" w:hAnsi="Times New Roman"/>
          <w:color w:val="auto"/>
          <w:szCs w:val="24"/>
        </w:rPr>
        <w:t>e Svitavách</w:t>
      </w:r>
      <w:r w:rsidRPr="005110C4">
        <w:rPr>
          <w:rFonts w:ascii="Times New Roman" w:hAnsi="Times New Roman"/>
          <w:color w:val="auto"/>
          <w:szCs w:val="24"/>
        </w:rPr>
        <w:t xml:space="preserve"> dne:</w:t>
      </w:r>
      <w:r w:rsidR="004763D8">
        <w:rPr>
          <w:rFonts w:ascii="Times New Roman" w:hAnsi="Times New Roman"/>
          <w:color w:val="auto"/>
          <w:szCs w:val="24"/>
        </w:rPr>
        <w:t xml:space="preserve"> 24.6.2021</w:t>
      </w:r>
      <w:r w:rsidR="004C02BA" w:rsidRPr="005110C4">
        <w:rPr>
          <w:rFonts w:ascii="Times New Roman" w:hAnsi="Times New Roman"/>
          <w:color w:val="auto"/>
          <w:szCs w:val="24"/>
        </w:rPr>
        <w:t xml:space="preserve">                                                           V Pardubicích dne</w:t>
      </w:r>
      <w:r w:rsidR="004763D8">
        <w:rPr>
          <w:rFonts w:ascii="Times New Roman" w:hAnsi="Times New Roman"/>
          <w:color w:val="auto"/>
          <w:szCs w:val="24"/>
        </w:rPr>
        <w:t xml:space="preserve"> </w:t>
      </w:r>
      <w:proofErr w:type="gramStart"/>
      <w:r w:rsidR="004763D8">
        <w:rPr>
          <w:rFonts w:ascii="Times New Roman" w:hAnsi="Times New Roman"/>
          <w:color w:val="auto"/>
          <w:szCs w:val="24"/>
        </w:rPr>
        <w:t>13.7.2021</w:t>
      </w:r>
      <w:proofErr w:type="gramEnd"/>
      <w:r w:rsidRPr="005110C4">
        <w:rPr>
          <w:rFonts w:ascii="Times New Roman" w:hAnsi="Times New Roman"/>
          <w:color w:val="auto"/>
          <w:szCs w:val="24"/>
        </w:rPr>
        <w:t xml:space="preserve"> </w:t>
      </w:r>
    </w:p>
    <w:tbl>
      <w:tblPr>
        <w:tblW w:w="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19"/>
        <w:gridCol w:w="4719"/>
      </w:tblGrid>
      <w:tr w:rsidR="007F0717" w:rsidRPr="005110C4" w14:paraId="52C6E9CD" w14:textId="77777777" w:rsidTr="007F0717">
        <w:tc>
          <w:tcPr>
            <w:tcW w:w="4719" w:type="dxa"/>
          </w:tcPr>
          <w:p w14:paraId="4DBF4D0E" w14:textId="77777777" w:rsidR="004F296E" w:rsidRDefault="004F296E" w:rsidP="00956614">
            <w:pPr>
              <w:pStyle w:val="Zkladntext"/>
              <w:rPr>
                <w:rFonts w:ascii="Times New Roman" w:hAnsi="Times New Roman"/>
                <w:color w:val="auto"/>
                <w:szCs w:val="24"/>
              </w:rPr>
            </w:pPr>
          </w:p>
          <w:p w14:paraId="3EFBF6B7" w14:textId="77777777" w:rsidR="004F296E" w:rsidRDefault="004F296E" w:rsidP="00956614">
            <w:pPr>
              <w:pStyle w:val="Zkladntext"/>
              <w:rPr>
                <w:rFonts w:ascii="Times New Roman" w:hAnsi="Times New Roman"/>
                <w:color w:val="auto"/>
                <w:szCs w:val="24"/>
              </w:rPr>
            </w:pPr>
          </w:p>
          <w:p w14:paraId="7B44C371" w14:textId="77777777" w:rsidR="00CA36A9" w:rsidRDefault="00CA36A9" w:rsidP="00956614">
            <w:pPr>
              <w:pStyle w:val="Zkladntext"/>
              <w:rPr>
                <w:rFonts w:ascii="Times New Roman" w:hAnsi="Times New Roman"/>
                <w:color w:val="auto"/>
                <w:szCs w:val="24"/>
              </w:rPr>
            </w:pPr>
          </w:p>
          <w:p w14:paraId="180ACF3F" w14:textId="77777777" w:rsidR="00CA36A9" w:rsidRDefault="00CA36A9" w:rsidP="00956614">
            <w:pPr>
              <w:pStyle w:val="Zkladntext"/>
              <w:rPr>
                <w:rFonts w:ascii="Times New Roman" w:hAnsi="Times New Roman"/>
                <w:color w:val="auto"/>
                <w:szCs w:val="24"/>
              </w:rPr>
            </w:pPr>
          </w:p>
          <w:p w14:paraId="60970DD0" w14:textId="77777777" w:rsidR="001B08F3" w:rsidRDefault="001B08F3" w:rsidP="00956614">
            <w:pPr>
              <w:pStyle w:val="Zkladntext"/>
              <w:rPr>
                <w:rFonts w:ascii="Times New Roman" w:hAnsi="Times New Roman"/>
                <w:color w:val="auto"/>
                <w:szCs w:val="24"/>
              </w:rPr>
            </w:pPr>
          </w:p>
          <w:p w14:paraId="1BA37D2A" w14:textId="1D5E1A17" w:rsidR="007F0717" w:rsidRPr="005110C4" w:rsidRDefault="001B08F3" w:rsidP="001B08F3">
            <w:pPr>
              <w:pStyle w:val="Zkladntext"/>
              <w:ind w:hanging="50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-</w:t>
            </w:r>
            <w:r w:rsidR="007F0717" w:rsidRPr="005110C4">
              <w:rPr>
                <w:rFonts w:ascii="Times New Roman" w:hAnsi="Times New Roman"/>
                <w:color w:val="auto"/>
                <w:szCs w:val="24"/>
              </w:rPr>
              <w:t>--------------------------------------------</w:t>
            </w:r>
          </w:p>
        </w:tc>
        <w:tc>
          <w:tcPr>
            <w:tcW w:w="4719" w:type="dxa"/>
          </w:tcPr>
          <w:p w14:paraId="5A9CA8A8" w14:textId="77777777" w:rsidR="00956614" w:rsidRDefault="00956614">
            <w:pPr>
              <w:pStyle w:val="Zkladntext"/>
              <w:snapToGrid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  <w:p w14:paraId="4E1EE4A6" w14:textId="77777777" w:rsidR="007F0717" w:rsidRPr="005110C4" w:rsidRDefault="007F0717" w:rsidP="00956614">
            <w:pPr>
              <w:pStyle w:val="Zkladntext"/>
              <w:rPr>
                <w:rFonts w:ascii="Times New Roman" w:hAnsi="Times New Roman"/>
                <w:color w:val="auto"/>
                <w:szCs w:val="24"/>
              </w:rPr>
            </w:pPr>
          </w:p>
          <w:p w14:paraId="6334A225" w14:textId="77777777" w:rsidR="004F296E" w:rsidRDefault="004F296E">
            <w:pPr>
              <w:pStyle w:val="Zkladntex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  <w:p w14:paraId="753D5335" w14:textId="77777777" w:rsidR="004F296E" w:rsidRDefault="004F296E">
            <w:pPr>
              <w:pStyle w:val="Zkladntex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  <w:p w14:paraId="4CAE1C6D" w14:textId="77777777" w:rsidR="004F296E" w:rsidRDefault="004F296E">
            <w:pPr>
              <w:pStyle w:val="Zkladntex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  <w:p w14:paraId="1236938B" w14:textId="77777777" w:rsidR="007F0717" w:rsidRPr="005110C4" w:rsidRDefault="007F0717">
            <w:pPr>
              <w:pStyle w:val="Zkladntex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110C4">
              <w:rPr>
                <w:rFonts w:ascii="Times New Roman" w:hAnsi="Times New Roman"/>
                <w:color w:val="auto"/>
                <w:szCs w:val="24"/>
              </w:rPr>
              <w:t>--------------------------------------------------</w:t>
            </w:r>
          </w:p>
        </w:tc>
      </w:tr>
      <w:tr w:rsidR="007F0717" w:rsidRPr="005110C4" w14:paraId="39B404FB" w14:textId="77777777" w:rsidTr="007F0717">
        <w:tc>
          <w:tcPr>
            <w:tcW w:w="4719" w:type="dxa"/>
          </w:tcPr>
          <w:p w14:paraId="363B54FD" w14:textId="0C63BBD0" w:rsidR="00CA36A9" w:rsidRDefault="004763D8" w:rsidP="00CA36A9">
            <w:pPr>
              <w:pStyle w:val="Zkladntext31"/>
              <w:tabs>
                <w:tab w:val="clear" w:pos="0"/>
                <w:tab w:val="right" w:pos="55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4C02BA" w:rsidRPr="005110C4">
              <w:rPr>
                <w:rFonts w:ascii="Times New Roman" w:hAnsi="Times New Roman"/>
                <w:sz w:val="24"/>
                <w:szCs w:val="24"/>
              </w:rPr>
              <w:t>Mgr.</w:t>
            </w:r>
            <w:r w:rsidR="00C7546F">
              <w:rPr>
                <w:rFonts w:ascii="Times New Roman" w:hAnsi="Times New Roman"/>
                <w:sz w:val="24"/>
                <w:szCs w:val="24"/>
              </w:rPr>
              <w:t>Bc</w:t>
            </w:r>
            <w:proofErr w:type="spellEnd"/>
            <w:r w:rsidR="00C7546F">
              <w:rPr>
                <w:rFonts w:ascii="Times New Roman" w:hAnsi="Times New Roman"/>
                <w:sz w:val="24"/>
                <w:szCs w:val="24"/>
              </w:rPr>
              <w:t>. David</w:t>
            </w:r>
            <w:r w:rsidR="004C02BA" w:rsidRPr="005110C4">
              <w:rPr>
                <w:rFonts w:ascii="Times New Roman" w:hAnsi="Times New Roman"/>
                <w:sz w:val="24"/>
                <w:szCs w:val="24"/>
              </w:rPr>
              <w:t xml:space="preserve"> Šimek</w:t>
            </w:r>
            <w:r w:rsidR="00C7546F">
              <w:rPr>
                <w:rFonts w:ascii="Times New Roman" w:hAnsi="Times New Roman"/>
                <w:sz w:val="24"/>
                <w:szCs w:val="24"/>
              </w:rPr>
              <w:t>, MBA</w:t>
            </w:r>
          </w:p>
          <w:p w14:paraId="3404410E" w14:textId="5E49DDBC" w:rsidR="004C02BA" w:rsidRPr="005110C4" w:rsidRDefault="004763D8" w:rsidP="00CA36A9">
            <w:pPr>
              <w:pStyle w:val="Zkladntext31"/>
              <w:tabs>
                <w:tab w:val="clear" w:pos="0"/>
                <w:tab w:val="right" w:pos="55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 w:rsidR="004C02BA" w:rsidRPr="005110C4">
              <w:rPr>
                <w:rFonts w:ascii="Times New Roman" w:hAnsi="Times New Roman"/>
                <w:sz w:val="24"/>
                <w:szCs w:val="24"/>
              </w:rPr>
              <w:t xml:space="preserve">starosta města Svitavy </w:t>
            </w:r>
          </w:p>
        </w:tc>
        <w:tc>
          <w:tcPr>
            <w:tcW w:w="4719" w:type="dxa"/>
            <w:hideMark/>
          </w:tcPr>
          <w:p w14:paraId="224078ED" w14:textId="77777777" w:rsidR="007F0717" w:rsidRPr="005110C4" w:rsidRDefault="007F0717" w:rsidP="007F0717">
            <w:pPr>
              <w:pStyle w:val="Zkladntext31"/>
              <w:tabs>
                <w:tab w:val="clear" w:pos="0"/>
                <w:tab w:val="right" w:pos="55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C4">
              <w:rPr>
                <w:rFonts w:ascii="Times New Roman" w:hAnsi="Times New Roman"/>
                <w:sz w:val="24"/>
                <w:szCs w:val="24"/>
              </w:rPr>
              <w:t>JUDr. Martin Netolický, Ph.D.</w:t>
            </w:r>
          </w:p>
          <w:p w14:paraId="1E6BD07A" w14:textId="77777777" w:rsidR="007F0717" w:rsidRPr="005110C4" w:rsidRDefault="007F0717" w:rsidP="007F0717">
            <w:pPr>
              <w:pStyle w:val="Zkladntext31"/>
              <w:tabs>
                <w:tab w:val="clear" w:pos="0"/>
                <w:tab w:val="right" w:pos="558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C4">
              <w:rPr>
                <w:rFonts w:ascii="Times New Roman" w:hAnsi="Times New Roman"/>
                <w:sz w:val="24"/>
                <w:szCs w:val="24"/>
              </w:rPr>
              <w:t>hejtman</w:t>
            </w:r>
            <w:r w:rsidRPr="005110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10C4">
              <w:rPr>
                <w:rFonts w:ascii="Times New Roman" w:hAnsi="Times New Roman"/>
                <w:sz w:val="24"/>
                <w:szCs w:val="24"/>
              </w:rPr>
              <w:t>Pardubického kraje</w:t>
            </w:r>
          </w:p>
          <w:p w14:paraId="29298A86" w14:textId="77777777" w:rsidR="007F0717" w:rsidRPr="005110C4" w:rsidRDefault="007F0717">
            <w:pPr>
              <w:pStyle w:val="Zkladntext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2FE3E7" w14:textId="77777777" w:rsidR="007F0717" w:rsidRDefault="007F0717" w:rsidP="00C8317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sectPr w:rsidR="007F07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6A0B8" w14:textId="77777777" w:rsidR="004142D7" w:rsidRDefault="004142D7" w:rsidP="00C7546F">
      <w:pPr>
        <w:spacing w:after="0" w:line="240" w:lineRule="auto"/>
      </w:pPr>
      <w:r>
        <w:separator/>
      </w:r>
    </w:p>
  </w:endnote>
  <w:endnote w:type="continuationSeparator" w:id="0">
    <w:p w14:paraId="36E2085B" w14:textId="77777777" w:rsidR="004142D7" w:rsidRDefault="004142D7" w:rsidP="00C7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05233" w14:textId="77777777" w:rsidR="004142D7" w:rsidRDefault="004142D7" w:rsidP="00C7546F">
      <w:pPr>
        <w:spacing w:after="0" w:line="240" w:lineRule="auto"/>
      </w:pPr>
      <w:r>
        <w:separator/>
      </w:r>
    </w:p>
  </w:footnote>
  <w:footnote w:type="continuationSeparator" w:id="0">
    <w:p w14:paraId="5B2FB172" w14:textId="77777777" w:rsidR="004142D7" w:rsidRDefault="004142D7" w:rsidP="00C7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CFE9B" w14:textId="77777777" w:rsidR="001B08F3" w:rsidRDefault="001B08F3" w:rsidP="001B08F3">
    <w:pPr>
      <w:pStyle w:val="Zhlav"/>
    </w:pPr>
    <w:proofErr w:type="gramStart"/>
    <w:r>
      <w:t>č.j.</w:t>
    </w:r>
    <w:proofErr w:type="gramEnd"/>
    <w:r>
      <w:t xml:space="preserve"> 44519-21/OZP-</w:t>
    </w:r>
    <w:proofErr w:type="spellStart"/>
    <w:r>
      <w:t>kor</w:t>
    </w:r>
    <w:proofErr w:type="spellEnd"/>
    <w:r>
      <w:t xml:space="preserve">                                                                                 </w:t>
    </w:r>
    <w:proofErr w:type="spellStart"/>
    <w:r>
      <w:t>ev.č</w:t>
    </w:r>
    <w:proofErr w:type="spellEnd"/>
    <w:r>
      <w:t>. 2021/0367</w:t>
    </w:r>
  </w:p>
  <w:p w14:paraId="00207460" w14:textId="77777777" w:rsidR="001B08F3" w:rsidRDefault="001B08F3" w:rsidP="001B08F3">
    <w:pPr>
      <w:pStyle w:val="Zhlav"/>
    </w:pPr>
    <w:r>
      <w:t>spis: 1139-2021</w:t>
    </w:r>
  </w:p>
  <w:p w14:paraId="488AF90B" w14:textId="0E442117" w:rsidR="00F96D6A" w:rsidRDefault="00F96D6A" w:rsidP="00F96D6A">
    <w:pPr>
      <w:pStyle w:val="Zhlav"/>
      <w:jc w:val="right"/>
    </w:pPr>
  </w:p>
  <w:p w14:paraId="5955589A" w14:textId="77777777" w:rsidR="00C7546F" w:rsidRDefault="00C754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84A0879E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89"/>
    <w:rsid w:val="000055CF"/>
    <w:rsid w:val="00033933"/>
    <w:rsid w:val="000A0FFE"/>
    <w:rsid w:val="001B08F3"/>
    <w:rsid w:val="004142D7"/>
    <w:rsid w:val="004763D8"/>
    <w:rsid w:val="00484776"/>
    <w:rsid w:val="004C02BA"/>
    <w:rsid w:val="004F296E"/>
    <w:rsid w:val="005110C4"/>
    <w:rsid w:val="0054584D"/>
    <w:rsid w:val="0066245A"/>
    <w:rsid w:val="00690147"/>
    <w:rsid w:val="00767773"/>
    <w:rsid w:val="007F0717"/>
    <w:rsid w:val="00956614"/>
    <w:rsid w:val="009E5E13"/>
    <w:rsid w:val="00A355AA"/>
    <w:rsid w:val="00AA6A93"/>
    <w:rsid w:val="00C51A0F"/>
    <w:rsid w:val="00C7546F"/>
    <w:rsid w:val="00C83170"/>
    <w:rsid w:val="00CA36A9"/>
    <w:rsid w:val="00CC5B81"/>
    <w:rsid w:val="00E36783"/>
    <w:rsid w:val="00EA5681"/>
    <w:rsid w:val="00EE456D"/>
    <w:rsid w:val="00F96D6A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5036FA"/>
  <w15:chartTrackingRefBased/>
  <w15:docId w15:val="{64006420-6E0C-4CB5-AB51-6315C712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7F0717"/>
    <w:rPr>
      <w:color w:val="0563C1"/>
      <w:u w:val="single"/>
    </w:rPr>
  </w:style>
  <w:style w:type="paragraph" w:styleId="Zkladntext">
    <w:name w:val="Body Text"/>
    <w:basedOn w:val="Normln"/>
    <w:link w:val="ZkladntextChar"/>
    <w:semiHidden/>
    <w:unhideWhenUsed/>
    <w:rsid w:val="007F0717"/>
    <w:pPr>
      <w:suppressAutoHyphens/>
      <w:spacing w:before="113" w:after="0" w:line="240" w:lineRule="auto"/>
      <w:jc w:val="both"/>
    </w:pPr>
    <w:rPr>
      <w:rFonts w:ascii="GaramondE" w:eastAsia="Times New Roman" w:hAnsi="GaramondE" w:cs="Times New Roman"/>
      <w:color w:val="000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7F0717"/>
    <w:rPr>
      <w:rFonts w:ascii="GaramondE" w:eastAsia="Times New Roman" w:hAnsi="GaramondE" w:cs="Times New Roman"/>
      <w:color w:val="000000"/>
      <w:sz w:val="24"/>
      <w:szCs w:val="20"/>
      <w:lang w:eastAsia="ar-SA"/>
    </w:rPr>
  </w:style>
  <w:style w:type="paragraph" w:customStyle="1" w:styleId="Zkladntext31">
    <w:name w:val="Základní text 31"/>
    <w:basedOn w:val="Normln"/>
    <w:rsid w:val="007F0717"/>
    <w:pPr>
      <w:tabs>
        <w:tab w:val="left" w:pos="0"/>
        <w:tab w:val="right" w:pos="5670"/>
      </w:tabs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03393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546F"/>
  </w:style>
  <w:style w:type="paragraph" w:styleId="Zpat">
    <w:name w:val="footer"/>
    <w:basedOn w:val="Normln"/>
    <w:link w:val="ZpatChar"/>
    <w:uiPriority w:val="99"/>
    <w:unhideWhenUsed/>
    <w:rsid w:val="00C7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rdubickykraj.cz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Venzarová Pavlína Mgr. MPA</dc:creator>
  <cp:keywords/>
  <dc:description/>
  <cp:lastModifiedBy>Martina Kočvarová</cp:lastModifiedBy>
  <cp:revision>2</cp:revision>
  <dcterms:created xsi:type="dcterms:W3CDTF">2021-07-22T05:51:00Z</dcterms:created>
  <dcterms:modified xsi:type="dcterms:W3CDTF">2021-07-22T05:51:00Z</dcterms:modified>
</cp:coreProperties>
</file>