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B7079" w14:textId="77777777" w:rsidR="00BB0A91" w:rsidRPr="00AD0DA8" w:rsidRDefault="00F7527C">
      <w:pPr>
        <w:pStyle w:val="Nzev"/>
        <w:jc w:val="both"/>
        <w:rPr>
          <w:rFonts w:cs="Arial"/>
        </w:rPr>
      </w:pPr>
      <w:r w:rsidRPr="00AD0DA8">
        <w:rPr>
          <w:rFonts w:cs="Arial"/>
          <w:noProof/>
        </w:rPr>
        <mc:AlternateContent>
          <mc:Choice Requires="wps">
            <w:drawing>
              <wp:anchor distT="0" distB="0" distL="114300" distR="114300" simplePos="0" relativeHeight="10" behindDoc="0" locked="0" layoutInCell="1" allowOverlap="1" wp14:anchorId="6A768B22" wp14:editId="60C488C1">
                <wp:simplePos x="0" y="0"/>
                <wp:positionH relativeFrom="page">
                  <wp:posOffset>1296035</wp:posOffset>
                </wp:positionH>
                <wp:positionV relativeFrom="page">
                  <wp:posOffset>1764030</wp:posOffset>
                </wp:positionV>
                <wp:extent cx="5365115" cy="1441450"/>
                <wp:effectExtent l="0" t="0" r="8255" b="7620"/>
                <wp:wrapNone/>
                <wp:docPr id="1" name="Textové pole 6"/>
                <wp:cNvGraphicFramePr/>
                <a:graphic xmlns:a="http://schemas.openxmlformats.org/drawingml/2006/main">
                  <a:graphicData uri="http://schemas.microsoft.com/office/word/2010/wordprocessingShape">
                    <wps:wsp>
                      <wps:cNvSpPr/>
                      <wps:spPr>
                        <a:xfrm>
                          <a:off x="0" y="0"/>
                          <a:ext cx="5364360" cy="1440720"/>
                        </a:xfrm>
                        <a:prstGeom prst="rect">
                          <a:avLst/>
                        </a:prstGeom>
                        <a:noFill/>
                        <a:ln>
                          <a:noFill/>
                        </a:ln>
                      </wps:spPr>
                      <wps:style>
                        <a:lnRef idx="0">
                          <a:scrgbClr r="0" g="0" b="0"/>
                        </a:lnRef>
                        <a:fillRef idx="0">
                          <a:scrgbClr r="0" g="0" b="0"/>
                        </a:fillRef>
                        <a:effectRef idx="0">
                          <a:scrgbClr r="0" g="0" b="0"/>
                        </a:effectRef>
                        <a:fontRef idx="minor"/>
                      </wps:style>
                      <wps:txbx>
                        <w:txbxContent>
                          <w:p w14:paraId="38365AE7" w14:textId="77777777" w:rsidR="00BB0A91" w:rsidRPr="00AD0DA8" w:rsidRDefault="00F7527C">
                            <w:pPr>
                              <w:pStyle w:val="Nzev"/>
                              <w:rPr>
                                <w:color w:val="000000"/>
                              </w:rPr>
                            </w:pPr>
                            <w:r w:rsidRPr="00AD0DA8">
                              <w:rPr>
                                <w:rFonts w:cs="Arial"/>
                                <w:color w:val="000000"/>
                                <w:lang w:val="cs-CZ"/>
                              </w:rPr>
                              <w:t>Smlouva o propagaci</w:t>
                            </w:r>
                          </w:p>
                        </w:txbxContent>
                      </wps:txbx>
                      <wps:bodyPr lIns="0" tIns="0" rIns="0" bIns="0">
                        <a:noAutofit/>
                      </wps:bodyPr>
                    </wps:wsp>
                  </a:graphicData>
                </a:graphic>
              </wp:anchor>
            </w:drawing>
          </mc:Choice>
          <mc:Fallback>
            <w:pict>
              <v:rect w14:anchorId="6A768B22" id="Textové pole 6" o:spid="_x0000_s1026" style="position:absolute;left:0;text-align:left;margin-left:102.05pt;margin-top:138.9pt;width:422.45pt;height:113.5pt;z-index:1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" filled="f" stroked="f">
                <v:textbox inset="0,0,0,0">
                  <w:txbxContent>
                    <w:p w14:paraId="38365AE7" w14:textId="77777777" w:rsidR="00BB0A91" w:rsidRPr="00AD0DA8" w:rsidRDefault="00F7527C">
                      <w:pPr>
                        <w:pStyle w:val="Nzev"/>
                        <w:rPr>
                          <w:color w:val="000000"/>
                        </w:rPr>
                      </w:pPr>
                      <w:r w:rsidRPr="00AD0DA8">
                        <w:rPr>
                          <w:rFonts w:cs="Arial"/>
                          <w:color w:val="000000"/>
                          <w:lang w:val="cs-CZ"/>
                        </w:rPr>
                        <w:t>Smlouva o propagaci</w:t>
                      </w:r>
                    </w:p>
                  </w:txbxContent>
                </v:textbox>
                <w10:wrap anchorx="page" anchory="page"/>
              </v:rect>
            </w:pict>
          </mc:Fallback>
        </mc:AlternateContent>
      </w:r>
      <w:r w:rsidRPr="00AD0DA8">
        <w:rPr>
          <w:rFonts w:cs="Arial"/>
          <w:noProof/>
        </w:rPr>
        <mc:AlternateContent>
          <mc:Choice Requires="wps">
            <w:drawing>
              <wp:anchor distT="0" distB="0" distL="114300" distR="114300" simplePos="0" relativeHeight="12" behindDoc="0" locked="0" layoutInCell="1" allowOverlap="1" wp14:anchorId="6EBF3DC2" wp14:editId="39B14007">
                <wp:simplePos x="0" y="0"/>
                <wp:positionH relativeFrom="page">
                  <wp:posOffset>1296035</wp:posOffset>
                </wp:positionH>
                <wp:positionV relativeFrom="page">
                  <wp:posOffset>3564255</wp:posOffset>
                </wp:positionV>
                <wp:extent cx="5365115" cy="2880995"/>
                <wp:effectExtent l="0" t="0" r="8255" b="15875"/>
                <wp:wrapNone/>
                <wp:docPr id="3" name="Textové pole 7"/>
                <wp:cNvGraphicFramePr/>
                <a:graphic xmlns:a="http://schemas.openxmlformats.org/drawingml/2006/main">
                  <a:graphicData uri="http://schemas.microsoft.com/office/word/2010/wordprocessingShape">
                    <wps:wsp>
                      <wps:cNvSpPr/>
                      <wps:spPr>
                        <a:xfrm>
                          <a:off x="0" y="0"/>
                          <a:ext cx="5364360" cy="2880360"/>
                        </a:xfrm>
                        <a:prstGeom prst="rect">
                          <a:avLst/>
                        </a:prstGeom>
                        <a:noFill/>
                        <a:ln>
                          <a:noFill/>
                        </a:ln>
                      </wps:spPr>
                      <wps:style>
                        <a:lnRef idx="0">
                          <a:scrgbClr r="0" g="0" b="0"/>
                        </a:lnRef>
                        <a:fillRef idx="0">
                          <a:scrgbClr r="0" g="0" b="0"/>
                        </a:fillRef>
                        <a:effectRef idx="0">
                          <a:scrgbClr r="0" g="0" b="0"/>
                        </a:effectRef>
                        <a:fontRef idx="minor"/>
                      </wps:style>
                      <wps:txbx>
                        <w:txbxContent>
                          <w:p w14:paraId="6CCCB034" w14:textId="77777777" w:rsidR="00BB0A91" w:rsidRPr="00AD0DA8" w:rsidRDefault="00F7527C">
                            <w:pPr>
                              <w:pStyle w:val="Nzev"/>
                              <w:rPr>
                                <w:rFonts w:cs="Arial"/>
                              </w:rPr>
                            </w:pPr>
                            <w:r w:rsidRPr="00AD0DA8">
                              <w:rPr>
                                <w:rFonts w:cs="Arial"/>
                                <w:color w:val="000000"/>
                              </w:rPr>
                              <w:t xml:space="preserve">Česká centrála cestovního ruchu - CzechTourism </w:t>
                            </w:r>
                          </w:p>
                          <w:p w14:paraId="0390A538" w14:textId="77777777" w:rsidR="00BB0A91" w:rsidRPr="00AD0DA8" w:rsidRDefault="00BB0A91">
                            <w:pPr>
                              <w:pStyle w:val="Nzev"/>
                              <w:rPr>
                                <w:rFonts w:cs="Arial"/>
                                <w:color w:val="000000"/>
                              </w:rPr>
                            </w:pPr>
                          </w:p>
                          <w:p w14:paraId="5F1EFF3A" w14:textId="77777777" w:rsidR="00BB0A91" w:rsidRPr="00AD0DA8" w:rsidRDefault="00F7527C">
                            <w:pPr>
                              <w:pStyle w:val="Nzev"/>
                              <w:rPr>
                                <w:rFonts w:cs="Arial"/>
                              </w:rPr>
                            </w:pPr>
                            <w:r w:rsidRPr="00AD0DA8">
                              <w:rPr>
                                <w:rFonts w:cs="Arial"/>
                                <w:color w:val="000000"/>
                              </w:rPr>
                              <w:t>a</w:t>
                            </w:r>
                          </w:p>
                          <w:p w14:paraId="43324284" w14:textId="77777777" w:rsidR="00BB0A91" w:rsidRPr="00AD0DA8" w:rsidRDefault="00BB0A91">
                            <w:pPr>
                              <w:pStyle w:val="Nzev"/>
                              <w:rPr>
                                <w:rFonts w:cs="Arial"/>
                                <w:color w:val="000000"/>
                              </w:rPr>
                            </w:pPr>
                          </w:p>
                          <w:p w14:paraId="7A2E91C0" w14:textId="33B8F727" w:rsidR="00BB0A91" w:rsidRPr="00AD0DA8" w:rsidRDefault="00C527BB">
                            <w:pPr>
                              <w:pStyle w:val="Nzev"/>
                            </w:pPr>
                            <w:r>
                              <w:rPr>
                                <w:lang w:val="cs-CZ"/>
                              </w:rPr>
                              <w:t>RELMOST, a. s.</w:t>
                            </w:r>
                          </w:p>
                        </w:txbxContent>
                      </wps:txbx>
                      <wps:bodyPr lIns="0" tIns="0" rIns="0" bIns="0">
                        <a:noAutofit/>
                      </wps:bodyPr>
                    </wps:wsp>
                  </a:graphicData>
                </a:graphic>
              </wp:anchor>
            </w:drawing>
          </mc:Choice>
          <mc:Fallback>
            <w:pict>
              <v:rect w14:anchorId="6EBF3DC2" id="Textové pole 7" o:spid="_x0000_s1027" style="position:absolute;left:0;text-align:left;margin-left:102.05pt;margin-top:280.65pt;width:422.45pt;height:226.85pt;z-index: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" filled="f" stroked="f">
                <v:textbox inset="0,0,0,0">
                  <w:txbxContent>
                    <w:p w14:paraId="6CCCB034" w14:textId="77777777" w:rsidR="00BB0A91" w:rsidRPr="00AD0DA8" w:rsidRDefault="00F7527C">
                      <w:pPr>
                        <w:pStyle w:val="Nzev"/>
                        <w:rPr>
                          <w:rFonts w:cs="Arial"/>
                        </w:rPr>
                      </w:pPr>
                      <w:r w:rsidRPr="00AD0DA8">
                        <w:rPr>
                          <w:rFonts w:cs="Arial"/>
                          <w:color w:val="000000"/>
                        </w:rPr>
                        <w:t xml:space="preserve">Česká centrála cestovního ruchu - </w:t>
                      </w:r>
                      <w:r w:rsidRPr="00AD0DA8">
                        <w:rPr>
                          <w:rFonts w:cs="Arial"/>
                          <w:color w:val="000000"/>
                        </w:rPr>
                        <w:t xml:space="preserve">CzechTourism </w:t>
                      </w:r>
                    </w:p>
                    <w:p w14:paraId="0390A538" w14:textId="77777777" w:rsidR="00BB0A91" w:rsidRPr="00AD0DA8" w:rsidRDefault="00BB0A91">
                      <w:pPr>
                        <w:pStyle w:val="Nzev"/>
                        <w:rPr>
                          <w:rFonts w:cs="Arial"/>
                          <w:color w:val="000000"/>
                        </w:rPr>
                      </w:pPr>
                    </w:p>
                    <w:p w14:paraId="5F1EFF3A" w14:textId="77777777" w:rsidR="00BB0A91" w:rsidRPr="00AD0DA8" w:rsidRDefault="00F7527C">
                      <w:pPr>
                        <w:pStyle w:val="Nzev"/>
                        <w:rPr>
                          <w:rFonts w:cs="Arial"/>
                        </w:rPr>
                      </w:pPr>
                      <w:r w:rsidRPr="00AD0DA8">
                        <w:rPr>
                          <w:rFonts w:cs="Arial"/>
                          <w:color w:val="000000"/>
                        </w:rPr>
                        <w:t>a</w:t>
                      </w:r>
                    </w:p>
                    <w:p w14:paraId="43324284" w14:textId="77777777" w:rsidR="00BB0A91" w:rsidRPr="00AD0DA8" w:rsidRDefault="00BB0A91">
                      <w:pPr>
                        <w:pStyle w:val="Nzev"/>
                        <w:rPr>
                          <w:rFonts w:cs="Arial"/>
                          <w:color w:val="000000"/>
                        </w:rPr>
                      </w:pPr>
                    </w:p>
                    <w:p w14:paraId="7A2E91C0" w14:textId="33B8F727" w:rsidR="00BB0A91" w:rsidRPr="00AD0DA8" w:rsidRDefault="00C527BB">
                      <w:pPr>
                        <w:pStyle w:val="Nzev"/>
                      </w:pPr>
                      <w:r>
                        <w:rPr>
                          <w:lang w:val="cs-CZ"/>
                        </w:rPr>
                        <w:t>RELMOST, a. s.</w:t>
                      </w:r>
                    </w:p>
                  </w:txbxContent>
                </v:textbox>
                <w10:wrap anchorx="page" anchory="page"/>
              </v:rect>
            </w:pict>
          </mc:Fallback>
        </mc:AlternateContent>
      </w:r>
      <w:r w:rsidRPr="00AD0DA8">
        <w:rPr>
          <w:rFonts w:cs="Arial"/>
          <w:noProof/>
        </w:rPr>
        <mc:AlternateContent>
          <mc:Choice Requires="wps">
            <w:drawing>
              <wp:anchor distT="0" distB="0" distL="114300" distR="114300" simplePos="0" relativeHeight="21" behindDoc="0" locked="0" layoutInCell="1" allowOverlap="1" wp14:anchorId="5FF20C75" wp14:editId="63D4BC05">
                <wp:simplePos x="0" y="0"/>
                <wp:positionH relativeFrom="page">
                  <wp:posOffset>1296035</wp:posOffset>
                </wp:positionH>
                <wp:positionV relativeFrom="page">
                  <wp:posOffset>6911340</wp:posOffset>
                </wp:positionV>
                <wp:extent cx="5365115" cy="2880995"/>
                <wp:effectExtent l="0" t="0" r="8255" b="15875"/>
                <wp:wrapNone/>
                <wp:docPr id="5" name="Textové pole 8"/>
                <wp:cNvGraphicFramePr/>
                <a:graphic xmlns:a="http://schemas.openxmlformats.org/drawingml/2006/main">
                  <a:graphicData uri="http://schemas.microsoft.com/office/word/2010/wordprocessingShape">
                    <wps:wsp>
                      <wps:cNvSpPr/>
                      <wps:spPr>
                        <a:xfrm>
                          <a:off x="0" y="0"/>
                          <a:ext cx="5364360" cy="2880360"/>
                        </a:xfrm>
                        <a:prstGeom prst="rect">
                          <a:avLst/>
                        </a:prstGeom>
                        <a:noFill/>
                        <a:ln>
                          <a:noFill/>
                        </a:ln>
                      </wps:spPr>
                      <wps:style>
                        <a:lnRef idx="0">
                          <a:scrgbClr r="0" g="0" b="0"/>
                        </a:lnRef>
                        <a:fillRef idx="0">
                          <a:scrgbClr r="0" g="0" b="0"/>
                        </a:fillRef>
                        <a:effectRef idx="0">
                          <a:scrgbClr r="0" g="0" b="0"/>
                        </a:effectRef>
                        <a:fontRef idx="minor"/>
                      </wps:style>
                      <wps:txbx>
                        <w:txbxContent>
                          <w:p w14:paraId="280B50EA" w14:textId="77777777" w:rsidR="00BB0A91" w:rsidRDefault="00BB0A91">
                            <w:pPr>
                              <w:pStyle w:val="Obsahrmce"/>
                              <w:rPr>
                                <w:color w:val="000000"/>
                              </w:rPr>
                            </w:pPr>
                          </w:p>
                          <w:p w14:paraId="552BE365" w14:textId="77777777" w:rsidR="00BB0A91" w:rsidRDefault="00BB0A91">
                            <w:pPr>
                              <w:pStyle w:val="Obsahrmce"/>
                              <w:rPr>
                                <w:color w:val="000000"/>
                              </w:rPr>
                            </w:pPr>
                          </w:p>
                          <w:p w14:paraId="0FBF70FC" w14:textId="77777777" w:rsidR="00BB0A91" w:rsidRDefault="00BB0A91">
                            <w:pPr>
                              <w:pStyle w:val="Obsahrmce"/>
                              <w:rPr>
                                <w:color w:val="000000"/>
                              </w:rPr>
                            </w:pPr>
                          </w:p>
                          <w:p w14:paraId="3E5E3E7A" w14:textId="77777777" w:rsidR="00BB0A91" w:rsidRDefault="00BB0A91">
                            <w:pPr>
                              <w:pStyle w:val="Obsahrmce"/>
                              <w:rPr>
                                <w:color w:val="000000"/>
                              </w:rPr>
                            </w:pPr>
                          </w:p>
                          <w:p w14:paraId="408F9A5F" w14:textId="77777777" w:rsidR="00BB0A91" w:rsidRDefault="00BB0A91">
                            <w:pPr>
                              <w:pStyle w:val="Obsahrmce"/>
                              <w:rPr>
                                <w:color w:val="000000"/>
                              </w:rPr>
                            </w:pPr>
                          </w:p>
                          <w:p w14:paraId="6022165C" w14:textId="77777777" w:rsidR="00BB0A91" w:rsidRDefault="00BB0A91">
                            <w:pPr>
                              <w:pStyle w:val="Obsahrmce"/>
                              <w:rPr>
                                <w:color w:val="000000"/>
                              </w:rPr>
                            </w:pPr>
                          </w:p>
                          <w:p w14:paraId="16C0BE30" w14:textId="77777777" w:rsidR="00BB0A91" w:rsidRDefault="00BB0A91">
                            <w:pPr>
                              <w:pStyle w:val="Obsahrmce"/>
                              <w:rPr>
                                <w:color w:val="000000"/>
                              </w:rPr>
                            </w:pPr>
                          </w:p>
                          <w:p w14:paraId="7B4CE717" w14:textId="77777777" w:rsidR="00BB0A91" w:rsidRDefault="00BB0A91">
                            <w:pPr>
                              <w:pStyle w:val="Obsahrmce"/>
                              <w:rPr>
                                <w:color w:val="000000"/>
                              </w:rPr>
                            </w:pPr>
                          </w:p>
                          <w:p w14:paraId="504A4B46" w14:textId="77777777" w:rsidR="00BB0A91" w:rsidRDefault="00BB0A91">
                            <w:pPr>
                              <w:pStyle w:val="Obsahrmce"/>
                              <w:rPr>
                                <w:color w:val="000000"/>
                              </w:rPr>
                            </w:pPr>
                          </w:p>
                          <w:p w14:paraId="4D36A840" w14:textId="77777777" w:rsidR="00BB0A91" w:rsidRDefault="00BB0A91">
                            <w:pPr>
                              <w:pStyle w:val="Obsahrmce"/>
                              <w:rPr>
                                <w:color w:val="000000"/>
                              </w:rPr>
                            </w:pPr>
                          </w:p>
                          <w:p w14:paraId="44E187B3" w14:textId="77777777" w:rsidR="00BB0A91" w:rsidRDefault="00BB0A91">
                            <w:pPr>
                              <w:pStyle w:val="Obsahrmce"/>
                              <w:rPr>
                                <w:color w:val="000000"/>
                              </w:rPr>
                            </w:pPr>
                          </w:p>
                          <w:p w14:paraId="1B1FBFD0" w14:textId="4181BD24" w:rsidR="00BB0A91" w:rsidRPr="00AD0DA8" w:rsidRDefault="00F7527C">
                            <w:pPr>
                              <w:pStyle w:val="Obsahrmce"/>
                            </w:pPr>
                            <w:r w:rsidRPr="00AD0DA8">
                              <w:rPr>
                                <w:color w:val="000000"/>
                              </w:rPr>
                              <w:t xml:space="preserve">číslo smlouvy Objednatele: </w:t>
                            </w:r>
                            <w:r w:rsidR="008256E9" w:rsidRPr="008256E9">
                              <w:rPr>
                                <w:color w:val="000000"/>
                              </w:rPr>
                              <w:t>2021/S/400/0197</w:t>
                            </w:r>
                          </w:p>
                          <w:p w14:paraId="2C0E439D" w14:textId="77777777" w:rsidR="00BB0A91" w:rsidRPr="00AD0DA8" w:rsidRDefault="00F7527C">
                            <w:pPr>
                              <w:pStyle w:val="Obsahrmce"/>
                              <w:rPr>
                                <w:color w:val="000000"/>
                              </w:rPr>
                            </w:pPr>
                            <w:r w:rsidRPr="00AD0DA8">
                              <w:rPr>
                                <w:color w:val="000000"/>
                              </w:rPr>
                              <w:t>číslo smlouvy Dodavatele:</w:t>
                            </w:r>
                          </w:p>
                          <w:p w14:paraId="3A44A897" w14:textId="77777777" w:rsidR="00BB0A91" w:rsidRDefault="00BB0A91">
                            <w:pPr>
                              <w:pStyle w:val="Obsahrmce"/>
                              <w:rPr>
                                <w:color w:val="000000"/>
                              </w:rPr>
                            </w:pPr>
                          </w:p>
                        </w:txbxContent>
                      </wps:txbx>
                      <wps:bodyPr lIns="0" tIns="0" rIns="0" bIns="0" anchor="b">
                        <a:noAutofit/>
                      </wps:bodyPr>
                    </wps:wsp>
                  </a:graphicData>
                </a:graphic>
              </wp:anchor>
            </w:drawing>
          </mc:Choice>
          <mc:Fallback>
            <w:pict>
              <v:rect w14:anchorId="5FF20C75" id="Textové pole 8" o:spid="_x0000_s1028" style="position:absolute;left:0;text-align:left;margin-left:102.05pt;margin-top:544.2pt;width:422.45pt;height:226.85pt;z-index:2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" filled="f" stroked="f">
                <v:textbox inset="0,0,0,0">
                  <w:txbxContent>
                    <w:p w14:paraId="280B50EA" w14:textId="77777777" w:rsidR="00BB0A91" w:rsidRDefault="00BB0A91">
                      <w:pPr>
                        <w:pStyle w:val="Obsahrmce"/>
                        <w:rPr>
                          <w:color w:val="000000"/>
                        </w:rPr>
                      </w:pPr>
                    </w:p>
                    <w:p w14:paraId="552BE365" w14:textId="77777777" w:rsidR="00BB0A91" w:rsidRDefault="00BB0A91">
                      <w:pPr>
                        <w:pStyle w:val="Obsahrmce"/>
                        <w:rPr>
                          <w:color w:val="000000"/>
                        </w:rPr>
                      </w:pPr>
                    </w:p>
                    <w:p w14:paraId="0FBF70FC" w14:textId="77777777" w:rsidR="00BB0A91" w:rsidRDefault="00BB0A91">
                      <w:pPr>
                        <w:pStyle w:val="Obsahrmce"/>
                        <w:rPr>
                          <w:color w:val="000000"/>
                        </w:rPr>
                      </w:pPr>
                    </w:p>
                    <w:p w14:paraId="3E5E3E7A" w14:textId="77777777" w:rsidR="00BB0A91" w:rsidRDefault="00BB0A91">
                      <w:pPr>
                        <w:pStyle w:val="Obsahrmce"/>
                        <w:rPr>
                          <w:color w:val="000000"/>
                        </w:rPr>
                      </w:pPr>
                    </w:p>
                    <w:p w14:paraId="408F9A5F" w14:textId="77777777" w:rsidR="00BB0A91" w:rsidRDefault="00BB0A91">
                      <w:pPr>
                        <w:pStyle w:val="Obsahrmce"/>
                        <w:rPr>
                          <w:color w:val="000000"/>
                        </w:rPr>
                      </w:pPr>
                    </w:p>
                    <w:p w14:paraId="6022165C" w14:textId="77777777" w:rsidR="00BB0A91" w:rsidRDefault="00BB0A91">
                      <w:pPr>
                        <w:pStyle w:val="Obsahrmce"/>
                        <w:rPr>
                          <w:color w:val="000000"/>
                        </w:rPr>
                      </w:pPr>
                    </w:p>
                    <w:p w14:paraId="16C0BE30" w14:textId="77777777" w:rsidR="00BB0A91" w:rsidRDefault="00BB0A91">
                      <w:pPr>
                        <w:pStyle w:val="Obsahrmce"/>
                        <w:rPr>
                          <w:color w:val="000000"/>
                        </w:rPr>
                      </w:pPr>
                    </w:p>
                    <w:p w14:paraId="7B4CE717" w14:textId="77777777" w:rsidR="00BB0A91" w:rsidRDefault="00BB0A91">
                      <w:pPr>
                        <w:pStyle w:val="Obsahrmce"/>
                        <w:rPr>
                          <w:color w:val="000000"/>
                        </w:rPr>
                      </w:pPr>
                    </w:p>
                    <w:p w14:paraId="504A4B46" w14:textId="77777777" w:rsidR="00BB0A91" w:rsidRDefault="00BB0A91">
                      <w:pPr>
                        <w:pStyle w:val="Obsahrmce"/>
                        <w:rPr>
                          <w:color w:val="000000"/>
                        </w:rPr>
                      </w:pPr>
                    </w:p>
                    <w:p w14:paraId="4D36A840" w14:textId="77777777" w:rsidR="00BB0A91" w:rsidRDefault="00BB0A91">
                      <w:pPr>
                        <w:pStyle w:val="Obsahrmce"/>
                        <w:rPr>
                          <w:color w:val="000000"/>
                        </w:rPr>
                      </w:pPr>
                    </w:p>
                    <w:p w14:paraId="44E187B3" w14:textId="77777777" w:rsidR="00BB0A91" w:rsidRDefault="00BB0A91">
                      <w:pPr>
                        <w:pStyle w:val="Obsahrmce"/>
                        <w:rPr>
                          <w:color w:val="000000"/>
                        </w:rPr>
                      </w:pPr>
                    </w:p>
                    <w:p w14:paraId="1B1FBFD0" w14:textId="4181BD24" w:rsidR="00BB0A91" w:rsidRPr="00AD0DA8" w:rsidRDefault="00F7527C">
                      <w:pPr>
                        <w:pStyle w:val="Obsahrmce"/>
                      </w:pPr>
                      <w:r w:rsidRPr="00AD0DA8">
                        <w:rPr>
                          <w:color w:val="000000"/>
                        </w:rPr>
                        <w:t xml:space="preserve">číslo smlouvy Objednatele: </w:t>
                      </w:r>
                      <w:r w:rsidR="008256E9" w:rsidRPr="008256E9">
                        <w:rPr>
                          <w:color w:val="000000"/>
                        </w:rPr>
                        <w:t>2021/S/400/0197</w:t>
                      </w:r>
                    </w:p>
                    <w:p w14:paraId="2C0E439D" w14:textId="77777777" w:rsidR="00BB0A91" w:rsidRPr="00AD0DA8" w:rsidRDefault="00F7527C">
                      <w:pPr>
                        <w:pStyle w:val="Obsahrmce"/>
                        <w:rPr>
                          <w:color w:val="000000"/>
                        </w:rPr>
                      </w:pPr>
                      <w:r w:rsidRPr="00AD0DA8">
                        <w:rPr>
                          <w:color w:val="000000"/>
                        </w:rPr>
                        <w:t>číslo smlouvy Dodavatele:</w:t>
                      </w:r>
                    </w:p>
                    <w:p w14:paraId="3A44A897" w14:textId="77777777" w:rsidR="00BB0A91" w:rsidRDefault="00BB0A91">
                      <w:pPr>
                        <w:pStyle w:val="Obsahrmce"/>
                        <w:rPr>
                          <w:color w:val="000000"/>
                        </w:rPr>
                      </w:pPr>
                    </w:p>
                  </w:txbxContent>
                </v:textbox>
                <w10:wrap anchorx="page" anchory="page"/>
              </v:rect>
            </w:pict>
          </mc:Fallback>
        </mc:AlternateContent>
      </w:r>
      <w:r w:rsidRPr="00AD0DA8">
        <w:br w:type="page"/>
      </w:r>
    </w:p>
    <w:p w14:paraId="55467F23" w14:textId="74873DF2" w:rsidR="00BB0A91" w:rsidRPr="00AD0DA8" w:rsidRDefault="00F7527C" w:rsidP="00AD0DA8">
      <w:pPr>
        <w:jc w:val="center"/>
        <w:rPr>
          <w:b/>
          <w:bCs/>
        </w:rPr>
      </w:pPr>
      <w:r w:rsidRPr="00AD0DA8">
        <w:rPr>
          <w:b/>
          <w:bCs/>
        </w:rPr>
        <w:lastRenderedPageBreak/>
        <w:t>Smlouva o propagaci</w:t>
      </w:r>
    </w:p>
    <w:p w14:paraId="264CC8C3" w14:textId="77777777" w:rsidR="00AD0DA8" w:rsidRPr="00AD0DA8" w:rsidRDefault="00AD0DA8">
      <w:pPr>
        <w:jc w:val="both"/>
      </w:pPr>
    </w:p>
    <w:p w14:paraId="0C884FDD" w14:textId="632890ED" w:rsidR="00BB0A91" w:rsidRPr="00AD0DA8" w:rsidRDefault="00F7527C">
      <w:pPr>
        <w:jc w:val="both"/>
      </w:pPr>
      <w:r w:rsidRPr="00AD0DA8">
        <w:t>uzavřená dle zákona č. 89/2012 Sb., občanský zákoník, ve znění   pozdějších předpisů (dále jen „</w:t>
      </w:r>
      <w:r w:rsidRPr="00AD0DA8">
        <w:rPr>
          <w:b/>
        </w:rPr>
        <w:t>Občanský zákoník</w:t>
      </w:r>
      <w:r w:rsidRPr="00AD0DA8">
        <w:t xml:space="preserve">“) </w:t>
      </w:r>
    </w:p>
    <w:p w14:paraId="646C8535" w14:textId="77777777" w:rsidR="00BB0A91" w:rsidRPr="00AD0DA8" w:rsidRDefault="00BB0A91">
      <w:pPr>
        <w:jc w:val="both"/>
      </w:pPr>
    </w:p>
    <w:p w14:paraId="323F3DBD" w14:textId="77777777" w:rsidR="00BB0A91" w:rsidRPr="00AD0DA8" w:rsidRDefault="00F7527C" w:rsidP="00AD0DA8">
      <w:pPr>
        <w:pStyle w:val="Heading1CzechTourism"/>
        <w:numPr>
          <w:ilvl w:val="0"/>
          <w:numId w:val="1"/>
        </w:numPr>
        <w:rPr>
          <w:sz w:val="24"/>
        </w:rPr>
      </w:pPr>
      <w:r w:rsidRPr="00AD0DA8">
        <w:rPr>
          <w:rFonts w:cs="Arial"/>
          <w:sz w:val="24"/>
        </w:rPr>
        <w:t>Smluvní strany</w:t>
      </w:r>
    </w:p>
    <w:p w14:paraId="3F303C53" w14:textId="77777777" w:rsidR="00BB0A91" w:rsidRPr="00AD0DA8" w:rsidRDefault="00F7527C">
      <w:pPr>
        <w:pStyle w:val="Heading2CzechTourism"/>
        <w:numPr>
          <w:ilvl w:val="1"/>
          <w:numId w:val="1"/>
        </w:numPr>
        <w:jc w:val="both"/>
        <w:rPr>
          <w:rFonts w:cs="Arial"/>
        </w:rPr>
      </w:pPr>
      <w:r w:rsidRPr="00AD0DA8">
        <w:rPr>
          <w:rFonts w:cs="Arial"/>
        </w:rPr>
        <w:t>Česká centrála cestovního ruchu – CzechTourism</w:t>
      </w:r>
    </w:p>
    <w:p w14:paraId="38870CA0" w14:textId="77777777" w:rsidR="00BB0A91" w:rsidRPr="00AD0DA8" w:rsidRDefault="00BB0A91">
      <w:pPr>
        <w:jc w:val="both"/>
      </w:pPr>
    </w:p>
    <w:tbl>
      <w:tblPr>
        <w:tblW w:w="5000" w:type="pct"/>
        <w:tblBorders>
          <w:bottom w:val="single" w:sz="2" w:space="0" w:color="00000A"/>
          <w:insideH w:val="single" w:sz="2" w:space="0" w:color="00000A"/>
        </w:tblBorders>
        <w:tblCellMar>
          <w:top w:w="85" w:type="dxa"/>
          <w:left w:w="0" w:type="dxa"/>
          <w:bottom w:w="57" w:type="dxa"/>
          <w:right w:w="0" w:type="dxa"/>
        </w:tblCellMar>
        <w:tblLook w:val="0600" w:firstRow="0" w:lastRow="0" w:firstColumn="0" w:lastColumn="0" w:noHBand="1" w:noVBand="1"/>
      </w:tblPr>
      <w:tblGrid>
        <w:gridCol w:w="4220"/>
        <w:gridCol w:w="4227"/>
      </w:tblGrid>
      <w:tr w:rsidR="00BB0A91" w:rsidRPr="00AD0DA8" w14:paraId="6615F037" w14:textId="77777777">
        <w:tc>
          <w:tcPr>
            <w:tcW w:w="4220" w:type="dxa"/>
            <w:tcBorders>
              <w:bottom w:val="single" w:sz="2" w:space="0" w:color="00000A"/>
            </w:tcBorders>
            <w:shd w:val="clear" w:color="auto" w:fill="auto"/>
          </w:tcPr>
          <w:p w14:paraId="2FFC331D" w14:textId="77777777" w:rsidR="00BB0A91" w:rsidRPr="00AD0DA8" w:rsidRDefault="00F7527C">
            <w:pPr>
              <w:pStyle w:val="TableTextCzechTourism"/>
              <w:jc w:val="both"/>
              <w:rPr>
                <w:rFonts w:ascii="Georgia" w:hAnsi="Georgia"/>
              </w:rPr>
            </w:pPr>
            <w:r w:rsidRPr="00AD0DA8">
              <w:rPr>
                <w:rFonts w:ascii="Georgia" w:hAnsi="Georgia"/>
              </w:rPr>
              <w:t>se sídlem:</w:t>
            </w:r>
          </w:p>
        </w:tc>
        <w:tc>
          <w:tcPr>
            <w:tcW w:w="4226" w:type="dxa"/>
            <w:tcBorders>
              <w:bottom w:val="single" w:sz="2" w:space="0" w:color="00000A"/>
            </w:tcBorders>
            <w:shd w:val="clear" w:color="auto" w:fill="auto"/>
          </w:tcPr>
          <w:p w14:paraId="7941A2F8" w14:textId="77777777" w:rsidR="00BB0A91" w:rsidRPr="00AD0DA8" w:rsidRDefault="00F7527C">
            <w:pPr>
              <w:pStyle w:val="TableTextCzechTourism"/>
              <w:jc w:val="both"/>
              <w:rPr>
                <w:rFonts w:ascii="Georgia" w:hAnsi="Georgia"/>
              </w:rPr>
            </w:pPr>
            <w:r w:rsidRPr="00AD0DA8">
              <w:rPr>
                <w:rFonts w:ascii="Georgia" w:hAnsi="Georgia"/>
              </w:rPr>
              <w:t>Vinohradská 46, 120 41 Praha 2</w:t>
            </w:r>
          </w:p>
        </w:tc>
      </w:tr>
      <w:tr w:rsidR="00BB0A91" w:rsidRPr="00AD0DA8" w14:paraId="1CFD24C9" w14:textId="77777777">
        <w:tc>
          <w:tcPr>
            <w:tcW w:w="4220" w:type="dxa"/>
            <w:tcBorders>
              <w:top w:val="single" w:sz="2" w:space="0" w:color="00000A"/>
              <w:bottom w:val="single" w:sz="2" w:space="0" w:color="00000A"/>
            </w:tcBorders>
            <w:shd w:val="clear" w:color="auto" w:fill="auto"/>
          </w:tcPr>
          <w:p w14:paraId="72AD4C03" w14:textId="77777777" w:rsidR="00BB0A91" w:rsidRPr="00AD0DA8" w:rsidRDefault="00F7527C">
            <w:pPr>
              <w:pStyle w:val="TableTextCzechTourism"/>
              <w:jc w:val="both"/>
              <w:rPr>
                <w:rFonts w:ascii="Georgia" w:hAnsi="Georgia"/>
              </w:rPr>
            </w:pPr>
            <w:r w:rsidRPr="00AD0DA8">
              <w:rPr>
                <w:rFonts w:ascii="Georgia" w:hAnsi="Georgia"/>
              </w:rPr>
              <w:t xml:space="preserve">IČ: </w:t>
            </w:r>
          </w:p>
        </w:tc>
        <w:tc>
          <w:tcPr>
            <w:tcW w:w="4226" w:type="dxa"/>
            <w:tcBorders>
              <w:top w:val="single" w:sz="2" w:space="0" w:color="00000A"/>
              <w:bottom w:val="single" w:sz="2" w:space="0" w:color="00000A"/>
            </w:tcBorders>
            <w:shd w:val="clear" w:color="auto" w:fill="auto"/>
          </w:tcPr>
          <w:p w14:paraId="7D4A0DB7" w14:textId="77777777" w:rsidR="00BB0A91" w:rsidRPr="00AD0DA8" w:rsidRDefault="00F7527C">
            <w:pPr>
              <w:pStyle w:val="TableTextCzechTourism"/>
              <w:jc w:val="both"/>
              <w:rPr>
                <w:rFonts w:ascii="Georgia" w:hAnsi="Georgia"/>
              </w:rPr>
            </w:pPr>
            <w:r w:rsidRPr="00AD0DA8">
              <w:rPr>
                <w:rFonts w:ascii="Georgia" w:hAnsi="Georgia"/>
              </w:rPr>
              <w:t>49277600</w:t>
            </w:r>
          </w:p>
        </w:tc>
      </w:tr>
      <w:tr w:rsidR="00BB0A91" w:rsidRPr="00AD0DA8" w14:paraId="367F577A" w14:textId="77777777">
        <w:tc>
          <w:tcPr>
            <w:tcW w:w="4220" w:type="dxa"/>
            <w:tcBorders>
              <w:top w:val="single" w:sz="2" w:space="0" w:color="00000A"/>
              <w:bottom w:val="single" w:sz="2" w:space="0" w:color="00000A"/>
            </w:tcBorders>
            <w:shd w:val="clear" w:color="auto" w:fill="auto"/>
          </w:tcPr>
          <w:p w14:paraId="3678FDE0" w14:textId="77777777" w:rsidR="00BB0A91" w:rsidRPr="00AD0DA8" w:rsidRDefault="00F7527C">
            <w:pPr>
              <w:pStyle w:val="TableTextCzechTourism"/>
              <w:jc w:val="both"/>
              <w:rPr>
                <w:rFonts w:ascii="Georgia" w:hAnsi="Georgia"/>
              </w:rPr>
            </w:pPr>
            <w:r w:rsidRPr="00AD0DA8">
              <w:rPr>
                <w:rFonts w:ascii="Georgia" w:hAnsi="Georgia"/>
              </w:rPr>
              <w:t>DIČ:</w:t>
            </w:r>
          </w:p>
        </w:tc>
        <w:tc>
          <w:tcPr>
            <w:tcW w:w="4226" w:type="dxa"/>
            <w:tcBorders>
              <w:top w:val="single" w:sz="2" w:space="0" w:color="00000A"/>
              <w:bottom w:val="single" w:sz="2" w:space="0" w:color="00000A"/>
            </w:tcBorders>
            <w:shd w:val="clear" w:color="auto" w:fill="auto"/>
          </w:tcPr>
          <w:p w14:paraId="5AB03F75" w14:textId="77777777" w:rsidR="00BB0A91" w:rsidRPr="00AD0DA8" w:rsidRDefault="00F7527C">
            <w:pPr>
              <w:pStyle w:val="TableTextCzechTourism"/>
              <w:jc w:val="both"/>
              <w:rPr>
                <w:rFonts w:ascii="Georgia" w:hAnsi="Georgia"/>
              </w:rPr>
            </w:pPr>
            <w:r w:rsidRPr="00AD0DA8">
              <w:rPr>
                <w:rFonts w:ascii="Georgia" w:hAnsi="Georgia"/>
              </w:rPr>
              <w:t>CZ49277600</w:t>
            </w:r>
          </w:p>
        </w:tc>
      </w:tr>
      <w:tr w:rsidR="00BB0A91" w:rsidRPr="00AD0DA8" w14:paraId="3A822764" w14:textId="77777777">
        <w:tc>
          <w:tcPr>
            <w:tcW w:w="4220" w:type="dxa"/>
            <w:tcBorders>
              <w:top w:val="single" w:sz="2" w:space="0" w:color="00000A"/>
              <w:bottom w:val="single" w:sz="4" w:space="0" w:color="00000A"/>
            </w:tcBorders>
            <w:shd w:val="clear" w:color="auto" w:fill="auto"/>
          </w:tcPr>
          <w:p w14:paraId="4E4BB358" w14:textId="77777777" w:rsidR="00BB0A91" w:rsidRPr="00AD0DA8" w:rsidRDefault="00F7527C">
            <w:pPr>
              <w:pStyle w:val="TableTextCzechTourism"/>
              <w:jc w:val="both"/>
              <w:rPr>
                <w:rFonts w:ascii="Georgia" w:hAnsi="Georgia"/>
              </w:rPr>
            </w:pPr>
            <w:r w:rsidRPr="00AD0DA8">
              <w:rPr>
                <w:rFonts w:ascii="Georgia" w:hAnsi="Georgia"/>
              </w:rPr>
              <w:t>zastoupená:</w:t>
            </w:r>
          </w:p>
        </w:tc>
        <w:tc>
          <w:tcPr>
            <w:tcW w:w="4226" w:type="dxa"/>
            <w:tcBorders>
              <w:top w:val="single" w:sz="2" w:space="0" w:color="00000A"/>
              <w:bottom w:val="single" w:sz="4" w:space="0" w:color="00000A"/>
            </w:tcBorders>
            <w:shd w:val="clear" w:color="auto" w:fill="auto"/>
          </w:tcPr>
          <w:p w14:paraId="492C1082" w14:textId="77777777" w:rsidR="00BB0A91" w:rsidRPr="00AD0DA8" w:rsidRDefault="00F7527C">
            <w:pPr>
              <w:pStyle w:val="TableTextCzechTourism"/>
              <w:jc w:val="both"/>
              <w:rPr>
                <w:rFonts w:ascii="Georgia" w:hAnsi="Georgia"/>
              </w:rPr>
            </w:pPr>
            <w:r w:rsidRPr="00AD0DA8">
              <w:rPr>
                <w:rFonts w:ascii="Georgia" w:hAnsi="Georgia"/>
              </w:rPr>
              <w:t>Janem Hergetem, ředitelem ČCCR – CzechTourism</w:t>
            </w:r>
          </w:p>
        </w:tc>
      </w:tr>
    </w:tbl>
    <w:p w14:paraId="2E2DEAD7" w14:textId="77777777" w:rsidR="00BB0A91" w:rsidRPr="00AD0DA8" w:rsidRDefault="00BB0A91">
      <w:pPr>
        <w:jc w:val="both"/>
      </w:pPr>
    </w:p>
    <w:p w14:paraId="329706D5" w14:textId="77777777" w:rsidR="00BB0A91" w:rsidRPr="00AD0DA8" w:rsidRDefault="00F7527C">
      <w:pPr>
        <w:pStyle w:val="Zhlavzprvy"/>
        <w:jc w:val="both"/>
        <w:rPr>
          <w:rFonts w:cs="Arial"/>
          <w:b w:val="0"/>
        </w:rPr>
      </w:pPr>
      <w:r w:rsidRPr="00AD0DA8">
        <w:rPr>
          <w:rFonts w:cs="Arial"/>
          <w:b w:val="0"/>
        </w:rPr>
        <w:t>(dále jen „</w:t>
      </w:r>
      <w:r w:rsidRPr="00AD0DA8">
        <w:rPr>
          <w:rFonts w:cs="Arial"/>
          <w:lang w:val="cs-CZ"/>
        </w:rPr>
        <w:t>Objednatel</w:t>
      </w:r>
      <w:r w:rsidRPr="00AD0DA8">
        <w:rPr>
          <w:rFonts w:cs="Arial"/>
          <w:b w:val="0"/>
        </w:rPr>
        <w:t>“)</w:t>
      </w:r>
    </w:p>
    <w:p w14:paraId="66EDF337" w14:textId="77777777" w:rsidR="00BB0A91" w:rsidRPr="00AD0DA8" w:rsidRDefault="00BB0A91">
      <w:pPr>
        <w:jc w:val="both"/>
      </w:pPr>
    </w:p>
    <w:p w14:paraId="51987D04" w14:textId="77777777" w:rsidR="00BB0A91" w:rsidRPr="00AD0DA8" w:rsidRDefault="00F7527C">
      <w:pPr>
        <w:jc w:val="both"/>
      </w:pPr>
      <w:r w:rsidRPr="00AD0DA8">
        <w:t>a</w:t>
      </w:r>
    </w:p>
    <w:p w14:paraId="6200DBD7" w14:textId="77777777" w:rsidR="00BB0A91" w:rsidRPr="00AD0DA8" w:rsidRDefault="00BB0A91">
      <w:pPr>
        <w:jc w:val="both"/>
      </w:pPr>
    </w:p>
    <w:p w14:paraId="55FEBBB1" w14:textId="3155704A" w:rsidR="00BB0A91" w:rsidRPr="00AD0DA8" w:rsidRDefault="00C527BB">
      <w:pPr>
        <w:jc w:val="both"/>
        <w:rPr>
          <w:rStyle w:val="Siln"/>
          <w:szCs w:val="22"/>
        </w:rPr>
      </w:pPr>
      <w:r>
        <w:rPr>
          <w:rStyle w:val="Siln"/>
          <w:szCs w:val="22"/>
        </w:rPr>
        <w:t>RELMOST, a. s.</w:t>
      </w:r>
    </w:p>
    <w:p w14:paraId="2873676B" w14:textId="77777777" w:rsidR="00BB0A91" w:rsidRPr="00AD0DA8" w:rsidRDefault="00BB0A91">
      <w:pPr>
        <w:jc w:val="both"/>
      </w:pPr>
    </w:p>
    <w:tbl>
      <w:tblPr>
        <w:tblW w:w="5000" w:type="pct"/>
        <w:tblBorders>
          <w:bottom w:val="single" w:sz="2" w:space="0" w:color="00000A"/>
          <w:insideH w:val="single" w:sz="2" w:space="0" w:color="00000A"/>
        </w:tblBorders>
        <w:tblCellMar>
          <w:top w:w="85" w:type="dxa"/>
          <w:left w:w="0" w:type="dxa"/>
          <w:bottom w:w="57" w:type="dxa"/>
          <w:right w:w="0" w:type="dxa"/>
        </w:tblCellMar>
        <w:tblLook w:val="0600" w:firstRow="0" w:lastRow="0" w:firstColumn="0" w:lastColumn="0" w:noHBand="1" w:noVBand="1"/>
      </w:tblPr>
      <w:tblGrid>
        <w:gridCol w:w="4223"/>
        <w:gridCol w:w="4224"/>
      </w:tblGrid>
      <w:tr w:rsidR="00BB0A91" w:rsidRPr="00AD0DA8" w14:paraId="4D836913" w14:textId="77777777" w:rsidTr="00AD0DA8">
        <w:tc>
          <w:tcPr>
            <w:tcW w:w="4223" w:type="dxa"/>
            <w:tcBorders>
              <w:bottom w:val="single" w:sz="2" w:space="0" w:color="00000A"/>
            </w:tcBorders>
            <w:shd w:val="clear" w:color="auto" w:fill="auto"/>
          </w:tcPr>
          <w:p w14:paraId="6E533FD9" w14:textId="77777777" w:rsidR="00BB0A91" w:rsidRPr="00AD0DA8" w:rsidRDefault="00F7527C">
            <w:pPr>
              <w:pStyle w:val="TableTextCzechTourism"/>
              <w:jc w:val="both"/>
              <w:rPr>
                <w:rFonts w:ascii="Georgia" w:hAnsi="Georgia"/>
                <w:highlight w:val="yellow"/>
              </w:rPr>
            </w:pPr>
            <w:r w:rsidRPr="00AD0DA8">
              <w:rPr>
                <w:rFonts w:ascii="Georgia" w:hAnsi="Georgia"/>
              </w:rPr>
              <w:t>se sídlem:</w:t>
            </w:r>
          </w:p>
        </w:tc>
        <w:tc>
          <w:tcPr>
            <w:tcW w:w="4224" w:type="dxa"/>
            <w:tcBorders>
              <w:bottom w:val="single" w:sz="2" w:space="0" w:color="00000A"/>
            </w:tcBorders>
            <w:shd w:val="clear" w:color="auto" w:fill="auto"/>
          </w:tcPr>
          <w:p w14:paraId="0AC548B8" w14:textId="09B9C798" w:rsidR="00BB0A91" w:rsidRPr="00AD0DA8" w:rsidRDefault="00C527BB">
            <w:pPr>
              <w:spacing w:line="276" w:lineRule="auto"/>
              <w:jc w:val="both"/>
            </w:pPr>
            <w:r>
              <w:rPr>
                <w:sz w:val="20"/>
              </w:rPr>
              <w:t>Lánovská 1690, 543 01, Vrchlabí</w:t>
            </w:r>
          </w:p>
        </w:tc>
      </w:tr>
      <w:tr w:rsidR="00BB0A91" w:rsidRPr="00AD0DA8" w14:paraId="66A68502" w14:textId="77777777" w:rsidTr="00AD0DA8">
        <w:tc>
          <w:tcPr>
            <w:tcW w:w="4223" w:type="dxa"/>
            <w:tcBorders>
              <w:top w:val="single" w:sz="2" w:space="0" w:color="00000A"/>
              <w:bottom w:val="single" w:sz="2" w:space="0" w:color="00000A"/>
            </w:tcBorders>
            <w:shd w:val="clear" w:color="auto" w:fill="auto"/>
          </w:tcPr>
          <w:p w14:paraId="4562DA84" w14:textId="77777777" w:rsidR="00BB0A91" w:rsidRPr="00AD0DA8" w:rsidRDefault="00F7527C">
            <w:pPr>
              <w:pStyle w:val="TableTextCzechTourism"/>
              <w:jc w:val="both"/>
              <w:rPr>
                <w:rFonts w:ascii="Georgia" w:hAnsi="Georgia"/>
                <w:highlight w:val="yellow"/>
              </w:rPr>
            </w:pPr>
            <w:r w:rsidRPr="00AD0DA8">
              <w:rPr>
                <w:rFonts w:ascii="Georgia" w:hAnsi="Georgia"/>
              </w:rPr>
              <w:t xml:space="preserve">IČ: </w:t>
            </w:r>
          </w:p>
        </w:tc>
        <w:tc>
          <w:tcPr>
            <w:tcW w:w="4224" w:type="dxa"/>
            <w:tcBorders>
              <w:top w:val="single" w:sz="2" w:space="0" w:color="00000A"/>
              <w:bottom w:val="single" w:sz="2" w:space="0" w:color="00000A"/>
            </w:tcBorders>
            <w:shd w:val="clear" w:color="auto" w:fill="auto"/>
          </w:tcPr>
          <w:p w14:paraId="7C65C0E8" w14:textId="7982CFFC" w:rsidR="00BB0A91" w:rsidRPr="00E01E1B" w:rsidRDefault="00C527BB" w:rsidP="00E01E1B">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rPr>
                <w:rFonts w:cs="Times New Roman"/>
                <w:color w:val="000000" w:themeColor="text1"/>
                <w:sz w:val="20"/>
              </w:rPr>
            </w:pPr>
            <w:r>
              <w:rPr>
                <w:color w:val="000000" w:themeColor="text1"/>
                <w:sz w:val="20"/>
              </w:rPr>
              <w:t>279 42 171</w:t>
            </w:r>
          </w:p>
        </w:tc>
      </w:tr>
      <w:tr w:rsidR="00BB0A91" w:rsidRPr="00AD0DA8" w14:paraId="64C5B739" w14:textId="77777777" w:rsidTr="00AD0DA8">
        <w:tc>
          <w:tcPr>
            <w:tcW w:w="4223" w:type="dxa"/>
            <w:tcBorders>
              <w:top w:val="single" w:sz="2" w:space="0" w:color="00000A"/>
              <w:bottom w:val="single" w:sz="4" w:space="0" w:color="00000A"/>
            </w:tcBorders>
            <w:shd w:val="clear" w:color="auto" w:fill="auto"/>
          </w:tcPr>
          <w:p w14:paraId="1D4979F7" w14:textId="77777777" w:rsidR="00BB0A91" w:rsidRPr="00AD0DA8" w:rsidRDefault="00F7527C">
            <w:pPr>
              <w:pStyle w:val="TableTextCzechTourism"/>
              <w:jc w:val="both"/>
              <w:rPr>
                <w:rFonts w:ascii="Georgia" w:hAnsi="Georgia"/>
                <w:highlight w:val="yellow"/>
              </w:rPr>
            </w:pPr>
            <w:r w:rsidRPr="00AD0DA8">
              <w:rPr>
                <w:rFonts w:ascii="Georgia" w:hAnsi="Georgia"/>
              </w:rPr>
              <w:t xml:space="preserve">DIČ: </w:t>
            </w:r>
          </w:p>
        </w:tc>
        <w:tc>
          <w:tcPr>
            <w:tcW w:w="4224" w:type="dxa"/>
            <w:tcBorders>
              <w:top w:val="single" w:sz="2" w:space="0" w:color="00000A"/>
              <w:bottom w:val="single" w:sz="4" w:space="0" w:color="00000A"/>
            </w:tcBorders>
            <w:shd w:val="clear" w:color="auto" w:fill="auto"/>
          </w:tcPr>
          <w:p w14:paraId="26D8C336" w14:textId="23A742F3" w:rsidR="00BB0A91" w:rsidRPr="00E01E1B" w:rsidRDefault="00E01E1B" w:rsidP="00E01E1B">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rPr>
                <w:rFonts w:cs="Times New Roman"/>
                <w:color w:val="000000" w:themeColor="text1"/>
                <w:sz w:val="20"/>
              </w:rPr>
            </w:pPr>
            <w:r w:rsidRPr="00E01E1B">
              <w:rPr>
                <w:color w:val="000000" w:themeColor="text1"/>
                <w:sz w:val="20"/>
                <w:shd w:val="clear" w:color="auto" w:fill="FFFFFF"/>
              </w:rPr>
              <w:t>CZ</w:t>
            </w:r>
            <w:r w:rsidR="00C527BB">
              <w:rPr>
                <w:color w:val="000000" w:themeColor="text1"/>
                <w:sz w:val="20"/>
                <w:shd w:val="clear" w:color="auto" w:fill="FFFFFF"/>
              </w:rPr>
              <w:t>279 42 171</w:t>
            </w:r>
          </w:p>
        </w:tc>
      </w:tr>
      <w:tr w:rsidR="00BB0A91" w:rsidRPr="00AD0DA8" w14:paraId="46128A59" w14:textId="77777777" w:rsidTr="00AD0DA8">
        <w:trPr>
          <w:trHeight w:val="350"/>
        </w:trPr>
        <w:tc>
          <w:tcPr>
            <w:tcW w:w="4223" w:type="dxa"/>
            <w:tcBorders>
              <w:top w:val="single" w:sz="4" w:space="0" w:color="00000A"/>
              <w:bottom w:val="single" w:sz="2" w:space="0" w:color="00000A"/>
            </w:tcBorders>
            <w:shd w:val="clear" w:color="auto" w:fill="auto"/>
          </w:tcPr>
          <w:p w14:paraId="1012DFED" w14:textId="77777777" w:rsidR="00BB0A91" w:rsidRPr="00AD0DA8" w:rsidRDefault="00F7527C">
            <w:pPr>
              <w:pStyle w:val="TableTextCzechTourism"/>
              <w:jc w:val="both"/>
              <w:rPr>
                <w:rFonts w:ascii="Georgia" w:hAnsi="Georgia"/>
                <w:highlight w:val="yellow"/>
              </w:rPr>
            </w:pPr>
            <w:r w:rsidRPr="00AD0DA8">
              <w:rPr>
                <w:rFonts w:ascii="Georgia" w:hAnsi="Georgia"/>
              </w:rPr>
              <w:t>zastoupená:</w:t>
            </w:r>
          </w:p>
        </w:tc>
        <w:tc>
          <w:tcPr>
            <w:tcW w:w="4224" w:type="dxa"/>
            <w:tcBorders>
              <w:top w:val="single" w:sz="4" w:space="0" w:color="00000A"/>
              <w:bottom w:val="single" w:sz="2" w:space="0" w:color="00000A"/>
            </w:tcBorders>
            <w:shd w:val="clear" w:color="auto" w:fill="auto"/>
          </w:tcPr>
          <w:p w14:paraId="10847F41" w14:textId="1B920462" w:rsidR="00BB0A91" w:rsidRPr="00AD0DA8" w:rsidRDefault="0019658B">
            <w:pPr>
              <w:pStyle w:val="TableTextCzechTourism"/>
              <w:jc w:val="both"/>
              <w:rPr>
                <w:rFonts w:ascii="Georgia" w:hAnsi="Georgia"/>
              </w:rPr>
            </w:pPr>
            <w:r>
              <w:rPr>
                <w:rFonts w:ascii="Georgia" w:hAnsi="Georgia"/>
              </w:rPr>
              <w:t>XXX</w:t>
            </w:r>
            <w:r w:rsidR="00E831E8">
              <w:rPr>
                <w:rFonts w:ascii="Georgia" w:hAnsi="Georgia"/>
              </w:rPr>
              <w:t xml:space="preserve">, </w:t>
            </w:r>
            <w:r w:rsidR="00C527BB">
              <w:rPr>
                <w:rFonts w:ascii="Georgia" w:hAnsi="Georgia"/>
              </w:rPr>
              <w:t>předsedou představenstva</w:t>
            </w:r>
          </w:p>
        </w:tc>
      </w:tr>
    </w:tbl>
    <w:p w14:paraId="079B611E" w14:textId="77777777" w:rsidR="00AD0DA8" w:rsidRDefault="00AD0DA8">
      <w:pPr>
        <w:pStyle w:val="Zhlavzprvy"/>
        <w:jc w:val="both"/>
        <w:rPr>
          <w:rFonts w:cs="Arial"/>
          <w:b w:val="0"/>
        </w:rPr>
      </w:pPr>
    </w:p>
    <w:p w14:paraId="27C71883" w14:textId="749EB53A" w:rsidR="00BB0A91" w:rsidRPr="00AD0DA8" w:rsidRDefault="00F7527C">
      <w:pPr>
        <w:pStyle w:val="Zhlavzprvy"/>
        <w:jc w:val="both"/>
        <w:rPr>
          <w:rFonts w:cs="Arial"/>
          <w:b w:val="0"/>
          <w:lang w:val="cs-CZ"/>
        </w:rPr>
      </w:pPr>
      <w:r w:rsidRPr="00AD0DA8">
        <w:rPr>
          <w:rFonts w:cs="Arial"/>
          <w:b w:val="0"/>
        </w:rPr>
        <w:t>(dále jen „</w:t>
      </w:r>
      <w:r w:rsidRPr="00AD0DA8">
        <w:rPr>
          <w:rFonts w:cs="Arial"/>
          <w:lang w:val="cs-CZ"/>
        </w:rPr>
        <w:t>Dodavatel</w:t>
      </w:r>
      <w:r w:rsidRPr="00AD0DA8">
        <w:rPr>
          <w:rFonts w:cs="Arial"/>
          <w:b w:val="0"/>
        </w:rPr>
        <w:t>“)</w:t>
      </w:r>
      <w:r w:rsidRPr="00AD0DA8">
        <w:rPr>
          <w:rFonts w:cs="Arial"/>
          <w:b w:val="0"/>
          <w:lang w:val="cs-CZ"/>
        </w:rPr>
        <w:t>,</w:t>
      </w:r>
    </w:p>
    <w:p w14:paraId="1C040F77" w14:textId="77777777" w:rsidR="00BB0A91" w:rsidRPr="00AD0DA8" w:rsidRDefault="00BB0A91">
      <w:pPr>
        <w:pStyle w:val="Zhlavzprvy"/>
        <w:jc w:val="both"/>
        <w:rPr>
          <w:rFonts w:cs="Arial"/>
          <w:b w:val="0"/>
          <w:lang w:val="cs-CZ"/>
        </w:rPr>
      </w:pPr>
    </w:p>
    <w:p w14:paraId="302498B9" w14:textId="2CEC636F" w:rsidR="00BB0A91" w:rsidRPr="00E01E1B" w:rsidRDefault="00F7527C" w:rsidP="00E01E1B">
      <w:pPr>
        <w:pStyle w:val="Zhlavzprvy"/>
        <w:jc w:val="both"/>
        <w:rPr>
          <w:rFonts w:cs="Arial"/>
          <w:lang w:val="cs-CZ"/>
        </w:rPr>
      </w:pPr>
      <w:r w:rsidRPr="00AD0DA8">
        <w:rPr>
          <w:rFonts w:cs="Arial"/>
          <w:b w:val="0"/>
          <w:lang w:val="cs-CZ"/>
        </w:rPr>
        <w:t>(Objednatel a Dodavatel společně dále jen jako „</w:t>
      </w:r>
      <w:r w:rsidRPr="00AD0DA8">
        <w:rPr>
          <w:rFonts w:cs="Arial"/>
          <w:lang w:val="cs-CZ"/>
        </w:rPr>
        <w:t>Strany</w:t>
      </w:r>
      <w:r w:rsidRPr="00AD0DA8">
        <w:rPr>
          <w:rFonts w:cs="Arial"/>
          <w:b w:val="0"/>
          <w:lang w:val="cs-CZ"/>
        </w:rPr>
        <w:t>“ a každý jednotlivě jako „</w:t>
      </w:r>
      <w:r w:rsidRPr="00AD0DA8">
        <w:rPr>
          <w:rFonts w:cs="Arial"/>
          <w:lang w:val="cs-CZ"/>
        </w:rPr>
        <w:t>Strana</w:t>
      </w:r>
      <w:r w:rsidRPr="00AD0DA8">
        <w:rPr>
          <w:rFonts w:cs="Arial"/>
          <w:b w:val="0"/>
          <w:lang w:val="cs-CZ"/>
        </w:rPr>
        <w:t>“).</w:t>
      </w:r>
      <w:r w:rsidRPr="00AD0DA8">
        <w:rPr>
          <w:rFonts w:cs="Arial"/>
          <w:lang w:val="cs-CZ"/>
        </w:rPr>
        <w:t xml:space="preserve"> </w:t>
      </w:r>
    </w:p>
    <w:p w14:paraId="0703CB6D" w14:textId="77777777" w:rsidR="00BB0A91" w:rsidRPr="00AD0DA8" w:rsidRDefault="00F7527C">
      <w:pPr>
        <w:pStyle w:val="Heading1CzechTourism"/>
        <w:numPr>
          <w:ilvl w:val="0"/>
          <w:numId w:val="1"/>
        </w:numPr>
        <w:jc w:val="both"/>
        <w:rPr>
          <w:rFonts w:cs="Arial"/>
          <w:sz w:val="24"/>
        </w:rPr>
      </w:pPr>
      <w:r w:rsidRPr="00AD0DA8">
        <w:rPr>
          <w:rFonts w:cs="Arial"/>
          <w:sz w:val="24"/>
        </w:rPr>
        <w:t>Preambule</w:t>
      </w:r>
    </w:p>
    <w:p w14:paraId="379FBC63" w14:textId="77777777" w:rsidR="00BB0A91" w:rsidRPr="00AD0DA8" w:rsidRDefault="00BB0A91">
      <w:pPr>
        <w:jc w:val="both"/>
      </w:pPr>
    </w:p>
    <w:p w14:paraId="060AE6C1" w14:textId="77777777" w:rsidR="00BB0A91" w:rsidRPr="00AD0DA8" w:rsidRDefault="00F7527C">
      <w:pPr>
        <w:tabs>
          <w:tab w:val="left" w:pos="4860"/>
        </w:tabs>
        <w:spacing w:line="280" w:lineRule="atLeast"/>
        <w:jc w:val="both"/>
        <w:rPr>
          <w:color w:val="000000"/>
          <w:szCs w:val="22"/>
        </w:rPr>
      </w:pPr>
      <w:r w:rsidRPr="00AD0DA8">
        <w:rPr>
          <w:color w:val="000000"/>
          <w:szCs w:val="22"/>
        </w:rPr>
        <w:t>Vzhledem k tomu, že:</w:t>
      </w:r>
    </w:p>
    <w:p w14:paraId="6B4323D9" w14:textId="27797D2F" w:rsidR="00BB0A91" w:rsidRPr="00AD0DA8" w:rsidRDefault="00AD0DA8">
      <w:pPr>
        <w:numPr>
          <w:ilvl w:val="0"/>
          <w:numId w:val="3"/>
        </w:numPr>
        <w:tabs>
          <w:tab w:val="left" w:pos="4860"/>
        </w:tabs>
        <w:spacing w:line="280" w:lineRule="atLeast"/>
        <w:jc w:val="both"/>
      </w:pPr>
      <w:r>
        <w:rPr>
          <w:color w:val="000000"/>
          <w:szCs w:val="22"/>
        </w:rPr>
        <w:t xml:space="preserve">  </w:t>
      </w:r>
      <w:r w:rsidR="00F7527C" w:rsidRPr="00AD0DA8">
        <w:rPr>
          <w:color w:val="000000"/>
          <w:szCs w:val="22"/>
        </w:rPr>
        <w:t xml:space="preserve">Objednatel vyhlásil veřejnou zakázku malého rozsahu, </w:t>
      </w:r>
    </w:p>
    <w:p w14:paraId="09C31C58" w14:textId="77777777" w:rsidR="00BB0A91" w:rsidRPr="00AD0DA8" w:rsidRDefault="00BB0A91">
      <w:pPr>
        <w:tabs>
          <w:tab w:val="left" w:pos="4860"/>
        </w:tabs>
        <w:spacing w:line="280" w:lineRule="atLeast"/>
        <w:ind w:left="1004"/>
        <w:jc w:val="both"/>
        <w:rPr>
          <w:color w:val="000000"/>
          <w:szCs w:val="22"/>
        </w:rPr>
      </w:pPr>
    </w:p>
    <w:p w14:paraId="1D230DA6" w14:textId="18D2B71E" w:rsidR="00BB0A91" w:rsidRPr="00AD0DA8" w:rsidRDefault="00AD0DA8" w:rsidP="00AD0DA8">
      <w:pPr>
        <w:numPr>
          <w:ilvl w:val="0"/>
          <w:numId w:val="3"/>
        </w:numPr>
        <w:tabs>
          <w:tab w:val="left" w:pos="4860"/>
        </w:tabs>
        <w:spacing w:line="280" w:lineRule="atLeast"/>
        <w:jc w:val="both"/>
      </w:pPr>
      <w:r>
        <w:rPr>
          <w:color w:val="000000"/>
          <w:szCs w:val="22"/>
        </w:rPr>
        <w:t xml:space="preserve">   </w:t>
      </w:r>
      <w:r w:rsidR="00F7527C" w:rsidRPr="00AD0DA8">
        <w:rPr>
          <w:color w:val="000000"/>
          <w:szCs w:val="22"/>
        </w:rPr>
        <w:t>na základě výsledků tohoto</w:t>
      </w:r>
      <w:r w:rsidRPr="00AD0DA8">
        <w:rPr>
          <w:color w:val="000000"/>
          <w:szCs w:val="22"/>
        </w:rPr>
        <w:t xml:space="preserve"> </w:t>
      </w:r>
      <w:r w:rsidR="00F7527C" w:rsidRPr="00AD0DA8">
        <w:rPr>
          <w:color w:val="000000"/>
          <w:szCs w:val="22"/>
        </w:rPr>
        <w:t>řízení Objednatel rozhodl o přidělení veřejné zakázky</w:t>
      </w:r>
      <w:r>
        <w:rPr>
          <w:color w:val="000000"/>
          <w:szCs w:val="22"/>
        </w:rPr>
        <w:t xml:space="preserve"> </w:t>
      </w:r>
      <w:r w:rsidR="00F7527C" w:rsidRPr="00AD0DA8">
        <w:rPr>
          <w:color w:val="000000"/>
          <w:szCs w:val="22"/>
        </w:rPr>
        <w:t>malého rozsahu Dodavateli,</w:t>
      </w:r>
    </w:p>
    <w:p w14:paraId="64CF5D30" w14:textId="77777777" w:rsidR="00BB0A91" w:rsidRPr="00AD0DA8" w:rsidRDefault="00BB0A91">
      <w:pPr>
        <w:tabs>
          <w:tab w:val="left" w:pos="4860"/>
        </w:tabs>
        <w:spacing w:line="280" w:lineRule="atLeast"/>
        <w:ind w:left="360"/>
        <w:jc w:val="both"/>
        <w:rPr>
          <w:color w:val="000000"/>
          <w:szCs w:val="22"/>
        </w:rPr>
      </w:pPr>
    </w:p>
    <w:p w14:paraId="0236EA03" w14:textId="156D88AD" w:rsidR="00BB0A91" w:rsidRPr="00AD0DA8" w:rsidRDefault="00AD0DA8">
      <w:pPr>
        <w:numPr>
          <w:ilvl w:val="0"/>
          <w:numId w:val="3"/>
        </w:numPr>
        <w:tabs>
          <w:tab w:val="left" w:pos="4860"/>
        </w:tabs>
        <w:spacing w:line="280" w:lineRule="atLeast"/>
        <w:jc w:val="both"/>
        <w:rPr>
          <w:color w:val="000000"/>
          <w:szCs w:val="22"/>
        </w:rPr>
      </w:pPr>
      <w:r>
        <w:rPr>
          <w:color w:val="000000"/>
          <w:szCs w:val="22"/>
        </w:rPr>
        <w:t xml:space="preserve">  </w:t>
      </w:r>
      <w:r w:rsidR="00F7527C" w:rsidRPr="00AD0DA8">
        <w:rPr>
          <w:color w:val="000000"/>
          <w:szCs w:val="22"/>
        </w:rPr>
        <w:t xml:space="preserve">Dodavatel je jediným oficiálním nositelem práva na zajišťování marketingových, reklamních, propagačních, organizačních, a s tím souvisejících činností v rámci akce </w:t>
      </w:r>
      <w:r w:rsidR="00566C0E" w:rsidRPr="00566C0E">
        <w:rPr>
          <w:b/>
          <w:bCs/>
          <w:color w:val="000000"/>
          <w:szCs w:val="22"/>
        </w:rPr>
        <w:t>D+D REAL Czech Masters</w:t>
      </w:r>
      <w:r w:rsidR="00F7527C" w:rsidRPr="00AD0DA8">
        <w:rPr>
          <w:color w:val="000000"/>
          <w:szCs w:val="22"/>
        </w:rPr>
        <w:t xml:space="preserve"> </w:t>
      </w:r>
      <w:r w:rsidR="00F7527C" w:rsidRPr="00AD0DA8">
        <w:rPr>
          <w:b/>
          <w:color w:val="000000"/>
          <w:szCs w:val="22"/>
        </w:rPr>
        <w:t>(dále jen „Akce“)</w:t>
      </w:r>
      <w:r w:rsidR="00F7527C" w:rsidRPr="00AD0DA8">
        <w:rPr>
          <w:color w:val="000000"/>
          <w:szCs w:val="22"/>
        </w:rPr>
        <w:t>,</w:t>
      </w:r>
    </w:p>
    <w:p w14:paraId="0FBC13F7" w14:textId="77777777" w:rsidR="00BB0A91" w:rsidRPr="00AD0DA8" w:rsidRDefault="00BB0A91">
      <w:pPr>
        <w:tabs>
          <w:tab w:val="left" w:pos="4860"/>
        </w:tabs>
        <w:spacing w:line="280" w:lineRule="atLeast"/>
        <w:ind w:left="360"/>
        <w:jc w:val="both"/>
        <w:rPr>
          <w:color w:val="000000"/>
          <w:szCs w:val="22"/>
        </w:rPr>
      </w:pPr>
    </w:p>
    <w:p w14:paraId="3D5697EA" w14:textId="1B23BF5E" w:rsidR="00BB0A91" w:rsidRPr="00AD0DA8" w:rsidRDefault="00AD0DA8">
      <w:pPr>
        <w:numPr>
          <w:ilvl w:val="0"/>
          <w:numId w:val="3"/>
        </w:numPr>
        <w:tabs>
          <w:tab w:val="left" w:pos="4860"/>
        </w:tabs>
        <w:spacing w:line="280" w:lineRule="atLeast"/>
        <w:jc w:val="both"/>
        <w:rPr>
          <w:color w:val="000000"/>
          <w:szCs w:val="22"/>
        </w:rPr>
      </w:pPr>
      <w:r>
        <w:rPr>
          <w:color w:val="000000"/>
          <w:szCs w:val="22"/>
        </w:rPr>
        <w:t xml:space="preserve">  </w:t>
      </w:r>
      <w:r w:rsidR="00F7527C" w:rsidRPr="00AD0DA8">
        <w:rPr>
          <w:color w:val="000000"/>
          <w:szCs w:val="22"/>
        </w:rPr>
        <w:t xml:space="preserve">Dodavatel si přeje za podmínek uvedených v této Smlouvě poskytnout Objednateli plnění popsané v této Smlouvě za Odměnu (jak je tento pojem definován níže) k jejich reklamnímu využití, </w:t>
      </w:r>
    </w:p>
    <w:p w14:paraId="3E0ECACB" w14:textId="77777777" w:rsidR="00BB0A91" w:rsidRPr="00AD0DA8" w:rsidRDefault="00BB0A91">
      <w:pPr>
        <w:tabs>
          <w:tab w:val="left" w:pos="4860"/>
        </w:tabs>
        <w:spacing w:line="280" w:lineRule="atLeast"/>
        <w:jc w:val="both"/>
        <w:rPr>
          <w:color w:val="000000"/>
          <w:szCs w:val="22"/>
        </w:rPr>
      </w:pPr>
    </w:p>
    <w:p w14:paraId="58869EF8" w14:textId="77777777" w:rsidR="00BB0A91" w:rsidRPr="00AD0DA8" w:rsidRDefault="00F7527C" w:rsidP="00353D52">
      <w:pPr>
        <w:tabs>
          <w:tab w:val="left" w:pos="4860"/>
        </w:tabs>
        <w:spacing w:line="280" w:lineRule="atLeast"/>
        <w:ind w:left="227"/>
        <w:rPr>
          <w:color w:val="000000"/>
          <w:szCs w:val="22"/>
        </w:rPr>
      </w:pPr>
      <w:r w:rsidRPr="00AD0DA8">
        <w:rPr>
          <w:color w:val="000000"/>
          <w:szCs w:val="22"/>
        </w:rPr>
        <w:t xml:space="preserve">uzavírají Strany níže uvedeného dne, měsíce a roku tuto </w:t>
      </w:r>
      <w:r w:rsidRPr="00AD0DA8">
        <w:rPr>
          <w:bCs/>
          <w:color w:val="000000"/>
          <w:szCs w:val="22"/>
        </w:rPr>
        <w:t xml:space="preserve">smlouvu o zajištění propagace </w:t>
      </w:r>
      <w:r w:rsidRPr="00AD0DA8">
        <w:rPr>
          <w:color w:val="000000"/>
          <w:szCs w:val="22"/>
        </w:rPr>
        <w:t>(dále jen „</w:t>
      </w:r>
      <w:r w:rsidRPr="00AD0DA8">
        <w:rPr>
          <w:b/>
          <w:bCs/>
          <w:color w:val="000000"/>
          <w:szCs w:val="22"/>
        </w:rPr>
        <w:t>Smlouva</w:t>
      </w:r>
      <w:r w:rsidRPr="00AD0DA8">
        <w:rPr>
          <w:color w:val="000000"/>
          <w:szCs w:val="22"/>
        </w:rPr>
        <w:t>“).</w:t>
      </w:r>
    </w:p>
    <w:p w14:paraId="3F8D6609" w14:textId="4F332F6B" w:rsidR="00BB0A91" w:rsidRDefault="00BB0A91">
      <w:pPr>
        <w:tabs>
          <w:tab w:val="left" w:pos="4860"/>
        </w:tabs>
        <w:spacing w:line="280" w:lineRule="atLeast"/>
        <w:jc w:val="both"/>
      </w:pPr>
    </w:p>
    <w:p w14:paraId="79AF0D76" w14:textId="2D0D92AB" w:rsidR="00353D52" w:rsidRDefault="00353D52">
      <w:pPr>
        <w:tabs>
          <w:tab w:val="left" w:pos="4860"/>
        </w:tabs>
        <w:spacing w:line="280" w:lineRule="atLeast"/>
        <w:jc w:val="both"/>
      </w:pPr>
    </w:p>
    <w:p w14:paraId="7CC077F8" w14:textId="77777777" w:rsidR="00E831E8" w:rsidRPr="00AD0DA8" w:rsidRDefault="00E831E8">
      <w:pPr>
        <w:tabs>
          <w:tab w:val="left" w:pos="4860"/>
        </w:tabs>
        <w:spacing w:line="280" w:lineRule="atLeast"/>
        <w:jc w:val="both"/>
      </w:pPr>
    </w:p>
    <w:p w14:paraId="2E904E39" w14:textId="77777777" w:rsidR="00BB0A91" w:rsidRPr="00AD0DA8" w:rsidRDefault="00BB0A91">
      <w:pPr>
        <w:pStyle w:val="Heading1-Number-FollowNumberCzechTourism"/>
        <w:numPr>
          <w:ilvl w:val="0"/>
          <w:numId w:val="5"/>
        </w:numPr>
        <w:spacing w:before="0" w:after="0"/>
        <w:jc w:val="left"/>
        <w:rPr>
          <w:rFonts w:cs="Arial"/>
          <w:lang w:val="cs-CZ"/>
        </w:rPr>
      </w:pPr>
    </w:p>
    <w:p w14:paraId="7115AA36" w14:textId="77777777" w:rsidR="00BB0A91" w:rsidRPr="00AD0DA8" w:rsidRDefault="00F7527C">
      <w:pPr>
        <w:pStyle w:val="ListNumber-ContinueHeadingCzechTourism"/>
        <w:ind w:left="680"/>
        <w:rPr>
          <w:b/>
          <w:sz w:val="24"/>
          <w:szCs w:val="24"/>
        </w:rPr>
      </w:pPr>
      <w:r w:rsidRPr="00AD0DA8">
        <w:rPr>
          <w:b/>
          <w:sz w:val="24"/>
          <w:szCs w:val="24"/>
        </w:rPr>
        <w:t xml:space="preserve">                                Úvodní ustanovení</w:t>
      </w:r>
    </w:p>
    <w:p w14:paraId="672FBAB9" w14:textId="77777777" w:rsidR="00BB0A91" w:rsidRPr="00AD0DA8" w:rsidRDefault="00BB0A91">
      <w:pPr>
        <w:pStyle w:val="ListNumber-ContinueHeadingCzechTourism"/>
        <w:ind w:left="680"/>
        <w:jc w:val="center"/>
        <w:rPr>
          <w:b/>
          <w:sz w:val="24"/>
          <w:szCs w:val="24"/>
          <w:lang w:val="x-none"/>
        </w:rPr>
      </w:pPr>
    </w:p>
    <w:p w14:paraId="2D1B34A2" w14:textId="0BCA92CE" w:rsidR="00BB0A91" w:rsidRPr="00AD0DA8" w:rsidRDefault="00AD0DA8">
      <w:pPr>
        <w:pStyle w:val="ListNumber-ContinueHeadingCzechTourism"/>
        <w:numPr>
          <w:ilvl w:val="1"/>
          <w:numId w:val="2"/>
        </w:numPr>
        <w:jc w:val="both"/>
      </w:pPr>
      <w:r>
        <w:t xml:space="preserve">    </w:t>
      </w:r>
      <w:r w:rsidR="00F7527C" w:rsidRPr="00AD0DA8">
        <w:t xml:space="preserve">Dodavatel je jediným nositelem práva </w:t>
      </w:r>
      <w:r w:rsidR="00F7527C" w:rsidRPr="00AD0DA8">
        <w:rPr>
          <w:color w:val="000000"/>
          <w:szCs w:val="22"/>
        </w:rPr>
        <w:t xml:space="preserve">na zajišťování marketingových, reklamních, propagačních, organizačních, a s tím souvisejících činností na akci </w:t>
      </w:r>
      <w:r w:rsidR="00566C0E" w:rsidRPr="00566C0E">
        <w:rPr>
          <w:b/>
          <w:bCs/>
          <w:color w:val="000000"/>
          <w:szCs w:val="22"/>
        </w:rPr>
        <w:t>D+D REAL Czech Masters</w:t>
      </w:r>
      <w:r w:rsidR="00566C0E">
        <w:rPr>
          <w:b/>
          <w:bCs/>
          <w:color w:val="000000"/>
          <w:szCs w:val="22"/>
        </w:rPr>
        <w:t xml:space="preserve">, </w:t>
      </w:r>
      <w:r w:rsidR="00F7527C" w:rsidRPr="00AD0DA8">
        <w:rPr>
          <w:color w:val="000000"/>
          <w:szCs w:val="22"/>
        </w:rPr>
        <w:t>která se uskuteční</w:t>
      </w:r>
      <w:r w:rsidR="00F7527C" w:rsidRPr="00AD0DA8">
        <w:rPr>
          <w:b/>
          <w:color w:val="000000"/>
          <w:szCs w:val="22"/>
        </w:rPr>
        <w:t xml:space="preserve"> </w:t>
      </w:r>
      <w:r w:rsidR="00F7527C" w:rsidRPr="00AD0DA8">
        <w:rPr>
          <w:color w:val="000000"/>
          <w:szCs w:val="22"/>
        </w:rPr>
        <w:t>od</w:t>
      </w:r>
      <w:r w:rsidR="00F7527C" w:rsidRPr="00AD0DA8">
        <w:rPr>
          <w:b/>
          <w:color w:val="000000"/>
          <w:szCs w:val="22"/>
        </w:rPr>
        <w:t xml:space="preserve"> 1</w:t>
      </w:r>
      <w:r w:rsidR="00E831E8">
        <w:rPr>
          <w:b/>
          <w:color w:val="000000"/>
          <w:szCs w:val="22"/>
        </w:rPr>
        <w:t xml:space="preserve">9. </w:t>
      </w:r>
      <w:r w:rsidR="00566C0E">
        <w:rPr>
          <w:b/>
          <w:color w:val="000000"/>
          <w:szCs w:val="22"/>
        </w:rPr>
        <w:t>– 22. 8</w:t>
      </w:r>
      <w:r w:rsidR="00F7527C" w:rsidRPr="00AD0DA8">
        <w:rPr>
          <w:b/>
          <w:color w:val="000000"/>
          <w:szCs w:val="22"/>
        </w:rPr>
        <w:t>. 2021</w:t>
      </w:r>
      <w:r w:rsidR="00F7527C" w:rsidRPr="00AD0DA8">
        <w:rPr>
          <w:color w:val="000000"/>
          <w:szCs w:val="22"/>
        </w:rPr>
        <w:t xml:space="preserve"> v</w:t>
      </w:r>
      <w:r w:rsidR="00566C0E">
        <w:rPr>
          <w:color w:val="000000"/>
          <w:szCs w:val="22"/>
        </w:rPr>
        <w:t>e Vysokém Újezdu</w:t>
      </w:r>
      <w:r w:rsidR="00F7527C" w:rsidRPr="00AD0DA8">
        <w:rPr>
          <w:color w:val="000000"/>
          <w:szCs w:val="22"/>
        </w:rPr>
        <w:t xml:space="preserve"> </w:t>
      </w:r>
      <w:r w:rsidR="00F7527C" w:rsidRPr="00AD0DA8">
        <w:rPr>
          <w:b/>
          <w:color w:val="000000"/>
          <w:szCs w:val="22"/>
        </w:rPr>
        <w:t>(dále jen „Akce“).</w:t>
      </w:r>
    </w:p>
    <w:p w14:paraId="07BEF423" w14:textId="77777777" w:rsidR="00BB0A91" w:rsidRPr="00AD0DA8" w:rsidRDefault="00BB0A91">
      <w:pPr>
        <w:pStyle w:val="ListNumber-ContinueHeadingCzechTourism"/>
        <w:jc w:val="both"/>
      </w:pPr>
    </w:p>
    <w:p w14:paraId="43A8888E" w14:textId="7EC75ABA" w:rsidR="00BB0A91" w:rsidRDefault="00BB0A91">
      <w:pPr>
        <w:pStyle w:val="ListNumber-ContinueHeadingCzechTourism"/>
        <w:jc w:val="both"/>
      </w:pPr>
    </w:p>
    <w:p w14:paraId="40F098AB" w14:textId="77777777" w:rsidR="00E831E8" w:rsidRPr="00AD0DA8" w:rsidRDefault="00E831E8">
      <w:pPr>
        <w:pStyle w:val="ListNumber-ContinueHeadingCzechTourism"/>
        <w:jc w:val="both"/>
      </w:pPr>
    </w:p>
    <w:p w14:paraId="338B7F03" w14:textId="77777777" w:rsidR="00BB0A91" w:rsidRPr="00AD0DA8" w:rsidRDefault="00BB0A91">
      <w:pPr>
        <w:pStyle w:val="Heading1-Number-FollowNumberCzechTourism"/>
        <w:numPr>
          <w:ilvl w:val="0"/>
          <w:numId w:val="5"/>
        </w:numPr>
        <w:spacing w:before="0" w:after="0"/>
        <w:jc w:val="left"/>
        <w:rPr>
          <w:rFonts w:cs="Arial"/>
          <w:lang w:val="cs-CZ"/>
        </w:rPr>
      </w:pPr>
    </w:p>
    <w:p w14:paraId="09945E40" w14:textId="77777777" w:rsidR="00BB0A91" w:rsidRPr="00AD0DA8" w:rsidRDefault="00F7527C">
      <w:pPr>
        <w:pStyle w:val="ListNumber-ContinueHeadingCzechTourism"/>
        <w:ind w:left="680"/>
        <w:rPr>
          <w:b/>
          <w:sz w:val="24"/>
          <w:szCs w:val="24"/>
        </w:rPr>
      </w:pPr>
      <w:r w:rsidRPr="00AD0DA8">
        <w:rPr>
          <w:b/>
          <w:sz w:val="24"/>
          <w:szCs w:val="24"/>
        </w:rPr>
        <w:t xml:space="preserve">                        Specifikace předmětu plnění</w:t>
      </w:r>
    </w:p>
    <w:p w14:paraId="1BF06DA8" w14:textId="77777777" w:rsidR="00BB0A91" w:rsidRPr="00AD0DA8" w:rsidRDefault="00BB0A91">
      <w:pPr>
        <w:pStyle w:val="ListNumber-ContinueHeadingCzechTourism"/>
      </w:pPr>
    </w:p>
    <w:p w14:paraId="71AB868B" w14:textId="6E315678" w:rsidR="00BB0A91" w:rsidRPr="00AD0DA8" w:rsidRDefault="00AD0DA8" w:rsidP="00AD0DA8">
      <w:pPr>
        <w:pStyle w:val="ListNumber-ContinueHeadingCzechTourism"/>
        <w:numPr>
          <w:ilvl w:val="1"/>
          <w:numId w:val="5"/>
        </w:numPr>
        <w:ind w:left="720"/>
        <w:jc w:val="both"/>
      </w:pPr>
      <w:r>
        <w:t xml:space="preserve">    </w:t>
      </w:r>
      <w:r w:rsidR="00F7527C" w:rsidRPr="00AD0DA8">
        <w:t xml:space="preserve">Dodavatel je povinen v rámci propagace zajistit následující služby. </w:t>
      </w:r>
    </w:p>
    <w:p w14:paraId="5C556B65" w14:textId="77777777" w:rsidR="00BB0A91" w:rsidRPr="00AD0DA8" w:rsidRDefault="00BB0A91" w:rsidP="00AD0DA8">
      <w:pPr>
        <w:pStyle w:val="ListNumber-ContinueHeadingCzechTourism"/>
        <w:jc w:val="both"/>
        <w:rPr>
          <w:b/>
        </w:rPr>
      </w:pPr>
    </w:p>
    <w:p w14:paraId="5405E6EB" w14:textId="6802FAF4" w:rsidR="00BB0A91" w:rsidRPr="00AD0DA8" w:rsidRDefault="00AD0DA8">
      <w:pPr>
        <w:pStyle w:val="ListNumber-ContinueHeadingCzechTourism"/>
        <w:numPr>
          <w:ilvl w:val="1"/>
          <w:numId w:val="5"/>
        </w:numPr>
        <w:jc w:val="both"/>
      </w:pPr>
      <w:r>
        <w:t xml:space="preserve">    </w:t>
      </w:r>
      <w:r w:rsidR="00F7527C" w:rsidRPr="00AD0DA8">
        <w:t>Dodavatel bude při propagaci v rámci akce prezentovat níže uvedená loga:</w:t>
      </w:r>
    </w:p>
    <w:p w14:paraId="0178AE6D" w14:textId="77777777" w:rsidR="00BB0A91" w:rsidRPr="00AD0DA8" w:rsidRDefault="00BB0A91">
      <w:pPr>
        <w:jc w:val="both"/>
        <w:outlineLvl w:val="0"/>
      </w:pPr>
    </w:p>
    <w:p w14:paraId="0DC8320A" w14:textId="03D15B01" w:rsidR="00BB0A91" w:rsidRPr="00AD0DA8" w:rsidRDefault="00F7527C">
      <w:pPr>
        <w:pStyle w:val="Odstavecseseznamem"/>
        <w:numPr>
          <w:ilvl w:val="0"/>
          <w:numId w:val="6"/>
        </w:numPr>
        <w:jc w:val="both"/>
        <w:outlineLvl w:val="0"/>
      </w:pPr>
      <w:r w:rsidRPr="00AD0DA8">
        <w:t xml:space="preserve">    Oficiální logo </w:t>
      </w:r>
      <w:r w:rsidRPr="00AD0DA8">
        <w:rPr>
          <w:b/>
        </w:rPr>
        <w:t>České republiky</w:t>
      </w:r>
      <w:r w:rsidRPr="00AD0DA8">
        <w:t xml:space="preserve"> užívané Objednatelem a jeho anglická varianta </w:t>
      </w:r>
      <w:r w:rsidRPr="00AD0DA8">
        <w:rPr>
          <w:b/>
        </w:rPr>
        <w:t xml:space="preserve">Czech Republic </w:t>
      </w:r>
      <w:r w:rsidRPr="00AD0DA8">
        <w:t>(využití v případě zahraniční kampaně) budou Dodavateli dodána Objednatelem.</w:t>
      </w:r>
    </w:p>
    <w:p w14:paraId="43F7FE4E" w14:textId="15CB3D6D" w:rsidR="00BB0A91" w:rsidRPr="00AD0DA8" w:rsidRDefault="00F7527C" w:rsidP="00AD0DA8">
      <w:pPr>
        <w:pStyle w:val="Odstavecseseznamem"/>
        <w:numPr>
          <w:ilvl w:val="0"/>
          <w:numId w:val="6"/>
        </w:numPr>
        <w:jc w:val="both"/>
        <w:outlineLvl w:val="0"/>
      </w:pPr>
      <w:r w:rsidRPr="00AD0DA8">
        <w:t xml:space="preserve">     Logo </w:t>
      </w:r>
      <w:r w:rsidRPr="00AD0DA8">
        <w:rPr>
          <w:b/>
        </w:rPr>
        <w:t>Ministerstva pro místní rozvoj (dále „MMR“)</w:t>
      </w:r>
      <w:r w:rsidRPr="00AD0DA8">
        <w:rPr>
          <w:rStyle w:val="Internetovodkaz"/>
        </w:rPr>
        <w:t xml:space="preserve">        http://www.mmr.cz/getmedia/46863e42-d89c-4ab4-bffe-e3bfa6a32937/Manual-    </w:t>
      </w:r>
      <w:hyperlink>
        <w:r w:rsidRPr="00AD0DA8">
          <w:rPr>
            <w:rStyle w:val="Internetovodkaz"/>
          </w:rPr>
          <w:t>jednotneho-vizualniho-stylu-MMR.pdf</w:t>
        </w:r>
      </w:hyperlink>
    </w:p>
    <w:p w14:paraId="1BE3DFB0" w14:textId="237EF658" w:rsidR="00BB0A91" w:rsidRDefault="00F7527C">
      <w:pPr>
        <w:pStyle w:val="Odstavecseseznamem"/>
        <w:numPr>
          <w:ilvl w:val="0"/>
          <w:numId w:val="6"/>
        </w:numPr>
        <w:jc w:val="both"/>
        <w:outlineLvl w:val="0"/>
        <w:rPr>
          <w:b/>
          <w:bCs/>
        </w:rPr>
      </w:pPr>
      <w:r w:rsidRPr="00AD0DA8">
        <w:t xml:space="preserve">   </w:t>
      </w:r>
      <w:r w:rsidR="00AD0DA8">
        <w:t xml:space="preserve"> </w:t>
      </w:r>
      <w:r w:rsidRPr="00AD0DA8">
        <w:t xml:space="preserve"> </w:t>
      </w:r>
      <w:r w:rsidRPr="00566C0E">
        <w:rPr>
          <w:b/>
          <w:bCs/>
        </w:rPr>
        <w:t>Veškeré grafické návrhy, které obsahují logo Objednatele, případně MMR podléhají schválení ze strany Objednatele.</w:t>
      </w:r>
    </w:p>
    <w:p w14:paraId="58BD4B55" w14:textId="77777777" w:rsidR="002F0B60" w:rsidRPr="00566C0E" w:rsidRDefault="002F0B60" w:rsidP="002F0B60">
      <w:pPr>
        <w:pStyle w:val="Odstavecseseznamem"/>
        <w:ind w:left="720"/>
        <w:jc w:val="both"/>
        <w:outlineLvl w:val="0"/>
        <w:rPr>
          <w:b/>
          <w:bCs/>
        </w:rPr>
      </w:pPr>
    </w:p>
    <w:p w14:paraId="10092541" w14:textId="3ECB977A" w:rsidR="00BB0A91" w:rsidRPr="00AD0DA8" w:rsidRDefault="00F7527C">
      <w:pPr>
        <w:pStyle w:val="Odstavecseseznamem"/>
        <w:numPr>
          <w:ilvl w:val="0"/>
          <w:numId w:val="6"/>
        </w:numPr>
        <w:jc w:val="both"/>
        <w:outlineLvl w:val="0"/>
      </w:pPr>
      <w:r w:rsidRPr="00AD0DA8">
        <w:t xml:space="preserve"> </w:t>
      </w:r>
      <w:r w:rsidR="00AD0DA8">
        <w:t xml:space="preserve">    </w:t>
      </w:r>
      <w:r w:rsidRPr="00AD0DA8">
        <w:t>Podrobný popis plnění je uveden v </w:t>
      </w:r>
      <w:r w:rsidR="002F0B60">
        <w:rPr>
          <w:b/>
          <w:bCs/>
        </w:rPr>
        <w:t>P</w:t>
      </w:r>
      <w:r w:rsidRPr="00AD0DA8">
        <w:rPr>
          <w:b/>
          <w:bCs/>
        </w:rPr>
        <w:t xml:space="preserve">říloze č. 1 </w:t>
      </w:r>
      <w:r w:rsidRPr="00AD0DA8">
        <w:t xml:space="preserve">této Smlouvy. </w:t>
      </w:r>
    </w:p>
    <w:p w14:paraId="49E6D893" w14:textId="77777777" w:rsidR="00BB0A91" w:rsidRPr="00AD0DA8" w:rsidRDefault="00BB0A91">
      <w:pPr>
        <w:pStyle w:val="Odstavecseseznamem"/>
        <w:ind w:left="720"/>
        <w:jc w:val="both"/>
        <w:outlineLvl w:val="0"/>
      </w:pPr>
    </w:p>
    <w:p w14:paraId="726AD44C" w14:textId="0F2FFDA1" w:rsidR="00BB0A91" w:rsidRPr="00AD0DA8" w:rsidRDefault="00AD0DA8" w:rsidP="00AD0DA8">
      <w:pPr>
        <w:pStyle w:val="ListNumber-ContinueHeadingCzechTourism"/>
        <w:numPr>
          <w:ilvl w:val="1"/>
          <w:numId w:val="5"/>
        </w:numPr>
        <w:jc w:val="both"/>
      </w:pPr>
      <w:r>
        <w:t xml:space="preserve">    </w:t>
      </w:r>
      <w:r w:rsidR="00F7527C" w:rsidRPr="00AD0DA8">
        <w:t>Dodavatel zhotoví a předá závěrečnou zprávu, která</w:t>
      </w:r>
      <w:r>
        <w:t xml:space="preserve"> </w:t>
      </w:r>
      <w:r w:rsidR="00F7527C" w:rsidRPr="00AD0DA8">
        <w:t>bude obsahovat popis aktivit, fotodokumentaci, zhodnocení propagace a kvantifikaci ukazatelů (</w:t>
      </w:r>
      <w:r>
        <w:t xml:space="preserve">celkový mediální zásah, </w:t>
      </w:r>
      <w:r w:rsidR="00F7527C" w:rsidRPr="00AD0DA8">
        <w:t>počet návštěvníků akce, u printových nosičů a billboardů – ukazatel net reach / OTS, u online propagace – ukazatel celkové návštěvnosti stránek, počet shlédnutých stránek, průměrná doba návštěvy, bounce race a podobně).</w:t>
      </w:r>
    </w:p>
    <w:p w14:paraId="075F4C9E" w14:textId="6C55BEDE" w:rsidR="00BB0A91" w:rsidRPr="00AD0DA8" w:rsidRDefault="00F7527C" w:rsidP="00AD0DA8">
      <w:pPr>
        <w:pStyle w:val="ListNumber-ContinueHeadingCzechTourism"/>
        <w:ind w:left="680"/>
        <w:jc w:val="both"/>
        <w:rPr>
          <w:szCs w:val="22"/>
        </w:rPr>
      </w:pPr>
      <w:r w:rsidRPr="00AD0DA8">
        <w:t xml:space="preserve">Závěrečná zpráva bude Dodavatelem dodána Objednateli nejpozději do </w:t>
      </w:r>
      <w:r w:rsidRPr="00AD0DA8">
        <w:rPr>
          <w:b/>
          <w:bCs/>
        </w:rPr>
        <w:t>30 dnů</w:t>
      </w:r>
      <w:r w:rsidRPr="00AD0DA8">
        <w:t xml:space="preserve"> od ukončení propagace. </w:t>
      </w:r>
      <w:r w:rsidRPr="00AD0DA8">
        <w:rPr>
          <w:szCs w:val="22"/>
        </w:rPr>
        <w:t xml:space="preserve"> Objednatel se zavazuje písemně vyjádřit k závěrečné zprávě do </w:t>
      </w:r>
      <w:r w:rsidR="00182FA4">
        <w:rPr>
          <w:szCs w:val="22"/>
        </w:rPr>
        <w:t>30</w:t>
      </w:r>
      <w:r w:rsidRPr="00AD0DA8">
        <w:rPr>
          <w:szCs w:val="22"/>
        </w:rPr>
        <w:t xml:space="preserve"> dnů od doručení závěrečné zprávy. V případě, že se Objednatel nevyjádří ve výše uvedené lhůtě, má se za to, že závěrečnou zprávu akceptuje v plném rozsahu. </w:t>
      </w:r>
    </w:p>
    <w:p w14:paraId="35B978E0" w14:textId="77777777" w:rsidR="00BB0A91" w:rsidRPr="00AD0DA8" w:rsidRDefault="00BB0A91">
      <w:pPr>
        <w:jc w:val="both"/>
        <w:outlineLvl w:val="0"/>
        <w:rPr>
          <w:szCs w:val="22"/>
        </w:rPr>
      </w:pPr>
    </w:p>
    <w:p w14:paraId="275F0936" w14:textId="77777777" w:rsidR="00BB0A91" w:rsidRPr="00AD0DA8" w:rsidRDefault="00BB0A91">
      <w:pPr>
        <w:jc w:val="both"/>
        <w:outlineLvl w:val="0"/>
        <w:rPr>
          <w:szCs w:val="22"/>
        </w:rPr>
      </w:pPr>
    </w:p>
    <w:p w14:paraId="03F11C4F" w14:textId="77777777" w:rsidR="00BB0A91" w:rsidRPr="00AD0DA8" w:rsidRDefault="00BB0A91">
      <w:pPr>
        <w:pStyle w:val="Heading1-Number-FollowNumberCzechTourism"/>
        <w:numPr>
          <w:ilvl w:val="0"/>
          <w:numId w:val="5"/>
        </w:numPr>
        <w:spacing w:before="0" w:after="0"/>
        <w:jc w:val="left"/>
        <w:rPr>
          <w:rFonts w:cs="Arial"/>
          <w:lang w:val="cs-CZ"/>
        </w:rPr>
      </w:pPr>
    </w:p>
    <w:p w14:paraId="53D7C54F" w14:textId="7BFA65D9" w:rsidR="00BB0A91" w:rsidRPr="00AD0DA8" w:rsidRDefault="00AD0DA8" w:rsidP="00AD0DA8">
      <w:pPr>
        <w:pStyle w:val="ListNumber-ContinueHeadingCzechTourism"/>
        <w:ind w:left="680" w:hanging="680"/>
        <w:rPr>
          <w:b/>
          <w:sz w:val="24"/>
          <w:szCs w:val="24"/>
        </w:rPr>
      </w:pPr>
      <w:r>
        <w:rPr>
          <w:b/>
          <w:sz w:val="24"/>
          <w:szCs w:val="24"/>
        </w:rPr>
        <w:t xml:space="preserve">                                   </w:t>
      </w:r>
      <w:r w:rsidR="00F7527C" w:rsidRPr="00AD0DA8">
        <w:rPr>
          <w:b/>
          <w:sz w:val="24"/>
          <w:szCs w:val="24"/>
        </w:rPr>
        <w:t>Odměna a platební podmínky</w:t>
      </w:r>
    </w:p>
    <w:p w14:paraId="17B953E6" w14:textId="77777777" w:rsidR="00BB0A91" w:rsidRPr="00AD0DA8" w:rsidRDefault="00BB0A91">
      <w:pPr>
        <w:pStyle w:val="ListNumber-ContinueHeadingCzechTourism"/>
        <w:ind w:left="680" w:hanging="680"/>
        <w:jc w:val="center"/>
        <w:rPr>
          <w:b/>
          <w:sz w:val="24"/>
          <w:szCs w:val="24"/>
          <w:lang w:val="x-none"/>
        </w:rPr>
      </w:pPr>
    </w:p>
    <w:p w14:paraId="3BD45D1F" w14:textId="0866728A" w:rsidR="00BB0A91" w:rsidRPr="00AD0DA8" w:rsidRDefault="00AD0DA8">
      <w:pPr>
        <w:pStyle w:val="ListNumber-ContinueHeadingCzechTourism"/>
        <w:numPr>
          <w:ilvl w:val="1"/>
          <w:numId w:val="5"/>
        </w:numPr>
        <w:jc w:val="both"/>
      </w:pPr>
      <w:r>
        <w:t xml:space="preserve">     </w:t>
      </w:r>
      <w:r w:rsidR="00F7527C" w:rsidRPr="00AD0DA8">
        <w:t xml:space="preserve">Objednatel je povinen zaplatit Dodavateli za veškeré plnění dle článku II. a přílohy č. 1 této Smlouvy odměnu ve výši </w:t>
      </w:r>
      <w:r w:rsidR="00E831E8">
        <w:rPr>
          <w:b/>
        </w:rPr>
        <w:t>7</w:t>
      </w:r>
      <w:r w:rsidR="00566C0E">
        <w:rPr>
          <w:b/>
        </w:rPr>
        <w:t>29 217,36</w:t>
      </w:r>
      <w:r w:rsidR="00E831E8">
        <w:rPr>
          <w:b/>
        </w:rPr>
        <w:t xml:space="preserve"> </w:t>
      </w:r>
      <w:r w:rsidR="00F7527C" w:rsidRPr="00AD0DA8">
        <w:rPr>
          <w:b/>
        </w:rPr>
        <w:t>Kč bez DPH</w:t>
      </w:r>
      <w:r w:rsidR="00F7527C" w:rsidRPr="00AD0DA8">
        <w:t xml:space="preserve"> (dále jen „</w:t>
      </w:r>
      <w:r w:rsidR="00F7527C" w:rsidRPr="00AD0DA8">
        <w:rPr>
          <w:b/>
        </w:rPr>
        <w:t>Odměna</w:t>
      </w:r>
      <w:r w:rsidR="00F7527C" w:rsidRPr="00AD0DA8">
        <w:t>“) v souladu s platebními podmínkami uvedenými níže.</w:t>
      </w:r>
      <w:r w:rsidR="00F7527C" w:rsidRPr="00AD0DA8">
        <w:rPr>
          <w:i/>
          <w:iCs/>
          <w:color w:val="000000"/>
          <w:szCs w:val="22"/>
          <w:shd w:val="clear" w:color="auto" w:fill="FFFFFF"/>
        </w:rPr>
        <w:t xml:space="preserve"> </w:t>
      </w:r>
      <w:r w:rsidR="00F7527C" w:rsidRPr="00AD0DA8">
        <w:rPr>
          <w:color w:val="000000"/>
          <w:szCs w:val="22"/>
          <w:shd w:val="clear" w:color="auto" w:fill="FFFFFF"/>
        </w:rPr>
        <w:t>K odměně bude připočteno DPH v zákonné výši odpovídající platným právním předpisům.</w:t>
      </w:r>
      <w:r w:rsidR="00F7527C" w:rsidRPr="00AD0DA8">
        <w:rPr>
          <w:szCs w:val="22"/>
        </w:rPr>
        <w:t xml:space="preserve"> </w:t>
      </w:r>
      <w:r w:rsidR="00F7527C" w:rsidRPr="00AD0DA8">
        <w:rPr>
          <w:rFonts w:cs="Georgia"/>
          <w:szCs w:val="22"/>
        </w:rPr>
        <w:t>Dodavatel tímto výslovně prohlašuje a zaručuje, že Odměna zahrnuje veškeré náklady Dodavatele potřebné k poskytnutí plnění dle této Smlouvy a nebude navyšována.</w:t>
      </w:r>
    </w:p>
    <w:p w14:paraId="5D053B70" w14:textId="77777777" w:rsidR="00BB0A91" w:rsidRPr="00AD0DA8" w:rsidRDefault="00BB0A91">
      <w:pPr>
        <w:pStyle w:val="ListNumber-ContinueHeadingCzechTourism"/>
        <w:ind w:left="680"/>
        <w:jc w:val="both"/>
        <w:rPr>
          <w:szCs w:val="22"/>
        </w:rPr>
      </w:pPr>
    </w:p>
    <w:p w14:paraId="2CC614FA" w14:textId="261AB2F3" w:rsidR="00BB0A91" w:rsidRPr="00AD0DA8" w:rsidRDefault="00AD0DA8">
      <w:pPr>
        <w:pStyle w:val="ListNumber-ContinueHeadingCzechTourism"/>
        <w:numPr>
          <w:ilvl w:val="1"/>
          <w:numId w:val="5"/>
        </w:numPr>
        <w:jc w:val="both"/>
      </w:pPr>
      <w:r>
        <w:t xml:space="preserve">    </w:t>
      </w:r>
      <w:r w:rsidR="00F7527C" w:rsidRPr="00AD0DA8">
        <w:t>Objednatel bude hradit Odměnu v české měně (CZK), a to bezhotovostním převodem na základě faktur</w:t>
      </w:r>
      <w:r w:rsidR="002F0B60">
        <w:t>y</w:t>
      </w:r>
      <w:r w:rsidR="00F7527C" w:rsidRPr="00AD0DA8">
        <w:t xml:space="preserve"> vystavené Dodavatelem. </w:t>
      </w:r>
    </w:p>
    <w:p w14:paraId="461F73C4" w14:textId="77777777" w:rsidR="00BB0A91" w:rsidRPr="00AD0DA8" w:rsidRDefault="00BB0A91"/>
    <w:p w14:paraId="3FA901D7" w14:textId="70FFF303" w:rsidR="00BB0A91" w:rsidRPr="00AD0DA8" w:rsidRDefault="00AD0DA8">
      <w:pPr>
        <w:pStyle w:val="ListNumber-ContinueHeadingCzechTourism"/>
        <w:numPr>
          <w:ilvl w:val="1"/>
          <w:numId w:val="5"/>
        </w:numPr>
        <w:jc w:val="both"/>
      </w:pPr>
      <w:r>
        <w:rPr>
          <w:rFonts w:cs="Georgia"/>
          <w:szCs w:val="22"/>
        </w:rPr>
        <w:t xml:space="preserve">    </w:t>
      </w:r>
      <w:r w:rsidR="00F7527C" w:rsidRPr="00AD0DA8">
        <w:rPr>
          <w:rFonts w:cs="Georgia"/>
          <w:szCs w:val="22"/>
        </w:rPr>
        <w:t>Faktura odpovídající 100</w:t>
      </w:r>
      <w:r w:rsidR="002F0B60">
        <w:rPr>
          <w:rFonts w:cs="Georgia"/>
          <w:szCs w:val="22"/>
        </w:rPr>
        <w:t xml:space="preserve"> </w:t>
      </w:r>
      <w:r w:rsidR="00F7527C" w:rsidRPr="00AD0DA8">
        <w:rPr>
          <w:rFonts w:cs="Georgia"/>
          <w:szCs w:val="22"/>
        </w:rPr>
        <w:t xml:space="preserve">% Odměny bude vystavena po řádném dokončení propagace a po schválení závěrečné zprávy včetně fotodokumentace zpracované Dodavatelem. Splatnost faktur je </w:t>
      </w:r>
      <w:r w:rsidR="00F7527C" w:rsidRPr="00AD0DA8">
        <w:rPr>
          <w:rFonts w:cs="Georgia"/>
          <w:b/>
          <w:bCs/>
          <w:szCs w:val="22"/>
        </w:rPr>
        <w:t>30 d</w:t>
      </w:r>
      <w:r w:rsidR="00F7527C" w:rsidRPr="00934250">
        <w:rPr>
          <w:rFonts w:cs="Georgia"/>
          <w:b/>
          <w:bCs/>
          <w:szCs w:val="22"/>
        </w:rPr>
        <w:t>nů</w:t>
      </w:r>
      <w:r w:rsidR="00F7527C" w:rsidRPr="00AD0DA8">
        <w:rPr>
          <w:rFonts w:cs="Georgia"/>
          <w:szCs w:val="22"/>
        </w:rPr>
        <w:t xml:space="preserve"> po jejím vystavení. DPH bude účtována a placena spolu s veškerými platbami podle této Smlouvy ve výši stanovené příslušným právním předpisem.</w:t>
      </w:r>
      <w:r w:rsidR="00F7527C" w:rsidRPr="00AD0DA8">
        <w:t xml:space="preserve"> </w:t>
      </w:r>
    </w:p>
    <w:p w14:paraId="51B87490" w14:textId="77777777" w:rsidR="00BB0A91" w:rsidRPr="00AD0DA8" w:rsidRDefault="00BB0A91">
      <w:pPr>
        <w:pStyle w:val="Odstavecseseznamem"/>
      </w:pPr>
    </w:p>
    <w:p w14:paraId="2C5CA1E3" w14:textId="40699DA3" w:rsidR="00BB0A91" w:rsidRPr="00AD0DA8" w:rsidRDefault="00AD0DA8">
      <w:pPr>
        <w:pStyle w:val="ListNumber-ContinueHeadingCzechTourism"/>
        <w:numPr>
          <w:ilvl w:val="1"/>
          <w:numId w:val="5"/>
        </w:numPr>
        <w:jc w:val="both"/>
        <w:rPr>
          <w:rFonts w:cs="Georgia"/>
          <w:szCs w:val="22"/>
        </w:rPr>
      </w:pPr>
      <w:r>
        <w:rPr>
          <w:rFonts w:cs="Georgia"/>
          <w:szCs w:val="22"/>
        </w:rPr>
        <w:t xml:space="preserve">    </w:t>
      </w:r>
      <w:r w:rsidR="00F7527C" w:rsidRPr="00AD0DA8">
        <w:rPr>
          <w:rFonts w:cs="Georgia"/>
          <w:szCs w:val="22"/>
        </w:rPr>
        <w:t>Faktury dle této Smlouvy musí být vystaveny ve lhůtách a s náležitostmi stanovenými právními předpisy, zejména zákonem č. 235/2004 Sb., o dani z přidané hodnoty, ve znění pozdějších předpisů. V případě, že faktura doručená Objednateli nebude obsahovat některou z předepsaných náležitostí, nebo ji bude obsahovat chybně, je Objednatel oprávněn vrátit tuto fakturu Dodavateli. Lhůta splatnosti se v takovém případě přerušuje a počíná znovu běžet až od vystavení opravené či doplněné faktury.</w:t>
      </w:r>
    </w:p>
    <w:p w14:paraId="78BB58AE" w14:textId="77777777" w:rsidR="00BB0A91" w:rsidRPr="00AD0DA8" w:rsidRDefault="00BB0A91">
      <w:pPr>
        <w:pStyle w:val="ListNumber-ContinueHeadingCzechTourism"/>
        <w:jc w:val="both"/>
        <w:rPr>
          <w:szCs w:val="22"/>
        </w:rPr>
      </w:pPr>
    </w:p>
    <w:p w14:paraId="4645F589" w14:textId="3AD97100" w:rsidR="00BB0A91" w:rsidRPr="00AD0DA8" w:rsidRDefault="00AD0DA8">
      <w:pPr>
        <w:pStyle w:val="ListNumber-ContinueHeadingCzechTourism"/>
        <w:numPr>
          <w:ilvl w:val="1"/>
          <w:numId w:val="5"/>
        </w:numPr>
        <w:jc w:val="both"/>
      </w:pPr>
      <w:r>
        <w:rPr>
          <w:rFonts w:cs="Georgia"/>
          <w:szCs w:val="22"/>
        </w:rPr>
        <w:t xml:space="preserve">    </w:t>
      </w:r>
      <w:r w:rsidR="00F7527C" w:rsidRPr="00AD0DA8">
        <w:rPr>
          <w:rFonts w:cs="Georgia"/>
          <w:szCs w:val="22"/>
        </w:rPr>
        <w:t>Faktury je Dodavatel povinen doručit na adresu</w:t>
      </w:r>
      <w:r>
        <w:rPr>
          <w:rFonts w:cs="Georgia"/>
          <w:szCs w:val="22"/>
        </w:rPr>
        <w:t>:</w:t>
      </w:r>
      <w:r w:rsidR="00F7527C" w:rsidRPr="00AD0DA8">
        <w:rPr>
          <w:rFonts w:cs="Georgia"/>
          <w:szCs w:val="22"/>
        </w:rPr>
        <w:t xml:space="preserve"> </w:t>
      </w:r>
      <w:r w:rsidR="0019658B">
        <w:rPr>
          <w:b/>
          <w:bCs/>
        </w:rPr>
        <w:t>XXX</w:t>
      </w:r>
      <w:r w:rsidR="00F7527C" w:rsidRPr="00AD0DA8">
        <w:rPr>
          <w:b/>
          <w:bCs/>
        </w:rPr>
        <w:t>@czechtourism.cz</w:t>
      </w:r>
      <w:r>
        <w:t>.</w:t>
      </w:r>
    </w:p>
    <w:p w14:paraId="04E95906" w14:textId="57633B08" w:rsidR="00BB0A91" w:rsidRPr="00AD0DA8" w:rsidRDefault="00BB0A91">
      <w:pPr>
        <w:pStyle w:val="ListNumber-ContinueHeadingCzechTourism"/>
        <w:ind w:left="680"/>
        <w:jc w:val="both"/>
        <w:rPr>
          <w:rFonts w:cs="Georgia"/>
          <w:szCs w:val="22"/>
        </w:rPr>
      </w:pPr>
    </w:p>
    <w:p w14:paraId="0708DCE7" w14:textId="5CC0AF53" w:rsidR="00BB0A91" w:rsidRPr="00AD0DA8" w:rsidRDefault="00AD0DA8">
      <w:pPr>
        <w:pStyle w:val="ListNumber-ContinueHeadingCzechTourism"/>
        <w:numPr>
          <w:ilvl w:val="1"/>
          <w:numId w:val="5"/>
        </w:numPr>
        <w:jc w:val="both"/>
        <w:rPr>
          <w:rFonts w:cs="Georgia"/>
          <w:szCs w:val="22"/>
        </w:rPr>
      </w:pPr>
      <w:r>
        <w:rPr>
          <w:rFonts w:cs="Georgia"/>
          <w:szCs w:val="22"/>
        </w:rPr>
        <w:t xml:space="preserve">    </w:t>
      </w:r>
      <w:r w:rsidR="00F7527C" w:rsidRPr="00AD0DA8">
        <w:rPr>
          <w:rFonts w:cs="Georgia"/>
          <w:szCs w:val="22"/>
        </w:rPr>
        <w:t xml:space="preserve">Pohledávky a nároky poskytovatele vzniklé v souvislosti s touto Smlouvou nesmějí být postoupeny třetím osobám, zastaveny nebo s nimi jinak disponováno. </w:t>
      </w:r>
    </w:p>
    <w:p w14:paraId="7A0F335A" w14:textId="77777777" w:rsidR="00BB0A91" w:rsidRPr="00AD0DA8" w:rsidRDefault="00BB0A91">
      <w:pPr>
        <w:pStyle w:val="Odstavecseseznamem"/>
        <w:rPr>
          <w:szCs w:val="22"/>
        </w:rPr>
      </w:pPr>
    </w:p>
    <w:p w14:paraId="3431EEB2" w14:textId="0CE40E3B" w:rsidR="00BB0A91" w:rsidRPr="00AD0DA8" w:rsidRDefault="00AD0DA8">
      <w:pPr>
        <w:pStyle w:val="ListNumber-ContinueHeadingCzechTourism"/>
        <w:numPr>
          <w:ilvl w:val="1"/>
          <w:numId w:val="5"/>
        </w:numPr>
        <w:jc w:val="both"/>
      </w:pPr>
      <w:r>
        <w:t xml:space="preserve">    </w:t>
      </w:r>
      <w:r w:rsidR="00F7527C" w:rsidRPr="00AD0DA8">
        <w:t>V</w:t>
      </w:r>
      <w:r>
        <w:t xml:space="preserve"> </w:t>
      </w:r>
      <w:r w:rsidR="00F7527C" w:rsidRPr="00AD0DA8">
        <w:t>případě, že se Akce nebo některá z jejích částí neuskuteční ve sjednaném termínu především z důvodu zásahu vyšší moci zejména jakékoliv nepředvídatelné či neodvratitelné překážce např. nepřízně počasí (zejména nedostatek sněhu, vánice, déšť, silný vítr apod.), Dodavatel si vyhrazuje právo na změnu termínu nebo místa konání Akce, nebo zrušení Akce, či její části, nebo je oprávněn od této smlouvy nebo od její části ve vztahu k neuskutečněné části Akce odstoupit bez nároku Objednatele na jakoukoli náhradu újmy (škody)  či sankci.</w:t>
      </w:r>
    </w:p>
    <w:p w14:paraId="3CBD5B67" w14:textId="756A12FE" w:rsidR="00BB0A91" w:rsidRPr="00AD0DA8" w:rsidRDefault="00BB0A91" w:rsidP="00AD0DA8">
      <w:pPr>
        <w:pStyle w:val="ListNumber-ContinueHeadingCzechTourism"/>
        <w:jc w:val="both"/>
      </w:pPr>
    </w:p>
    <w:p w14:paraId="476855DC" w14:textId="13A9346E" w:rsidR="00BB0A91" w:rsidRPr="00AD0DA8" w:rsidRDefault="00F7527C">
      <w:pPr>
        <w:numPr>
          <w:ilvl w:val="1"/>
          <w:numId w:val="5"/>
        </w:numPr>
        <w:jc w:val="both"/>
      </w:pPr>
      <w:r w:rsidRPr="00AD0DA8">
        <w:t xml:space="preserve"> </w:t>
      </w:r>
      <w:r w:rsidR="00AD0DA8">
        <w:t xml:space="preserve">   </w:t>
      </w:r>
      <w:r w:rsidRPr="00AD0DA8">
        <w:t xml:space="preserve">V případě, že Dodavatel nebude schopen zajistit sjednanou Akci v celém rozsahu, zavazuje se Dodavatel navrhnout Objednateli náhradu plnění, a to v co nejkratší době. Pokud Dodavatel odpovídající náhradu neposkytne nebo Objednatel nebude s nabízenou náhradou souhlasit, nevzniká Dodavateli nárok na poměrnou část Odměny. Pokud již došlo k úhradě Odměny, je Dodavatel povinen vrátit Objednateli poměrnou část Odměny a to do 15 (patnácti) dnů od doručení písemné výzvy Objednatele Dodavateli. V případě, že Akce nebude realizována vůbec, nemá Dodavatel nárok na žádnou část Odměny. </w:t>
      </w:r>
    </w:p>
    <w:p w14:paraId="7C6B41E5" w14:textId="56070184" w:rsidR="00BB0A91" w:rsidRPr="00AD0DA8" w:rsidRDefault="00BB0A91">
      <w:pPr>
        <w:pStyle w:val="ListNumber-ContinueHeadingCzechTourism"/>
        <w:ind w:left="680"/>
        <w:jc w:val="both"/>
      </w:pPr>
    </w:p>
    <w:p w14:paraId="39CBEB06" w14:textId="77777777" w:rsidR="00BB0A91" w:rsidRPr="00AD0DA8" w:rsidRDefault="00BB0A91">
      <w:pPr>
        <w:pStyle w:val="ListNumber-ContinueHeadingCzechTourism"/>
        <w:jc w:val="both"/>
      </w:pPr>
    </w:p>
    <w:p w14:paraId="5F041055" w14:textId="77777777" w:rsidR="00BB0A91" w:rsidRPr="00AD0DA8" w:rsidRDefault="00BB0A91">
      <w:pPr>
        <w:pStyle w:val="Heading1-Number-FollowNumberCzechTourism"/>
        <w:numPr>
          <w:ilvl w:val="0"/>
          <w:numId w:val="5"/>
        </w:numPr>
        <w:spacing w:before="0" w:after="0"/>
        <w:jc w:val="left"/>
        <w:rPr>
          <w:rFonts w:cs="Arial"/>
          <w:sz w:val="24"/>
          <w:szCs w:val="24"/>
        </w:rPr>
      </w:pPr>
    </w:p>
    <w:p w14:paraId="39F36DD6" w14:textId="5DA76C4B" w:rsidR="00BB0A91" w:rsidRPr="00AD0DA8" w:rsidRDefault="00F7527C">
      <w:pPr>
        <w:pStyle w:val="Heading1-Number-FollowNumberCzechTourism"/>
        <w:spacing w:before="0" w:after="0"/>
        <w:jc w:val="left"/>
        <w:rPr>
          <w:rFonts w:cs="Arial"/>
          <w:sz w:val="24"/>
          <w:szCs w:val="24"/>
          <w:lang w:val="cs-CZ"/>
        </w:rPr>
      </w:pPr>
      <w:bookmarkStart w:id="0" w:name="_Toc399159611"/>
      <w:r w:rsidRPr="00AD0DA8">
        <w:rPr>
          <w:rFonts w:cs="Arial"/>
          <w:sz w:val="24"/>
          <w:szCs w:val="24"/>
          <w:lang w:val="cs-CZ"/>
        </w:rPr>
        <w:t xml:space="preserve">                                                </w:t>
      </w:r>
      <w:bookmarkEnd w:id="0"/>
      <w:r w:rsidR="00AD0DA8">
        <w:rPr>
          <w:rFonts w:cs="Arial"/>
          <w:sz w:val="24"/>
          <w:szCs w:val="24"/>
          <w:lang w:val="cs-CZ"/>
        </w:rPr>
        <w:t xml:space="preserve">  </w:t>
      </w:r>
      <w:r w:rsidRPr="00AD0DA8">
        <w:rPr>
          <w:rFonts w:cs="Arial"/>
          <w:sz w:val="24"/>
          <w:szCs w:val="24"/>
        </w:rPr>
        <w:t>Náhrada újmy</w:t>
      </w:r>
    </w:p>
    <w:p w14:paraId="4AC9863B" w14:textId="77777777" w:rsidR="00BB0A91" w:rsidRPr="00AD0DA8" w:rsidRDefault="00BB0A91">
      <w:pPr>
        <w:pStyle w:val="ListNumber-ContinueHeadingCzechTourism"/>
        <w:ind w:left="680"/>
      </w:pPr>
    </w:p>
    <w:p w14:paraId="302F56F5" w14:textId="44925DBF" w:rsidR="00BB0A91" w:rsidRPr="00AD0DA8" w:rsidRDefault="00AD0DA8">
      <w:pPr>
        <w:pStyle w:val="ListNumber-ContinueHeadingCzechTourism"/>
        <w:numPr>
          <w:ilvl w:val="1"/>
          <w:numId w:val="5"/>
        </w:numPr>
        <w:jc w:val="both"/>
      </w:pPr>
      <w:r>
        <w:t xml:space="preserve">    </w:t>
      </w:r>
      <w:r w:rsidR="00F7527C" w:rsidRPr="00AD0DA8">
        <w:t>Každá ze stran odpovídá za újmu, která vznikne druhé Straně nebo třetím osobám v souvislosti s plněním, nedodržením a/nebo porušením povinností vyplývajících ze Smlouvy, s výjimkou ustanovení v čl. III, odst. 3.6.</w:t>
      </w:r>
    </w:p>
    <w:p w14:paraId="2327C075" w14:textId="77777777" w:rsidR="00BB0A91" w:rsidRPr="00AD0DA8" w:rsidRDefault="00BB0A91">
      <w:pPr>
        <w:pStyle w:val="ListNumber-ContinueHeadingCzechTourism"/>
        <w:ind w:left="680"/>
        <w:jc w:val="both"/>
      </w:pPr>
    </w:p>
    <w:p w14:paraId="470F1EF9" w14:textId="3265BFD1" w:rsidR="00BB0A91" w:rsidRDefault="00AD0DA8">
      <w:pPr>
        <w:pStyle w:val="ListNumber-ContinueHeadingCzechTourism"/>
        <w:numPr>
          <w:ilvl w:val="1"/>
          <w:numId w:val="5"/>
        </w:numPr>
        <w:jc w:val="both"/>
      </w:pPr>
      <w:r>
        <w:t xml:space="preserve">    </w:t>
      </w:r>
      <w:r w:rsidR="00F7527C" w:rsidRPr="00AD0DA8">
        <w:t>Odpovědnost za škodu a náhrada újmy se řídí příslušnými ustanoveními Občanského zákoníku.</w:t>
      </w:r>
    </w:p>
    <w:p w14:paraId="536ACD8E" w14:textId="4BA44FCB" w:rsidR="004A4634" w:rsidRDefault="004A4634" w:rsidP="00AD0DA8">
      <w:pPr>
        <w:pStyle w:val="ListNumber-ContinueHeadingCzechTourism"/>
        <w:ind w:left="680"/>
        <w:jc w:val="both"/>
      </w:pPr>
    </w:p>
    <w:p w14:paraId="4258DEE3" w14:textId="77777777" w:rsidR="00BB0A91" w:rsidRPr="00AD0DA8" w:rsidRDefault="00BB0A91">
      <w:pPr>
        <w:pStyle w:val="Heading1-Number-FollowNumberCzechTourism"/>
        <w:numPr>
          <w:ilvl w:val="0"/>
          <w:numId w:val="5"/>
        </w:numPr>
        <w:spacing w:before="0" w:after="0" w:line="240" w:lineRule="auto"/>
        <w:jc w:val="left"/>
        <w:rPr>
          <w:rFonts w:cs="Arial"/>
          <w:sz w:val="20"/>
        </w:rPr>
      </w:pPr>
      <w:bookmarkStart w:id="1" w:name="_Toc399159612"/>
      <w:bookmarkStart w:id="2" w:name="_Hlk63852483"/>
    </w:p>
    <w:p w14:paraId="666B8E31" w14:textId="5B0D5401" w:rsidR="00BB0A91" w:rsidRPr="00AD0DA8" w:rsidRDefault="00F7527C">
      <w:pPr>
        <w:pStyle w:val="Heading1-Number-FollowNumberCzechTourism"/>
        <w:spacing w:before="0" w:after="0"/>
        <w:jc w:val="left"/>
      </w:pPr>
      <w:r w:rsidRPr="00AD0DA8">
        <w:rPr>
          <w:rFonts w:cs="Arial"/>
          <w:sz w:val="24"/>
          <w:lang w:val="cs-CZ"/>
        </w:rPr>
        <w:t xml:space="preserve">                                        </w:t>
      </w:r>
      <w:bookmarkEnd w:id="1"/>
      <w:r w:rsidR="00AD0DA8">
        <w:rPr>
          <w:rFonts w:cs="Arial"/>
          <w:sz w:val="24"/>
          <w:lang w:val="cs-CZ"/>
        </w:rPr>
        <w:t xml:space="preserve">      </w:t>
      </w:r>
      <w:r w:rsidRPr="00AD0DA8">
        <w:rPr>
          <w:rFonts w:cs="Arial"/>
          <w:sz w:val="24"/>
          <w:lang w:val="cs-CZ"/>
        </w:rPr>
        <w:t>Platnost smlouvy</w:t>
      </w:r>
    </w:p>
    <w:p w14:paraId="473AE4F0" w14:textId="77777777" w:rsidR="00BB0A91" w:rsidRPr="00AD0DA8" w:rsidRDefault="00BB0A91">
      <w:pPr>
        <w:pStyle w:val="ListNumber-ContinueHeadingCzechTourism"/>
        <w:ind w:left="680"/>
      </w:pPr>
    </w:p>
    <w:p w14:paraId="1DC62D75" w14:textId="51E532C5" w:rsidR="00EE7164" w:rsidRPr="00125BFC" w:rsidRDefault="00AD0DA8" w:rsidP="00EE7164">
      <w:pPr>
        <w:pStyle w:val="ListNumber-ContinueHeadingCzechTourism"/>
        <w:keepLines/>
        <w:numPr>
          <w:ilvl w:val="1"/>
          <w:numId w:val="5"/>
        </w:numPr>
        <w:spacing w:before="120" w:line="240" w:lineRule="auto"/>
        <w:contextualSpacing/>
        <w:jc w:val="both"/>
      </w:pPr>
      <w:r w:rsidRPr="00E73484">
        <w:rPr>
          <w:rFonts w:cs="Georgia"/>
          <w:szCs w:val="22"/>
        </w:rPr>
        <w:t xml:space="preserve">    </w:t>
      </w:r>
      <w:bookmarkStart w:id="3" w:name="move62157835"/>
      <w:bookmarkEnd w:id="2"/>
      <w:bookmarkEnd w:id="3"/>
      <w:r w:rsidR="007F0ED3" w:rsidRPr="007F0ED3">
        <w:rPr>
          <w:color w:val="201F1E"/>
          <w:shd w:val="clear" w:color="auto" w:fill="FFFFFF"/>
        </w:rPr>
        <w:t>Tato Smlouva se uzavírá na dobu určitou, a to do </w:t>
      </w:r>
      <w:r w:rsidR="00E831E8">
        <w:rPr>
          <w:b/>
          <w:bCs/>
          <w:color w:val="201F1E"/>
          <w:shd w:val="clear" w:color="auto" w:fill="FFFFFF"/>
        </w:rPr>
        <w:t>2</w:t>
      </w:r>
      <w:r w:rsidR="00566C0E">
        <w:rPr>
          <w:b/>
          <w:bCs/>
          <w:color w:val="201F1E"/>
          <w:shd w:val="clear" w:color="auto" w:fill="FFFFFF"/>
        </w:rPr>
        <w:t>2</w:t>
      </w:r>
      <w:r w:rsidR="007F0ED3" w:rsidRPr="007F0ED3">
        <w:rPr>
          <w:b/>
          <w:bCs/>
          <w:color w:val="201F1E"/>
          <w:shd w:val="clear" w:color="auto" w:fill="FFFFFF"/>
        </w:rPr>
        <w:t xml:space="preserve">. </w:t>
      </w:r>
      <w:r w:rsidR="00566C0E">
        <w:rPr>
          <w:b/>
          <w:bCs/>
          <w:color w:val="201F1E"/>
          <w:shd w:val="clear" w:color="auto" w:fill="FFFFFF"/>
        </w:rPr>
        <w:t>8</w:t>
      </w:r>
      <w:r w:rsidR="007F0ED3" w:rsidRPr="007F0ED3">
        <w:rPr>
          <w:b/>
          <w:bCs/>
          <w:color w:val="201F1E"/>
          <w:shd w:val="clear" w:color="auto" w:fill="FFFFFF"/>
        </w:rPr>
        <w:t>. 2021</w:t>
      </w:r>
      <w:r w:rsidR="007F0ED3" w:rsidRPr="007F0ED3">
        <w:rPr>
          <w:color w:val="201F1E"/>
          <w:shd w:val="clear" w:color="auto" w:fill="FFFFFF"/>
        </w:rPr>
        <w:t> nebo do konce všech propagačních aktivit a jejich vyhodnocení. </w:t>
      </w:r>
    </w:p>
    <w:p w14:paraId="33CD38DE" w14:textId="2028FF32" w:rsidR="00BB0A91" w:rsidRDefault="00AD0DA8" w:rsidP="00AD0DA8">
      <w:pPr>
        <w:pStyle w:val="slolnku"/>
        <w:keepLines/>
        <w:numPr>
          <w:ilvl w:val="1"/>
          <w:numId w:val="5"/>
        </w:numPr>
        <w:spacing w:before="120" w:after="0"/>
        <w:contextualSpacing/>
        <w:jc w:val="both"/>
        <w:rPr>
          <w:rFonts w:ascii="Georgia" w:hAnsi="Georgia" w:cs="Georgia"/>
          <w:b w:val="0"/>
          <w:sz w:val="22"/>
          <w:szCs w:val="22"/>
        </w:rPr>
      </w:pPr>
      <w:r>
        <w:rPr>
          <w:rFonts w:ascii="Georgia" w:hAnsi="Georgia" w:cs="Georgia"/>
          <w:b w:val="0"/>
          <w:sz w:val="22"/>
          <w:szCs w:val="22"/>
        </w:rPr>
        <w:lastRenderedPageBreak/>
        <w:t xml:space="preserve">    </w:t>
      </w:r>
      <w:r w:rsidR="00F7527C" w:rsidRPr="00AD0DA8">
        <w:rPr>
          <w:rFonts w:ascii="Georgia" w:hAnsi="Georgia" w:cs="Georgia"/>
          <w:b w:val="0"/>
          <w:sz w:val="22"/>
          <w:szCs w:val="22"/>
        </w:rPr>
        <w:t>Objednatel může Smlouvu bez udání důvodu vypovědět, výpovědní doba činí 15 dní a počíná běžet ode dne doručení výpovědi.</w:t>
      </w:r>
    </w:p>
    <w:p w14:paraId="5FD2E160" w14:textId="77777777" w:rsidR="00AD0DA8" w:rsidRPr="00AD0DA8" w:rsidRDefault="00AD0DA8" w:rsidP="00AD0DA8">
      <w:pPr>
        <w:pStyle w:val="slolnku"/>
        <w:keepLines/>
        <w:spacing w:before="120" w:after="0"/>
        <w:contextualSpacing/>
        <w:jc w:val="both"/>
        <w:rPr>
          <w:rFonts w:ascii="Georgia" w:hAnsi="Georgia" w:cs="Georgia"/>
          <w:b w:val="0"/>
          <w:sz w:val="22"/>
          <w:szCs w:val="22"/>
        </w:rPr>
      </w:pPr>
    </w:p>
    <w:p w14:paraId="630B6866" w14:textId="2DE21D35" w:rsidR="00BB0A91" w:rsidRPr="00AD0DA8" w:rsidRDefault="00AD0DA8" w:rsidP="00AD0DA8">
      <w:pPr>
        <w:pStyle w:val="ListNumber-ContinueHeadingCzechTourism"/>
        <w:numPr>
          <w:ilvl w:val="1"/>
          <w:numId w:val="5"/>
        </w:numPr>
        <w:spacing w:line="240" w:lineRule="auto"/>
        <w:contextualSpacing/>
        <w:jc w:val="both"/>
      </w:pPr>
      <w:r>
        <w:t xml:space="preserve">    </w:t>
      </w:r>
      <w:r w:rsidR="00F7527C" w:rsidRPr="00AD0DA8">
        <w:t xml:space="preserve">Kterákoli Strana je oprávněna od této Smlouvy odstoupit v případech stanovených právními předpisy, zejména Občanským zákoníkem. </w:t>
      </w:r>
    </w:p>
    <w:p w14:paraId="47B10365" w14:textId="77777777" w:rsidR="00BB0A91" w:rsidRPr="00AD0DA8" w:rsidRDefault="00BB0A91">
      <w:pPr>
        <w:pStyle w:val="ListNumber-ContinueHeadingCzechTourism"/>
        <w:ind w:left="680"/>
        <w:jc w:val="both"/>
      </w:pPr>
    </w:p>
    <w:p w14:paraId="6CDC1A92" w14:textId="726E1CC9" w:rsidR="00BB0A91" w:rsidRPr="00AD0DA8" w:rsidRDefault="00AD0DA8">
      <w:pPr>
        <w:pStyle w:val="ListNumber-ContinueHeadingCzechTourism"/>
        <w:numPr>
          <w:ilvl w:val="1"/>
          <w:numId w:val="5"/>
        </w:numPr>
        <w:jc w:val="both"/>
      </w:pPr>
      <w:r>
        <w:t xml:space="preserve">    </w:t>
      </w:r>
      <w:r w:rsidR="00F7527C" w:rsidRPr="00AD0DA8">
        <w:t xml:space="preserve">Objednatel může kdykoli odstoupit od této Smlouvy, pokud Dodavatel neplní některou ze zásadních podmínek stanovených v článku II. a přílohy č. 1 této Smlouvy. </w:t>
      </w:r>
    </w:p>
    <w:p w14:paraId="52F44DEC" w14:textId="77777777" w:rsidR="00BB0A91" w:rsidRPr="00AD0DA8" w:rsidRDefault="00BB0A91">
      <w:pPr>
        <w:pStyle w:val="ListNumber-ContinueHeadingCzechTourism"/>
        <w:jc w:val="both"/>
      </w:pPr>
    </w:p>
    <w:p w14:paraId="015E2C62" w14:textId="327342BD" w:rsidR="00BB0A91" w:rsidRPr="00AD0DA8" w:rsidRDefault="00AD0DA8">
      <w:pPr>
        <w:pStyle w:val="ListNumber-ContinueHeadingCzechTourism"/>
        <w:numPr>
          <w:ilvl w:val="1"/>
          <w:numId w:val="5"/>
        </w:numPr>
        <w:jc w:val="both"/>
      </w:pPr>
      <w:r>
        <w:t xml:space="preserve">    </w:t>
      </w:r>
      <w:r w:rsidR="00F7527C" w:rsidRPr="00AD0DA8">
        <w:t>Pokud Objednatel zjistí, že Dodavatel neplní některou z povinností vyplývajících ze Smlouvy, je povinen Dodavatele na tuto skutečnost písemně upozornit; Dodavatel je pak povinen bezodkladně plnit podle podmínek vyplývajících ze Smlouvy.</w:t>
      </w:r>
    </w:p>
    <w:p w14:paraId="14D95052" w14:textId="77777777" w:rsidR="00BB0A91" w:rsidRPr="00AD0DA8" w:rsidRDefault="00BB0A91">
      <w:pPr>
        <w:pStyle w:val="Odstavecseseznamem"/>
        <w:rPr>
          <w:b/>
          <w:bCs/>
        </w:rPr>
      </w:pPr>
    </w:p>
    <w:p w14:paraId="276E869F" w14:textId="7E2BFA56" w:rsidR="00BB0A91" w:rsidRPr="00AD0DA8" w:rsidRDefault="00AD0DA8" w:rsidP="00AD0DA8">
      <w:pPr>
        <w:pStyle w:val="slolnku"/>
        <w:numPr>
          <w:ilvl w:val="1"/>
          <w:numId w:val="5"/>
        </w:numPr>
        <w:spacing w:before="120" w:after="0"/>
        <w:jc w:val="both"/>
        <w:rPr>
          <w:rFonts w:ascii="Georgia" w:hAnsi="Georgia"/>
        </w:rPr>
      </w:pPr>
      <w:r>
        <w:rPr>
          <w:rFonts w:ascii="Georgia" w:hAnsi="Georgia" w:cs="Georgia"/>
          <w:b w:val="0"/>
          <w:sz w:val="22"/>
          <w:szCs w:val="22"/>
        </w:rPr>
        <w:t xml:space="preserve">    </w:t>
      </w:r>
      <w:r w:rsidR="00566C0E">
        <w:rPr>
          <w:rFonts w:ascii="Georgia" w:hAnsi="Georgia" w:cs="Georgia"/>
          <w:b w:val="0"/>
          <w:sz w:val="22"/>
          <w:szCs w:val="22"/>
        </w:rPr>
        <w:t>Dodav</w:t>
      </w:r>
      <w:r w:rsidR="00F7527C" w:rsidRPr="00AD0DA8">
        <w:rPr>
          <w:rFonts w:ascii="Georgia" w:hAnsi="Georgia" w:cs="Georgia"/>
          <w:b w:val="0"/>
          <w:sz w:val="22"/>
          <w:szCs w:val="22"/>
        </w:rPr>
        <w:t>atel může Smlouvu bez udání důvodu písemně vypovědět, výpovědní doba činí 15 dní a počíná běžet ode dne doručení výpovědi druhé straně.</w:t>
      </w:r>
      <w:r w:rsidR="00F7527C" w:rsidRPr="00AD0DA8">
        <w:rPr>
          <w:rFonts w:ascii="Georgia" w:hAnsi="Georgia"/>
          <w:bCs/>
        </w:rPr>
        <w:t xml:space="preserve"> </w:t>
      </w:r>
    </w:p>
    <w:p w14:paraId="562F3B3B" w14:textId="77777777" w:rsidR="00BB0A91" w:rsidRPr="00AD0DA8" w:rsidRDefault="00BB0A91">
      <w:pPr>
        <w:pStyle w:val="ListNumber-ContinueHeadingCzechTourism"/>
        <w:jc w:val="both"/>
      </w:pPr>
    </w:p>
    <w:p w14:paraId="6D002C7C" w14:textId="38395321" w:rsidR="00BB0A91" w:rsidRPr="00AD0DA8" w:rsidRDefault="00AD0DA8">
      <w:pPr>
        <w:pStyle w:val="ListNumber-ContinueHeadingCzechTourism"/>
        <w:numPr>
          <w:ilvl w:val="1"/>
          <w:numId w:val="5"/>
        </w:numPr>
        <w:jc w:val="both"/>
      </w:pPr>
      <w:r>
        <w:t xml:space="preserve">    </w:t>
      </w:r>
      <w:r w:rsidR="00F7527C" w:rsidRPr="00AD0DA8">
        <w:t>O</w:t>
      </w:r>
      <w:r w:rsidR="00F7527C" w:rsidRPr="00AD0DA8">
        <w:rPr>
          <w:rFonts w:cs="Georgia"/>
          <w:szCs w:val="22"/>
        </w:rPr>
        <w:t>dstoupení od této Smlouvy musí mít písemnou formu, přičemž písemný projev vůle odstoupit od této Smlouvy musí být druhé smluvní straně řádně doručen. Účinky každého odstoupení od Smlouvy nastávají okamžikem doručení písemného projevu vůle odstoupit od této smlouvy druhé smluvní straně. Odstoupení od smlouvy se nedotýká nároku na náhradu škody vzniklé porušením této Smlouvy ani nároku na zaplacení smluvních pokut.</w:t>
      </w:r>
    </w:p>
    <w:p w14:paraId="0A36F348" w14:textId="77777777" w:rsidR="00AD0DA8" w:rsidRPr="00AD0DA8" w:rsidRDefault="00AD0DA8" w:rsidP="00AD0DA8">
      <w:pPr>
        <w:pStyle w:val="ListNumber-ContinueHeadingCzechTourism"/>
        <w:jc w:val="both"/>
      </w:pPr>
    </w:p>
    <w:p w14:paraId="3AB77A06" w14:textId="2D526E9A" w:rsidR="00BB0A91" w:rsidRPr="00AD0DA8" w:rsidRDefault="00AD0DA8">
      <w:pPr>
        <w:pStyle w:val="slolnku"/>
        <w:keepNext w:val="0"/>
        <w:numPr>
          <w:ilvl w:val="1"/>
          <w:numId w:val="5"/>
        </w:numPr>
        <w:spacing w:before="120" w:after="0"/>
        <w:jc w:val="both"/>
        <w:rPr>
          <w:rFonts w:ascii="Georgia" w:hAnsi="Georgia" w:cs="Georgia"/>
          <w:b w:val="0"/>
          <w:sz w:val="22"/>
          <w:szCs w:val="22"/>
        </w:rPr>
      </w:pPr>
      <w:r>
        <w:rPr>
          <w:rFonts w:ascii="Georgia" w:hAnsi="Georgia" w:cs="Georgia"/>
          <w:b w:val="0"/>
          <w:sz w:val="22"/>
          <w:szCs w:val="22"/>
        </w:rPr>
        <w:t xml:space="preserve">    </w:t>
      </w:r>
      <w:r w:rsidR="00F7527C" w:rsidRPr="00AD0DA8">
        <w:rPr>
          <w:rFonts w:ascii="Georgia" w:hAnsi="Georgia" w:cs="Georgia"/>
          <w:b w:val="0"/>
          <w:sz w:val="22"/>
          <w:szCs w:val="22"/>
        </w:rPr>
        <w:t>Tato Smlouva může být také ukončena dohodou smluvních stran.</w:t>
      </w:r>
    </w:p>
    <w:p w14:paraId="0BB07DE4" w14:textId="77777777" w:rsidR="00BB0A91" w:rsidRPr="00AD0DA8" w:rsidRDefault="00BB0A91" w:rsidP="00AD0DA8">
      <w:pPr>
        <w:pStyle w:val="ListNumber-ContinueHeadingCzechTourism"/>
        <w:jc w:val="both"/>
      </w:pPr>
    </w:p>
    <w:p w14:paraId="0CDA5CE3" w14:textId="77777777" w:rsidR="00BB0A91" w:rsidRPr="00AD0DA8" w:rsidRDefault="00BB0A91">
      <w:pPr>
        <w:pStyle w:val="ListNumber-ContinueHeadingCzechTourism"/>
        <w:jc w:val="both"/>
      </w:pPr>
    </w:p>
    <w:p w14:paraId="302A27C3" w14:textId="77777777" w:rsidR="00BB0A91" w:rsidRPr="00AD0DA8" w:rsidRDefault="00BB0A91">
      <w:pPr>
        <w:pStyle w:val="Heading1-Number-FollowNumberCzechTourism"/>
        <w:numPr>
          <w:ilvl w:val="0"/>
          <w:numId w:val="5"/>
        </w:numPr>
        <w:spacing w:before="0" w:after="0"/>
        <w:jc w:val="left"/>
        <w:rPr>
          <w:rFonts w:cs="Arial"/>
          <w:sz w:val="22"/>
        </w:rPr>
      </w:pPr>
    </w:p>
    <w:p w14:paraId="5C443FA0" w14:textId="77777777" w:rsidR="00BB0A91" w:rsidRPr="00AD0DA8" w:rsidRDefault="00F7527C">
      <w:pPr>
        <w:pStyle w:val="Heading1-Number-FollowNumberCzechTourism"/>
        <w:spacing w:before="0" w:after="0"/>
        <w:jc w:val="left"/>
        <w:rPr>
          <w:rFonts w:cs="Arial"/>
          <w:sz w:val="24"/>
          <w:lang w:val="cs-CZ"/>
        </w:rPr>
      </w:pPr>
      <w:bookmarkStart w:id="4" w:name="_Toc399159613"/>
      <w:r w:rsidRPr="00AD0DA8">
        <w:rPr>
          <w:rFonts w:cs="Arial"/>
          <w:sz w:val="24"/>
          <w:lang w:val="cs-CZ"/>
        </w:rPr>
        <w:t xml:space="preserve">                      </w:t>
      </w:r>
      <w:bookmarkEnd w:id="4"/>
      <w:r w:rsidRPr="00AD0DA8">
        <w:rPr>
          <w:rFonts w:cs="Arial"/>
          <w:sz w:val="24"/>
        </w:rPr>
        <w:t>Oddělitelnost jednotlivých ustanovení Smlouvy</w:t>
      </w:r>
    </w:p>
    <w:p w14:paraId="4149CA85" w14:textId="77777777" w:rsidR="00BB0A91" w:rsidRPr="00AD0DA8" w:rsidRDefault="00BB0A91">
      <w:pPr>
        <w:pStyle w:val="ListNumber-ContinueHeadingCzechTourism"/>
        <w:ind w:left="680"/>
      </w:pPr>
    </w:p>
    <w:p w14:paraId="46EB31A6" w14:textId="306C1974" w:rsidR="00BB0A91" w:rsidRDefault="00AD0DA8">
      <w:pPr>
        <w:pStyle w:val="ListNumber-ContinueHeadingCzechTourism"/>
        <w:numPr>
          <w:ilvl w:val="1"/>
          <w:numId w:val="5"/>
        </w:numPr>
        <w:jc w:val="both"/>
      </w:pPr>
      <w:r>
        <w:t xml:space="preserve">    </w:t>
      </w:r>
      <w:r w:rsidR="00F7527C" w:rsidRPr="00AD0DA8">
        <w:t>Jestliže jakýkoliv závazek vyplývající z této Smlouvy nebo jakékoliv ustanovení této Smlouvy (včetně jakéhokoli jejího odstavce, článku, věty nebo slova) je nebo se stane neplatným, nevymahatelným a/nebo zdánlivým, pak taková neplatnost, nevymahatelnost a/nebo zdánlivost neovlivní ostatní ustanovení této Smlouvy. Strany nahradí tento neplatný, nevymahatelný a/nebo zdánlivý závazek takovým novým</w:t>
      </w:r>
      <w:r>
        <w:t>,</w:t>
      </w:r>
      <w:r w:rsidR="00F7527C" w:rsidRPr="00AD0DA8">
        <w:t xml:space="preserve"> platným,</w:t>
      </w:r>
      <w:r>
        <w:t xml:space="preserve"> </w:t>
      </w:r>
      <w:r w:rsidR="00F7527C" w:rsidRPr="00AD0DA8">
        <w:t>vymahatelným</w:t>
      </w:r>
      <w:r>
        <w:t>,</w:t>
      </w:r>
      <w:r w:rsidR="00F7527C" w:rsidRPr="00AD0DA8">
        <w:t xml:space="preserve"> nikoliv zdánlivým závazkem, jehož předmět bude v nejvyšší možné míře odpovídat předmětu původního odděleného závazku. Ukáže-li se některé z ustanovení této Smlouvy (včetně jakéhokoli jejího odstavce, článku, věty nebo slova) zdánlivým, posoudí se vliv této vady na ostatní ustanovení Smlouvy obdobně podle ustanovení § 576 Občanského zákoníku.</w:t>
      </w:r>
    </w:p>
    <w:p w14:paraId="17458915" w14:textId="15858346" w:rsidR="00AD0DA8" w:rsidRDefault="00AD0DA8" w:rsidP="00AD0DA8">
      <w:pPr>
        <w:pStyle w:val="ListNumber-ContinueHeadingCzechTourism"/>
        <w:ind w:left="680"/>
        <w:jc w:val="both"/>
      </w:pPr>
    </w:p>
    <w:p w14:paraId="202A5C6D" w14:textId="77777777" w:rsidR="00AD0DA8" w:rsidRPr="00AD0DA8" w:rsidRDefault="00AD0DA8" w:rsidP="00AD0DA8">
      <w:pPr>
        <w:pStyle w:val="ListNumber-ContinueHeadingCzechTourism"/>
        <w:ind w:left="680"/>
        <w:jc w:val="both"/>
      </w:pPr>
    </w:p>
    <w:p w14:paraId="47DC8545" w14:textId="77777777" w:rsidR="00BB0A91" w:rsidRPr="00AD0DA8" w:rsidRDefault="00BB0A91">
      <w:pPr>
        <w:pStyle w:val="Heading1-Number-FollowNumberCzechTourism"/>
        <w:numPr>
          <w:ilvl w:val="0"/>
          <w:numId w:val="5"/>
        </w:numPr>
        <w:spacing w:before="0" w:after="0" w:line="240" w:lineRule="auto"/>
        <w:jc w:val="left"/>
        <w:rPr>
          <w:rFonts w:cs="Arial"/>
          <w:sz w:val="22"/>
        </w:rPr>
      </w:pPr>
      <w:bookmarkStart w:id="5" w:name="_Toc378245275"/>
      <w:bookmarkStart w:id="6" w:name="_Toc378245304"/>
      <w:bookmarkStart w:id="7" w:name="_Toc378245336"/>
      <w:bookmarkStart w:id="8" w:name="_Toc378245608"/>
      <w:bookmarkStart w:id="9" w:name="_Toc352017174"/>
      <w:bookmarkStart w:id="10" w:name="_Toc352101896"/>
      <w:bookmarkStart w:id="11" w:name="_Toc355694248"/>
      <w:bookmarkStart w:id="12" w:name="_Toc376860009"/>
      <w:bookmarkStart w:id="13" w:name="_Toc399159616"/>
      <w:bookmarkEnd w:id="5"/>
      <w:bookmarkEnd w:id="6"/>
      <w:bookmarkEnd w:id="7"/>
      <w:bookmarkEnd w:id="8"/>
    </w:p>
    <w:p w14:paraId="71F18B58" w14:textId="1044F767" w:rsidR="00BB0A91" w:rsidRPr="00AD0DA8" w:rsidRDefault="00F7527C">
      <w:pPr>
        <w:pStyle w:val="Heading1-Number-FollowNumberCzechTourism"/>
        <w:spacing w:before="0" w:after="0"/>
        <w:jc w:val="left"/>
        <w:rPr>
          <w:rFonts w:cs="Arial"/>
          <w:sz w:val="24"/>
          <w:lang w:val="cs-CZ"/>
        </w:rPr>
      </w:pPr>
      <w:r w:rsidRPr="00AD0DA8">
        <w:rPr>
          <w:rFonts w:cs="Arial"/>
          <w:sz w:val="24"/>
          <w:lang w:val="cs-CZ"/>
        </w:rPr>
        <w:t xml:space="preserve">                                                </w:t>
      </w:r>
      <w:r w:rsidR="00AD0DA8">
        <w:rPr>
          <w:rFonts w:cs="Arial"/>
          <w:sz w:val="24"/>
          <w:lang w:val="cs-CZ"/>
        </w:rPr>
        <w:t xml:space="preserve">   </w:t>
      </w:r>
      <w:r w:rsidRPr="00AD0DA8">
        <w:rPr>
          <w:rFonts w:cs="Arial"/>
          <w:sz w:val="24"/>
          <w:lang w:val="cs-CZ"/>
        </w:rPr>
        <w:t>V</w:t>
      </w:r>
      <w:bookmarkEnd w:id="9"/>
      <w:bookmarkEnd w:id="10"/>
      <w:bookmarkEnd w:id="11"/>
      <w:bookmarkEnd w:id="12"/>
      <w:bookmarkEnd w:id="13"/>
      <w:r w:rsidRPr="00AD0DA8">
        <w:rPr>
          <w:rFonts w:cs="Arial"/>
          <w:sz w:val="24"/>
        </w:rPr>
        <w:t>zdání se práv</w:t>
      </w:r>
    </w:p>
    <w:p w14:paraId="5A7BA2A8" w14:textId="77777777" w:rsidR="00BB0A91" w:rsidRPr="00AD0DA8" w:rsidRDefault="00BB0A91">
      <w:pPr>
        <w:pStyle w:val="ListNumber-ContinueHeadingCzechTourism"/>
        <w:ind w:left="680"/>
      </w:pPr>
    </w:p>
    <w:p w14:paraId="541BF241" w14:textId="77777777" w:rsidR="00BB0A91" w:rsidRPr="00AD0DA8" w:rsidRDefault="00F7527C">
      <w:pPr>
        <w:pStyle w:val="ListNumber-ContinueHeadingCzechTourism"/>
        <w:numPr>
          <w:ilvl w:val="1"/>
          <w:numId w:val="5"/>
        </w:numPr>
        <w:jc w:val="both"/>
      </w:pPr>
      <w:r w:rsidRPr="00AD0DA8">
        <w:t xml:space="preserve">Pokud se kterákoli Strana vzdá práv z porušení jakéhokoli ustanovení této Smlouvy, nebude to znamenat nebo se vykládat jako vzdání se práv vyplývajících z kteréhokoli jiného ustanovení Smlouvy, ani z jakéhokoli dalšího porušení daného ustanovení. Žádné prodloužení lhůty pro plnění jakéhokoli závazku či učinění jakéhokoliv úkonu a/nebo právního jednání podle této Smlouvy nebude považováno za prodloužení lhůty pro budoucí plnění daného závazku nebo učinění daného úkonu či právního jednání, nebo jakéhokoli jiného závazku, úkonu či právního jednání. Neuplatnění či prodlení s uplatněním jakéhokoli práva v souvislosti s touto Smlouvou nebude znamenat vzdání se tohoto práva. </w:t>
      </w:r>
    </w:p>
    <w:p w14:paraId="5194A52B" w14:textId="77777777" w:rsidR="004A4634" w:rsidRPr="00AD0DA8" w:rsidRDefault="004A4634" w:rsidP="00125BFC">
      <w:pPr>
        <w:pStyle w:val="ListNumber-ContinueHeadingCzechTourism"/>
        <w:jc w:val="both"/>
      </w:pPr>
    </w:p>
    <w:p w14:paraId="05EDB59A" w14:textId="77777777" w:rsidR="00BB0A91" w:rsidRPr="00AD0DA8" w:rsidRDefault="00BB0A91" w:rsidP="00AD0DA8">
      <w:pPr>
        <w:pStyle w:val="Heading1-Number-FollowNumberCzechTourism"/>
        <w:numPr>
          <w:ilvl w:val="0"/>
          <w:numId w:val="5"/>
        </w:numPr>
        <w:spacing w:before="0" w:after="0"/>
        <w:jc w:val="left"/>
        <w:rPr>
          <w:rFonts w:cs="Arial"/>
          <w:sz w:val="22"/>
        </w:rPr>
      </w:pPr>
    </w:p>
    <w:p w14:paraId="0B5C8700" w14:textId="2CE107AC" w:rsidR="00BB0A91" w:rsidRPr="00AD0DA8" w:rsidRDefault="00F7527C">
      <w:pPr>
        <w:pStyle w:val="Heading1-Number-FollowNumberCzechTourism"/>
        <w:spacing w:before="0" w:after="0"/>
        <w:jc w:val="left"/>
        <w:rPr>
          <w:rFonts w:cs="Arial"/>
          <w:sz w:val="24"/>
          <w:lang w:val="cs-CZ"/>
        </w:rPr>
      </w:pPr>
      <w:bookmarkStart w:id="14" w:name="_Toc399159617"/>
      <w:r w:rsidRPr="00AD0DA8">
        <w:rPr>
          <w:rFonts w:cs="Arial"/>
          <w:sz w:val="24"/>
          <w:lang w:val="cs-CZ"/>
        </w:rPr>
        <w:t xml:space="preserve">                                              </w:t>
      </w:r>
      <w:r w:rsidR="00AD0DA8">
        <w:rPr>
          <w:rFonts w:cs="Arial"/>
          <w:sz w:val="24"/>
          <w:lang w:val="cs-CZ"/>
        </w:rPr>
        <w:t xml:space="preserve">    </w:t>
      </w:r>
      <w:r w:rsidRPr="00AD0DA8">
        <w:rPr>
          <w:rFonts w:cs="Arial"/>
          <w:sz w:val="24"/>
          <w:lang w:val="cs-CZ"/>
        </w:rPr>
        <w:t xml:space="preserve"> </w:t>
      </w:r>
      <w:bookmarkEnd w:id="14"/>
      <w:r w:rsidRPr="00AD0DA8">
        <w:rPr>
          <w:rFonts w:cs="Arial"/>
          <w:sz w:val="24"/>
        </w:rPr>
        <w:t>Úplná dohoda</w:t>
      </w:r>
    </w:p>
    <w:p w14:paraId="77B3CB5C" w14:textId="77777777" w:rsidR="00BB0A91" w:rsidRPr="00AD0DA8" w:rsidRDefault="00BB0A91">
      <w:pPr>
        <w:pStyle w:val="ListNumber-ContinueHeadingCzechTourism"/>
        <w:ind w:left="680"/>
      </w:pPr>
    </w:p>
    <w:p w14:paraId="478D89BF" w14:textId="77777777" w:rsidR="00BB0A91" w:rsidRPr="00AD0DA8" w:rsidRDefault="00F7527C">
      <w:pPr>
        <w:pStyle w:val="ListNumber-ContinueHeadingCzechTourism"/>
        <w:numPr>
          <w:ilvl w:val="1"/>
          <w:numId w:val="5"/>
        </w:numPr>
        <w:jc w:val="both"/>
      </w:pPr>
      <w:r w:rsidRPr="00AD0DA8">
        <w:t>Tato Smlouva tvoří úplnou dohodu mezi Stranami ohledně předmětu této Smlouvy a nahrazuje veškeré předchozí rozhovory, jednání a dohody mezi Stranami týkající se předmětu této Smlouvy. Žádný projev Stran učiněný při jednání o této Smlouvě ani projev učiněný po uzavření této Smlouvy nesmí být vykládán v rozporu s výslovnými ustanoveními této Smlouvy a nezakládá žádný závazek žádné ze Stran.</w:t>
      </w:r>
    </w:p>
    <w:p w14:paraId="1BEA5202" w14:textId="77777777" w:rsidR="00BB0A91" w:rsidRPr="00AD0DA8" w:rsidRDefault="00BB0A91">
      <w:pPr>
        <w:pStyle w:val="ListNumber-ContinueHeadingCzechTourism"/>
        <w:ind w:left="680"/>
        <w:jc w:val="both"/>
      </w:pPr>
    </w:p>
    <w:p w14:paraId="0758E69B" w14:textId="77777777" w:rsidR="00BB0A91" w:rsidRPr="00AD0DA8" w:rsidRDefault="00F7527C">
      <w:pPr>
        <w:pStyle w:val="ListNumber-ContinueHeadingCzechTourism"/>
        <w:numPr>
          <w:ilvl w:val="1"/>
          <w:numId w:val="5"/>
        </w:numPr>
        <w:jc w:val="both"/>
      </w:pPr>
      <w:bookmarkStart w:id="15" w:name="_Ref357075073"/>
      <w:bookmarkEnd w:id="15"/>
      <w:r w:rsidRPr="00AD0DA8">
        <w:t>Strany tímto prohlašují, že v této Smlouvě nechybí jakákoli náležitost, kterou by některá ze Stran mohla považovat za předpoklad pro uzavření této Smlouvy.</w:t>
      </w:r>
    </w:p>
    <w:p w14:paraId="78936D8B" w14:textId="4E913784" w:rsidR="00BB0A91" w:rsidRDefault="00BB0A91">
      <w:pPr>
        <w:pStyle w:val="ListNumber-ContinueHeadingCzechTourism"/>
        <w:ind w:left="680"/>
        <w:jc w:val="both"/>
      </w:pPr>
    </w:p>
    <w:p w14:paraId="340B9513" w14:textId="77777777" w:rsidR="004A4634" w:rsidRPr="00AD0DA8" w:rsidRDefault="004A4634">
      <w:pPr>
        <w:pStyle w:val="ListNumber-ContinueHeadingCzechTourism"/>
        <w:ind w:left="680"/>
        <w:jc w:val="both"/>
      </w:pPr>
    </w:p>
    <w:p w14:paraId="4ADE7843" w14:textId="77777777" w:rsidR="00BB0A91" w:rsidRPr="00AD0DA8" w:rsidRDefault="00BB0A91" w:rsidP="00AD0DA8">
      <w:pPr>
        <w:pStyle w:val="Heading1-Number-FollowNumberCzechTourism"/>
        <w:numPr>
          <w:ilvl w:val="0"/>
          <w:numId w:val="5"/>
        </w:numPr>
        <w:spacing w:before="0" w:after="0"/>
        <w:jc w:val="left"/>
        <w:rPr>
          <w:rFonts w:cs="Arial"/>
          <w:sz w:val="22"/>
        </w:rPr>
      </w:pPr>
      <w:bookmarkStart w:id="16" w:name="_Toc376860012"/>
      <w:bookmarkStart w:id="17" w:name="_Toc399159618"/>
    </w:p>
    <w:p w14:paraId="53B88B77" w14:textId="1FA49823" w:rsidR="00BB0A91" w:rsidRPr="00AD0DA8" w:rsidRDefault="00AD0DA8" w:rsidP="00AD0DA8">
      <w:pPr>
        <w:pStyle w:val="Heading1-Number-FollowNumberCzechTourism"/>
        <w:spacing w:before="0" w:after="0"/>
        <w:jc w:val="left"/>
        <w:rPr>
          <w:rFonts w:cs="Arial"/>
          <w:sz w:val="24"/>
          <w:lang w:val="cs-CZ"/>
        </w:rPr>
      </w:pPr>
      <w:r>
        <w:rPr>
          <w:rFonts w:cs="Arial"/>
          <w:sz w:val="24"/>
          <w:lang w:val="cs-CZ"/>
        </w:rPr>
        <w:t xml:space="preserve">                                                </w:t>
      </w:r>
      <w:r w:rsidR="00F7527C" w:rsidRPr="00AD0DA8">
        <w:rPr>
          <w:rFonts w:cs="Arial"/>
          <w:sz w:val="24"/>
          <w:lang w:val="cs-CZ"/>
        </w:rPr>
        <w:t>Výklad</w:t>
      </w:r>
      <w:r w:rsidR="00F7527C" w:rsidRPr="00AD0DA8">
        <w:rPr>
          <w:rFonts w:cs="Arial"/>
          <w:sz w:val="24"/>
        </w:rPr>
        <w:t xml:space="preserve"> </w:t>
      </w:r>
      <w:r w:rsidR="00F7527C" w:rsidRPr="00AD0DA8">
        <w:rPr>
          <w:rFonts w:cs="Arial"/>
          <w:sz w:val="24"/>
          <w:lang w:val="cs-CZ"/>
        </w:rPr>
        <w:t>S</w:t>
      </w:r>
      <w:bookmarkEnd w:id="16"/>
      <w:bookmarkEnd w:id="17"/>
      <w:r w:rsidR="00F7527C" w:rsidRPr="00AD0DA8">
        <w:rPr>
          <w:rFonts w:cs="Arial"/>
          <w:sz w:val="24"/>
        </w:rPr>
        <w:t>mlouvy</w:t>
      </w:r>
    </w:p>
    <w:p w14:paraId="69CB2800" w14:textId="77777777" w:rsidR="00BB0A91" w:rsidRPr="00AD0DA8" w:rsidRDefault="00BB0A91">
      <w:pPr>
        <w:pStyle w:val="ListNumber-ContinueHeadingCzechTourism"/>
        <w:ind w:left="680"/>
      </w:pPr>
    </w:p>
    <w:p w14:paraId="31CA64B0" w14:textId="28BA27B9" w:rsidR="00BB0A91" w:rsidRPr="00AD0DA8" w:rsidRDefault="00AD0DA8">
      <w:pPr>
        <w:pStyle w:val="ListNumber-ContinueHeadingCzechTourism"/>
        <w:numPr>
          <w:ilvl w:val="1"/>
          <w:numId w:val="5"/>
        </w:numPr>
        <w:jc w:val="both"/>
      </w:pPr>
      <w:r>
        <w:t xml:space="preserve">    </w:t>
      </w:r>
      <w:r w:rsidR="00F7527C" w:rsidRPr="00AD0DA8">
        <w:t>Veškerá praxe Stran a veškeré jejich zvyklosti jsou vyjádřeny v této Smlouvě. Strany se nebudou dovolávat zvyklostí a praxe Stran, které z této Smlouvy výslovně nevyplývají.</w:t>
      </w:r>
    </w:p>
    <w:p w14:paraId="3C8581DD" w14:textId="77777777" w:rsidR="00BB0A91" w:rsidRPr="00AD0DA8" w:rsidRDefault="00BB0A91">
      <w:pPr>
        <w:pStyle w:val="ListNumber-ContinueHeadingCzechTourism"/>
        <w:ind w:left="680"/>
        <w:jc w:val="both"/>
      </w:pPr>
    </w:p>
    <w:p w14:paraId="68D3D187" w14:textId="543B59FB" w:rsidR="00BB0A91" w:rsidRPr="00AD0DA8" w:rsidRDefault="00AD0DA8">
      <w:pPr>
        <w:pStyle w:val="ListNumber-ContinueHeadingCzechTourism"/>
        <w:numPr>
          <w:ilvl w:val="1"/>
          <w:numId w:val="5"/>
        </w:numPr>
        <w:jc w:val="both"/>
      </w:pPr>
      <w:r>
        <w:t xml:space="preserve">    </w:t>
      </w:r>
      <w:r w:rsidR="00F7527C" w:rsidRPr="00AD0DA8">
        <w:t>Při výkladu této Smlouvy se nebude přihlížet k praxi zavedené mezi Stranami v právním styku, ani k tomu, co uzavření této Smlouvy předcházelo, popřípadě k tomu, že Strany daly následně najevo, jaký obsah a význam Smlouvě přikládají. Strany tímto potvrzují, že si nejsou vědomy žádných dosud mezi nimi zavedených obchodních zvyklostí či obchodní praxe.</w:t>
      </w:r>
    </w:p>
    <w:p w14:paraId="211A0482" w14:textId="77777777" w:rsidR="00BB0A91" w:rsidRPr="00AD0DA8" w:rsidRDefault="00BB0A91">
      <w:pPr>
        <w:pStyle w:val="ListNumber-ContinueHeadingCzechTourism"/>
        <w:ind w:left="680"/>
        <w:jc w:val="both"/>
      </w:pPr>
    </w:p>
    <w:p w14:paraId="7E2BA83E" w14:textId="36069AD5" w:rsidR="00BB0A91" w:rsidRPr="00AD0DA8" w:rsidRDefault="00AD0DA8">
      <w:pPr>
        <w:pStyle w:val="ListNumber-ContinueHeadingCzechTourism"/>
        <w:numPr>
          <w:ilvl w:val="1"/>
          <w:numId w:val="5"/>
        </w:numPr>
        <w:jc w:val="both"/>
      </w:pPr>
      <w:r>
        <w:t xml:space="preserve">    </w:t>
      </w:r>
      <w:r w:rsidR="00F7527C" w:rsidRPr="00AD0DA8">
        <w:t>Strany prohlašují, že je jim význam všech výrazů použitých v této Smlouvě znám. V případě jakýchkoli pochybností si Strany nejasný či nepřesný význam výrazu použitého v této Smlouvě nechaly náležitým způsobem vysvětlit a/nebo si ho náležitým způsobem dohledaly ještě před podpisem této Smlouvy.</w:t>
      </w:r>
    </w:p>
    <w:p w14:paraId="6BE25B7D" w14:textId="77777777" w:rsidR="00BB0A91" w:rsidRPr="00AD0DA8" w:rsidRDefault="00BB0A91">
      <w:pPr>
        <w:pStyle w:val="ListNumber-ContinueHeadingCzechTourism"/>
        <w:ind w:left="680"/>
        <w:jc w:val="both"/>
      </w:pPr>
    </w:p>
    <w:p w14:paraId="65DCCC1C" w14:textId="2B7E5972" w:rsidR="00BB0A91" w:rsidRPr="00AD0DA8" w:rsidRDefault="00AD0DA8">
      <w:pPr>
        <w:pStyle w:val="ListNumber-ContinueHeadingCzechTourism"/>
        <w:numPr>
          <w:ilvl w:val="1"/>
          <w:numId w:val="5"/>
        </w:numPr>
        <w:jc w:val="both"/>
      </w:pPr>
      <w:r>
        <w:t xml:space="preserve">    </w:t>
      </w:r>
      <w:r w:rsidR="00F7527C" w:rsidRPr="00AD0DA8">
        <w:t>Tato Smlouva není smlouvou uzavíranou v běžném obchodním styku s větším počtem osob ve smyslu ustanovení § 1752 Občanského zákoníku.</w:t>
      </w:r>
    </w:p>
    <w:p w14:paraId="628F3832" w14:textId="77777777" w:rsidR="00BB0A91" w:rsidRPr="00AD0DA8" w:rsidRDefault="00BB0A91">
      <w:pPr>
        <w:pStyle w:val="ListNumber-ContinueHeadingCzechTourism"/>
        <w:ind w:left="680"/>
        <w:jc w:val="both"/>
      </w:pPr>
    </w:p>
    <w:p w14:paraId="2B6BB0D4" w14:textId="4C56463C" w:rsidR="00BB0A91" w:rsidRPr="00AD0DA8" w:rsidRDefault="00AD0DA8">
      <w:pPr>
        <w:pStyle w:val="ListNumber-ContinueHeadingCzechTourism"/>
        <w:numPr>
          <w:ilvl w:val="1"/>
          <w:numId w:val="5"/>
        </w:numPr>
        <w:jc w:val="both"/>
      </w:pPr>
      <w:r>
        <w:t xml:space="preserve">    </w:t>
      </w:r>
      <w:r w:rsidR="00F7527C" w:rsidRPr="00AD0DA8">
        <w:t>Strany tímto prohlašují, že měly skutečnou příležitost obsah této Smlouvy, včetně jejích základních podmínek, ovlivnit a nejedná se tak o smlouvu uzavíranou adhezním způsobem ve smyslu ustanovení § 1798 a násl. Občanského zákoníku.</w:t>
      </w:r>
    </w:p>
    <w:p w14:paraId="5D6B869C" w14:textId="77777777" w:rsidR="00BB0A91" w:rsidRPr="00AD0DA8" w:rsidRDefault="00BB0A91">
      <w:pPr>
        <w:pStyle w:val="ListNumber-ContinueHeadingCzechTourism"/>
        <w:ind w:left="680"/>
        <w:jc w:val="both"/>
      </w:pPr>
    </w:p>
    <w:p w14:paraId="01180776" w14:textId="2E79DE63" w:rsidR="00BB0A91" w:rsidRPr="00AD0DA8" w:rsidRDefault="00AD0DA8">
      <w:pPr>
        <w:pStyle w:val="ListNumber-ContinueHeadingCzechTourism"/>
        <w:numPr>
          <w:ilvl w:val="1"/>
          <w:numId w:val="5"/>
        </w:numPr>
        <w:jc w:val="both"/>
      </w:pPr>
      <w:r>
        <w:t xml:space="preserve">    </w:t>
      </w:r>
      <w:r w:rsidR="00F7527C" w:rsidRPr="00AD0DA8">
        <w:t>Dodavatel na sebe tímto přebírá nebezpečí změny okolností ve smyslu ustanovení § 1765 Občanského zákoníku.</w:t>
      </w:r>
    </w:p>
    <w:p w14:paraId="3FD632EB" w14:textId="79E68A5F" w:rsidR="004A4634" w:rsidRDefault="004A4634">
      <w:pPr>
        <w:pStyle w:val="Odstavecseseznamem"/>
      </w:pPr>
    </w:p>
    <w:p w14:paraId="1C57538D" w14:textId="77777777" w:rsidR="007F0ED3" w:rsidRPr="00AD0DA8" w:rsidRDefault="007F0ED3">
      <w:pPr>
        <w:pStyle w:val="Odstavecseseznamem"/>
      </w:pPr>
    </w:p>
    <w:p w14:paraId="23618D68" w14:textId="62FE1BFF" w:rsidR="00BB0A91" w:rsidRPr="00AD0DA8" w:rsidRDefault="00AD0DA8" w:rsidP="00AD0DA8">
      <w:pPr>
        <w:pStyle w:val="Odstavecseseznamem"/>
        <w:rPr>
          <w:b/>
          <w:sz w:val="26"/>
          <w:szCs w:val="26"/>
        </w:rPr>
      </w:pPr>
      <w:r>
        <w:rPr>
          <w:b/>
          <w:sz w:val="26"/>
          <w:szCs w:val="26"/>
        </w:rPr>
        <w:t xml:space="preserve">                                                       </w:t>
      </w:r>
      <w:r w:rsidR="00F7527C" w:rsidRPr="00AD0DA8">
        <w:rPr>
          <w:b/>
          <w:sz w:val="26"/>
          <w:szCs w:val="26"/>
        </w:rPr>
        <w:t>X.</w:t>
      </w:r>
    </w:p>
    <w:p w14:paraId="707A863A" w14:textId="0986BC9C" w:rsidR="00BB0A91" w:rsidRPr="00AD0DA8" w:rsidRDefault="00AD0DA8" w:rsidP="00AD0DA8">
      <w:pPr>
        <w:pStyle w:val="ListNumber-ContinueHeadingCzechTourism"/>
        <w:ind w:left="680"/>
        <w:rPr>
          <w:b/>
          <w:sz w:val="24"/>
          <w:szCs w:val="24"/>
        </w:rPr>
      </w:pPr>
      <w:r>
        <w:rPr>
          <w:b/>
          <w:sz w:val="24"/>
          <w:szCs w:val="24"/>
        </w:rPr>
        <w:t xml:space="preserve">                                          </w:t>
      </w:r>
      <w:r w:rsidR="00F7527C" w:rsidRPr="00AD0DA8">
        <w:rPr>
          <w:b/>
          <w:sz w:val="24"/>
          <w:szCs w:val="24"/>
        </w:rPr>
        <w:t>Smluvní pokuty</w:t>
      </w:r>
    </w:p>
    <w:p w14:paraId="277C48CC" w14:textId="77777777" w:rsidR="00BB0A91" w:rsidRPr="00AD0DA8" w:rsidRDefault="00BB0A91">
      <w:pPr>
        <w:pStyle w:val="ListNumber-ContinueHeadingCzechTourism"/>
        <w:ind w:left="680"/>
        <w:jc w:val="both"/>
      </w:pPr>
    </w:p>
    <w:p w14:paraId="7C1C4784" w14:textId="77777777" w:rsidR="00353D52" w:rsidRDefault="00AD0DA8" w:rsidP="00353D52">
      <w:pPr>
        <w:pStyle w:val="ListNumber-ContinueHeadingCzechTourism"/>
        <w:spacing w:line="240" w:lineRule="auto"/>
        <w:contextualSpacing/>
        <w:jc w:val="both"/>
      </w:pPr>
      <w:r>
        <w:t xml:space="preserve">X.1       </w:t>
      </w:r>
      <w:r w:rsidR="00353D52" w:rsidRPr="00AD0DA8">
        <w:t xml:space="preserve">V případě, že Dodavatel poruší některou z povinností a nedodá některou část </w:t>
      </w:r>
    </w:p>
    <w:p w14:paraId="63F08CA3" w14:textId="77777777" w:rsidR="00353D52" w:rsidRDefault="00353D52" w:rsidP="00353D52">
      <w:pPr>
        <w:pStyle w:val="ListNumber-ContinueHeadingCzechTourism"/>
        <w:spacing w:line="240" w:lineRule="auto"/>
        <w:contextualSpacing/>
        <w:jc w:val="both"/>
      </w:pPr>
      <w:r>
        <w:t xml:space="preserve">             </w:t>
      </w:r>
      <w:r w:rsidRPr="00AD0DA8">
        <w:t xml:space="preserve">plnění uvedeného v čl. II. a příloze č. 1 této Smlouvy, s výjimkou uvedenou v čl. </w:t>
      </w:r>
    </w:p>
    <w:p w14:paraId="1E502275" w14:textId="2CCD4B87" w:rsidR="00353D52" w:rsidRDefault="00353D52" w:rsidP="00353D52">
      <w:pPr>
        <w:pStyle w:val="ListNumber-ContinueHeadingCzechTourism"/>
        <w:spacing w:line="240" w:lineRule="auto"/>
        <w:contextualSpacing/>
        <w:jc w:val="both"/>
      </w:pPr>
      <w:r>
        <w:t xml:space="preserve">             </w:t>
      </w:r>
      <w:r w:rsidRPr="00AD0DA8">
        <w:t>III., odst. 3.6,</w:t>
      </w:r>
      <w:r w:rsidR="009E3554">
        <w:t xml:space="preserve"> 3.7 </w:t>
      </w:r>
      <w:r w:rsidRPr="00AD0DA8">
        <w:t>jsou smluvní pokuty stanoveny následovně:</w:t>
      </w:r>
    </w:p>
    <w:p w14:paraId="0346A2CC" w14:textId="77777777" w:rsidR="00353D52" w:rsidRPr="00AD0DA8" w:rsidRDefault="00353D52" w:rsidP="00353D52">
      <w:pPr>
        <w:pStyle w:val="ListNumber-ContinueHeadingCzechTourism"/>
        <w:spacing w:line="240" w:lineRule="auto"/>
        <w:contextualSpacing/>
        <w:jc w:val="both"/>
      </w:pPr>
    </w:p>
    <w:p w14:paraId="47E019BE" w14:textId="67D26814" w:rsidR="00353D52" w:rsidRDefault="00353D52" w:rsidP="00353D52">
      <w:pPr>
        <w:pStyle w:val="ListNumber-ContinueHeadingCzechTourism"/>
        <w:spacing w:line="240" w:lineRule="auto"/>
        <w:ind w:left="680" w:hanging="680"/>
        <w:contextualSpacing/>
        <w:jc w:val="both"/>
        <w:rPr>
          <w:szCs w:val="22"/>
        </w:rPr>
      </w:pPr>
      <w:r>
        <w:t xml:space="preserve">             </w:t>
      </w:r>
      <w:r w:rsidRPr="00AD0DA8">
        <w:t xml:space="preserve">- </w:t>
      </w:r>
      <w:r w:rsidRPr="00AD0DA8">
        <w:rPr>
          <w:szCs w:val="22"/>
        </w:rPr>
        <w:t>v případě nedodání některého z bodu plnění uvedeném v </w:t>
      </w:r>
      <w:r w:rsidR="00566C0E">
        <w:rPr>
          <w:szCs w:val="22"/>
        </w:rPr>
        <w:t>P</w:t>
      </w:r>
      <w:r w:rsidRPr="00AD0DA8">
        <w:rPr>
          <w:szCs w:val="22"/>
        </w:rPr>
        <w:t xml:space="preserve">říloze č. 1 má </w:t>
      </w:r>
      <w:r>
        <w:rPr>
          <w:szCs w:val="22"/>
        </w:rPr>
        <w:t xml:space="preserve">  </w:t>
      </w:r>
      <w:r w:rsidRPr="00AD0DA8">
        <w:rPr>
          <w:szCs w:val="22"/>
        </w:rPr>
        <w:t>Objednatel právo na smluvní pokutu</w:t>
      </w:r>
      <w:r w:rsidR="00D77AF9">
        <w:rPr>
          <w:szCs w:val="22"/>
        </w:rPr>
        <w:t xml:space="preserve"> dle metodiky hodnocení, které je </w:t>
      </w:r>
      <w:r w:rsidR="00566C0E">
        <w:rPr>
          <w:szCs w:val="22"/>
        </w:rPr>
        <w:t>P</w:t>
      </w:r>
      <w:r w:rsidR="00D77AF9">
        <w:rPr>
          <w:szCs w:val="22"/>
        </w:rPr>
        <w:t>řílohou č.</w:t>
      </w:r>
      <w:r w:rsidR="00125BFC">
        <w:rPr>
          <w:szCs w:val="22"/>
        </w:rPr>
        <w:t xml:space="preserve"> 3</w:t>
      </w:r>
      <w:r w:rsidR="00D77AF9">
        <w:rPr>
          <w:szCs w:val="22"/>
        </w:rPr>
        <w:t xml:space="preserve"> této Smlouvy</w:t>
      </w:r>
      <w:r>
        <w:rPr>
          <w:szCs w:val="22"/>
        </w:rPr>
        <w:t>:</w:t>
      </w:r>
    </w:p>
    <w:p w14:paraId="7B485940" w14:textId="0A861D4A" w:rsidR="00353D52" w:rsidRDefault="00353D52" w:rsidP="00353D52">
      <w:pPr>
        <w:pStyle w:val="ListNumber-ContinueHeadingCzechTourism"/>
        <w:spacing w:line="240" w:lineRule="auto"/>
        <w:ind w:left="680" w:hanging="680"/>
        <w:contextualSpacing/>
        <w:jc w:val="both"/>
        <w:rPr>
          <w:szCs w:val="22"/>
        </w:rPr>
      </w:pPr>
    </w:p>
    <w:p w14:paraId="561E5502" w14:textId="64AFFF3F" w:rsidR="00E831E8" w:rsidRDefault="00E831E8" w:rsidP="00353D52">
      <w:pPr>
        <w:pStyle w:val="ListNumber-ContinueHeadingCzechTourism"/>
        <w:spacing w:line="240" w:lineRule="auto"/>
        <w:ind w:left="680" w:hanging="680"/>
        <w:contextualSpacing/>
        <w:jc w:val="both"/>
        <w:rPr>
          <w:szCs w:val="22"/>
        </w:rPr>
      </w:pPr>
    </w:p>
    <w:p w14:paraId="4EE005B4" w14:textId="0347A0DD" w:rsidR="00E831E8" w:rsidRDefault="00E831E8" w:rsidP="00353D52">
      <w:pPr>
        <w:pStyle w:val="ListNumber-ContinueHeadingCzechTourism"/>
        <w:spacing w:line="240" w:lineRule="auto"/>
        <w:ind w:left="680" w:hanging="680"/>
        <w:contextualSpacing/>
        <w:jc w:val="both"/>
        <w:rPr>
          <w:szCs w:val="22"/>
        </w:rPr>
      </w:pPr>
    </w:p>
    <w:p w14:paraId="6DF2E2EC" w14:textId="19F87120" w:rsidR="00E831E8" w:rsidRDefault="00E831E8" w:rsidP="00353D52">
      <w:pPr>
        <w:pStyle w:val="ListNumber-ContinueHeadingCzechTourism"/>
        <w:spacing w:line="240" w:lineRule="auto"/>
        <w:ind w:left="680" w:hanging="680"/>
        <w:contextualSpacing/>
        <w:jc w:val="both"/>
        <w:rPr>
          <w:szCs w:val="22"/>
        </w:rPr>
      </w:pPr>
    </w:p>
    <w:p w14:paraId="6B1886B4" w14:textId="77777777" w:rsidR="00E831E8" w:rsidRDefault="00E831E8" w:rsidP="00353D52">
      <w:pPr>
        <w:pStyle w:val="ListNumber-ContinueHeadingCzechTourism"/>
        <w:spacing w:line="240" w:lineRule="auto"/>
        <w:ind w:left="680" w:hanging="680"/>
        <w:contextualSpacing/>
        <w:jc w:val="both"/>
        <w:rPr>
          <w:szCs w:val="22"/>
        </w:rPr>
      </w:pPr>
    </w:p>
    <w:p w14:paraId="2194EB2E" w14:textId="77777777" w:rsidR="00353D52" w:rsidRDefault="00353D52" w:rsidP="00353D52">
      <w:pPr>
        <w:pStyle w:val="ListNumber-ContinueHeadingCzechTourism"/>
        <w:numPr>
          <w:ilvl w:val="0"/>
          <w:numId w:val="10"/>
        </w:numPr>
        <w:spacing w:line="240" w:lineRule="auto"/>
        <w:contextualSpacing/>
        <w:jc w:val="both"/>
        <w:rPr>
          <w:szCs w:val="22"/>
        </w:rPr>
      </w:pPr>
      <w:r>
        <w:rPr>
          <w:szCs w:val="22"/>
        </w:rPr>
        <w:t xml:space="preserve">  </w:t>
      </w:r>
      <w:r w:rsidRPr="00AD0DA8">
        <w:rPr>
          <w:szCs w:val="22"/>
        </w:rPr>
        <w:t>ve výši 10 % z Odměny dle bodu 3. 1., a to za</w:t>
      </w:r>
      <w:r>
        <w:rPr>
          <w:szCs w:val="22"/>
        </w:rPr>
        <w:t xml:space="preserve"> nedodání plnění prezentaci loga Objednatele</w:t>
      </w:r>
    </w:p>
    <w:p w14:paraId="690F1229" w14:textId="662897D9" w:rsidR="00353D52" w:rsidRDefault="00125BFC" w:rsidP="00353D52">
      <w:pPr>
        <w:pStyle w:val="ListNumber-ContinueHeadingCzechTourism"/>
        <w:numPr>
          <w:ilvl w:val="0"/>
          <w:numId w:val="10"/>
        </w:numPr>
        <w:spacing w:line="240" w:lineRule="auto"/>
        <w:contextualSpacing/>
        <w:jc w:val="both"/>
        <w:rPr>
          <w:szCs w:val="22"/>
        </w:rPr>
      </w:pPr>
      <w:r>
        <w:rPr>
          <w:szCs w:val="22"/>
        </w:rPr>
        <w:t xml:space="preserve">  </w:t>
      </w:r>
      <w:r w:rsidR="00353D52" w:rsidRPr="00AD0DA8">
        <w:rPr>
          <w:szCs w:val="22"/>
        </w:rPr>
        <w:t>ve výši 10 % z Odměny dle bodu 3. 1., a to za</w:t>
      </w:r>
      <w:r w:rsidR="00353D52">
        <w:rPr>
          <w:szCs w:val="22"/>
        </w:rPr>
        <w:t xml:space="preserve"> nedodání plnění online prezentace Objednatele</w:t>
      </w:r>
    </w:p>
    <w:p w14:paraId="02388F8E" w14:textId="12502F36" w:rsidR="00353D52" w:rsidRDefault="00125BFC" w:rsidP="00353D52">
      <w:pPr>
        <w:pStyle w:val="ListNumber-ContinueHeadingCzechTourism"/>
        <w:numPr>
          <w:ilvl w:val="0"/>
          <w:numId w:val="10"/>
        </w:numPr>
        <w:spacing w:line="240" w:lineRule="auto"/>
        <w:contextualSpacing/>
        <w:jc w:val="both"/>
        <w:rPr>
          <w:szCs w:val="22"/>
        </w:rPr>
      </w:pPr>
      <w:r>
        <w:rPr>
          <w:szCs w:val="22"/>
        </w:rPr>
        <w:t xml:space="preserve">  </w:t>
      </w:r>
      <w:r w:rsidR="00353D52" w:rsidRPr="00AD0DA8">
        <w:rPr>
          <w:szCs w:val="22"/>
        </w:rPr>
        <w:t xml:space="preserve">ve výši </w:t>
      </w:r>
      <w:r w:rsidR="00353D52">
        <w:rPr>
          <w:szCs w:val="22"/>
        </w:rPr>
        <w:t>2</w:t>
      </w:r>
      <w:r w:rsidR="00353D52" w:rsidRPr="00AD0DA8">
        <w:rPr>
          <w:szCs w:val="22"/>
        </w:rPr>
        <w:t>0 % z Odměny dle bodu 3. 1., a to za</w:t>
      </w:r>
      <w:r w:rsidR="00353D52">
        <w:rPr>
          <w:szCs w:val="22"/>
        </w:rPr>
        <w:t xml:space="preserve"> nedodání plnění onsite prezentace Objednatele</w:t>
      </w:r>
    </w:p>
    <w:p w14:paraId="4EE7FA33" w14:textId="2F78CD16" w:rsidR="00353D52" w:rsidRDefault="00125BFC" w:rsidP="00353D52">
      <w:pPr>
        <w:pStyle w:val="ListNumber-ContinueHeadingCzechTourism"/>
        <w:numPr>
          <w:ilvl w:val="0"/>
          <w:numId w:val="10"/>
        </w:numPr>
        <w:spacing w:line="240" w:lineRule="auto"/>
        <w:contextualSpacing/>
        <w:jc w:val="both"/>
        <w:rPr>
          <w:szCs w:val="22"/>
        </w:rPr>
      </w:pPr>
      <w:r>
        <w:rPr>
          <w:szCs w:val="22"/>
        </w:rPr>
        <w:t xml:space="preserve">  </w:t>
      </w:r>
      <w:r w:rsidR="00353D52" w:rsidRPr="00AD0DA8">
        <w:rPr>
          <w:szCs w:val="22"/>
        </w:rPr>
        <w:t xml:space="preserve">ve výši </w:t>
      </w:r>
      <w:r w:rsidR="00353D52">
        <w:rPr>
          <w:szCs w:val="22"/>
        </w:rPr>
        <w:t>2</w:t>
      </w:r>
      <w:r w:rsidR="00353D52" w:rsidRPr="00AD0DA8">
        <w:rPr>
          <w:szCs w:val="22"/>
        </w:rPr>
        <w:t>0 % z Odměny dle bodu 3. 1., a to za</w:t>
      </w:r>
      <w:r w:rsidR="00353D52">
        <w:rPr>
          <w:szCs w:val="22"/>
        </w:rPr>
        <w:t xml:space="preserve"> nedodání plnění mediální prostor Objednatele</w:t>
      </w:r>
    </w:p>
    <w:p w14:paraId="34765889" w14:textId="3BC8D96D" w:rsidR="00353D52" w:rsidRDefault="00125BFC" w:rsidP="00353D52">
      <w:pPr>
        <w:pStyle w:val="ListNumber-ContinueHeadingCzechTourism"/>
        <w:numPr>
          <w:ilvl w:val="0"/>
          <w:numId w:val="10"/>
        </w:numPr>
        <w:spacing w:line="240" w:lineRule="auto"/>
        <w:contextualSpacing/>
        <w:jc w:val="both"/>
        <w:rPr>
          <w:szCs w:val="22"/>
        </w:rPr>
      </w:pPr>
      <w:r>
        <w:rPr>
          <w:szCs w:val="22"/>
        </w:rPr>
        <w:t xml:space="preserve">  </w:t>
      </w:r>
      <w:r w:rsidR="00353D52" w:rsidRPr="00AD0DA8">
        <w:rPr>
          <w:szCs w:val="22"/>
        </w:rPr>
        <w:t xml:space="preserve">ve výši </w:t>
      </w:r>
      <w:r w:rsidR="00353D52">
        <w:rPr>
          <w:szCs w:val="22"/>
        </w:rPr>
        <w:t>2</w:t>
      </w:r>
      <w:r w:rsidR="00353D52" w:rsidRPr="00AD0DA8">
        <w:rPr>
          <w:szCs w:val="22"/>
        </w:rPr>
        <w:t>0 % z Odměny dle bodu 3. 1., a to za</w:t>
      </w:r>
      <w:r w:rsidR="00353D52">
        <w:rPr>
          <w:szCs w:val="22"/>
        </w:rPr>
        <w:t xml:space="preserve"> nedodání plnění obsahové materiály Objednatele</w:t>
      </w:r>
    </w:p>
    <w:p w14:paraId="3B2F60BA" w14:textId="67238AAE" w:rsidR="00353D52" w:rsidRPr="007E0C5B" w:rsidRDefault="00125BFC" w:rsidP="00353D52">
      <w:pPr>
        <w:pStyle w:val="ListNumber-ContinueHeadingCzechTourism"/>
        <w:numPr>
          <w:ilvl w:val="0"/>
          <w:numId w:val="10"/>
        </w:numPr>
        <w:spacing w:line="240" w:lineRule="auto"/>
        <w:contextualSpacing/>
        <w:jc w:val="both"/>
        <w:rPr>
          <w:szCs w:val="22"/>
        </w:rPr>
      </w:pPr>
      <w:r>
        <w:rPr>
          <w:szCs w:val="22"/>
        </w:rPr>
        <w:t xml:space="preserve">  </w:t>
      </w:r>
      <w:r w:rsidR="00353D52" w:rsidRPr="00AD0DA8">
        <w:rPr>
          <w:szCs w:val="22"/>
        </w:rPr>
        <w:t xml:space="preserve">ve výši </w:t>
      </w:r>
      <w:r w:rsidR="00353D52">
        <w:rPr>
          <w:szCs w:val="22"/>
        </w:rPr>
        <w:t>2</w:t>
      </w:r>
      <w:r w:rsidR="00353D52" w:rsidRPr="00AD0DA8">
        <w:rPr>
          <w:szCs w:val="22"/>
        </w:rPr>
        <w:t>0 % z Odměny dle bodu 3. 1., a to za</w:t>
      </w:r>
      <w:r w:rsidR="00353D52">
        <w:rPr>
          <w:szCs w:val="22"/>
        </w:rPr>
        <w:t xml:space="preserve"> nedodání plnění ambasadora Akce.</w:t>
      </w:r>
    </w:p>
    <w:p w14:paraId="239E9B0F" w14:textId="77777777" w:rsidR="00353D52" w:rsidRDefault="00353D52" w:rsidP="00353D52">
      <w:pPr>
        <w:pStyle w:val="ListNumber-ContinueHeadingCzechTourism"/>
        <w:spacing w:line="240" w:lineRule="auto"/>
        <w:ind w:left="1000"/>
        <w:contextualSpacing/>
        <w:jc w:val="both"/>
        <w:rPr>
          <w:szCs w:val="22"/>
        </w:rPr>
      </w:pPr>
    </w:p>
    <w:p w14:paraId="19AF385E" w14:textId="7BCFBD9C" w:rsidR="00AD0DA8" w:rsidRDefault="00353D52" w:rsidP="00353D52">
      <w:pPr>
        <w:pStyle w:val="ListNumber-ContinueHeadingCzechTourism"/>
        <w:spacing w:line="240" w:lineRule="auto"/>
        <w:contextualSpacing/>
        <w:jc w:val="both"/>
        <w:rPr>
          <w:szCs w:val="22"/>
        </w:rPr>
      </w:pPr>
      <w:r w:rsidRPr="00AD0DA8">
        <w:rPr>
          <w:szCs w:val="22"/>
        </w:rPr>
        <w:t xml:space="preserve"> </w:t>
      </w:r>
      <w:r>
        <w:rPr>
          <w:szCs w:val="22"/>
        </w:rPr>
        <w:t xml:space="preserve">            </w:t>
      </w:r>
      <w:r w:rsidRPr="00AD0DA8">
        <w:rPr>
          <w:szCs w:val="22"/>
        </w:rPr>
        <w:t>maximálně však do výše Odměny dle čl. III, odst. 3.1.</w:t>
      </w:r>
    </w:p>
    <w:p w14:paraId="706EA367" w14:textId="77777777" w:rsidR="00353D52" w:rsidRDefault="00353D52" w:rsidP="00353D52">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rPr>
          <w:rFonts w:ascii="Calibri" w:eastAsia="Times New Roman" w:hAnsi="Calibri" w:cs="Calibri"/>
          <w:color w:val="000000"/>
          <w:sz w:val="24"/>
          <w:szCs w:val="24"/>
          <w:shd w:val="clear" w:color="auto" w:fill="FFFFFF"/>
          <w:lang w:eastAsia="cs-CZ"/>
        </w:rPr>
      </w:pPr>
    </w:p>
    <w:p w14:paraId="0D7844C9" w14:textId="3F43409E" w:rsidR="00353D52" w:rsidRPr="00353D52" w:rsidRDefault="00353D52" w:rsidP="00353D52">
      <w:pPr>
        <w:pStyle w:val="xmsonormal"/>
        <w:shd w:val="clear" w:color="auto" w:fill="FFFFFF"/>
        <w:spacing w:before="0" w:beforeAutospacing="0" w:after="0" w:afterAutospacing="0"/>
        <w:ind w:left="720"/>
        <w:jc w:val="both"/>
        <w:rPr>
          <w:rFonts w:ascii="Georgia" w:hAnsi="Georgia"/>
          <w:color w:val="000000" w:themeColor="text1"/>
          <w:sz w:val="22"/>
          <w:szCs w:val="22"/>
        </w:rPr>
      </w:pPr>
      <w:r w:rsidRPr="00353D52">
        <w:rPr>
          <w:rFonts w:ascii="Georgia" w:hAnsi="Georgia"/>
          <w:color w:val="000000" w:themeColor="text1"/>
          <w:sz w:val="22"/>
          <w:szCs w:val="22"/>
          <w:bdr w:val="none" w:sz="0" w:space="0" w:color="auto" w:frame="1"/>
        </w:rPr>
        <w:t xml:space="preserve">Dodavatel se zavazuje, že dodrží/naplní veškeré uvedené hodnoty v </w:t>
      </w:r>
      <w:r w:rsidR="00566C0E">
        <w:rPr>
          <w:rFonts w:ascii="Georgia" w:hAnsi="Georgia"/>
          <w:color w:val="000000" w:themeColor="text1"/>
          <w:sz w:val="22"/>
          <w:szCs w:val="22"/>
          <w:bdr w:val="none" w:sz="0" w:space="0" w:color="auto" w:frame="1"/>
        </w:rPr>
        <w:t>P</w:t>
      </w:r>
      <w:r w:rsidRPr="00353D52">
        <w:rPr>
          <w:rFonts w:ascii="Georgia" w:hAnsi="Georgia"/>
          <w:color w:val="000000" w:themeColor="text1"/>
          <w:sz w:val="22"/>
          <w:szCs w:val="22"/>
          <w:bdr w:val="none" w:sz="0" w:space="0" w:color="auto" w:frame="1"/>
        </w:rPr>
        <w:t>říloze č. 1 Plnění. </w:t>
      </w:r>
      <w:r w:rsidRPr="00353D52">
        <w:rPr>
          <w:rFonts w:ascii="Georgia" w:hAnsi="Georgia" w:cs="Arial"/>
          <w:color w:val="000000" w:themeColor="text1"/>
          <w:sz w:val="22"/>
          <w:szCs w:val="22"/>
          <w:bdr w:val="none" w:sz="0" w:space="0" w:color="auto" w:frame="1"/>
        </w:rPr>
        <w:t> </w:t>
      </w:r>
      <w:r w:rsidRPr="00353D52">
        <w:rPr>
          <w:rFonts w:ascii="Georgia" w:hAnsi="Georgia"/>
          <w:color w:val="000000" w:themeColor="text1"/>
          <w:sz w:val="22"/>
          <w:szCs w:val="22"/>
          <w:bdr w:val="none" w:sz="0" w:space="0" w:color="auto" w:frame="1"/>
        </w:rPr>
        <w:t>V případě, že Dodavatel nesplní uvedené hodnoty, dojde k ponížení </w:t>
      </w:r>
      <w:r w:rsidRPr="00353D52">
        <w:rPr>
          <w:rFonts w:ascii="Georgia" w:hAnsi="Georgia"/>
          <w:color w:val="000000" w:themeColor="text1"/>
          <w:sz w:val="22"/>
          <w:szCs w:val="22"/>
          <w:bdr w:val="none" w:sz="0" w:space="0" w:color="auto" w:frame="1"/>
          <w:shd w:val="clear" w:color="auto" w:fill="FFFFFF"/>
        </w:rPr>
        <w:t>výše Odměny dle čl. III, odst. 3.1</w:t>
      </w:r>
    </w:p>
    <w:p w14:paraId="46E14902" w14:textId="376F9851" w:rsidR="00353D52" w:rsidRPr="00353D52" w:rsidRDefault="00353D52" w:rsidP="00353D52">
      <w:pPr>
        <w:pStyle w:val="xmsonormal"/>
        <w:shd w:val="clear" w:color="auto" w:fill="FFFFFF"/>
        <w:spacing w:before="0" w:beforeAutospacing="0" w:after="0" w:afterAutospacing="0"/>
        <w:ind w:left="720"/>
        <w:jc w:val="both"/>
        <w:rPr>
          <w:rFonts w:ascii="Georgia" w:hAnsi="Georgia"/>
          <w:color w:val="000000" w:themeColor="text1"/>
          <w:sz w:val="22"/>
          <w:szCs w:val="22"/>
        </w:rPr>
      </w:pPr>
      <w:r w:rsidRPr="00353D52">
        <w:rPr>
          <w:rFonts w:ascii="Georgia" w:hAnsi="Georgia"/>
          <w:color w:val="000000" w:themeColor="text1"/>
          <w:sz w:val="22"/>
          <w:szCs w:val="22"/>
          <w:bdr w:val="none" w:sz="0" w:space="0" w:color="auto" w:frame="1"/>
          <w:shd w:val="clear" w:color="auto" w:fill="FFFFFF"/>
        </w:rPr>
        <w:t>Např. pokud je v plnění Online prezentace 10</w:t>
      </w:r>
      <w:r>
        <w:rPr>
          <w:rFonts w:ascii="Georgia" w:hAnsi="Georgia"/>
          <w:color w:val="000000" w:themeColor="text1"/>
          <w:sz w:val="22"/>
          <w:szCs w:val="22"/>
          <w:bdr w:val="none" w:sz="0" w:space="0" w:color="auto" w:frame="1"/>
          <w:shd w:val="clear" w:color="auto" w:fill="FFFFFF"/>
        </w:rPr>
        <w:t xml:space="preserve"> </w:t>
      </w:r>
      <w:r w:rsidRPr="00353D52">
        <w:rPr>
          <w:rFonts w:ascii="Georgia" w:hAnsi="Georgia"/>
          <w:color w:val="000000" w:themeColor="text1"/>
          <w:sz w:val="22"/>
          <w:szCs w:val="22"/>
          <w:bdr w:val="none" w:sz="0" w:space="0" w:color="auto" w:frame="1"/>
          <w:shd w:val="clear" w:color="auto" w:fill="FFFFFF"/>
        </w:rPr>
        <w:t>% a Dodavatel dodá jen 10 %</w:t>
      </w:r>
      <w:r>
        <w:rPr>
          <w:rFonts w:ascii="Georgia" w:hAnsi="Georgia"/>
          <w:color w:val="000000" w:themeColor="text1"/>
          <w:sz w:val="22"/>
          <w:szCs w:val="22"/>
          <w:bdr w:val="none" w:sz="0" w:space="0" w:color="auto" w:frame="1"/>
          <w:shd w:val="clear" w:color="auto" w:fill="FFFFFF"/>
        </w:rPr>
        <w:t>,</w:t>
      </w:r>
      <w:r w:rsidRPr="00353D52">
        <w:rPr>
          <w:rFonts w:ascii="Georgia" w:hAnsi="Georgia"/>
          <w:color w:val="000000" w:themeColor="text1"/>
          <w:sz w:val="22"/>
          <w:szCs w:val="22"/>
          <w:bdr w:val="none" w:sz="0" w:space="0" w:color="auto" w:frame="1"/>
          <w:shd w:val="clear" w:color="auto" w:fill="FFFFFF"/>
        </w:rPr>
        <w:t xml:space="preserve"> tak hodnota odměny bude 10 % z výše odměny dle čl. III, odst. 3.1 mínus 90 % dané části.</w:t>
      </w:r>
      <w:r w:rsidRPr="00353D52">
        <w:rPr>
          <w:rFonts w:ascii="Georgia" w:hAnsi="Georgia"/>
          <w:color w:val="000000" w:themeColor="text1"/>
          <w:sz w:val="22"/>
          <w:szCs w:val="22"/>
          <w:bdr w:val="none" w:sz="0" w:space="0" w:color="auto" w:frame="1"/>
        </w:rPr>
        <w:t> </w:t>
      </w:r>
    </w:p>
    <w:p w14:paraId="3DB5A034" w14:textId="77777777" w:rsidR="00353D52" w:rsidRDefault="00353D52" w:rsidP="00353D52">
      <w:pPr>
        <w:pStyle w:val="ListNumber-ContinueHeadingCzechTourism"/>
        <w:spacing w:line="240" w:lineRule="auto"/>
        <w:contextualSpacing/>
        <w:jc w:val="both"/>
        <w:rPr>
          <w:szCs w:val="22"/>
        </w:rPr>
      </w:pPr>
    </w:p>
    <w:p w14:paraId="33D2850E" w14:textId="2402C1FB" w:rsidR="00AD0DA8" w:rsidRDefault="00AD0DA8" w:rsidP="00AD0DA8">
      <w:pPr>
        <w:pStyle w:val="ListNumber-ContinueHeadingCzechTourism"/>
        <w:spacing w:line="240" w:lineRule="auto"/>
        <w:ind w:left="680" w:hanging="680"/>
        <w:contextualSpacing/>
        <w:jc w:val="both"/>
        <w:rPr>
          <w:rFonts w:cs="Georgia"/>
          <w:szCs w:val="22"/>
        </w:rPr>
      </w:pPr>
      <w:r>
        <w:rPr>
          <w:szCs w:val="22"/>
        </w:rPr>
        <w:t xml:space="preserve">X.2      </w:t>
      </w:r>
      <w:r w:rsidR="00F7527C" w:rsidRPr="00AD0DA8">
        <w:rPr>
          <w:rFonts w:cs="Georgia"/>
          <w:szCs w:val="22"/>
        </w:rPr>
        <w:t xml:space="preserve">Vznikem povinnosti hradit smluvní pokutu, uplatněním nároku na zaplacení </w:t>
      </w:r>
      <w:r>
        <w:rPr>
          <w:rFonts w:cs="Georgia"/>
          <w:szCs w:val="22"/>
        </w:rPr>
        <w:t xml:space="preserve">   </w:t>
      </w:r>
    </w:p>
    <w:p w14:paraId="6794702C" w14:textId="43A7CA6E" w:rsidR="00AD0DA8" w:rsidRPr="00AD0DA8" w:rsidRDefault="00AD0DA8" w:rsidP="00AD0DA8">
      <w:pPr>
        <w:pStyle w:val="ListNumber-ContinueHeadingCzechTourism"/>
        <w:spacing w:line="240" w:lineRule="auto"/>
        <w:ind w:left="680" w:hanging="680"/>
        <w:contextualSpacing/>
        <w:jc w:val="both"/>
        <w:rPr>
          <w:szCs w:val="22"/>
        </w:rPr>
      </w:pPr>
      <w:r>
        <w:rPr>
          <w:szCs w:val="22"/>
        </w:rPr>
        <w:t xml:space="preserve">             </w:t>
      </w:r>
      <w:r w:rsidR="00F7527C" w:rsidRPr="00AD0DA8">
        <w:rPr>
          <w:rFonts w:cs="Georgia"/>
          <w:szCs w:val="22"/>
        </w:rPr>
        <w:t>smluvní pokuty ani jejím faktickým zaplacením nezanikne</w:t>
      </w:r>
      <w:r>
        <w:rPr>
          <w:rFonts w:cs="Georgia"/>
          <w:szCs w:val="22"/>
        </w:rPr>
        <w:t xml:space="preserve"> </w:t>
      </w:r>
      <w:r w:rsidR="00F7527C" w:rsidRPr="00AD0DA8">
        <w:rPr>
          <w:rFonts w:cs="Georgia"/>
          <w:szCs w:val="22"/>
        </w:rPr>
        <w:t>povinnost</w:t>
      </w:r>
      <w:r>
        <w:rPr>
          <w:rFonts w:cs="Georgia"/>
          <w:szCs w:val="22"/>
        </w:rPr>
        <w:t xml:space="preserve"> </w:t>
      </w:r>
      <w:r w:rsidR="00F7527C" w:rsidRPr="00AD0DA8">
        <w:rPr>
          <w:rFonts w:cs="Georgia"/>
          <w:szCs w:val="22"/>
        </w:rPr>
        <w:t xml:space="preserve">Dodavatele splnit povinnost, jejíž plnění bylo zajištěno smluvní pokutou. </w:t>
      </w:r>
      <w:r>
        <w:rPr>
          <w:rFonts w:cs="Georgia"/>
          <w:szCs w:val="22"/>
        </w:rPr>
        <w:t xml:space="preserve"> </w:t>
      </w:r>
      <w:r w:rsidR="00F7527C" w:rsidRPr="00AD0DA8">
        <w:rPr>
          <w:rFonts w:cs="Georgia"/>
          <w:szCs w:val="22"/>
        </w:rPr>
        <w:t>Dodavatel tak bude i nadále povinen ke splnění takovéto povinnosti.</w:t>
      </w:r>
    </w:p>
    <w:p w14:paraId="76527FFD" w14:textId="77777777" w:rsidR="00AD0DA8" w:rsidRPr="00AD0DA8" w:rsidRDefault="00AD0DA8" w:rsidP="00AD0DA8">
      <w:pPr>
        <w:pStyle w:val="slolnku"/>
        <w:keepNext w:val="0"/>
        <w:spacing w:before="120" w:after="0"/>
        <w:ind w:left="720"/>
        <w:contextualSpacing/>
        <w:jc w:val="both"/>
        <w:rPr>
          <w:rFonts w:ascii="Georgia" w:hAnsi="Georgia" w:cs="Georgia"/>
          <w:b w:val="0"/>
          <w:sz w:val="22"/>
          <w:szCs w:val="22"/>
        </w:rPr>
      </w:pPr>
    </w:p>
    <w:p w14:paraId="4785AC2C" w14:textId="218C94BF" w:rsidR="00AD0DA8"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X.3       </w:t>
      </w:r>
      <w:r w:rsidR="00F7527C" w:rsidRPr="00AD0DA8">
        <w:rPr>
          <w:rFonts w:ascii="Georgia" w:hAnsi="Georgia" w:cs="Georgia"/>
          <w:b w:val="0"/>
          <w:sz w:val="22"/>
          <w:szCs w:val="22"/>
        </w:rPr>
        <w:t xml:space="preserve">Vznikem povinnosti hradit smluvní pokutu ani jejím faktickým zaplacením není </w:t>
      </w:r>
      <w:r>
        <w:rPr>
          <w:rFonts w:ascii="Georgia" w:hAnsi="Georgia" w:cs="Georgia"/>
          <w:b w:val="0"/>
          <w:sz w:val="22"/>
          <w:szCs w:val="22"/>
        </w:rPr>
        <w:t xml:space="preserve">  </w:t>
      </w:r>
    </w:p>
    <w:p w14:paraId="6B8FC7DE" w14:textId="4C307480" w:rsidR="00AD0DA8"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             </w:t>
      </w:r>
      <w:r w:rsidR="00F7527C" w:rsidRPr="00AD0DA8">
        <w:rPr>
          <w:rFonts w:ascii="Georgia" w:hAnsi="Georgia" w:cs="Georgia"/>
          <w:b w:val="0"/>
          <w:sz w:val="22"/>
          <w:szCs w:val="22"/>
        </w:rPr>
        <w:t xml:space="preserve">dotčen nárok Objednatele na náhradu škody v plné výši ani na odstoupení od </w:t>
      </w:r>
      <w:r>
        <w:rPr>
          <w:rFonts w:ascii="Georgia" w:hAnsi="Georgia" w:cs="Georgia"/>
          <w:b w:val="0"/>
          <w:sz w:val="22"/>
          <w:szCs w:val="22"/>
        </w:rPr>
        <w:t xml:space="preserve">  </w:t>
      </w:r>
    </w:p>
    <w:p w14:paraId="6F86FC1A" w14:textId="79F232DB" w:rsidR="00AD0DA8"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             </w:t>
      </w:r>
      <w:r w:rsidR="00F7527C" w:rsidRPr="00AD0DA8">
        <w:rPr>
          <w:rFonts w:ascii="Georgia" w:hAnsi="Georgia" w:cs="Georgia"/>
          <w:b w:val="0"/>
          <w:sz w:val="22"/>
          <w:szCs w:val="22"/>
        </w:rPr>
        <w:t xml:space="preserve">smlouvy. Odstoupením od smlouvy nárok na již uplatněnou smluvní pokutu </w:t>
      </w:r>
    </w:p>
    <w:p w14:paraId="50243778" w14:textId="5B95EC06" w:rsidR="00AD0DA8"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             </w:t>
      </w:r>
      <w:r w:rsidR="00F7527C" w:rsidRPr="00AD0DA8">
        <w:rPr>
          <w:rFonts w:ascii="Georgia" w:hAnsi="Georgia" w:cs="Georgia"/>
          <w:b w:val="0"/>
          <w:sz w:val="22"/>
          <w:szCs w:val="22"/>
        </w:rPr>
        <w:t>nezaniká.</w:t>
      </w:r>
    </w:p>
    <w:p w14:paraId="1842A0FA" w14:textId="77777777" w:rsidR="00AD0DA8" w:rsidRPr="00AD0DA8" w:rsidRDefault="00AD0DA8" w:rsidP="00AD0DA8">
      <w:pPr>
        <w:pStyle w:val="slolnku"/>
        <w:keepNext w:val="0"/>
        <w:spacing w:before="120" w:after="0"/>
        <w:contextualSpacing/>
        <w:jc w:val="both"/>
        <w:rPr>
          <w:rFonts w:ascii="Georgia" w:hAnsi="Georgia" w:cs="Georgia"/>
          <w:b w:val="0"/>
          <w:sz w:val="22"/>
          <w:szCs w:val="22"/>
        </w:rPr>
      </w:pPr>
    </w:p>
    <w:p w14:paraId="1158F531" w14:textId="1786B6FA" w:rsidR="00AD0DA8"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X.4       </w:t>
      </w:r>
      <w:r w:rsidR="00F7527C" w:rsidRPr="00AD0DA8">
        <w:rPr>
          <w:rFonts w:ascii="Georgia" w:hAnsi="Georgia" w:cs="Georgia"/>
          <w:b w:val="0"/>
          <w:sz w:val="22"/>
          <w:szCs w:val="22"/>
        </w:rPr>
        <w:t xml:space="preserve">Smluvní pokuta je splatná doručením písemného oznámení o jejím uplatnění </w:t>
      </w:r>
    </w:p>
    <w:p w14:paraId="4EA76F62" w14:textId="170DBDDF" w:rsidR="00AD0DA8"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             </w:t>
      </w:r>
      <w:r w:rsidR="00F7527C" w:rsidRPr="00AD0DA8">
        <w:rPr>
          <w:rFonts w:ascii="Georgia" w:hAnsi="Georgia" w:cs="Georgia"/>
          <w:b w:val="0"/>
          <w:sz w:val="22"/>
          <w:szCs w:val="22"/>
        </w:rPr>
        <w:t xml:space="preserve">Dodavateli. Objednatel je oprávněn svou pohledávku z titulu smluvní pokuty </w:t>
      </w:r>
    </w:p>
    <w:p w14:paraId="77D6003E" w14:textId="0539DAAC" w:rsidR="00BB0A91"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             </w:t>
      </w:r>
      <w:r w:rsidR="00F7527C" w:rsidRPr="00AD0DA8">
        <w:rPr>
          <w:rFonts w:ascii="Georgia" w:hAnsi="Georgia" w:cs="Georgia"/>
          <w:b w:val="0"/>
          <w:sz w:val="22"/>
          <w:szCs w:val="22"/>
        </w:rPr>
        <w:t>započíst oproti splatné pohledávce dodavatele na zaplacení ceny.</w:t>
      </w:r>
    </w:p>
    <w:p w14:paraId="6592A747" w14:textId="77777777" w:rsidR="00AD0DA8" w:rsidRPr="00AD0DA8" w:rsidRDefault="00AD0DA8" w:rsidP="00AD0DA8">
      <w:pPr>
        <w:pStyle w:val="slolnku"/>
        <w:keepNext w:val="0"/>
        <w:spacing w:before="120" w:after="0"/>
        <w:contextualSpacing/>
        <w:jc w:val="both"/>
        <w:rPr>
          <w:rFonts w:ascii="Georgia" w:hAnsi="Georgia" w:cs="Georgia"/>
          <w:b w:val="0"/>
          <w:sz w:val="22"/>
          <w:szCs w:val="22"/>
        </w:rPr>
      </w:pPr>
    </w:p>
    <w:p w14:paraId="764FE3A5" w14:textId="26265B08" w:rsidR="00AD0DA8"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X.5       </w:t>
      </w:r>
      <w:r w:rsidR="00F7527C" w:rsidRPr="00AD0DA8">
        <w:rPr>
          <w:rFonts w:ascii="Georgia" w:hAnsi="Georgia" w:cs="Georgia"/>
          <w:b w:val="0"/>
          <w:sz w:val="22"/>
          <w:szCs w:val="22"/>
        </w:rPr>
        <w:t xml:space="preserve">Smluvní strany shodně prohlašují, že s ohledem na charakter povinností, jejichž </w:t>
      </w:r>
    </w:p>
    <w:p w14:paraId="4D97FACC" w14:textId="287EFCF4" w:rsidR="00AD0DA8"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             </w:t>
      </w:r>
      <w:r w:rsidR="00F7527C" w:rsidRPr="00AD0DA8">
        <w:rPr>
          <w:rFonts w:ascii="Georgia" w:hAnsi="Georgia" w:cs="Georgia"/>
          <w:b w:val="0"/>
          <w:sz w:val="22"/>
          <w:szCs w:val="22"/>
        </w:rPr>
        <w:t xml:space="preserve">splnění je zajištěno smluvními pokutami, považují smluvní pokuty uvedené </w:t>
      </w:r>
    </w:p>
    <w:p w14:paraId="67D44AA6" w14:textId="2ABAD537" w:rsidR="00BB0A91" w:rsidRPr="00AD0DA8" w:rsidRDefault="00AD0DA8" w:rsidP="00AD0DA8">
      <w:pPr>
        <w:pStyle w:val="slolnku"/>
        <w:keepNext w:val="0"/>
        <w:spacing w:before="120" w:after="0"/>
        <w:contextualSpacing/>
        <w:jc w:val="both"/>
        <w:rPr>
          <w:rFonts w:ascii="Georgia" w:hAnsi="Georgia" w:cs="Georgia"/>
          <w:b w:val="0"/>
          <w:sz w:val="22"/>
          <w:szCs w:val="22"/>
        </w:rPr>
      </w:pPr>
      <w:r>
        <w:rPr>
          <w:rFonts w:ascii="Georgia" w:hAnsi="Georgia" w:cs="Georgia"/>
          <w:b w:val="0"/>
          <w:sz w:val="22"/>
          <w:szCs w:val="22"/>
        </w:rPr>
        <w:t xml:space="preserve">             </w:t>
      </w:r>
      <w:r w:rsidR="00F7527C" w:rsidRPr="00AD0DA8">
        <w:rPr>
          <w:rFonts w:ascii="Georgia" w:hAnsi="Georgia" w:cs="Georgia"/>
          <w:b w:val="0"/>
          <w:sz w:val="22"/>
          <w:szCs w:val="22"/>
        </w:rPr>
        <w:t>v tomto článku za přiměřené.</w:t>
      </w:r>
    </w:p>
    <w:p w14:paraId="00085863" w14:textId="785F301A" w:rsidR="00AD0DA8" w:rsidRDefault="00AD0DA8">
      <w:pPr>
        <w:pStyle w:val="ListNumber-ContinueHeadingCzechTourism"/>
        <w:ind w:left="680" w:hanging="680"/>
        <w:jc w:val="both"/>
      </w:pPr>
    </w:p>
    <w:p w14:paraId="76C54F74" w14:textId="77777777" w:rsidR="00E831E8" w:rsidRDefault="00E831E8">
      <w:pPr>
        <w:pStyle w:val="ListNumber-ContinueHeadingCzechTourism"/>
        <w:ind w:left="680" w:hanging="680"/>
        <w:jc w:val="both"/>
      </w:pPr>
    </w:p>
    <w:p w14:paraId="604284CF" w14:textId="317C05C6" w:rsidR="00BB0A91" w:rsidRPr="00AD0DA8" w:rsidRDefault="00F7527C">
      <w:pPr>
        <w:pStyle w:val="Heading1-Number-FollowNumberCzechTourism"/>
        <w:spacing w:before="0" w:after="0"/>
        <w:ind w:left="3828"/>
        <w:jc w:val="left"/>
        <w:rPr>
          <w:rFonts w:cs="Arial"/>
          <w:lang w:val="cs-CZ"/>
        </w:rPr>
      </w:pPr>
      <w:r w:rsidRPr="00AD0DA8">
        <w:rPr>
          <w:rFonts w:cs="Arial"/>
          <w:lang w:val="cs-CZ"/>
        </w:rPr>
        <w:t>XI.</w:t>
      </w:r>
    </w:p>
    <w:p w14:paraId="72EDEF95" w14:textId="658851BF" w:rsidR="00BB0A91" w:rsidRPr="00AD0DA8" w:rsidRDefault="00F7527C">
      <w:pPr>
        <w:pStyle w:val="Heading1-Number-FollowNumberCzechTourism"/>
        <w:spacing w:before="0" w:after="0"/>
        <w:jc w:val="left"/>
        <w:rPr>
          <w:rFonts w:cs="Arial"/>
          <w:sz w:val="24"/>
          <w:lang w:val="cs-CZ"/>
        </w:rPr>
      </w:pPr>
      <w:r w:rsidRPr="00AD0DA8">
        <w:rPr>
          <w:rFonts w:cs="Arial"/>
          <w:sz w:val="24"/>
          <w:lang w:val="cs-CZ"/>
        </w:rPr>
        <w:t xml:space="preserve">                                 </w:t>
      </w:r>
      <w:r w:rsidR="00AD0DA8">
        <w:rPr>
          <w:rFonts w:cs="Arial"/>
          <w:sz w:val="24"/>
          <w:lang w:val="cs-CZ"/>
        </w:rPr>
        <w:t xml:space="preserve">   </w:t>
      </w:r>
      <w:r w:rsidRPr="00AD0DA8">
        <w:rPr>
          <w:rFonts w:cs="Arial"/>
          <w:sz w:val="24"/>
          <w:lang w:val="cs-CZ"/>
        </w:rPr>
        <w:t xml:space="preserve">       Úprava autorských práv</w:t>
      </w:r>
    </w:p>
    <w:p w14:paraId="2D0D2708" w14:textId="77777777" w:rsidR="00BB0A91" w:rsidRPr="00AD0DA8" w:rsidRDefault="00BB0A91">
      <w:pPr>
        <w:pStyle w:val="ListNumber-ContinueHeadingCzechTourism"/>
        <w:ind w:left="680"/>
      </w:pPr>
    </w:p>
    <w:p w14:paraId="6C9F3A24" w14:textId="574B9401" w:rsidR="00BB0A91" w:rsidRPr="00AD0DA8" w:rsidRDefault="00AD0DA8">
      <w:pPr>
        <w:pStyle w:val="ListNumber-ContinueHeadingCzechTourism"/>
        <w:ind w:left="680" w:hanging="680"/>
        <w:jc w:val="both"/>
      </w:pPr>
      <w:r>
        <w:rPr>
          <w:szCs w:val="22"/>
        </w:rPr>
        <w:t xml:space="preserve">XI.1 </w:t>
      </w:r>
      <w:r w:rsidR="00F7527C" w:rsidRPr="00AD0DA8">
        <w:rPr>
          <w:szCs w:val="22"/>
        </w:rPr>
        <w:t xml:space="preserve">   Pro případ, že budou v souvislosti s plněním této Smlouvy (realizací Propagační kampaně) Objednatelem dodavateli předány jakékoliv podklady využité v Propagační kampani (např. grafické návrhy, vizuály, spoty</w:t>
      </w:r>
      <w:r w:rsidR="00E73484">
        <w:rPr>
          <w:szCs w:val="22"/>
        </w:rPr>
        <w:t>, fotografie</w:t>
      </w:r>
      <w:r w:rsidR="00F7527C" w:rsidRPr="00AD0DA8">
        <w:rPr>
          <w:szCs w:val="22"/>
        </w:rPr>
        <w:t xml:space="preserve"> apod.), které budou mít charakter autorského díla (dále jen „Autorské dílo“) ve smyslu zákona č. 121/2000 Sb., o právu autorském, o právech souvisejících s právem autorským a o změně některých zákonů (autorský zákon), ve znění pozdějších předpisů, budou vztahy mezi smluvními stranami týkající se těchto Autorských děl upraveny takto:</w:t>
      </w:r>
    </w:p>
    <w:p w14:paraId="338667EC" w14:textId="77777777" w:rsidR="00BB0A91" w:rsidRPr="00AD0DA8" w:rsidRDefault="00BB0A91">
      <w:pPr>
        <w:pStyle w:val="ListNumber-ContinueHeadingCzechTourism"/>
        <w:ind w:left="680"/>
        <w:jc w:val="both"/>
      </w:pPr>
    </w:p>
    <w:p w14:paraId="464D917D" w14:textId="54E19B73" w:rsidR="00BB0A91" w:rsidRPr="00353D52" w:rsidRDefault="00AD0DA8">
      <w:pPr>
        <w:pStyle w:val="ListNumber-ContinueHeadingCzechTourism"/>
        <w:numPr>
          <w:ilvl w:val="0"/>
          <w:numId w:val="4"/>
        </w:numPr>
        <w:jc w:val="both"/>
      </w:pPr>
      <w:r>
        <w:rPr>
          <w:szCs w:val="22"/>
        </w:rPr>
        <w:lastRenderedPageBreak/>
        <w:t xml:space="preserve">  </w:t>
      </w:r>
      <w:r w:rsidR="00F7527C" w:rsidRPr="00AD0DA8">
        <w:rPr>
          <w:szCs w:val="22"/>
        </w:rPr>
        <w:t>Objednatel prohlašuje a garantuje, že je nositelem autorských práv k takovémuto předávanému Autorskému dílu, a že je oprávněn s tímto Autorským dílem disponovat v rozsahu sjednaném v této Smlouvě, že toto Autorské dílo bude nedotčeno právy jiných osob. Objednatel se dále pro případ, že </w:t>
      </w:r>
      <w:r w:rsidR="00F7527C" w:rsidRPr="00AD0DA8">
        <w:rPr>
          <w:bCs/>
          <w:szCs w:val="22"/>
        </w:rPr>
        <w:t>bude předáváno Autorské dílo vytvořené třetí osobou, zavazuje, že zajistí souhlas autora k poskytnutí práva Dodavateli k užívání Autorského díla v rozsahu uvedeném v této Smlouvě (a to zejména formou licence dle ustanovení § 2371 Občanského zákoníku).</w:t>
      </w:r>
    </w:p>
    <w:p w14:paraId="6E15625E" w14:textId="77777777" w:rsidR="00353D52" w:rsidRPr="00AD0DA8" w:rsidRDefault="00353D52" w:rsidP="00353D52">
      <w:pPr>
        <w:pStyle w:val="ListNumber-ContinueHeadingCzechTourism"/>
        <w:ind w:left="1040"/>
        <w:jc w:val="both"/>
      </w:pPr>
    </w:p>
    <w:p w14:paraId="28D35090" w14:textId="456B96F3" w:rsidR="00BB0A91" w:rsidRPr="00353D52" w:rsidRDefault="00AD0DA8">
      <w:pPr>
        <w:pStyle w:val="ListNumber-ContinueHeadingCzechTourism"/>
        <w:numPr>
          <w:ilvl w:val="0"/>
          <w:numId w:val="4"/>
        </w:numPr>
        <w:jc w:val="both"/>
      </w:pPr>
      <w:r>
        <w:rPr>
          <w:bCs/>
          <w:szCs w:val="22"/>
        </w:rPr>
        <w:t xml:space="preserve">  </w:t>
      </w:r>
      <w:r w:rsidR="00F7527C" w:rsidRPr="00AD0DA8">
        <w:rPr>
          <w:bCs/>
          <w:szCs w:val="22"/>
        </w:rPr>
        <w:t>Obdobně i Dodavatel garantuje, že v případě, že bude využito Autorské dílo vytvořené třetí osobou, zajistí souhlas autora k poskytnutí práva pro využití díla.</w:t>
      </w:r>
    </w:p>
    <w:p w14:paraId="4B8ACA35" w14:textId="77777777" w:rsidR="00353D52" w:rsidRPr="00AD0DA8" w:rsidRDefault="00353D52" w:rsidP="00353D52">
      <w:pPr>
        <w:pStyle w:val="ListNumber-ContinueHeadingCzechTourism"/>
        <w:jc w:val="both"/>
      </w:pPr>
    </w:p>
    <w:p w14:paraId="4DC66A38" w14:textId="072DC8A0" w:rsidR="00BB0A91" w:rsidRDefault="00AD0DA8">
      <w:pPr>
        <w:pStyle w:val="Textodst2slovan"/>
        <w:keepNext/>
        <w:numPr>
          <w:ilvl w:val="0"/>
          <w:numId w:val="4"/>
        </w:numPr>
        <w:rPr>
          <w:rFonts w:ascii="Georgia" w:hAnsi="Georgia" w:cs="Arial"/>
          <w:sz w:val="22"/>
          <w:szCs w:val="22"/>
        </w:rPr>
      </w:pPr>
      <w:r>
        <w:rPr>
          <w:rFonts w:ascii="Georgia" w:hAnsi="Georgia" w:cs="Arial"/>
          <w:sz w:val="22"/>
          <w:szCs w:val="22"/>
        </w:rPr>
        <w:t xml:space="preserve">   </w:t>
      </w:r>
      <w:r w:rsidR="00F7527C" w:rsidRPr="00AD0DA8">
        <w:rPr>
          <w:rFonts w:ascii="Georgia" w:hAnsi="Georgia" w:cs="Arial"/>
          <w:sz w:val="22"/>
          <w:szCs w:val="22"/>
        </w:rPr>
        <w:t xml:space="preserve">Objednatel poskytuje Dodavateli oprávnění k výkonu práva předané Autorské dílo užít ode dne uzavření této smlouvy bez místního a časového omezení, a to pouze v souvislosti s plněním této Smlouvy. </w:t>
      </w:r>
    </w:p>
    <w:p w14:paraId="02764C17" w14:textId="77777777" w:rsidR="00353D52" w:rsidRPr="00AD0DA8" w:rsidRDefault="00353D52" w:rsidP="00353D52">
      <w:pPr>
        <w:pStyle w:val="Textodst2slovan"/>
        <w:keepNext/>
        <w:ind w:left="0" w:firstLine="0"/>
        <w:rPr>
          <w:rFonts w:ascii="Georgia" w:hAnsi="Georgia" w:cs="Arial"/>
          <w:sz w:val="22"/>
          <w:szCs w:val="22"/>
        </w:rPr>
      </w:pPr>
    </w:p>
    <w:p w14:paraId="4FE5D23D" w14:textId="4CE7ECAD" w:rsidR="00BB0A91" w:rsidRDefault="00AD0DA8">
      <w:pPr>
        <w:pStyle w:val="Textodst2slovan"/>
        <w:keepNext/>
        <w:numPr>
          <w:ilvl w:val="0"/>
          <w:numId w:val="4"/>
        </w:numPr>
        <w:rPr>
          <w:rFonts w:ascii="Georgia" w:hAnsi="Georgia" w:cs="Arial"/>
          <w:sz w:val="22"/>
          <w:szCs w:val="22"/>
        </w:rPr>
      </w:pPr>
      <w:r>
        <w:rPr>
          <w:rFonts w:ascii="Georgia" w:hAnsi="Georgia" w:cs="Arial"/>
          <w:sz w:val="22"/>
          <w:szCs w:val="22"/>
        </w:rPr>
        <w:t xml:space="preserve">   </w:t>
      </w:r>
      <w:r w:rsidR="00F7527C" w:rsidRPr="00AD0DA8">
        <w:rPr>
          <w:rFonts w:ascii="Georgia" w:hAnsi="Georgia" w:cs="Arial"/>
          <w:sz w:val="22"/>
          <w:szCs w:val="22"/>
        </w:rPr>
        <w:t xml:space="preserve">Dodavatel není oprávněn do předaného Autorského díla zasahovat a upravovat si ho bez předchozího souhlasu Objednatele. </w:t>
      </w:r>
    </w:p>
    <w:p w14:paraId="786F84DB" w14:textId="77777777" w:rsidR="00353D52" w:rsidRPr="00AD0DA8" w:rsidRDefault="00353D52" w:rsidP="00353D52">
      <w:pPr>
        <w:pStyle w:val="Textodst2slovan"/>
        <w:keepNext/>
        <w:ind w:left="0" w:firstLine="0"/>
        <w:rPr>
          <w:rFonts w:ascii="Georgia" w:hAnsi="Georgia" w:cs="Arial"/>
          <w:sz w:val="22"/>
          <w:szCs w:val="22"/>
        </w:rPr>
      </w:pPr>
    </w:p>
    <w:p w14:paraId="3EBF5D94" w14:textId="3DC97823" w:rsidR="00BB0A91" w:rsidRPr="00AD0DA8" w:rsidRDefault="00AD0DA8">
      <w:pPr>
        <w:pStyle w:val="Textodst2slovan"/>
        <w:keepNext/>
        <w:numPr>
          <w:ilvl w:val="0"/>
          <w:numId w:val="4"/>
        </w:numPr>
        <w:rPr>
          <w:rFonts w:ascii="Georgia" w:hAnsi="Georgia" w:cs="Arial"/>
          <w:sz w:val="22"/>
          <w:szCs w:val="22"/>
        </w:rPr>
      </w:pPr>
      <w:r>
        <w:rPr>
          <w:rFonts w:ascii="Georgia" w:hAnsi="Georgia" w:cs="Arial"/>
          <w:sz w:val="22"/>
          <w:szCs w:val="22"/>
        </w:rPr>
        <w:t xml:space="preserve">   </w:t>
      </w:r>
      <w:r w:rsidR="00F7527C" w:rsidRPr="00AD0DA8">
        <w:rPr>
          <w:rFonts w:ascii="Georgia" w:hAnsi="Georgia" w:cs="Arial"/>
          <w:sz w:val="22"/>
          <w:szCs w:val="22"/>
        </w:rPr>
        <w:t>Dodavatel je oprávněn práva na užití Autorského díla specifikovaná shora v sub-odst. 12. 1. (b) a 12. 1. (c) postoupit zcela nebo zčásti na třetí osoby jen s písemným souhlasem Objednatele.</w:t>
      </w:r>
    </w:p>
    <w:p w14:paraId="4E75D46D" w14:textId="77777777" w:rsidR="00BB0A91" w:rsidRPr="00AD0DA8" w:rsidRDefault="00BB0A91">
      <w:pPr>
        <w:pStyle w:val="Textodst2slovan"/>
        <w:keepNext/>
        <w:ind w:left="1040"/>
        <w:rPr>
          <w:rFonts w:ascii="Georgia" w:hAnsi="Georgia" w:cs="Arial"/>
          <w:sz w:val="22"/>
          <w:szCs w:val="22"/>
        </w:rPr>
      </w:pPr>
    </w:p>
    <w:p w14:paraId="304C8F6D" w14:textId="389D08BE" w:rsidR="00EE7164" w:rsidRPr="00EE7164" w:rsidRDefault="00AD0DA8" w:rsidP="00EE7164">
      <w:pPr>
        <w:pStyle w:val="ListNumber-ContinueHeadingCzechTourism"/>
        <w:ind w:left="680" w:hanging="680"/>
        <w:jc w:val="both"/>
      </w:pPr>
      <w:r>
        <w:t>XI</w:t>
      </w:r>
      <w:r w:rsidR="00F7527C" w:rsidRPr="00AD0DA8">
        <w:t>.2   Oprávnění k užití Autorských práv v rozsahu a za podmínek sjednaných shora v tomto článku Smlouvy Objednatel poskytuje Dodavateli bezúplatně.</w:t>
      </w:r>
    </w:p>
    <w:p w14:paraId="69FCAFE7" w14:textId="51DBC38F" w:rsidR="00EE7164"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20" w:hanging="360"/>
        <w:jc w:val="center"/>
        <w:rPr>
          <w:rFonts w:eastAsia="Times New Roman" w:cs="Calibri"/>
          <w:b/>
          <w:bCs/>
          <w:color w:val="000000"/>
          <w:sz w:val="24"/>
          <w:szCs w:val="24"/>
          <w:lang w:eastAsia="cs-CZ"/>
        </w:rPr>
      </w:pPr>
    </w:p>
    <w:p w14:paraId="76EA2275" w14:textId="77777777" w:rsidR="00EE7164"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20" w:hanging="360"/>
        <w:jc w:val="center"/>
        <w:rPr>
          <w:rFonts w:eastAsia="Times New Roman" w:cs="Calibri"/>
          <w:b/>
          <w:bCs/>
          <w:color w:val="000000"/>
          <w:sz w:val="24"/>
          <w:szCs w:val="24"/>
          <w:lang w:eastAsia="cs-CZ"/>
        </w:rPr>
      </w:pPr>
    </w:p>
    <w:p w14:paraId="486CB899" w14:textId="0427127B"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20" w:hanging="360"/>
        <w:jc w:val="center"/>
        <w:rPr>
          <w:rFonts w:eastAsia="Times New Roman" w:cs="Calibri"/>
          <w:color w:val="000000"/>
          <w:sz w:val="24"/>
          <w:szCs w:val="24"/>
          <w:lang w:eastAsia="cs-CZ"/>
        </w:rPr>
      </w:pPr>
      <w:r w:rsidRPr="00396D68">
        <w:rPr>
          <w:rFonts w:eastAsia="Times New Roman" w:cs="Calibri"/>
          <w:b/>
          <w:bCs/>
          <w:color w:val="000000"/>
          <w:sz w:val="24"/>
          <w:szCs w:val="24"/>
          <w:lang w:eastAsia="cs-CZ"/>
        </w:rPr>
        <w:t>XII.</w:t>
      </w:r>
    </w:p>
    <w:p w14:paraId="0DF2A305"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20" w:hanging="360"/>
        <w:jc w:val="center"/>
        <w:rPr>
          <w:rFonts w:eastAsia="Times New Roman" w:cs="Calibri"/>
          <w:color w:val="000000"/>
          <w:sz w:val="24"/>
          <w:szCs w:val="24"/>
          <w:lang w:eastAsia="cs-CZ"/>
        </w:rPr>
      </w:pPr>
      <w:r w:rsidRPr="00396D68">
        <w:rPr>
          <w:rFonts w:eastAsia="Times New Roman" w:cs="Calibri"/>
          <w:b/>
          <w:bCs/>
          <w:color w:val="000000"/>
          <w:sz w:val="24"/>
          <w:szCs w:val="24"/>
          <w:lang w:eastAsia="cs-CZ"/>
        </w:rPr>
        <w:t>Licence</w:t>
      </w:r>
    </w:p>
    <w:p w14:paraId="3064BDB3" w14:textId="77777777" w:rsidR="00EE7164"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20" w:hanging="360"/>
        <w:jc w:val="both"/>
        <w:rPr>
          <w:rFonts w:eastAsia="Times New Roman" w:cs="Calibri"/>
          <w:b/>
          <w:bCs/>
          <w:color w:val="000000"/>
          <w:szCs w:val="22"/>
          <w:lang w:eastAsia="cs-CZ"/>
        </w:rPr>
      </w:pPr>
      <w:r w:rsidRPr="00396D68">
        <w:rPr>
          <w:rFonts w:eastAsia="Times New Roman" w:cs="Calibri"/>
          <w:b/>
          <w:bCs/>
          <w:color w:val="000000"/>
          <w:szCs w:val="22"/>
          <w:lang w:eastAsia="cs-CZ"/>
        </w:rPr>
        <w:t> </w:t>
      </w:r>
    </w:p>
    <w:p w14:paraId="23CE4F6D"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20" w:hanging="360"/>
        <w:jc w:val="both"/>
        <w:rPr>
          <w:rFonts w:eastAsia="Times New Roman" w:cs="Calibri"/>
          <w:color w:val="000000"/>
          <w:szCs w:val="22"/>
          <w:lang w:eastAsia="cs-CZ"/>
        </w:rPr>
      </w:pPr>
    </w:p>
    <w:p w14:paraId="3CC9C271"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680" w:hanging="680"/>
        <w:jc w:val="both"/>
        <w:rPr>
          <w:rFonts w:eastAsia="Times New Roman" w:cs="Calibri"/>
          <w:color w:val="000000"/>
          <w:szCs w:val="22"/>
          <w:bdr w:val="none" w:sz="0" w:space="0" w:color="auto" w:frame="1"/>
          <w:lang w:eastAsia="cs-CZ"/>
        </w:rPr>
      </w:pPr>
      <w:r>
        <w:rPr>
          <w:rFonts w:eastAsia="Times New Roman" w:cs="Calibri"/>
          <w:color w:val="000000"/>
          <w:szCs w:val="22"/>
          <w:bdr w:val="none" w:sz="0" w:space="0" w:color="auto" w:frame="1"/>
          <w:lang w:eastAsia="cs-CZ"/>
        </w:rPr>
        <w:t xml:space="preserve">XII.1  </w:t>
      </w:r>
      <w:r w:rsidRPr="00396D68">
        <w:rPr>
          <w:rFonts w:eastAsia="Times New Roman" w:cs="Calibri"/>
          <w:color w:val="000000"/>
          <w:szCs w:val="22"/>
          <w:bdr w:val="none" w:sz="0" w:space="0" w:color="auto" w:frame="1"/>
          <w:lang w:eastAsia="cs-CZ"/>
        </w:rPr>
        <w:t>Objednateli vzniká k autorským dílům, vzniklých v souvislosti s plněním této Smlouvy, které je popsané v této Smlouvě či v jejích přílohách, k okamžiku jejich převzetí nevýhradní, místně a množstevně neomezené oprávnění užívat díla ke všem způsobům užití dle § 12 odst. 4 zákona č. 121/2000 Sb., autorského zákona (dále též „licence“), a to na dobu trvání majetkových práv, to vše v původní či zpracované nebo jinak změněné podobě, v jakékoli formě, samostatně či ve spojení nebo v souboru s jinými autorskými díly nebo jinými prvky. </w:t>
      </w:r>
    </w:p>
    <w:p w14:paraId="23354B95" w14:textId="77777777" w:rsidR="00EE7164" w:rsidRDefault="00EE7164" w:rsidP="00EE7164">
      <w:pPr>
        <w:pStyle w:val="Odstavecseseznamem"/>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20"/>
        <w:jc w:val="both"/>
        <w:rPr>
          <w:rFonts w:eastAsia="Times New Roman" w:cs="Calibri"/>
          <w:color w:val="000000"/>
          <w:szCs w:val="22"/>
          <w:bdr w:val="none" w:sz="0" w:space="0" w:color="auto" w:frame="1"/>
          <w:lang w:eastAsia="cs-CZ"/>
        </w:rPr>
      </w:pPr>
    </w:p>
    <w:p w14:paraId="4EA1677F" w14:textId="0CE0A4CD" w:rsidR="00EE7164" w:rsidRDefault="00EE7164" w:rsidP="00EE7164">
      <w:pPr>
        <w:pStyle w:val="Odstavecseseznamem"/>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0"/>
        <w:jc w:val="both"/>
        <w:rPr>
          <w:rFonts w:eastAsia="Times New Roman" w:cs="Calibri"/>
          <w:color w:val="000000"/>
          <w:szCs w:val="22"/>
          <w:bdr w:val="none" w:sz="0" w:space="0" w:color="auto" w:frame="1"/>
          <w:lang w:eastAsia="cs-CZ"/>
        </w:rPr>
      </w:pPr>
      <w:r>
        <w:rPr>
          <w:rFonts w:eastAsia="Times New Roman" w:cs="Calibri"/>
          <w:color w:val="000000"/>
          <w:szCs w:val="22"/>
          <w:bdr w:val="none" w:sz="0" w:space="0" w:color="auto" w:frame="1"/>
          <w:lang w:eastAsia="cs-CZ"/>
        </w:rPr>
        <w:t xml:space="preserve">XII.2   </w:t>
      </w:r>
      <w:r w:rsidR="00E01E1B">
        <w:rPr>
          <w:rFonts w:eastAsia="Times New Roman" w:cs="Calibri"/>
          <w:color w:val="000000"/>
          <w:szCs w:val="22"/>
          <w:bdr w:val="none" w:sz="0" w:space="0" w:color="auto" w:frame="1"/>
          <w:lang w:eastAsia="cs-CZ"/>
        </w:rPr>
        <w:t xml:space="preserve"> </w:t>
      </w:r>
      <w:r w:rsidRPr="00396D68">
        <w:rPr>
          <w:rFonts w:eastAsia="Times New Roman" w:cs="Calibri"/>
          <w:color w:val="000000"/>
          <w:szCs w:val="22"/>
          <w:bdr w:val="none" w:sz="0" w:space="0" w:color="auto" w:frame="1"/>
          <w:lang w:eastAsia="cs-CZ"/>
        </w:rPr>
        <w:t>Úplata za toto oprávnění je zahrnuta v ceně podle článku III. této Smlouvy.</w:t>
      </w:r>
    </w:p>
    <w:p w14:paraId="72FA0192" w14:textId="77777777" w:rsidR="00EE7164" w:rsidRPr="00EE7164" w:rsidRDefault="00EE7164" w:rsidP="00EE7164">
      <w:pPr>
        <w:rPr>
          <w:rFonts w:eastAsia="Times New Roman" w:cs="Calibri"/>
          <w:color w:val="000000"/>
          <w:szCs w:val="22"/>
          <w:bdr w:val="none" w:sz="0" w:space="0" w:color="auto" w:frame="1"/>
          <w:lang w:eastAsia="cs-CZ"/>
        </w:rPr>
      </w:pPr>
    </w:p>
    <w:p w14:paraId="7C1B3DA3" w14:textId="26DD24FC" w:rsidR="00EE7164"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37" w:hanging="737"/>
        <w:jc w:val="both"/>
        <w:rPr>
          <w:rFonts w:eastAsia="Times New Roman" w:cs="Calibri"/>
          <w:color w:val="000000"/>
          <w:szCs w:val="22"/>
          <w:bdr w:val="none" w:sz="0" w:space="0" w:color="auto" w:frame="1"/>
          <w:lang w:eastAsia="cs-CZ"/>
        </w:rPr>
      </w:pPr>
      <w:r>
        <w:rPr>
          <w:rFonts w:eastAsia="Times New Roman" w:cs="Calibri"/>
          <w:color w:val="000000"/>
          <w:szCs w:val="22"/>
          <w:bdr w:val="none" w:sz="0" w:space="0" w:color="auto" w:frame="1"/>
          <w:lang w:eastAsia="cs-CZ"/>
        </w:rPr>
        <w:t xml:space="preserve">XII.3  </w:t>
      </w:r>
      <w:r w:rsidR="00E01E1B">
        <w:rPr>
          <w:rFonts w:eastAsia="Times New Roman" w:cs="Calibri"/>
          <w:color w:val="000000"/>
          <w:szCs w:val="22"/>
          <w:bdr w:val="none" w:sz="0" w:space="0" w:color="auto" w:frame="1"/>
          <w:lang w:eastAsia="cs-CZ"/>
        </w:rPr>
        <w:t xml:space="preserve"> </w:t>
      </w:r>
      <w:r w:rsidRPr="00396D68">
        <w:rPr>
          <w:rFonts w:eastAsia="Times New Roman" w:cs="Calibri"/>
          <w:color w:val="000000"/>
          <w:szCs w:val="22"/>
          <w:bdr w:val="none" w:sz="0" w:space="0" w:color="auto" w:frame="1"/>
          <w:lang w:eastAsia="cs-CZ"/>
        </w:rPr>
        <w:t>Objednatel může jakékoli oprávnění tvořící součást licence zcela nebo z</w:t>
      </w:r>
      <w:r>
        <w:rPr>
          <w:rFonts w:eastAsia="Times New Roman" w:cs="Calibri"/>
          <w:color w:val="000000"/>
          <w:szCs w:val="22"/>
          <w:bdr w:val="none" w:sz="0" w:space="0" w:color="auto" w:frame="1"/>
          <w:lang w:eastAsia="cs-CZ"/>
        </w:rPr>
        <w:t> </w:t>
      </w:r>
      <w:r w:rsidRPr="00396D68">
        <w:rPr>
          <w:rFonts w:eastAsia="Times New Roman" w:cs="Calibri"/>
          <w:color w:val="000000"/>
          <w:szCs w:val="22"/>
          <w:bdr w:val="none" w:sz="0" w:space="0" w:color="auto" w:frame="1"/>
          <w:lang w:eastAsia="cs-CZ"/>
        </w:rPr>
        <w:t>části</w:t>
      </w:r>
      <w:r>
        <w:rPr>
          <w:rFonts w:eastAsia="Times New Roman" w:cs="Calibri"/>
          <w:color w:val="000000"/>
          <w:szCs w:val="22"/>
          <w:bdr w:val="none" w:sz="0" w:space="0" w:color="auto" w:frame="1"/>
          <w:lang w:eastAsia="cs-CZ"/>
        </w:rPr>
        <w:t xml:space="preserve"> </w:t>
      </w:r>
      <w:r w:rsidRPr="00396D68">
        <w:rPr>
          <w:rFonts w:eastAsia="Times New Roman" w:cs="Calibri"/>
          <w:color w:val="000000"/>
          <w:szCs w:val="22"/>
          <w:bdr w:val="none" w:sz="0" w:space="0" w:color="auto" w:frame="1"/>
          <w:lang w:eastAsia="cs-CZ"/>
        </w:rPr>
        <w:t>poskytnout třetí osobě (podlicence) bezúplatně, a to i ke komerčním účelům. </w:t>
      </w:r>
    </w:p>
    <w:p w14:paraId="3C18A34E" w14:textId="77777777" w:rsidR="00EE7164"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both"/>
        <w:rPr>
          <w:rFonts w:eastAsia="Times New Roman" w:cs="Calibri"/>
          <w:color w:val="000000"/>
          <w:szCs w:val="22"/>
          <w:bdr w:val="none" w:sz="0" w:space="0" w:color="auto" w:frame="1"/>
          <w:lang w:eastAsia="cs-CZ"/>
        </w:rPr>
      </w:pPr>
    </w:p>
    <w:p w14:paraId="183DC260"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37" w:hanging="737"/>
        <w:jc w:val="both"/>
        <w:rPr>
          <w:rFonts w:eastAsia="Times New Roman" w:cs="Calibri"/>
          <w:color w:val="000000"/>
          <w:szCs w:val="22"/>
          <w:bdr w:val="none" w:sz="0" w:space="0" w:color="auto" w:frame="1"/>
          <w:lang w:eastAsia="cs-CZ"/>
        </w:rPr>
      </w:pPr>
      <w:r>
        <w:rPr>
          <w:rFonts w:eastAsia="Times New Roman" w:cs="Calibri"/>
          <w:color w:val="000000"/>
          <w:szCs w:val="22"/>
          <w:bdr w:val="none" w:sz="0" w:space="0" w:color="auto" w:frame="1"/>
          <w:lang w:eastAsia="cs-CZ"/>
        </w:rPr>
        <w:t xml:space="preserve">XII.4   </w:t>
      </w:r>
      <w:r w:rsidRPr="00396D68">
        <w:rPr>
          <w:rFonts w:eastAsia="Times New Roman" w:cs="Calibri"/>
          <w:color w:val="000000"/>
          <w:szCs w:val="22"/>
          <w:bdr w:val="none" w:sz="0" w:space="0" w:color="auto" w:frame="1"/>
          <w:lang w:eastAsia="cs-CZ"/>
        </w:rPr>
        <w:t xml:space="preserve">Dodavatel dává souhlas objednateli, aby sám nebo prostřednictvím třetí osoby </w:t>
      </w:r>
      <w:r>
        <w:rPr>
          <w:rFonts w:eastAsia="Times New Roman" w:cs="Calibri"/>
          <w:color w:val="000000"/>
          <w:szCs w:val="22"/>
          <w:bdr w:val="none" w:sz="0" w:space="0" w:color="auto" w:frame="1"/>
          <w:lang w:eastAsia="cs-CZ"/>
        </w:rPr>
        <w:t xml:space="preserve">  </w:t>
      </w:r>
      <w:r w:rsidRPr="00396D68">
        <w:rPr>
          <w:rFonts w:eastAsia="Times New Roman" w:cs="Calibri"/>
          <w:color w:val="000000"/>
          <w:szCs w:val="22"/>
          <w:bdr w:val="none" w:sz="0" w:space="0" w:color="auto" w:frame="1"/>
          <w:lang w:eastAsia="cs-CZ"/>
        </w:rPr>
        <w:t>díla (jejich části) měnil, upravoval, zpracovával, zařazoval do či spojoval s jinými autorskými díly/prvky.</w:t>
      </w:r>
    </w:p>
    <w:p w14:paraId="1456AAF4" w14:textId="77777777" w:rsidR="00EE7164" w:rsidRPr="00396D68" w:rsidRDefault="00EE7164" w:rsidP="00EE7164">
      <w:pPr>
        <w:pStyle w:val="Odstavecseseznamem"/>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20"/>
        <w:jc w:val="both"/>
        <w:rPr>
          <w:rFonts w:eastAsia="Times New Roman" w:cs="Calibri"/>
          <w:color w:val="000000"/>
          <w:szCs w:val="22"/>
          <w:bdr w:val="none" w:sz="0" w:space="0" w:color="auto" w:frame="1"/>
          <w:lang w:eastAsia="cs-CZ"/>
        </w:rPr>
      </w:pPr>
    </w:p>
    <w:p w14:paraId="5BE91075" w14:textId="77777777" w:rsidR="00EE7164" w:rsidRPr="00396D68" w:rsidRDefault="00EE7164" w:rsidP="00EE7164">
      <w:pPr>
        <w:pStyle w:val="Odstavecseseznamem"/>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0"/>
        <w:jc w:val="both"/>
        <w:rPr>
          <w:rFonts w:eastAsia="Times New Roman" w:cs="Calibri"/>
          <w:color w:val="000000"/>
          <w:szCs w:val="22"/>
          <w:lang w:eastAsia="cs-CZ"/>
        </w:rPr>
      </w:pPr>
      <w:r>
        <w:rPr>
          <w:rFonts w:eastAsia="Times New Roman" w:cs="Calibri"/>
          <w:color w:val="000000"/>
          <w:szCs w:val="22"/>
          <w:bdr w:val="none" w:sz="0" w:space="0" w:color="auto" w:frame="1"/>
          <w:lang w:eastAsia="cs-CZ"/>
        </w:rPr>
        <w:t xml:space="preserve">XII.5    </w:t>
      </w:r>
      <w:r w:rsidRPr="00396D68">
        <w:rPr>
          <w:rFonts w:eastAsia="Times New Roman" w:cs="Calibri"/>
          <w:color w:val="000000"/>
          <w:szCs w:val="22"/>
          <w:bdr w:val="none" w:sz="0" w:space="0" w:color="auto" w:frame="1"/>
          <w:lang w:eastAsia="cs-CZ"/>
        </w:rPr>
        <w:t>Licence může být využita opakovaně. </w:t>
      </w:r>
    </w:p>
    <w:p w14:paraId="17292CBA"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both"/>
        <w:rPr>
          <w:rFonts w:eastAsia="Times New Roman" w:cs="Calibri"/>
          <w:color w:val="000000"/>
          <w:szCs w:val="22"/>
          <w:lang w:eastAsia="cs-CZ"/>
        </w:rPr>
      </w:pPr>
    </w:p>
    <w:p w14:paraId="21A59558"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both"/>
        <w:rPr>
          <w:rFonts w:eastAsia="Times New Roman" w:cs="Calibri"/>
          <w:color w:val="000000"/>
          <w:szCs w:val="22"/>
          <w:lang w:eastAsia="cs-CZ"/>
        </w:rPr>
      </w:pPr>
      <w:r>
        <w:rPr>
          <w:rFonts w:eastAsia="Times New Roman" w:cs="Calibri"/>
          <w:color w:val="000000"/>
          <w:szCs w:val="22"/>
          <w:bdr w:val="none" w:sz="0" w:space="0" w:color="auto" w:frame="1"/>
          <w:lang w:eastAsia="cs-CZ"/>
        </w:rPr>
        <w:t xml:space="preserve">XII.6    </w:t>
      </w:r>
      <w:r w:rsidRPr="00396D68">
        <w:rPr>
          <w:rFonts w:eastAsia="Times New Roman" w:cs="Calibri"/>
          <w:color w:val="000000"/>
          <w:szCs w:val="22"/>
          <w:bdr w:val="none" w:sz="0" w:space="0" w:color="auto" w:frame="1"/>
          <w:lang w:eastAsia="cs-CZ"/>
        </w:rPr>
        <w:t>Objednatel není povinen licenci využít.</w:t>
      </w:r>
    </w:p>
    <w:p w14:paraId="685F062A"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both"/>
        <w:rPr>
          <w:rFonts w:eastAsia="Times New Roman" w:cs="Calibri"/>
          <w:color w:val="000000"/>
          <w:szCs w:val="22"/>
          <w:lang w:eastAsia="cs-CZ"/>
        </w:rPr>
      </w:pPr>
    </w:p>
    <w:p w14:paraId="207C781D"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both"/>
        <w:rPr>
          <w:rFonts w:eastAsia="Times New Roman" w:cs="Calibri"/>
          <w:color w:val="000000"/>
          <w:szCs w:val="22"/>
          <w:lang w:eastAsia="cs-CZ"/>
        </w:rPr>
      </w:pPr>
      <w:r>
        <w:rPr>
          <w:rFonts w:eastAsia="Times New Roman" w:cs="Calibri"/>
          <w:color w:val="000000"/>
          <w:szCs w:val="22"/>
          <w:bdr w:val="none" w:sz="0" w:space="0" w:color="auto" w:frame="1"/>
          <w:lang w:eastAsia="cs-CZ"/>
        </w:rPr>
        <w:t xml:space="preserve">XII.7    </w:t>
      </w:r>
      <w:r w:rsidRPr="00396D68">
        <w:rPr>
          <w:rFonts w:eastAsia="Times New Roman" w:cs="Calibri"/>
          <w:color w:val="000000"/>
          <w:szCs w:val="22"/>
          <w:bdr w:val="none" w:sz="0" w:space="0" w:color="auto" w:frame="1"/>
          <w:lang w:eastAsia="cs-CZ"/>
        </w:rPr>
        <w:t>Objednatel je oprávněn dílo užít ke komerčním i nekomerčním účelům.</w:t>
      </w:r>
    </w:p>
    <w:p w14:paraId="6218B7DD"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both"/>
        <w:rPr>
          <w:rFonts w:eastAsia="Times New Roman" w:cs="Calibri"/>
          <w:color w:val="000000"/>
          <w:szCs w:val="22"/>
          <w:lang w:eastAsia="cs-CZ"/>
        </w:rPr>
      </w:pPr>
    </w:p>
    <w:p w14:paraId="02547FAA" w14:textId="26F49C6E" w:rsidR="00EE7164" w:rsidRDefault="00EE7164" w:rsidP="00E831E8">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37" w:hanging="737"/>
        <w:jc w:val="both"/>
        <w:rPr>
          <w:rFonts w:eastAsia="Times New Roman" w:cs="Calibri"/>
          <w:color w:val="000000"/>
          <w:szCs w:val="22"/>
          <w:lang w:eastAsia="cs-CZ"/>
        </w:rPr>
      </w:pPr>
      <w:r>
        <w:rPr>
          <w:rFonts w:eastAsia="Times New Roman" w:cs="Calibri"/>
          <w:color w:val="000000"/>
          <w:szCs w:val="22"/>
          <w:bdr w:val="none" w:sz="0" w:space="0" w:color="auto" w:frame="1"/>
          <w:lang w:eastAsia="cs-CZ"/>
        </w:rPr>
        <w:lastRenderedPageBreak/>
        <w:t xml:space="preserve">XII.8   </w:t>
      </w:r>
      <w:r w:rsidRPr="00396D68">
        <w:rPr>
          <w:rFonts w:eastAsia="Times New Roman" w:cs="Calibri"/>
          <w:color w:val="000000"/>
          <w:szCs w:val="22"/>
          <w:bdr w:val="none" w:sz="0" w:space="0" w:color="auto" w:frame="1"/>
          <w:lang w:eastAsia="cs-CZ"/>
        </w:rPr>
        <w:t>Dodavatel si je vědom, že součástí děl, k nimž jsou poskytována výše uvedená práva a udělovány výše uvedené souhlasy, jsou zejména veškeré postavy, loga a grafická ztvárnění existujících i fantaskních objektů a že zejména tyto mohou být dále objednatelem využívány k další tvůrčí i netvůrčí činnosti objednatele nebo třetích osob (na základě oprávnění uděleného objednatelem)</w:t>
      </w:r>
      <w:r>
        <w:rPr>
          <w:rFonts w:eastAsia="Times New Roman" w:cs="Calibri"/>
          <w:color w:val="000000"/>
          <w:szCs w:val="22"/>
          <w:bdr w:val="none" w:sz="0" w:space="0" w:color="auto" w:frame="1"/>
          <w:lang w:eastAsia="cs-CZ"/>
        </w:rPr>
        <w:t>.</w:t>
      </w:r>
    </w:p>
    <w:p w14:paraId="1A359A0B" w14:textId="77777777"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both"/>
        <w:rPr>
          <w:rFonts w:eastAsia="Times New Roman" w:cs="Calibri"/>
          <w:color w:val="000000"/>
          <w:szCs w:val="22"/>
          <w:lang w:eastAsia="cs-CZ"/>
        </w:rPr>
      </w:pPr>
    </w:p>
    <w:p w14:paraId="3D42CD64" w14:textId="1121F750" w:rsidR="00EE7164" w:rsidRPr="00396D68" w:rsidRDefault="00EE7164" w:rsidP="00EE7164">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ind w:left="737" w:hanging="737"/>
        <w:jc w:val="both"/>
        <w:rPr>
          <w:rFonts w:eastAsia="Times New Roman" w:cs="Calibri"/>
          <w:color w:val="000000"/>
          <w:szCs w:val="22"/>
          <w:lang w:eastAsia="cs-CZ"/>
        </w:rPr>
      </w:pPr>
      <w:r>
        <w:rPr>
          <w:rFonts w:eastAsia="Times New Roman" w:cs="Calibri"/>
          <w:color w:val="000000"/>
          <w:szCs w:val="22"/>
          <w:bdr w:val="none" w:sz="0" w:space="0" w:color="auto" w:frame="1"/>
          <w:lang w:eastAsia="cs-CZ"/>
        </w:rPr>
        <w:t xml:space="preserve">XII.9  </w:t>
      </w:r>
      <w:r w:rsidR="00E831E8">
        <w:rPr>
          <w:rFonts w:eastAsia="Times New Roman" w:cs="Calibri"/>
          <w:color w:val="000000"/>
          <w:szCs w:val="22"/>
          <w:bdr w:val="none" w:sz="0" w:space="0" w:color="auto" w:frame="1"/>
          <w:lang w:eastAsia="cs-CZ"/>
        </w:rPr>
        <w:t xml:space="preserve"> </w:t>
      </w:r>
      <w:r w:rsidRPr="00396D68">
        <w:rPr>
          <w:rFonts w:eastAsia="Times New Roman" w:cs="Calibri"/>
          <w:color w:val="000000"/>
          <w:szCs w:val="22"/>
          <w:bdr w:val="none" w:sz="0" w:space="0" w:color="auto" w:frame="1"/>
          <w:lang w:eastAsia="cs-CZ"/>
        </w:rPr>
        <w:t>Dodavatel prohlašuje, že práva a souhlasy, která touto Smlouvou poskytuje a uděluje, mu náleží bez jakéhokoli omezení</w:t>
      </w:r>
      <w:r>
        <w:rPr>
          <w:rFonts w:eastAsia="Times New Roman" w:cs="Calibri"/>
          <w:color w:val="000000"/>
          <w:szCs w:val="22"/>
          <w:bdr w:val="none" w:sz="0" w:space="0" w:color="auto" w:frame="1"/>
          <w:lang w:eastAsia="cs-CZ"/>
        </w:rPr>
        <w:t>,</w:t>
      </w:r>
      <w:r w:rsidRPr="00396D68">
        <w:rPr>
          <w:rFonts w:eastAsia="Times New Roman" w:cs="Calibri"/>
          <w:color w:val="000000"/>
          <w:szCs w:val="22"/>
          <w:bdr w:val="none" w:sz="0" w:space="0" w:color="auto" w:frame="1"/>
          <w:lang w:eastAsia="cs-CZ"/>
        </w:rPr>
        <w:t xml:space="preserve"> resp. je oprávněn je poskytnout, a odpovídá za škodu, která by objednateli vznikla, pokud by toto prohlášení bylo nepravdivé.</w:t>
      </w:r>
    </w:p>
    <w:p w14:paraId="0EA815A2" w14:textId="5B3382B7" w:rsidR="00AD0DA8" w:rsidRDefault="00AD0DA8">
      <w:pPr>
        <w:pStyle w:val="ListNumber-ContinueHeadingCzechTourism"/>
        <w:jc w:val="both"/>
      </w:pPr>
    </w:p>
    <w:p w14:paraId="622A7B86" w14:textId="77777777" w:rsidR="00AD0DA8" w:rsidRPr="00AD0DA8" w:rsidRDefault="00AD0DA8">
      <w:pPr>
        <w:pStyle w:val="ListNumber-ContinueHeadingCzechTourism"/>
        <w:jc w:val="both"/>
      </w:pPr>
    </w:p>
    <w:p w14:paraId="16593CBB" w14:textId="7B65328B" w:rsidR="00BB0A91" w:rsidRPr="00AD0DA8" w:rsidRDefault="00F7527C">
      <w:pPr>
        <w:pStyle w:val="Heading1-Number-FollowNumberCzechTourism"/>
        <w:spacing w:before="0" w:after="0"/>
        <w:ind w:left="3828"/>
        <w:jc w:val="left"/>
        <w:rPr>
          <w:rFonts w:cs="Arial"/>
          <w:lang w:val="cs-CZ"/>
        </w:rPr>
      </w:pPr>
      <w:r w:rsidRPr="00AD0DA8">
        <w:rPr>
          <w:rFonts w:cs="Arial"/>
          <w:lang w:val="cs-CZ"/>
        </w:rPr>
        <w:t>XI</w:t>
      </w:r>
      <w:r w:rsidR="00EE7164">
        <w:rPr>
          <w:rFonts w:cs="Arial"/>
          <w:lang w:val="cs-CZ"/>
        </w:rPr>
        <w:t>I</w:t>
      </w:r>
      <w:r w:rsidRPr="00AD0DA8">
        <w:rPr>
          <w:rFonts w:cs="Arial"/>
          <w:lang w:val="cs-CZ"/>
        </w:rPr>
        <w:t>I.</w:t>
      </w:r>
    </w:p>
    <w:p w14:paraId="787B9F42" w14:textId="233A426E" w:rsidR="00BB0A91" w:rsidRPr="00AD0DA8" w:rsidRDefault="00F7527C">
      <w:pPr>
        <w:pStyle w:val="Heading1-Number-FollowNumberCzechTourism"/>
        <w:spacing w:before="0" w:after="0"/>
        <w:jc w:val="left"/>
        <w:rPr>
          <w:rFonts w:cs="Arial"/>
          <w:sz w:val="24"/>
          <w:lang w:val="cs-CZ"/>
        </w:rPr>
      </w:pPr>
      <w:bookmarkStart w:id="18" w:name="_Toc399159619"/>
      <w:r w:rsidRPr="00AD0DA8">
        <w:rPr>
          <w:rFonts w:cs="Arial"/>
          <w:sz w:val="24"/>
          <w:lang w:val="cs-CZ"/>
        </w:rPr>
        <w:t xml:space="preserve">                                          </w:t>
      </w:r>
      <w:bookmarkEnd w:id="18"/>
      <w:r w:rsidRPr="00AD0DA8">
        <w:rPr>
          <w:rFonts w:cs="Arial"/>
          <w:sz w:val="24"/>
        </w:rPr>
        <w:t>Závěrečná ustanovení</w:t>
      </w:r>
    </w:p>
    <w:p w14:paraId="39999233" w14:textId="77777777" w:rsidR="00BB0A91" w:rsidRPr="00AD0DA8" w:rsidRDefault="00BB0A91">
      <w:pPr>
        <w:pStyle w:val="ListNumber-ContinueHeadingCzechTourism"/>
        <w:ind w:left="680"/>
      </w:pPr>
    </w:p>
    <w:p w14:paraId="538A85AB" w14:textId="3F3E4C1F" w:rsidR="00BB0A91" w:rsidRPr="00AD0DA8" w:rsidRDefault="00AD0DA8">
      <w:pPr>
        <w:pStyle w:val="ListNumber-ContinueHeadingCzechTourism"/>
        <w:ind w:left="680" w:hanging="680"/>
        <w:jc w:val="both"/>
      </w:pPr>
      <w:r>
        <w:t>XI</w:t>
      </w:r>
      <w:r w:rsidR="00EE7164">
        <w:t>I</w:t>
      </w:r>
      <w:r>
        <w:t>I</w:t>
      </w:r>
      <w:r w:rsidR="00F7527C" w:rsidRPr="00AD0DA8">
        <w:t>.1</w:t>
      </w:r>
      <w:r>
        <w:t xml:space="preserve"> </w:t>
      </w:r>
      <w:r w:rsidR="00F7527C" w:rsidRPr="00AD0DA8">
        <w:rPr>
          <w:rFonts w:eastAsia="Calibri" w:cs="Georgia"/>
        </w:rPr>
        <w:t xml:space="preserve">Kontaktní osobou Objednatele je </w:t>
      </w:r>
      <w:r w:rsidR="0019658B">
        <w:rPr>
          <w:rFonts w:eastAsia="Calibri" w:cs="Georgia"/>
        </w:rPr>
        <w:t>XXX</w:t>
      </w:r>
      <w:r w:rsidR="00F7527C" w:rsidRPr="00AD0DA8">
        <w:rPr>
          <w:rFonts w:eastAsia="Calibri" w:cs="Georgia"/>
        </w:rPr>
        <w:t>, e-mail</w:t>
      </w:r>
      <w:r>
        <w:rPr>
          <w:rFonts w:eastAsia="Calibri" w:cs="Georgia"/>
        </w:rPr>
        <w:t xml:space="preserve">: </w:t>
      </w:r>
      <w:hyperlink r:id="rId10" w:history="1">
        <w:r w:rsidR="0019658B">
          <w:rPr>
            <w:rStyle w:val="Hypertextovodkaz"/>
            <w:rFonts w:eastAsia="Calibri" w:cs="Georgia"/>
          </w:rPr>
          <w:t>XXX</w:t>
        </w:r>
      </w:hyperlink>
      <w:r w:rsidR="00C96239">
        <w:rPr>
          <w:rFonts w:eastAsia="Calibri" w:cs="Georgia"/>
        </w:rPr>
        <w:t xml:space="preserve">. </w:t>
      </w:r>
      <w:r w:rsidR="00F7527C" w:rsidRPr="00AD0DA8">
        <w:rPr>
          <w:rFonts w:eastAsia="Calibri" w:cs="Georgia"/>
          <w:b/>
          <w:bCs/>
        </w:rPr>
        <w:t>Kontaktní osobou Dodavatele</w:t>
      </w:r>
      <w:r w:rsidR="00F7527C" w:rsidRPr="00AD0DA8">
        <w:rPr>
          <w:rFonts w:eastAsia="Calibri" w:cs="Georgia"/>
        </w:rPr>
        <w:t xml:space="preserve"> je </w:t>
      </w:r>
      <w:r w:rsidR="0019658B">
        <w:rPr>
          <w:rFonts w:eastAsia="Calibri" w:cs="Georgia"/>
        </w:rPr>
        <w:t>XXX</w:t>
      </w:r>
      <w:r>
        <w:rPr>
          <w:rFonts w:eastAsia="Calibri" w:cs="Georgia"/>
        </w:rPr>
        <w:t xml:space="preserve">, </w:t>
      </w:r>
      <w:r w:rsidR="00F7527C" w:rsidRPr="00AD0DA8">
        <w:rPr>
          <w:rFonts w:eastAsia="Calibri" w:cs="Georgia"/>
        </w:rPr>
        <w:t>e-mail</w:t>
      </w:r>
      <w:r>
        <w:rPr>
          <w:rFonts w:eastAsia="Calibri" w:cs="Georgia"/>
        </w:rPr>
        <w:t xml:space="preserve">: </w:t>
      </w:r>
      <w:hyperlink r:id="rId11" w:history="1">
        <w:r w:rsidR="0019658B">
          <w:rPr>
            <w:rStyle w:val="Hypertextovodkaz"/>
            <w:rFonts w:eastAsia="Calibri" w:cs="Georgia"/>
          </w:rPr>
          <w:t>XXX</w:t>
        </w:r>
      </w:hyperlink>
      <w:r w:rsidR="00C96239">
        <w:rPr>
          <w:rFonts w:cs="Georgia"/>
          <w:szCs w:val="22"/>
          <w:lang w:val="it-IT"/>
        </w:rPr>
        <w:t>.</w:t>
      </w:r>
      <w:r w:rsidR="00F7527C" w:rsidRPr="00AD0DA8">
        <w:rPr>
          <w:rFonts w:eastAsia="Calibri" w:cs="Georgia"/>
        </w:rPr>
        <w:t xml:space="preserve">      </w:t>
      </w:r>
    </w:p>
    <w:p w14:paraId="0436D47B" w14:textId="77777777" w:rsidR="00BB0A91" w:rsidRPr="00AD0DA8" w:rsidRDefault="00BB0A91">
      <w:pPr>
        <w:pStyle w:val="ListNumber-ContinueHeadingCzechTourism"/>
        <w:ind w:left="680" w:hanging="680"/>
        <w:jc w:val="both"/>
      </w:pPr>
    </w:p>
    <w:p w14:paraId="4682209D" w14:textId="6020039A" w:rsidR="00BB0A91" w:rsidRPr="00AD0DA8" w:rsidRDefault="00AD0DA8">
      <w:pPr>
        <w:pStyle w:val="ListNumber-ContinueHeadingCzechTourism"/>
        <w:ind w:left="680" w:hanging="680"/>
        <w:jc w:val="both"/>
        <w:rPr>
          <w:rFonts w:cs="Georgia"/>
          <w:szCs w:val="22"/>
        </w:rPr>
      </w:pPr>
      <w:r>
        <w:t>XI</w:t>
      </w:r>
      <w:r w:rsidR="00EE7164">
        <w:t>I</w:t>
      </w:r>
      <w:r>
        <w:t>I</w:t>
      </w:r>
      <w:r w:rsidR="00F7527C" w:rsidRPr="00AD0DA8">
        <w:t>.2.</w:t>
      </w:r>
      <w:r w:rsidR="00F7527C" w:rsidRPr="00AD0DA8">
        <w:tab/>
        <w:t>Strany souhlasí s tím,</w:t>
      </w:r>
      <w:r>
        <w:t xml:space="preserve"> </w:t>
      </w:r>
      <w:r w:rsidR="00F7527C" w:rsidRPr="00AD0DA8">
        <w:rPr>
          <w:rFonts w:cs="Georgia"/>
          <w:szCs w:val="22"/>
        </w:rPr>
        <w:t xml:space="preserve">že skutečnosti v této Smlouvě uvedené můžou být zveřejněny v souladu se zákonem č.106/1999 Sb., o svobodném přístupu k informacím a v souladu se zákonem č. 340/2015 Sb., o registru smluv. </w:t>
      </w:r>
    </w:p>
    <w:p w14:paraId="092A0E24" w14:textId="77777777" w:rsidR="00BB0A91" w:rsidRPr="00AD0DA8" w:rsidRDefault="00BB0A91">
      <w:pPr>
        <w:pStyle w:val="ListNumber-ContinueHeadingCzechTourism"/>
        <w:ind w:left="680"/>
        <w:jc w:val="both"/>
      </w:pPr>
    </w:p>
    <w:p w14:paraId="2D6D2C28" w14:textId="1A735A43" w:rsidR="00BB0A91" w:rsidRPr="00AD0DA8" w:rsidRDefault="00AD0DA8">
      <w:pPr>
        <w:pStyle w:val="ListNumber-ContinueHeadingCzechTourism"/>
        <w:ind w:left="680" w:hanging="680"/>
        <w:jc w:val="both"/>
      </w:pPr>
      <w:r>
        <w:t>XI</w:t>
      </w:r>
      <w:r w:rsidR="00EE7164">
        <w:t>I</w:t>
      </w:r>
      <w:r>
        <w:t>I</w:t>
      </w:r>
      <w:r w:rsidR="00F7527C" w:rsidRPr="00AD0DA8">
        <w:t>.2</w:t>
      </w:r>
      <w:r w:rsidR="00C96239">
        <w:t xml:space="preserve"> </w:t>
      </w:r>
      <w:r w:rsidR="00F7527C" w:rsidRPr="00AD0DA8">
        <w:t xml:space="preserve">Strany prohlašují, že tuto Smlouvu podepsaly osoby k tomu oprávněné, že uzavření této Smlouvy a plnění všech povinností z ní vyplývajících bylo náležitě schváleno příslušnými orgány Stran v souladu s příslušnými právními předpisy, stanovami a ostatními vnitřními předpisy Stran a že uzavření a plnění této Smlouvy nevyžaduje ani nebude vyžadovat další souhlas či schválení, není-li shora uvedeno jinak. </w:t>
      </w:r>
    </w:p>
    <w:p w14:paraId="5043D365" w14:textId="77777777" w:rsidR="00BB0A91" w:rsidRPr="00AD0DA8" w:rsidRDefault="00BB0A91">
      <w:pPr>
        <w:pStyle w:val="ListNumber-ContinueHeadingCzechTourism"/>
        <w:ind w:left="680"/>
        <w:jc w:val="both"/>
      </w:pPr>
    </w:p>
    <w:p w14:paraId="5511B3DD" w14:textId="2820F8BA" w:rsidR="00BB0A91" w:rsidRPr="00AD0DA8" w:rsidRDefault="00AD0DA8">
      <w:pPr>
        <w:pStyle w:val="ListNumber-ContinueHeadingCzechTourism"/>
        <w:ind w:left="680" w:hanging="680"/>
        <w:jc w:val="both"/>
      </w:pPr>
      <w:r>
        <w:t>XI</w:t>
      </w:r>
      <w:r w:rsidR="00EE7164">
        <w:t>I</w:t>
      </w:r>
      <w:r>
        <w:t>I</w:t>
      </w:r>
      <w:r w:rsidR="00F7527C" w:rsidRPr="00AD0DA8">
        <w:t>.3 Tato smlouva nabývá platnosti dnem jejího podpisu oběma smluvními stranami a účinnosti dnem jejího zveřejnění v registru smluv. Objednatel se zavazuje zajistit zveřejnění této Smlouvy v registru smluv neprodleně po podpisu této Smlouvy smluvními stranami.</w:t>
      </w:r>
    </w:p>
    <w:p w14:paraId="232E0DE3" w14:textId="77777777" w:rsidR="00BB0A91" w:rsidRPr="00AD0DA8" w:rsidRDefault="00BB0A91">
      <w:pPr>
        <w:pStyle w:val="ListNumber-ContinueHeadingCzechTourism"/>
        <w:jc w:val="both"/>
      </w:pPr>
    </w:p>
    <w:p w14:paraId="38D786D2" w14:textId="2CF95482" w:rsidR="00BB0A91" w:rsidRPr="00AD0DA8" w:rsidRDefault="00AD0DA8">
      <w:pPr>
        <w:pStyle w:val="ListNumber-ContinueHeadingCzechTourism"/>
        <w:ind w:left="680" w:hanging="680"/>
        <w:jc w:val="both"/>
      </w:pPr>
      <w:r>
        <w:t>XI</w:t>
      </w:r>
      <w:r w:rsidR="00EE7164">
        <w:t>I</w:t>
      </w:r>
      <w:r>
        <w:t>I</w:t>
      </w:r>
      <w:r w:rsidR="00F7527C" w:rsidRPr="00AD0DA8">
        <w:t xml:space="preserve">.4 Skutečnosti uvedené v této Smlouvě nebudou Smluvními stranami považovány za obchodní tajemství ve smyslu ustanovení § 504 občanského zákoníku.  Považuje-li </w:t>
      </w:r>
      <w:r w:rsidR="00F7527C" w:rsidRPr="00AD0DA8">
        <w:rPr>
          <w:rStyle w:val="A5"/>
          <w:rFonts w:cs="Arial"/>
        </w:rPr>
        <w:t>Dodavatel</w:t>
      </w:r>
      <w:r w:rsidR="00F7527C" w:rsidRPr="00AD0DA8">
        <w:t xml:space="preserve"> některé skutečnosti uvedené v této smlouvě za obchodní tajemství, uvede tyto skutečnosti jako přílohu této smlouvy. Objednatel upozorňuje, že cena za plnění dle této smlouvy musí být v souladu s § 5 odst. 6 zákona o registru smluv č. 340/2015 Sb. zveřejněna.</w:t>
      </w:r>
    </w:p>
    <w:p w14:paraId="3F5BF976" w14:textId="77777777" w:rsidR="00BB0A91" w:rsidRPr="00AD0DA8" w:rsidRDefault="00BB0A91">
      <w:pPr>
        <w:pStyle w:val="ListNumber-ContinueHeadingCzechTourism"/>
        <w:jc w:val="both"/>
      </w:pPr>
    </w:p>
    <w:p w14:paraId="467DEF2C" w14:textId="4E2DF5A3" w:rsidR="00BB0A91" w:rsidRPr="00AD0DA8" w:rsidRDefault="00AD0DA8">
      <w:pPr>
        <w:pStyle w:val="ListNumber-ContinueHeadingCzechTourism"/>
        <w:ind w:left="680" w:hanging="680"/>
        <w:jc w:val="both"/>
      </w:pPr>
      <w:r>
        <w:t>XI</w:t>
      </w:r>
      <w:r w:rsidR="00EE7164">
        <w:t>I</w:t>
      </w:r>
      <w:r>
        <w:t>I</w:t>
      </w:r>
      <w:r w:rsidR="00F7527C" w:rsidRPr="00AD0DA8">
        <w:t>.5</w:t>
      </w:r>
      <w:r w:rsidR="00C96239">
        <w:t xml:space="preserve"> </w:t>
      </w:r>
      <w:r w:rsidR="00F7527C" w:rsidRPr="00AD0DA8">
        <w:t>Tato Smlouva může být měněna a doplňována pouze písemnými dodatky podepsanými všemi Stranami. Změna této Smlouvy v</w:t>
      </w:r>
      <w:r>
        <w:t> </w:t>
      </w:r>
      <w:r w:rsidR="00F7527C" w:rsidRPr="00AD0DA8">
        <w:t>jiné</w:t>
      </w:r>
      <w:r>
        <w:t>,</w:t>
      </w:r>
      <w:r w:rsidR="00F7527C" w:rsidRPr="00AD0DA8">
        <w:t xml:space="preserve"> než písemné formě je tímto vyloučena. Za písemnou formu nebude pro tento účel považována výměna e-mailových či jiných elektronických zpráv. Není-li pro změnu této Smlouvy dodržena forma ujednaná Stranami, lze neplatnost takovéto změny namítnout i v případě, bylo-li již plněno.</w:t>
      </w:r>
    </w:p>
    <w:p w14:paraId="684D3383" w14:textId="77777777" w:rsidR="00BB0A91" w:rsidRPr="00AD0DA8" w:rsidRDefault="00BB0A91">
      <w:pPr>
        <w:pStyle w:val="ListNumber-ContinueHeadingCzechTourism"/>
        <w:ind w:left="680"/>
        <w:jc w:val="both"/>
      </w:pPr>
    </w:p>
    <w:p w14:paraId="74BE2232" w14:textId="4D235458" w:rsidR="00BB0A91" w:rsidRPr="00AD0DA8" w:rsidRDefault="00AD0DA8">
      <w:pPr>
        <w:pStyle w:val="ListNumber-ContinueHeadingCzechTourism"/>
        <w:ind w:left="680" w:hanging="680"/>
        <w:jc w:val="both"/>
      </w:pPr>
      <w:r>
        <w:t>XI</w:t>
      </w:r>
      <w:r w:rsidR="00EE7164">
        <w:t>I</w:t>
      </w:r>
      <w:r>
        <w:t>I</w:t>
      </w:r>
      <w:r w:rsidR="00F7527C" w:rsidRPr="00AD0DA8">
        <w:t>.6 Tato Smlouva a práva a povinnosti z ní vzniklé (včetně práv a povinností z porušení této Smlouvy, ke kterému došlo nebo dojde) se budou řídit příslušnými právními předpisy České republiky, zejména pak Občanským zákoníkem.</w:t>
      </w:r>
    </w:p>
    <w:p w14:paraId="3D32D0CD" w14:textId="77777777" w:rsidR="00BB0A91" w:rsidRPr="00AD0DA8" w:rsidRDefault="00BB0A91">
      <w:pPr>
        <w:pStyle w:val="Odstavecseseznamem"/>
      </w:pPr>
    </w:p>
    <w:p w14:paraId="2850E8FE" w14:textId="52C0EC58" w:rsidR="00EE7164" w:rsidRPr="00AD0DA8" w:rsidRDefault="00AD0DA8" w:rsidP="00566C0E">
      <w:pPr>
        <w:pStyle w:val="ListNumber-ContinueHeadingCzechTourism"/>
        <w:ind w:left="680" w:hanging="680"/>
        <w:jc w:val="both"/>
      </w:pPr>
      <w:r>
        <w:t>XI</w:t>
      </w:r>
      <w:r w:rsidR="00EE7164">
        <w:t>I</w:t>
      </w:r>
      <w:r>
        <w:t>I</w:t>
      </w:r>
      <w:r w:rsidR="00F7527C" w:rsidRPr="00AD0DA8">
        <w:t>.7 Tato Smlouva je podepsána ve dvou vyhotoveních v českém jazyce, přičemž každá strana obdrží po jednom z nich.</w:t>
      </w:r>
    </w:p>
    <w:p w14:paraId="3D8522F6" w14:textId="77777777" w:rsidR="007138F1" w:rsidRPr="00823666" w:rsidRDefault="007138F1" w:rsidP="007138F1">
      <w:pPr>
        <w:pStyle w:val="ListNumber-ContinueHeadingCzechTourism"/>
        <w:ind w:left="680" w:hanging="680"/>
        <w:jc w:val="both"/>
        <w:rPr>
          <w:color w:val="000000" w:themeColor="text1"/>
          <w:szCs w:val="22"/>
        </w:rPr>
      </w:pPr>
      <w:bookmarkStart w:id="19" w:name="_Ref379210483"/>
      <w:r>
        <w:lastRenderedPageBreak/>
        <w:t xml:space="preserve">XIII.8 </w:t>
      </w:r>
      <w:r w:rsidRPr="00823666">
        <w:rPr>
          <w:color w:val="000000" w:themeColor="text1"/>
          <w:szCs w:val="22"/>
        </w:rPr>
        <w:t xml:space="preserve">Smluvní strany prohlašují, že jsou si vědomy, že tuto </w:t>
      </w:r>
      <w:r>
        <w:rPr>
          <w:color w:val="000000" w:themeColor="text1"/>
          <w:szCs w:val="22"/>
        </w:rPr>
        <w:t>S</w:t>
      </w:r>
      <w:r w:rsidRPr="00823666">
        <w:rPr>
          <w:color w:val="000000" w:themeColor="text1"/>
          <w:szCs w:val="22"/>
        </w:rPr>
        <w:t>mlouvu uzavírají v době trvání účinných opatření orgánů veřejné moci za účelem omezení šíření tzv. koronavirové epidemie, a zároveň že jsou srozuměny s</w:t>
      </w:r>
      <w:r>
        <w:rPr>
          <w:color w:val="000000" w:themeColor="text1"/>
          <w:szCs w:val="22"/>
        </w:rPr>
        <w:t xml:space="preserve"> případnými </w:t>
      </w:r>
      <w:r w:rsidRPr="00823666">
        <w:rPr>
          <w:color w:val="000000" w:themeColor="text1"/>
          <w:szCs w:val="22"/>
        </w:rPr>
        <w:t>účinky, dopady a možnými opatřeními v důsledku nouzového stavu</w:t>
      </w:r>
      <w:r>
        <w:rPr>
          <w:color w:val="000000" w:themeColor="text1"/>
          <w:szCs w:val="22"/>
        </w:rPr>
        <w:t xml:space="preserve"> </w:t>
      </w:r>
      <w:r w:rsidRPr="00823666">
        <w:rPr>
          <w:color w:val="000000" w:themeColor="text1"/>
          <w:szCs w:val="22"/>
        </w:rPr>
        <w:t>na území České republiky dle </w:t>
      </w:r>
      <w:hyperlink r:id="rId12" w:anchor="cl5" w:history="1">
        <w:r w:rsidRPr="00823666">
          <w:rPr>
            <w:rStyle w:val="Hypertextovodkaz"/>
            <w:color w:val="000000" w:themeColor="text1"/>
            <w:szCs w:val="22"/>
          </w:rPr>
          <w:t>čl. 5 a 6 ústavního zákona č. 110/1998 Sb., o bezpečnosti České republiky</w:t>
        </w:r>
      </w:hyperlink>
      <w:r w:rsidRPr="00823666">
        <w:rPr>
          <w:color w:val="000000" w:themeColor="text1"/>
          <w:szCs w:val="22"/>
        </w:rPr>
        <w:t>.</w:t>
      </w:r>
    </w:p>
    <w:p w14:paraId="379B1B8C" w14:textId="77777777" w:rsidR="007138F1" w:rsidRPr="00823666" w:rsidRDefault="007138F1" w:rsidP="007138F1">
      <w:pPr>
        <w:pStyle w:val="ListNumber-ContinueHeadingCzechTourism"/>
        <w:ind w:left="680" w:hanging="680"/>
        <w:jc w:val="both"/>
        <w:rPr>
          <w:color w:val="000000" w:themeColor="text1"/>
          <w:szCs w:val="22"/>
        </w:rPr>
      </w:pPr>
    </w:p>
    <w:p w14:paraId="547C9E14" w14:textId="77777777" w:rsidR="007138F1" w:rsidRPr="00823666" w:rsidRDefault="007138F1" w:rsidP="007138F1">
      <w:pPr>
        <w:pStyle w:val="ListNumber-ContinueHeadingCzechTourism"/>
        <w:ind w:left="680" w:hanging="680"/>
        <w:jc w:val="both"/>
        <w:rPr>
          <w:color w:val="000000" w:themeColor="text1"/>
          <w:szCs w:val="22"/>
        </w:rPr>
      </w:pPr>
      <w:r w:rsidRPr="00823666">
        <w:rPr>
          <w:color w:val="000000" w:themeColor="text1"/>
          <w:szCs w:val="22"/>
        </w:rPr>
        <w:t>XIII.9 Smluvní strany prohlašují, že v případě, že dojde k takovým změnám v šíři rozsahu omezení a zpřísnění opatření dle předchozího článku (dále jen „</w:t>
      </w:r>
      <w:r w:rsidRPr="00823666">
        <w:rPr>
          <w:rStyle w:val="Siln"/>
          <w:color w:val="000000" w:themeColor="text1"/>
          <w:szCs w:val="22"/>
        </w:rPr>
        <w:t>opatření</w:t>
      </w:r>
      <w:r w:rsidRPr="00823666">
        <w:rPr>
          <w:color w:val="000000" w:themeColor="text1"/>
          <w:szCs w:val="22"/>
        </w:rPr>
        <w:t xml:space="preserve">“), že by bylo možné je považovat za podstatnou změnu okolností, budou se řídit ustanoveními této </w:t>
      </w:r>
      <w:r>
        <w:rPr>
          <w:color w:val="000000" w:themeColor="text1"/>
          <w:szCs w:val="22"/>
        </w:rPr>
        <w:t>S</w:t>
      </w:r>
      <w:r w:rsidRPr="00823666">
        <w:rPr>
          <w:color w:val="000000" w:themeColor="text1"/>
          <w:szCs w:val="22"/>
        </w:rPr>
        <w:t>mlouvy.</w:t>
      </w:r>
    </w:p>
    <w:p w14:paraId="4BC94566" w14:textId="77777777" w:rsidR="007138F1" w:rsidRPr="00823666" w:rsidRDefault="007138F1" w:rsidP="007138F1">
      <w:pPr>
        <w:pStyle w:val="ListNumber-ContinueHeadingCzechTourism"/>
        <w:ind w:left="680" w:hanging="680"/>
        <w:jc w:val="both"/>
        <w:rPr>
          <w:color w:val="000000" w:themeColor="text1"/>
          <w:szCs w:val="22"/>
        </w:rPr>
      </w:pPr>
    </w:p>
    <w:p w14:paraId="0378359F" w14:textId="77777777" w:rsidR="007138F1" w:rsidRPr="00823666" w:rsidRDefault="007138F1" w:rsidP="007138F1">
      <w:pPr>
        <w:pStyle w:val="ListNumber-ContinueHeadingCzechTourism"/>
        <w:ind w:left="680" w:hanging="680"/>
        <w:jc w:val="both"/>
        <w:rPr>
          <w:color w:val="000000" w:themeColor="text1"/>
          <w:szCs w:val="22"/>
        </w:rPr>
      </w:pPr>
      <w:r w:rsidRPr="00823666">
        <w:rPr>
          <w:color w:val="000000" w:themeColor="text1"/>
          <w:szCs w:val="22"/>
        </w:rPr>
        <w:t xml:space="preserve">XIII.10 Smluvní strana, která se bude chtít dovolat opatření v souvislosti s plněním dle této </w:t>
      </w:r>
      <w:r>
        <w:rPr>
          <w:color w:val="000000" w:themeColor="text1"/>
          <w:szCs w:val="22"/>
        </w:rPr>
        <w:t>S</w:t>
      </w:r>
      <w:r w:rsidRPr="00823666">
        <w:rPr>
          <w:color w:val="000000" w:themeColor="text1"/>
          <w:szCs w:val="22"/>
        </w:rPr>
        <w:t>mlouvy, je povinna druhou ze smluvních stran neprodleně informovat o takovém opatření, a to nejpozději do 7 kalendářních dnů od jeho vzniku. Nedodržení této lhůty má za následek zánik práva dovolávat se opatření. </w:t>
      </w:r>
    </w:p>
    <w:p w14:paraId="35ADC6E4" w14:textId="77777777" w:rsidR="007138F1" w:rsidRPr="00823666" w:rsidRDefault="007138F1" w:rsidP="007138F1">
      <w:pPr>
        <w:pStyle w:val="ListNumber-ContinueHeadingCzechTourism"/>
        <w:ind w:left="680" w:hanging="680"/>
        <w:jc w:val="both"/>
        <w:rPr>
          <w:color w:val="000000" w:themeColor="text1"/>
          <w:szCs w:val="22"/>
        </w:rPr>
      </w:pPr>
    </w:p>
    <w:p w14:paraId="66B3E028" w14:textId="77777777" w:rsidR="007138F1" w:rsidRPr="00823666" w:rsidRDefault="007138F1" w:rsidP="007138F1">
      <w:pPr>
        <w:pStyle w:val="ListNumber-ContinueHeadingCzechTourism"/>
        <w:ind w:left="680" w:hanging="680"/>
        <w:jc w:val="both"/>
        <w:rPr>
          <w:color w:val="000000" w:themeColor="text1"/>
          <w:szCs w:val="22"/>
        </w:rPr>
      </w:pPr>
      <w:r w:rsidRPr="00823666">
        <w:rPr>
          <w:color w:val="000000" w:themeColor="text1"/>
          <w:szCs w:val="22"/>
        </w:rPr>
        <w:t xml:space="preserve">XIII.11 Pokud dojde k rozšíření nebo zpřísnění opatření tak, že jedna ze smluvních stran bude mít na základě zpřísnění opatření obtíže s plněním dle této </w:t>
      </w:r>
      <w:r>
        <w:rPr>
          <w:color w:val="000000" w:themeColor="text1"/>
          <w:szCs w:val="22"/>
        </w:rPr>
        <w:t>S</w:t>
      </w:r>
      <w:r w:rsidRPr="00823666">
        <w:rPr>
          <w:color w:val="000000" w:themeColor="text1"/>
          <w:szCs w:val="22"/>
        </w:rPr>
        <w:t xml:space="preserve">mlouvy nebo bude schopna plnit pouze částečně či nikoliv řádně, zavazuje se druhá ze smluvních stran k souhlasu s prodloužením termínu pro plnění dle této </w:t>
      </w:r>
      <w:r>
        <w:rPr>
          <w:color w:val="000000" w:themeColor="text1"/>
          <w:szCs w:val="22"/>
        </w:rPr>
        <w:t>S</w:t>
      </w:r>
      <w:r w:rsidRPr="00823666">
        <w:rPr>
          <w:color w:val="000000" w:themeColor="text1"/>
          <w:szCs w:val="22"/>
        </w:rPr>
        <w:t xml:space="preserve">mlouvy, a to nejdéle o délku časového úseku původně poskytnutého k plnění dle této </w:t>
      </w:r>
      <w:r>
        <w:rPr>
          <w:color w:val="000000" w:themeColor="text1"/>
          <w:szCs w:val="22"/>
        </w:rPr>
        <w:t>S</w:t>
      </w:r>
      <w:r w:rsidRPr="00823666">
        <w:rPr>
          <w:color w:val="000000" w:themeColor="text1"/>
          <w:szCs w:val="22"/>
        </w:rPr>
        <w:t>mlouvy, počítaného od data ukončení opatření. To platí pouze v případě, že se nejedná o zjevné zneužití práva první ze smluvních stran. V případě, že takové prodloužení nelze po druhé ze smluvních stran spravedlivě požadovat, má druhá ze smluvních stran právo od smlouvy odstoupit, nepřísluší jí však nárok na sankční plnění, které by jí jinak náleželo, či náležet mohlo.</w:t>
      </w:r>
    </w:p>
    <w:p w14:paraId="1DAB5BBD" w14:textId="77777777" w:rsidR="007138F1" w:rsidRPr="00823666" w:rsidRDefault="007138F1" w:rsidP="007138F1">
      <w:pPr>
        <w:pStyle w:val="ListNumber-ContinueHeadingCzechTourism"/>
        <w:ind w:left="680" w:hanging="680"/>
        <w:jc w:val="both"/>
        <w:rPr>
          <w:color w:val="000000" w:themeColor="text1"/>
          <w:szCs w:val="22"/>
        </w:rPr>
      </w:pPr>
    </w:p>
    <w:p w14:paraId="51EB2924" w14:textId="77777777" w:rsidR="007138F1" w:rsidRPr="00823666" w:rsidRDefault="007138F1" w:rsidP="007138F1">
      <w:pPr>
        <w:pStyle w:val="ListNumber-ContinueHeadingCzechTourism"/>
        <w:ind w:left="680" w:hanging="680"/>
        <w:jc w:val="both"/>
        <w:rPr>
          <w:color w:val="000000" w:themeColor="text1"/>
          <w:szCs w:val="22"/>
        </w:rPr>
      </w:pPr>
      <w:r w:rsidRPr="00823666">
        <w:rPr>
          <w:color w:val="000000" w:themeColor="text1"/>
          <w:szCs w:val="22"/>
        </w:rPr>
        <w:t xml:space="preserve">XIII.12 Pokud dojde k rozšíření nebo zpřísnění opatření, zavazují se smluvní strany obnovit jednání o právech a povinnostech vyplývajících z této </w:t>
      </w:r>
      <w:r>
        <w:rPr>
          <w:color w:val="000000" w:themeColor="text1"/>
          <w:szCs w:val="22"/>
        </w:rPr>
        <w:t>S</w:t>
      </w:r>
      <w:r w:rsidRPr="00823666">
        <w:rPr>
          <w:color w:val="000000" w:themeColor="text1"/>
          <w:szCs w:val="22"/>
        </w:rPr>
        <w:t xml:space="preserve">mlouvy, které byly dotčeny takovým rozšířením nebo zpřísněním opatření, a poskytnout si navzájem součinnost tak, aby došlo k naplnění cílů a záměrů, které vedly k uzavření této </w:t>
      </w:r>
      <w:r>
        <w:rPr>
          <w:color w:val="000000" w:themeColor="text1"/>
          <w:szCs w:val="22"/>
        </w:rPr>
        <w:t>S</w:t>
      </w:r>
      <w:r w:rsidRPr="00823666">
        <w:rPr>
          <w:color w:val="000000" w:themeColor="text1"/>
          <w:szCs w:val="22"/>
        </w:rPr>
        <w:t>mlouvy. Smluvní strany prohlašují, že v případě, že se nebude jednat o zjevné zneužití tohoto práva, považují rozšíření nebo zpřísnění opatření za podstatnou změnu okolností.</w:t>
      </w:r>
    </w:p>
    <w:p w14:paraId="45962EDB" w14:textId="77777777" w:rsidR="007138F1" w:rsidRPr="00D43B76" w:rsidRDefault="007138F1" w:rsidP="007138F1">
      <w:pPr>
        <w:pStyle w:val="ListNumber-ContinueHeadingCzechTourism"/>
        <w:ind w:left="680" w:hanging="680"/>
        <w:jc w:val="both"/>
      </w:pPr>
    </w:p>
    <w:p w14:paraId="2D906D2A" w14:textId="77777777" w:rsidR="007138F1" w:rsidRPr="00AD0DA8" w:rsidRDefault="007138F1" w:rsidP="007138F1">
      <w:pPr>
        <w:pStyle w:val="ListNumber-ContinueHeadingCzechTourism"/>
        <w:ind w:left="680" w:hanging="680"/>
        <w:jc w:val="both"/>
      </w:pPr>
      <w:r>
        <w:t>XIII</w:t>
      </w:r>
      <w:r w:rsidRPr="00AD0DA8">
        <w:t>.</w:t>
      </w:r>
      <w:r>
        <w:t xml:space="preserve"> 13 </w:t>
      </w:r>
      <w:r w:rsidRPr="00AD0DA8">
        <w:t>Nedílnou součástí této Smlouvy jsou následující přílohy:</w:t>
      </w:r>
    </w:p>
    <w:p w14:paraId="7FC86D93" w14:textId="77777777" w:rsidR="00BB0A91" w:rsidRPr="00AD0DA8" w:rsidRDefault="00BB0A91">
      <w:pPr>
        <w:pStyle w:val="ListNumber-ContinueHeadingCzechTourism"/>
        <w:ind w:left="680"/>
        <w:rPr>
          <w:b/>
        </w:rPr>
      </w:pPr>
    </w:p>
    <w:p w14:paraId="47209537" w14:textId="07A2E08F" w:rsidR="00BB0A91" w:rsidRPr="00AD0DA8" w:rsidRDefault="00F7527C">
      <w:pPr>
        <w:pStyle w:val="ListNumber-ContinueHeadingCzechTourism"/>
        <w:ind w:left="680"/>
        <w:rPr>
          <w:color w:val="000000"/>
          <w:szCs w:val="22"/>
        </w:rPr>
      </w:pPr>
      <w:r w:rsidRPr="00AD0DA8">
        <w:rPr>
          <w:b/>
        </w:rPr>
        <w:t>Příloha č. 1:</w:t>
      </w:r>
      <w:r w:rsidRPr="00AD0DA8">
        <w:t xml:space="preserve"> </w:t>
      </w:r>
      <w:bookmarkEnd w:id="19"/>
      <w:r w:rsidRPr="00AD0DA8">
        <w:t>Poskytnutí služeb, plnění Akce (</w:t>
      </w:r>
      <w:r w:rsidR="00566C0E" w:rsidRPr="00566C0E">
        <w:rPr>
          <w:b/>
          <w:bCs/>
          <w:color w:val="000000"/>
          <w:szCs w:val="22"/>
        </w:rPr>
        <w:t>D+D REAL Czech Masters</w:t>
      </w:r>
      <w:r w:rsidRPr="00AD0DA8">
        <w:t>)</w:t>
      </w:r>
    </w:p>
    <w:p w14:paraId="48093FB6" w14:textId="55D41BEB" w:rsidR="00BB0A91" w:rsidRPr="00AD0DA8" w:rsidRDefault="00F7527C">
      <w:pPr>
        <w:pStyle w:val="ListNumber-ContinueHeadingCzechTourism"/>
        <w:ind w:left="680"/>
        <w:rPr>
          <w:color w:val="000000"/>
          <w:szCs w:val="22"/>
        </w:rPr>
      </w:pPr>
      <w:r w:rsidRPr="00AD0DA8">
        <w:rPr>
          <w:b/>
          <w:color w:val="000000"/>
          <w:szCs w:val="22"/>
        </w:rPr>
        <w:t>Příloha č. 2:</w:t>
      </w:r>
      <w:r w:rsidRPr="00AD0DA8">
        <w:rPr>
          <w:color w:val="000000"/>
          <w:szCs w:val="22"/>
        </w:rPr>
        <w:t xml:space="preserve"> </w:t>
      </w:r>
      <w:r w:rsidR="00AD0DA8">
        <w:rPr>
          <w:color w:val="000000"/>
          <w:szCs w:val="22"/>
        </w:rPr>
        <w:t xml:space="preserve">Exkluzivita, </w:t>
      </w:r>
      <w:r w:rsidR="00AD0DA8">
        <w:t>o</w:t>
      </w:r>
      <w:r w:rsidRPr="00AD0DA8">
        <w:t xml:space="preserve">právnění k zajišťování </w:t>
      </w:r>
      <w:r w:rsidRPr="00AD0DA8">
        <w:rPr>
          <w:color w:val="000000"/>
          <w:szCs w:val="22"/>
        </w:rPr>
        <w:t>marketingových, reklamních, propagačních, organizačních a s tím souvisejících činností na Akci.</w:t>
      </w:r>
    </w:p>
    <w:p w14:paraId="25DE1611" w14:textId="5F8E9312" w:rsidR="00BB0A91" w:rsidRPr="00AD0DA8" w:rsidRDefault="00125BFC">
      <w:pPr>
        <w:pStyle w:val="ListNumber-ContinueHeadingCzechTourism"/>
        <w:ind w:left="680"/>
        <w:rPr>
          <w:color w:val="000000"/>
          <w:szCs w:val="22"/>
        </w:rPr>
      </w:pPr>
      <w:r w:rsidRPr="00125BFC">
        <w:rPr>
          <w:b/>
          <w:bCs/>
          <w:color w:val="000000"/>
          <w:szCs w:val="22"/>
        </w:rPr>
        <w:t>Příloha č. 3:</w:t>
      </w:r>
      <w:r>
        <w:rPr>
          <w:color w:val="000000"/>
          <w:szCs w:val="22"/>
        </w:rPr>
        <w:t xml:space="preserve"> Metodika hodnocení</w:t>
      </w:r>
    </w:p>
    <w:p w14:paraId="491BD2D0" w14:textId="77777777" w:rsidR="00BB0A91" w:rsidRPr="00AD0DA8" w:rsidRDefault="00BB0A91" w:rsidP="00376E52">
      <w:pPr>
        <w:pStyle w:val="ListNumber-ContinueHeadingCzechTourism"/>
        <w:spacing w:line="240" w:lineRule="auto"/>
        <w:contextualSpacing/>
      </w:pPr>
    </w:p>
    <w:tbl>
      <w:tblPr>
        <w:tblpPr w:leftFromText="141" w:rightFromText="141" w:vertAnchor="text" w:tblpY="1"/>
        <w:tblOverlap w:val="never"/>
        <w:tblW w:w="8080" w:type="dxa"/>
        <w:tblCellMar>
          <w:top w:w="85" w:type="dxa"/>
          <w:left w:w="0" w:type="dxa"/>
          <w:bottom w:w="57" w:type="dxa"/>
          <w:right w:w="0" w:type="dxa"/>
        </w:tblCellMar>
        <w:tblLook w:val="0600" w:firstRow="0" w:lastRow="0" w:firstColumn="0" w:lastColumn="0" w:noHBand="1" w:noVBand="1"/>
      </w:tblPr>
      <w:tblGrid>
        <w:gridCol w:w="3683"/>
        <w:gridCol w:w="1077"/>
        <w:gridCol w:w="3320"/>
      </w:tblGrid>
      <w:tr w:rsidR="00BB0A91" w:rsidRPr="00AD0DA8" w14:paraId="07DF3EF5" w14:textId="77777777" w:rsidTr="00376E52">
        <w:tc>
          <w:tcPr>
            <w:tcW w:w="3683" w:type="dxa"/>
            <w:shd w:val="clear" w:color="auto" w:fill="auto"/>
          </w:tcPr>
          <w:p w14:paraId="4B7342F7" w14:textId="77777777" w:rsidR="00BB0A91" w:rsidRPr="00AD0DA8" w:rsidRDefault="00F7527C" w:rsidP="00376E52">
            <w:pPr>
              <w:spacing w:line="240" w:lineRule="auto"/>
              <w:contextualSpacing/>
              <w:jc w:val="both"/>
            </w:pPr>
            <w:r w:rsidRPr="00AD0DA8">
              <w:t xml:space="preserve">V Praze dne </w:t>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r>
            <w:r w:rsidRPr="00AD0DA8">
              <w:softHyphen/>
              <w:t>___________</w:t>
            </w:r>
          </w:p>
        </w:tc>
        <w:tc>
          <w:tcPr>
            <w:tcW w:w="1077" w:type="dxa"/>
            <w:shd w:val="clear" w:color="auto" w:fill="auto"/>
          </w:tcPr>
          <w:p w14:paraId="1FDCC98F" w14:textId="77777777" w:rsidR="00BB0A91" w:rsidRPr="00AD0DA8" w:rsidRDefault="00BB0A91" w:rsidP="00376E52">
            <w:pPr>
              <w:spacing w:line="240" w:lineRule="auto"/>
              <w:contextualSpacing/>
              <w:jc w:val="both"/>
            </w:pPr>
          </w:p>
        </w:tc>
        <w:tc>
          <w:tcPr>
            <w:tcW w:w="3320" w:type="dxa"/>
            <w:shd w:val="clear" w:color="auto" w:fill="auto"/>
          </w:tcPr>
          <w:p w14:paraId="742D45E4" w14:textId="5B226D1E" w:rsidR="00BB0A91" w:rsidRPr="00AD0DA8" w:rsidRDefault="00F7527C" w:rsidP="00376E52">
            <w:pPr>
              <w:spacing w:line="240" w:lineRule="auto"/>
              <w:contextualSpacing/>
              <w:jc w:val="both"/>
            </w:pPr>
            <w:r w:rsidRPr="00AD0DA8">
              <w:t xml:space="preserve">V </w:t>
            </w:r>
            <w:r w:rsidR="00566C0E">
              <w:t>Praze</w:t>
            </w:r>
            <w:r w:rsidRPr="00AD0DA8">
              <w:t xml:space="preserve"> dne ______</w:t>
            </w:r>
            <w:r w:rsidR="00566C0E">
              <w:t>____</w:t>
            </w:r>
          </w:p>
        </w:tc>
      </w:tr>
      <w:tr w:rsidR="00BB0A91" w:rsidRPr="00AD0DA8" w14:paraId="2CD4F907" w14:textId="77777777" w:rsidTr="00376E52">
        <w:tc>
          <w:tcPr>
            <w:tcW w:w="3683" w:type="dxa"/>
            <w:shd w:val="clear" w:color="auto" w:fill="auto"/>
          </w:tcPr>
          <w:p w14:paraId="1A7EEBB0" w14:textId="09020239" w:rsidR="00BB0A91" w:rsidRPr="00AD0DA8" w:rsidRDefault="00376E52" w:rsidP="00376E52">
            <w:pPr>
              <w:pStyle w:val="Podpis"/>
              <w:spacing w:line="240" w:lineRule="auto"/>
              <w:contextualSpacing/>
              <w:jc w:val="both"/>
              <w:rPr>
                <w:rFonts w:cs="Arial"/>
                <w:lang w:val="cs-CZ"/>
              </w:rPr>
            </w:pPr>
            <w:r>
              <w:rPr>
                <w:rFonts w:cs="Arial"/>
                <w:lang w:val="cs-CZ"/>
              </w:rPr>
              <w:t>Objednatel</w:t>
            </w:r>
          </w:p>
        </w:tc>
        <w:tc>
          <w:tcPr>
            <w:tcW w:w="1077" w:type="dxa"/>
            <w:shd w:val="clear" w:color="auto" w:fill="auto"/>
          </w:tcPr>
          <w:p w14:paraId="122478A3" w14:textId="77777777" w:rsidR="00BB0A91" w:rsidRPr="00AD0DA8" w:rsidRDefault="00BB0A91" w:rsidP="00376E52">
            <w:pPr>
              <w:pStyle w:val="Podpis"/>
              <w:spacing w:line="240" w:lineRule="auto"/>
              <w:contextualSpacing/>
              <w:jc w:val="both"/>
              <w:rPr>
                <w:rFonts w:cs="Arial"/>
                <w:lang w:val="cs-CZ"/>
              </w:rPr>
            </w:pPr>
          </w:p>
        </w:tc>
        <w:tc>
          <w:tcPr>
            <w:tcW w:w="3320" w:type="dxa"/>
            <w:shd w:val="clear" w:color="auto" w:fill="auto"/>
          </w:tcPr>
          <w:p w14:paraId="2F894788" w14:textId="77777777" w:rsidR="00BB0A91" w:rsidRDefault="00BB0A91" w:rsidP="00376E52">
            <w:pPr>
              <w:pStyle w:val="Podpis"/>
              <w:spacing w:line="240" w:lineRule="auto"/>
              <w:contextualSpacing/>
              <w:jc w:val="both"/>
              <w:rPr>
                <w:rFonts w:cs="Arial"/>
                <w:lang w:val="cs-CZ"/>
              </w:rPr>
            </w:pPr>
          </w:p>
          <w:p w14:paraId="06B1B802" w14:textId="77777777" w:rsidR="00376E52" w:rsidRDefault="00376E52" w:rsidP="00376E52">
            <w:pPr>
              <w:rPr>
                <w:b/>
              </w:rPr>
            </w:pPr>
          </w:p>
          <w:p w14:paraId="11ACAB7D" w14:textId="7DD5AAAF" w:rsidR="00376E52" w:rsidRDefault="00376E52" w:rsidP="00376E52">
            <w:pPr>
              <w:rPr>
                <w:b/>
                <w:bCs/>
              </w:rPr>
            </w:pPr>
          </w:p>
          <w:p w14:paraId="1C34B373" w14:textId="2D1C07EB" w:rsidR="00376E52" w:rsidRPr="00376E52" w:rsidRDefault="00376E52" w:rsidP="00376E52">
            <w:pPr>
              <w:rPr>
                <w:b/>
                <w:bCs/>
              </w:rPr>
            </w:pPr>
            <w:r w:rsidRPr="00376E52">
              <w:rPr>
                <w:b/>
                <w:bCs/>
              </w:rPr>
              <w:t>Dodavatel</w:t>
            </w:r>
          </w:p>
        </w:tc>
      </w:tr>
      <w:tr w:rsidR="00BB0A91" w:rsidRPr="00AD0DA8" w14:paraId="015B09EA" w14:textId="77777777" w:rsidTr="00376E52">
        <w:tc>
          <w:tcPr>
            <w:tcW w:w="3683" w:type="dxa"/>
            <w:shd w:val="clear" w:color="auto" w:fill="auto"/>
          </w:tcPr>
          <w:p w14:paraId="7608D397" w14:textId="77777777" w:rsidR="0032217D" w:rsidRPr="00AD0DA8" w:rsidRDefault="0032217D" w:rsidP="00376E52">
            <w:pPr>
              <w:pStyle w:val="Podpis"/>
              <w:spacing w:before="0" w:line="240" w:lineRule="auto"/>
              <w:contextualSpacing/>
              <w:jc w:val="both"/>
              <w:rPr>
                <w:rFonts w:cs="Arial"/>
                <w:b w:val="0"/>
                <w:lang w:val="cs-CZ"/>
              </w:rPr>
            </w:pPr>
          </w:p>
          <w:p w14:paraId="1B8B8D3F" w14:textId="77777777" w:rsidR="007C3019" w:rsidRDefault="007C3019" w:rsidP="00376E52">
            <w:pPr>
              <w:pStyle w:val="Podpis"/>
              <w:spacing w:before="0" w:line="240" w:lineRule="auto"/>
              <w:contextualSpacing/>
              <w:jc w:val="both"/>
              <w:rPr>
                <w:rFonts w:cs="Arial"/>
                <w:b w:val="0"/>
                <w:lang w:val="cs-CZ"/>
              </w:rPr>
            </w:pPr>
          </w:p>
          <w:p w14:paraId="1A5E79F6" w14:textId="77777777" w:rsidR="007C3019" w:rsidRDefault="007C3019" w:rsidP="00376E52">
            <w:pPr>
              <w:pStyle w:val="Podpis"/>
              <w:spacing w:before="0" w:line="240" w:lineRule="auto"/>
              <w:contextualSpacing/>
              <w:jc w:val="both"/>
              <w:rPr>
                <w:rFonts w:cs="Arial"/>
                <w:b w:val="0"/>
                <w:lang w:val="cs-CZ"/>
              </w:rPr>
            </w:pPr>
          </w:p>
          <w:p w14:paraId="14536A60" w14:textId="53B67976" w:rsidR="00BB0A91" w:rsidRPr="00AD0DA8" w:rsidRDefault="00F7527C" w:rsidP="00376E52">
            <w:pPr>
              <w:pStyle w:val="Podpis"/>
              <w:spacing w:before="0" w:line="240" w:lineRule="auto"/>
              <w:contextualSpacing/>
              <w:jc w:val="both"/>
              <w:rPr>
                <w:rFonts w:cs="Arial"/>
                <w:b w:val="0"/>
                <w:lang w:val="cs-CZ"/>
              </w:rPr>
            </w:pPr>
            <w:r w:rsidRPr="00AD0DA8">
              <w:rPr>
                <w:rFonts w:cs="Arial"/>
                <w:b w:val="0"/>
                <w:lang w:val="cs-CZ"/>
              </w:rPr>
              <w:t>____________</w:t>
            </w:r>
            <w:r w:rsidRPr="00AD0DA8">
              <w:rPr>
                <w:rFonts w:cs="Arial"/>
                <w:b w:val="0"/>
                <w:lang w:val="cs-CZ"/>
              </w:rPr>
              <w:softHyphen/>
            </w:r>
            <w:r w:rsidRPr="00AD0DA8">
              <w:rPr>
                <w:rFonts w:cs="Arial"/>
                <w:b w:val="0"/>
                <w:lang w:val="cs-CZ"/>
              </w:rPr>
              <w:softHyphen/>
              <w:t>_____</w:t>
            </w:r>
          </w:p>
        </w:tc>
        <w:tc>
          <w:tcPr>
            <w:tcW w:w="1077" w:type="dxa"/>
            <w:shd w:val="clear" w:color="auto" w:fill="auto"/>
          </w:tcPr>
          <w:p w14:paraId="5F24ACEB" w14:textId="77777777" w:rsidR="00BB0A91" w:rsidRPr="00AD0DA8" w:rsidRDefault="00BB0A91" w:rsidP="00376E52">
            <w:pPr>
              <w:pStyle w:val="Podpis"/>
              <w:spacing w:before="0" w:line="240" w:lineRule="auto"/>
              <w:contextualSpacing/>
              <w:jc w:val="both"/>
              <w:rPr>
                <w:rFonts w:cs="Arial"/>
                <w:lang w:val="cs-CZ"/>
              </w:rPr>
            </w:pPr>
          </w:p>
        </w:tc>
        <w:tc>
          <w:tcPr>
            <w:tcW w:w="3320" w:type="dxa"/>
            <w:shd w:val="clear" w:color="auto" w:fill="auto"/>
          </w:tcPr>
          <w:p w14:paraId="1D0A92DF" w14:textId="77777777" w:rsidR="00BB0A91" w:rsidRPr="00AD0DA8" w:rsidRDefault="00BB0A91" w:rsidP="00376E52">
            <w:pPr>
              <w:pStyle w:val="Podpis"/>
              <w:spacing w:before="0" w:line="240" w:lineRule="auto"/>
              <w:contextualSpacing/>
              <w:jc w:val="both"/>
              <w:rPr>
                <w:rFonts w:cs="Arial"/>
                <w:b w:val="0"/>
                <w:lang w:val="cs-CZ"/>
              </w:rPr>
            </w:pPr>
          </w:p>
          <w:p w14:paraId="39B12890" w14:textId="77777777" w:rsidR="00BB0A91" w:rsidRPr="00AD0DA8" w:rsidRDefault="00BB0A91" w:rsidP="00376E52">
            <w:pPr>
              <w:pStyle w:val="Podpis"/>
              <w:spacing w:before="0" w:line="240" w:lineRule="auto"/>
              <w:contextualSpacing/>
              <w:jc w:val="both"/>
              <w:rPr>
                <w:rFonts w:cs="Arial"/>
                <w:b w:val="0"/>
                <w:lang w:val="cs-CZ"/>
              </w:rPr>
            </w:pPr>
          </w:p>
          <w:p w14:paraId="161E3275" w14:textId="77777777" w:rsidR="007C3019" w:rsidRDefault="00F7527C" w:rsidP="00376E52">
            <w:pPr>
              <w:pStyle w:val="Podpis"/>
              <w:spacing w:before="0" w:line="240" w:lineRule="auto"/>
              <w:contextualSpacing/>
              <w:jc w:val="both"/>
              <w:rPr>
                <w:rFonts w:cs="Arial"/>
                <w:b w:val="0"/>
                <w:lang w:val="cs-CZ"/>
              </w:rPr>
            </w:pP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r w:rsidRPr="00AD0DA8">
              <w:rPr>
                <w:rFonts w:cs="Arial"/>
                <w:b w:val="0"/>
                <w:lang w:val="cs-CZ"/>
              </w:rPr>
              <w:softHyphen/>
            </w:r>
          </w:p>
          <w:p w14:paraId="5C6DF4F4" w14:textId="3579A0E5" w:rsidR="00BB0A91" w:rsidRPr="00AD0DA8" w:rsidRDefault="00F7527C" w:rsidP="00376E52">
            <w:pPr>
              <w:pStyle w:val="Podpis"/>
              <w:spacing w:before="0" w:line="240" w:lineRule="auto"/>
              <w:contextualSpacing/>
              <w:jc w:val="both"/>
              <w:rPr>
                <w:rFonts w:cs="Arial"/>
                <w:b w:val="0"/>
                <w:lang w:val="cs-CZ"/>
              </w:rPr>
            </w:pPr>
            <w:r w:rsidRPr="00AD0DA8">
              <w:rPr>
                <w:rFonts w:cs="Arial"/>
                <w:b w:val="0"/>
                <w:lang w:val="cs-CZ"/>
              </w:rPr>
              <w:t>____________________</w:t>
            </w:r>
          </w:p>
        </w:tc>
      </w:tr>
    </w:tbl>
    <w:p w14:paraId="0E017F1F" w14:textId="3BBAF3B3" w:rsidR="00BB0A91" w:rsidRDefault="0019658B" w:rsidP="00376E52">
      <w:pPr>
        <w:tabs>
          <w:tab w:val="clear" w:pos="2041"/>
          <w:tab w:val="clear" w:pos="2268"/>
          <w:tab w:val="left" w:pos="4810"/>
        </w:tabs>
        <w:spacing w:line="240" w:lineRule="auto"/>
        <w:contextualSpacing/>
      </w:pPr>
      <w:r>
        <w:t>XXX</w:t>
      </w:r>
      <w:r w:rsidR="00C96239">
        <w:t xml:space="preserve">            </w:t>
      </w:r>
      <w:r w:rsidR="00C96239">
        <w:tab/>
      </w:r>
      <w:r w:rsidR="00C96239">
        <w:tab/>
      </w:r>
      <w:r>
        <w:t xml:space="preserve">                                                                 XXX</w:t>
      </w:r>
    </w:p>
    <w:p w14:paraId="2B2D2829" w14:textId="0AE928DD" w:rsidR="00AD0DA8" w:rsidRPr="00AD0DA8" w:rsidRDefault="00AD0DA8" w:rsidP="00376E52">
      <w:pPr>
        <w:tabs>
          <w:tab w:val="left" w:pos="4810"/>
        </w:tabs>
        <w:spacing w:line="240" w:lineRule="auto"/>
        <w:contextualSpacing/>
      </w:pPr>
      <w:r>
        <w:t>ředitel ČCCR - CzechTourism</w:t>
      </w:r>
      <w:r w:rsidR="00C96239">
        <w:tab/>
      </w:r>
      <w:r w:rsidR="00566C0E">
        <w:t>předseda představenstva</w:t>
      </w:r>
    </w:p>
    <w:sectPr w:rsidR="00AD0DA8" w:rsidRPr="00AD0DA8">
      <w:footerReference w:type="even" r:id="rId13"/>
      <w:footerReference w:type="default" r:id="rId14"/>
      <w:headerReference w:type="first" r:id="rId15"/>
      <w:pgSz w:w="11906" w:h="16838"/>
      <w:pgMar w:top="737" w:right="1418" w:bottom="1418" w:left="2041" w:header="680" w:footer="680" w:gutter="0"/>
      <w:cols w:space="708"/>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AEA63" w14:textId="77777777" w:rsidR="001A089A" w:rsidRDefault="001A089A">
      <w:pPr>
        <w:spacing w:line="240" w:lineRule="auto"/>
      </w:pPr>
      <w:r>
        <w:separator/>
      </w:r>
    </w:p>
  </w:endnote>
  <w:endnote w:type="continuationSeparator" w:id="0">
    <w:p w14:paraId="2D7C94BB" w14:textId="77777777" w:rsidR="001A089A" w:rsidRDefault="001A08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altName w:val="﷽﷽﷽﷽﷽﷽﷽﷽"/>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Neue CE Cond">
    <w:altName w:val="Arial"/>
    <w:charset w:val="00"/>
    <w:family w:val="auto"/>
    <w:pitch w:val="variable"/>
    <w:sig w:usb0="A00002FF" w:usb1="5000205A"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nky"/>
      </w:rPr>
      <w:id w:val="329569945"/>
      <w:docPartObj>
        <w:docPartGallery w:val="Page Numbers (Bottom of Page)"/>
        <w:docPartUnique/>
      </w:docPartObj>
    </w:sdtPr>
    <w:sdtEndPr>
      <w:rPr>
        <w:rStyle w:val="slostrnky"/>
      </w:rPr>
    </w:sdtEndPr>
    <w:sdtContent>
      <w:p w14:paraId="68B7E680" w14:textId="515D13E7" w:rsidR="00AD0DA8" w:rsidRDefault="00AD0DA8" w:rsidP="00C207F8">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35E9E30B" w14:textId="77777777" w:rsidR="00AD0DA8" w:rsidRDefault="00AD0DA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nky"/>
      </w:rPr>
      <w:id w:val="1648244581"/>
      <w:docPartObj>
        <w:docPartGallery w:val="Page Numbers (Bottom of Page)"/>
        <w:docPartUnique/>
      </w:docPartObj>
    </w:sdtPr>
    <w:sdtEndPr>
      <w:rPr>
        <w:rStyle w:val="slostrnky"/>
      </w:rPr>
    </w:sdtEndPr>
    <w:sdtContent>
      <w:p w14:paraId="05EA8BE8" w14:textId="433EEAB3" w:rsidR="00AD0DA8" w:rsidRDefault="00AD0DA8" w:rsidP="00C207F8">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8</w:t>
        </w:r>
        <w:r>
          <w:rPr>
            <w:rStyle w:val="slostrnky"/>
          </w:rPr>
          <w:fldChar w:fldCharType="end"/>
        </w:r>
      </w:p>
    </w:sdtContent>
  </w:sdt>
  <w:p w14:paraId="4953DFF5" w14:textId="44FFD95A" w:rsidR="00BB0A91" w:rsidRDefault="00F7527C">
    <w:pPr>
      <w:pStyle w:val="Zpat"/>
    </w:pPr>
    <w:r>
      <w:rPr>
        <w:noProof/>
      </w:rPr>
      <mc:AlternateContent>
        <mc:Choice Requires="wps">
          <w:drawing>
            <wp:anchor distT="0" distB="0" distL="114300" distR="114300" simplePos="0" relativeHeight="20" behindDoc="1" locked="0" layoutInCell="1" allowOverlap="1" wp14:anchorId="1FCF14E5" wp14:editId="55A5AAC7">
              <wp:simplePos x="0" y="0"/>
              <wp:positionH relativeFrom="page">
                <wp:posOffset>1296035</wp:posOffset>
              </wp:positionH>
              <wp:positionV relativeFrom="page">
                <wp:posOffset>9973310</wp:posOffset>
              </wp:positionV>
              <wp:extent cx="2341245" cy="289560"/>
              <wp:effectExtent l="0" t="0" r="3175" b="0"/>
              <wp:wrapNone/>
              <wp:docPr id="12" name="Textové pole 4"/>
              <wp:cNvGraphicFramePr/>
              <a:graphic xmlns:a="http://schemas.openxmlformats.org/drawingml/2006/main">
                <a:graphicData uri="http://schemas.microsoft.com/office/word/2010/wordprocessingShape">
                  <wps:wsp>
                    <wps:cNvSpPr/>
                    <wps:spPr>
                      <a:xfrm>
                        <a:off x="0" y="0"/>
                        <a:ext cx="2340720" cy="289080"/>
                      </a:xfrm>
                      <a:prstGeom prst="rect">
                        <a:avLst/>
                      </a:prstGeom>
                      <a:noFill/>
                      <a:ln>
                        <a:noFill/>
                      </a:ln>
                    </wps:spPr>
                    <wps:style>
                      <a:lnRef idx="0">
                        <a:scrgbClr r="0" g="0" b="0"/>
                      </a:lnRef>
                      <a:fillRef idx="0">
                        <a:scrgbClr r="0" g="0" b="0"/>
                      </a:fillRef>
                      <a:effectRef idx="0">
                        <a:scrgbClr r="0" g="0" b="0"/>
                      </a:effectRef>
                      <a:fontRef idx="minor"/>
                    </wps:style>
                    <wps:txbx>
                      <w:txbxContent>
                        <w:p w14:paraId="7BB13BDB" w14:textId="77777777" w:rsidR="00BB0A91" w:rsidRDefault="00BB0A91">
                          <w:pPr>
                            <w:pStyle w:val="Zpat"/>
                            <w:rPr>
                              <w:color w:val="000000"/>
                            </w:rPr>
                          </w:pPr>
                        </w:p>
                      </w:txbxContent>
                    </wps:txbx>
                    <wps:bodyPr lIns="0" tIns="0" rIns="0" bIns="6840" anchor="b">
                      <a:noAutofit/>
                    </wps:bodyPr>
                  </wps:wsp>
                </a:graphicData>
              </a:graphic>
            </wp:anchor>
          </w:drawing>
        </mc:Choice>
        <mc:Fallback>
          <w:pict>
            <v:rect w14:anchorId="1FCF14E5" id="Textové pole 4" o:spid="_x0000_s1029" style="position:absolute;margin-left:102.05pt;margin-top:785.3pt;width:184.35pt;height:22.8pt;z-index:-5033164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" filled="f" stroked="f">
              <v:textbox inset="0,0,0,.19mm">
                <w:txbxContent>
                  <w:p w14:paraId="7BB13BDB" w14:textId="77777777" w:rsidR="00BB0A91" w:rsidRDefault="00BB0A91">
                    <w:pPr>
                      <w:pStyle w:val="Zpat"/>
                      <w:rPr>
                        <w:color w:val="000000"/>
                      </w:rPr>
                    </w:pPr>
                  </w:p>
                </w:txbxContent>
              </v:textbox>
              <w10:wrap anchorx="page" anchory="page"/>
            </v:rect>
          </w:pict>
        </mc:Fallback>
      </mc:AlternateContent>
    </w:r>
    <w:r>
      <w:rPr>
        <w:noProof/>
      </w:rPr>
      <mc:AlternateContent>
        <mc:Choice Requires="wps">
          <w:drawing>
            <wp:anchor distT="0" distB="0" distL="114300" distR="114300" simplePos="0" relativeHeight="29" behindDoc="1" locked="0" layoutInCell="1" allowOverlap="1" wp14:anchorId="3F723FAB" wp14:editId="1D01680D">
              <wp:simplePos x="0" y="0"/>
              <wp:positionH relativeFrom="page">
                <wp:posOffset>4320540</wp:posOffset>
              </wp:positionH>
              <wp:positionV relativeFrom="page">
                <wp:posOffset>9973310</wp:posOffset>
              </wp:positionV>
              <wp:extent cx="2341245" cy="289560"/>
              <wp:effectExtent l="0" t="0" r="3175" b="0"/>
              <wp:wrapNone/>
              <wp:docPr id="14" name="Textové pole 5"/>
              <wp:cNvGraphicFramePr/>
              <a:graphic xmlns:a="http://schemas.openxmlformats.org/drawingml/2006/main">
                <a:graphicData uri="http://schemas.microsoft.com/office/word/2010/wordprocessingShape">
                  <wps:wsp>
                    <wps:cNvSpPr/>
                    <wps:spPr>
                      <a:xfrm>
                        <a:off x="0" y="0"/>
                        <a:ext cx="2340720" cy="289080"/>
                      </a:xfrm>
                      <a:prstGeom prst="rect">
                        <a:avLst/>
                      </a:prstGeom>
                      <a:noFill/>
                      <a:ln>
                        <a:noFill/>
                      </a:ln>
                    </wps:spPr>
                    <wps:style>
                      <a:lnRef idx="0">
                        <a:scrgbClr r="0" g="0" b="0"/>
                      </a:lnRef>
                      <a:fillRef idx="0">
                        <a:scrgbClr r="0" g="0" b="0"/>
                      </a:fillRef>
                      <a:effectRef idx="0">
                        <a:scrgbClr r="0" g="0" b="0"/>
                      </a:effectRef>
                      <a:fontRef idx="minor"/>
                    </wps:style>
                    <wps:txbx>
                      <w:txbxContent>
                        <w:p w14:paraId="43CA87BE" w14:textId="77777777" w:rsidR="00BB0A91" w:rsidRDefault="00BB0A91">
                          <w:pPr>
                            <w:pStyle w:val="Zpat"/>
                            <w:rPr>
                              <w:color w:val="000000"/>
                              <w:lang w:val="cs-CZ"/>
                            </w:rPr>
                          </w:pPr>
                        </w:p>
                      </w:txbxContent>
                    </wps:txbx>
                    <wps:bodyPr lIns="0" tIns="0" rIns="0" bIns="6840" anchor="b">
                      <a:noAutofit/>
                    </wps:bodyPr>
                  </wps:wsp>
                </a:graphicData>
              </a:graphic>
            </wp:anchor>
          </w:drawing>
        </mc:Choice>
        <mc:Fallback>
          <w:pict>
            <v:rect w14:anchorId="3F723FAB" id="Textové pole 5" o:spid="_x0000_s1030" style="position:absolute;margin-left:340.2pt;margin-top:785.3pt;width:184.35pt;height:22.8pt;z-index:-5033164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" filled="f" stroked="f">
              <v:textbox inset="0,0,0,.19mm">
                <w:txbxContent>
                  <w:p w14:paraId="43CA87BE" w14:textId="77777777" w:rsidR="00BB0A91" w:rsidRDefault="00BB0A91">
                    <w:pPr>
                      <w:pStyle w:val="Zpat"/>
                      <w:rPr>
                        <w:color w:val="000000"/>
                        <w:lang w:val="cs-CZ"/>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BEB50" w14:textId="77777777" w:rsidR="001A089A" w:rsidRDefault="001A089A">
      <w:pPr>
        <w:spacing w:line="240" w:lineRule="auto"/>
      </w:pPr>
      <w:r>
        <w:separator/>
      </w:r>
    </w:p>
  </w:footnote>
  <w:footnote w:type="continuationSeparator" w:id="0">
    <w:p w14:paraId="152EA94B" w14:textId="77777777" w:rsidR="001A089A" w:rsidRDefault="001A08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95F29" w14:textId="77777777" w:rsidR="00BB0A91" w:rsidRDefault="00BB0A91">
    <w:pPr>
      <w:pStyle w:val="Zhlav"/>
    </w:pPr>
  </w:p>
  <w:p w14:paraId="1DA47440" w14:textId="77777777" w:rsidR="00BB0A91" w:rsidRDefault="00F7527C">
    <w:pPr>
      <w:pStyle w:val="Zhlav"/>
      <w:spacing w:after="1740"/>
    </w:pPr>
    <w:r>
      <w:rPr>
        <w:noProof/>
      </w:rPr>
      <mc:AlternateContent>
        <mc:Choice Requires="wps">
          <w:drawing>
            <wp:anchor distT="0" distB="0" distL="114300" distR="114300" simplePos="0" relativeHeight="11" behindDoc="1" locked="0" layoutInCell="1" allowOverlap="1" wp14:anchorId="5A0187E6" wp14:editId="07C75FD8">
              <wp:simplePos x="0" y="0"/>
              <wp:positionH relativeFrom="page">
                <wp:posOffset>3780790</wp:posOffset>
              </wp:positionH>
              <wp:positionV relativeFrom="page">
                <wp:posOffset>396240</wp:posOffset>
              </wp:positionV>
              <wp:extent cx="3348990" cy="433070"/>
              <wp:effectExtent l="0" t="0" r="5080" b="6350"/>
              <wp:wrapNone/>
              <wp:docPr id="7" name="Textové pole 2"/>
              <wp:cNvGraphicFramePr/>
              <a:graphic xmlns:a="http://schemas.openxmlformats.org/drawingml/2006/main">
                <a:graphicData uri="http://schemas.microsoft.com/office/word/2010/wordprocessingShape">
                  <wps:wsp>
                    <wps:cNvSpPr/>
                    <wps:spPr>
                      <a:xfrm>
                        <a:off x="0" y="0"/>
                        <a:ext cx="3348360" cy="432360"/>
                      </a:xfrm>
                      <a:prstGeom prst="rect">
                        <a:avLst/>
                      </a:prstGeom>
                      <a:noFill/>
                      <a:ln>
                        <a:noFill/>
                      </a:ln>
                    </wps:spPr>
                    <wps:style>
                      <a:lnRef idx="0">
                        <a:scrgbClr r="0" g="0" b="0"/>
                      </a:lnRef>
                      <a:fillRef idx="0">
                        <a:scrgbClr r="0" g="0" b="0"/>
                      </a:fillRef>
                      <a:effectRef idx="0">
                        <a:scrgbClr r="0" g="0" b="0"/>
                      </a:effectRef>
                      <a:fontRef idx="minor"/>
                    </wps:style>
                    <wps:txbx>
                      <w:txbxContent>
                        <w:p w14:paraId="15FBE9B0" w14:textId="77777777" w:rsidR="00BB0A91" w:rsidRDefault="00F7527C">
                          <w:pPr>
                            <w:pStyle w:val="DocumentTypeCzechTourism"/>
                          </w:pPr>
                          <w:r>
                            <w:t>Smlouva</w:t>
                          </w:r>
                        </w:p>
                      </w:txbxContent>
                    </wps:txbx>
                    <wps:bodyPr lIns="0" tIns="0" rIns="0" bIns="0">
                      <a:noAutofit/>
                    </wps:bodyPr>
                  </wps:wsp>
                </a:graphicData>
              </a:graphic>
            </wp:anchor>
          </w:drawing>
        </mc:Choice>
        <mc:Fallback>
          <w:pict>
            <v:rect w14:anchorId="5A0187E6" id="Textové pole 2" o:spid="_x0000_s1031" style="position:absolute;margin-left:297.7pt;margin-top:31.2pt;width:263.7pt;height:34.1pt;z-index:-50331646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" filled="f" stroked="f">
              <v:textbox inset="0,0,0,0">
                <w:txbxContent>
                  <w:p w14:paraId="15FBE9B0" w14:textId="77777777" w:rsidR="00BB0A91" w:rsidRDefault="00F7527C">
                    <w:pPr>
                      <w:pStyle w:val="DocumentTypeCzechTourism"/>
                    </w:pPr>
                    <w:r>
                      <w:t>Smlouva</w:t>
                    </w:r>
                  </w:p>
                </w:txbxContent>
              </v:textbox>
              <w10:wrap anchorx="page" anchory="page"/>
            </v:rect>
          </w:pict>
        </mc:Fallback>
      </mc:AlternateContent>
    </w:r>
    <w:r>
      <w:rPr>
        <w:noProof/>
      </w:rPr>
      <w:drawing>
        <wp:anchor distT="0" distB="0" distL="114300" distR="114300" simplePos="0" relativeHeight="30" behindDoc="1" locked="0" layoutInCell="1" allowOverlap="1" wp14:anchorId="06B49A6B" wp14:editId="5994B025">
          <wp:simplePos x="0" y="0"/>
          <wp:positionH relativeFrom="page">
            <wp:posOffset>0</wp:posOffset>
          </wp:positionH>
          <wp:positionV relativeFrom="page">
            <wp:posOffset>0</wp:posOffset>
          </wp:positionV>
          <wp:extent cx="2842895" cy="1187450"/>
          <wp:effectExtent l="0" t="0" r="0" b="0"/>
          <wp:wrapNone/>
          <wp:docPr id="9" name="Obrázek 1" descr="Czech Tourism - pro elektronicke A4 -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1" descr="Czech Tourism - pro elektronicke A4 - logo.png"/>
                  <pic:cNvPicPr>
                    <a:picLocks noChangeAspect="1" noChangeArrowheads="1"/>
                  </pic:cNvPicPr>
                </pic:nvPicPr>
                <pic:blipFill>
                  <a:blip r:embed="rId1"/>
                  <a:stretch>
                    <a:fillRect/>
                  </a:stretch>
                </pic:blipFill>
                <pic:spPr bwMode="auto">
                  <a:xfrm>
                    <a:off x="0" y="0"/>
                    <a:ext cx="2842895" cy="11874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B01FF"/>
    <w:multiLevelType w:val="multilevel"/>
    <w:tmpl w:val="B84605BA"/>
    <w:lvl w:ilvl="0">
      <w:start w:val="1"/>
      <w:numFmt w:val="upperRoman"/>
      <w:suff w:val="space"/>
      <w:lvlText w:val="%1."/>
      <w:lvlJc w:val="left"/>
      <w:pPr>
        <w:ind w:left="3828" w:firstLine="0"/>
      </w:pPr>
      <w:rPr>
        <w:rFonts w:ascii="Georgia" w:hAnsi="Georgia" w:hint="default"/>
        <w:sz w:val="22"/>
        <w:szCs w:val="26"/>
      </w:rPr>
    </w:lvl>
    <w:lvl w:ilvl="1">
      <w:start w:val="1"/>
      <w:numFmt w:val="decimal"/>
      <w:lvlText w:val="%1.%2"/>
      <w:lvlJc w:val="left"/>
      <w:pPr>
        <w:ind w:left="680" w:hanging="680"/>
      </w:pPr>
      <w:rPr>
        <w:rFonts w:ascii="Georgia" w:hAnsi="Georgia" w:cs="Arial" w:hint="default"/>
        <w:b w:val="0"/>
        <w:sz w:val="22"/>
        <w:szCs w:val="22"/>
      </w:rPr>
    </w:lvl>
    <w:lvl w:ilvl="2">
      <w:start w:val="1"/>
      <w:numFmt w:val="decimal"/>
      <w:lvlText w:val="%1.%2.%3"/>
      <w:lvlJc w:val="left"/>
      <w:pPr>
        <w:ind w:left="1588" w:hanging="908"/>
      </w:pPr>
    </w:lvl>
    <w:lvl w:ilvl="3">
      <w:start w:val="1"/>
      <w:numFmt w:val="decimal"/>
      <w:lvlText w:val="%1.%2.%3.%4"/>
      <w:lvlJc w:val="left"/>
      <w:pPr>
        <w:tabs>
          <w:tab w:val="num" w:pos="1588"/>
        </w:tabs>
        <w:ind w:left="2722" w:hanging="1134"/>
      </w:pPr>
    </w:lvl>
    <w:lvl w:ilvl="4">
      <w:start w:val="1"/>
      <w:numFmt w:val="decimal"/>
      <w:lvlText w:val="%1.%2.%3.%4.%5"/>
      <w:lvlJc w:val="left"/>
      <w:pPr>
        <w:tabs>
          <w:tab w:val="num" w:pos="2722"/>
        </w:tabs>
        <w:ind w:left="3856" w:hanging="1134"/>
      </w:pPr>
    </w:lvl>
    <w:lvl w:ilvl="5">
      <w:start w:val="1"/>
      <w:numFmt w:val="bullet"/>
      <w:lvlText w:val="—"/>
      <w:lvlJc w:val="left"/>
      <w:pPr>
        <w:tabs>
          <w:tab w:val="num" w:pos="3856"/>
        </w:tabs>
        <w:ind w:left="4082" w:hanging="226"/>
      </w:pPr>
      <w:rPr>
        <w:rFonts w:ascii="Georgia" w:hAnsi="Georgia" w:cs="Georgia" w:hint="default"/>
        <w:color w:val="00000A"/>
      </w:rPr>
    </w:lvl>
    <w:lvl w:ilvl="6">
      <w:start w:val="1"/>
      <w:numFmt w:val="bullet"/>
      <w:lvlText w:val="—"/>
      <w:lvlJc w:val="left"/>
      <w:pPr>
        <w:tabs>
          <w:tab w:val="num" w:pos="4082"/>
        </w:tabs>
        <w:ind w:left="4309" w:hanging="227"/>
      </w:pPr>
      <w:rPr>
        <w:rFonts w:ascii="Georgia" w:hAnsi="Georgia" w:cs="Georgia" w:hint="default"/>
        <w:color w:val="00000A"/>
      </w:rPr>
    </w:lvl>
    <w:lvl w:ilvl="7">
      <w:start w:val="1"/>
      <w:numFmt w:val="bullet"/>
      <w:lvlText w:val="—"/>
      <w:lvlJc w:val="left"/>
      <w:pPr>
        <w:tabs>
          <w:tab w:val="num" w:pos="4309"/>
        </w:tabs>
        <w:ind w:left="4536" w:hanging="227"/>
      </w:pPr>
      <w:rPr>
        <w:rFonts w:ascii="Georgia" w:hAnsi="Georgia" w:cs="Georgia" w:hint="default"/>
        <w:color w:val="00000A"/>
      </w:rPr>
    </w:lvl>
    <w:lvl w:ilvl="8">
      <w:start w:val="1"/>
      <w:numFmt w:val="bullet"/>
      <w:lvlText w:val="—"/>
      <w:lvlJc w:val="left"/>
      <w:pPr>
        <w:tabs>
          <w:tab w:val="num" w:pos="4536"/>
        </w:tabs>
        <w:ind w:left="4763" w:hanging="227"/>
      </w:pPr>
      <w:rPr>
        <w:rFonts w:ascii="Georgia" w:hAnsi="Georgia" w:cs="Georgia" w:hint="default"/>
        <w:color w:val="00000A"/>
      </w:rPr>
    </w:lvl>
  </w:abstractNum>
  <w:abstractNum w:abstractNumId="1" w15:restartNumberingAfterBreak="0">
    <w:nsid w:val="2A913DEA"/>
    <w:multiLevelType w:val="hybridMultilevel"/>
    <w:tmpl w:val="D1E6DB48"/>
    <w:lvl w:ilvl="0" w:tplc="E75EC122">
      <w:start w:val="1"/>
      <w:numFmt w:val="decimal"/>
      <w:lvlText w:val="%1)"/>
      <w:lvlJc w:val="left"/>
      <w:pPr>
        <w:ind w:left="1000" w:hanging="360"/>
      </w:pPr>
      <w:rPr>
        <w:rFonts w:hint="default"/>
      </w:rPr>
    </w:lvl>
    <w:lvl w:ilvl="1" w:tplc="04050019" w:tentative="1">
      <w:start w:val="1"/>
      <w:numFmt w:val="lowerLetter"/>
      <w:lvlText w:val="%2."/>
      <w:lvlJc w:val="left"/>
      <w:pPr>
        <w:ind w:left="1720" w:hanging="360"/>
      </w:pPr>
    </w:lvl>
    <w:lvl w:ilvl="2" w:tplc="0405001B" w:tentative="1">
      <w:start w:val="1"/>
      <w:numFmt w:val="lowerRoman"/>
      <w:lvlText w:val="%3."/>
      <w:lvlJc w:val="right"/>
      <w:pPr>
        <w:ind w:left="2440" w:hanging="180"/>
      </w:pPr>
    </w:lvl>
    <w:lvl w:ilvl="3" w:tplc="0405000F" w:tentative="1">
      <w:start w:val="1"/>
      <w:numFmt w:val="decimal"/>
      <w:lvlText w:val="%4."/>
      <w:lvlJc w:val="left"/>
      <w:pPr>
        <w:ind w:left="3160" w:hanging="360"/>
      </w:pPr>
    </w:lvl>
    <w:lvl w:ilvl="4" w:tplc="04050019" w:tentative="1">
      <w:start w:val="1"/>
      <w:numFmt w:val="lowerLetter"/>
      <w:lvlText w:val="%5."/>
      <w:lvlJc w:val="left"/>
      <w:pPr>
        <w:ind w:left="3880" w:hanging="360"/>
      </w:pPr>
    </w:lvl>
    <w:lvl w:ilvl="5" w:tplc="0405001B" w:tentative="1">
      <w:start w:val="1"/>
      <w:numFmt w:val="lowerRoman"/>
      <w:lvlText w:val="%6."/>
      <w:lvlJc w:val="right"/>
      <w:pPr>
        <w:ind w:left="4600" w:hanging="180"/>
      </w:pPr>
    </w:lvl>
    <w:lvl w:ilvl="6" w:tplc="0405000F" w:tentative="1">
      <w:start w:val="1"/>
      <w:numFmt w:val="decimal"/>
      <w:lvlText w:val="%7."/>
      <w:lvlJc w:val="left"/>
      <w:pPr>
        <w:ind w:left="5320" w:hanging="360"/>
      </w:pPr>
    </w:lvl>
    <w:lvl w:ilvl="7" w:tplc="04050019" w:tentative="1">
      <w:start w:val="1"/>
      <w:numFmt w:val="lowerLetter"/>
      <w:lvlText w:val="%8."/>
      <w:lvlJc w:val="left"/>
      <w:pPr>
        <w:ind w:left="6040" w:hanging="360"/>
      </w:pPr>
    </w:lvl>
    <w:lvl w:ilvl="8" w:tplc="0405001B" w:tentative="1">
      <w:start w:val="1"/>
      <w:numFmt w:val="lowerRoman"/>
      <w:lvlText w:val="%9."/>
      <w:lvlJc w:val="right"/>
      <w:pPr>
        <w:ind w:left="6760" w:hanging="180"/>
      </w:pPr>
    </w:lvl>
  </w:abstractNum>
  <w:abstractNum w:abstractNumId="2" w15:restartNumberingAfterBreak="0">
    <w:nsid w:val="36651132"/>
    <w:multiLevelType w:val="hybridMultilevel"/>
    <w:tmpl w:val="A2B6A06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8E453BB"/>
    <w:multiLevelType w:val="multilevel"/>
    <w:tmpl w:val="E250C524"/>
    <w:lvl w:ilvl="0">
      <w:start w:val="2"/>
      <w:numFmt w:val="bullet"/>
      <w:lvlText w:val="-"/>
      <w:lvlJc w:val="left"/>
      <w:pPr>
        <w:ind w:left="720" w:hanging="360"/>
      </w:pPr>
      <w:rPr>
        <w:rFonts w:ascii="Arial" w:hAnsi="Arial" w:cs="Aria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3A7F5BBA"/>
    <w:multiLevelType w:val="multilevel"/>
    <w:tmpl w:val="83107A1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decimal"/>
      <w:suff w:val="space"/>
      <w:lvlText w:val="%4 "/>
      <w:lvlJc w:val="left"/>
      <w:pPr>
        <w:ind w:left="0" w:firstLine="0"/>
      </w:pPr>
      <w:rPr>
        <w:b/>
        <w:i w:val="0"/>
      </w:rPr>
    </w:lvl>
    <w:lvl w:ilvl="4">
      <w:start w:val="1"/>
      <w:numFmt w:val="decimal"/>
      <w:suff w:val="space"/>
      <w:lvlText w:val="%4.%5 "/>
      <w:lvlJc w:val="left"/>
      <w:pPr>
        <w:ind w:left="0" w:firstLine="0"/>
      </w:pPr>
      <w:rPr>
        <w:b/>
        <w:i w:val="0"/>
      </w:rPr>
    </w:lvl>
    <w:lvl w:ilvl="5">
      <w:start w:val="1"/>
      <w:numFmt w:val="decimal"/>
      <w:suff w:val="space"/>
      <w:lvlText w:val="%4.%5.%6 "/>
      <w:lvlJc w:val="left"/>
      <w:pPr>
        <w:ind w:left="0" w:firstLine="0"/>
      </w:pPr>
      <w:rPr>
        <w:b/>
        <w:i w:val="0"/>
      </w:rPr>
    </w:lvl>
    <w:lvl w:ilvl="6">
      <w:start w:val="1"/>
      <w:numFmt w:val="decimal"/>
      <w:suff w:val="space"/>
      <w:lvlText w:val="%4.%5.%6.%7 "/>
      <w:lvlJc w:val="left"/>
      <w:pPr>
        <w:ind w:left="0" w:firstLine="0"/>
      </w:pPr>
      <w:rPr>
        <w:b/>
        <w:i w:val="0"/>
      </w:rPr>
    </w:lvl>
    <w:lvl w:ilvl="7">
      <w:start w:val="1"/>
      <w:numFmt w:val="decimal"/>
      <w:suff w:val="space"/>
      <w:lvlText w:val="%4.%5.%6.%7.%8 "/>
      <w:lvlJc w:val="left"/>
      <w:pPr>
        <w:ind w:left="0" w:firstLine="0"/>
      </w:pPr>
      <w:rPr>
        <w:b/>
        <w:i w:val="0"/>
      </w:rPr>
    </w:lvl>
    <w:lvl w:ilvl="8">
      <w:start w:val="1"/>
      <w:numFmt w:val="decimal"/>
      <w:suff w:val="space"/>
      <w:lvlText w:val="%4.%5.%6.%7.%8.%9 "/>
      <w:lvlJc w:val="left"/>
      <w:pPr>
        <w:ind w:left="0" w:firstLine="0"/>
      </w:pPr>
      <w:rPr>
        <w:b/>
        <w:i w:val="0"/>
      </w:rPr>
    </w:lvl>
  </w:abstractNum>
  <w:abstractNum w:abstractNumId="5" w15:restartNumberingAfterBreak="0">
    <w:nsid w:val="3BB13125"/>
    <w:multiLevelType w:val="multilevel"/>
    <w:tmpl w:val="3C7EFD76"/>
    <w:lvl w:ilvl="0">
      <w:start w:val="1"/>
      <w:numFmt w:val="lowerLetter"/>
      <w:lvlText w:val="%1)"/>
      <w:lvlJc w:val="left"/>
      <w:pPr>
        <w:ind w:left="1040" w:hanging="360"/>
      </w:pPr>
    </w:lvl>
    <w:lvl w:ilvl="1">
      <w:start w:val="1"/>
      <w:numFmt w:val="lowerLetter"/>
      <w:lvlText w:val="%2."/>
      <w:lvlJc w:val="left"/>
      <w:pPr>
        <w:ind w:left="1760" w:hanging="360"/>
      </w:pPr>
    </w:lvl>
    <w:lvl w:ilvl="2">
      <w:start w:val="1"/>
      <w:numFmt w:val="lowerRoman"/>
      <w:lvlText w:val="%3."/>
      <w:lvlJc w:val="right"/>
      <w:pPr>
        <w:ind w:left="2480" w:hanging="180"/>
      </w:pPr>
    </w:lvl>
    <w:lvl w:ilvl="3">
      <w:start w:val="1"/>
      <w:numFmt w:val="decimal"/>
      <w:lvlText w:val="%4."/>
      <w:lvlJc w:val="left"/>
      <w:pPr>
        <w:ind w:left="3200" w:hanging="360"/>
      </w:pPr>
    </w:lvl>
    <w:lvl w:ilvl="4">
      <w:start w:val="1"/>
      <w:numFmt w:val="lowerLetter"/>
      <w:lvlText w:val="%5."/>
      <w:lvlJc w:val="left"/>
      <w:pPr>
        <w:ind w:left="3920" w:hanging="360"/>
      </w:pPr>
    </w:lvl>
    <w:lvl w:ilvl="5">
      <w:start w:val="1"/>
      <w:numFmt w:val="lowerRoman"/>
      <w:lvlText w:val="%6."/>
      <w:lvlJc w:val="right"/>
      <w:pPr>
        <w:ind w:left="4640" w:hanging="180"/>
      </w:pPr>
    </w:lvl>
    <w:lvl w:ilvl="6">
      <w:start w:val="1"/>
      <w:numFmt w:val="decimal"/>
      <w:lvlText w:val="%7."/>
      <w:lvlJc w:val="left"/>
      <w:pPr>
        <w:ind w:left="5360" w:hanging="360"/>
      </w:pPr>
    </w:lvl>
    <w:lvl w:ilvl="7">
      <w:start w:val="1"/>
      <w:numFmt w:val="lowerLetter"/>
      <w:lvlText w:val="%8."/>
      <w:lvlJc w:val="left"/>
      <w:pPr>
        <w:ind w:left="6080" w:hanging="360"/>
      </w:pPr>
    </w:lvl>
    <w:lvl w:ilvl="8">
      <w:start w:val="1"/>
      <w:numFmt w:val="lowerRoman"/>
      <w:lvlText w:val="%9."/>
      <w:lvlJc w:val="right"/>
      <w:pPr>
        <w:ind w:left="6800" w:hanging="180"/>
      </w:pPr>
    </w:lvl>
  </w:abstractNum>
  <w:abstractNum w:abstractNumId="6" w15:restartNumberingAfterBreak="0">
    <w:nsid w:val="42613E22"/>
    <w:multiLevelType w:val="multilevel"/>
    <w:tmpl w:val="9C0ACAF0"/>
    <w:lvl w:ilvl="0">
      <w:start w:val="1"/>
      <w:numFmt w:val="upperRoman"/>
      <w:suff w:val="space"/>
      <w:lvlText w:val="%1."/>
      <w:lvlJc w:val="left"/>
      <w:pPr>
        <w:ind w:left="3828" w:firstLine="0"/>
      </w:pPr>
    </w:lvl>
    <w:lvl w:ilvl="1">
      <w:start w:val="1"/>
      <w:numFmt w:val="decimal"/>
      <w:lvlText w:val="%1.%2"/>
      <w:lvlJc w:val="left"/>
      <w:pPr>
        <w:ind w:left="680" w:hanging="680"/>
      </w:pPr>
    </w:lvl>
    <w:lvl w:ilvl="2">
      <w:start w:val="1"/>
      <w:numFmt w:val="decimal"/>
      <w:lvlText w:val="%1.%2.%3"/>
      <w:lvlJc w:val="left"/>
      <w:pPr>
        <w:ind w:left="1588" w:hanging="908"/>
      </w:pPr>
    </w:lvl>
    <w:lvl w:ilvl="3">
      <w:start w:val="1"/>
      <w:numFmt w:val="decimal"/>
      <w:lvlText w:val="%1.%2.%3.%4"/>
      <w:lvlJc w:val="left"/>
      <w:pPr>
        <w:tabs>
          <w:tab w:val="num" w:pos="1588"/>
        </w:tabs>
        <w:ind w:left="2722" w:hanging="1134"/>
      </w:pPr>
    </w:lvl>
    <w:lvl w:ilvl="4">
      <w:start w:val="1"/>
      <w:numFmt w:val="decimal"/>
      <w:lvlText w:val="%1.%2.%3.%4.%5"/>
      <w:lvlJc w:val="left"/>
      <w:pPr>
        <w:tabs>
          <w:tab w:val="num" w:pos="2722"/>
        </w:tabs>
        <w:ind w:left="3856" w:hanging="1134"/>
      </w:pPr>
    </w:lvl>
    <w:lvl w:ilvl="5">
      <w:start w:val="1"/>
      <w:numFmt w:val="bullet"/>
      <w:lvlText w:val="—"/>
      <w:lvlJc w:val="left"/>
      <w:pPr>
        <w:tabs>
          <w:tab w:val="num" w:pos="3856"/>
        </w:tabs>
        <w:ind w:left="4082" w:hanging="226"/>
      </w:pPr>
      <w:rPr>
        <w:rFonts w:ascii="Georgia" w:hAnsi="Georgia" w:cs="Georgia" w:hint="default"/>
        <w:color w:val="00000A"/>
      </w:rPr>
    </w:lvl>
    <w:lvl w:ilvl="6">
      <w:start w:val="1"/>
      <w:numFmt w:val="bullet"/>
      <w:lvlText w:val="—"/>
      <w:lvlJc w:val="left"/>
      <w:pPr>
        <w:tabs>
          <w:tab w:val="num" w:pos="4082"/>
        </w:tabs>
        <w:ind w:left="4309" w:hanging="227"/>
      </w:pPr>
      <w:rPr>
        <w:rFonts w:ascii="Georgia" w:hAnsi="Georgia" w:cs="Georgia" w:hint="default"/>
        <w:color w:val="00000A"/>
      </w:rPr>
    </w:lvl>
    <w:lvl w:ilvl="7">
      <w:start w:val="1"/>
      <w:numFmt w:val="bullet"/>
      <w:lvlText w:val="—"/>
      <w:lvlJc w:val="left"/>
      <w:pPr>
        <w:tabs>
          <w:tab w:val="num" w:pos="4309"/>
        </w:tabs>
        <w:ind w:left="4536" w:hanging="227"/>
      </w:pPr>
      <w:rPr>
        <w:rFonts w:ascii="Georgia" w:hAnsi="Georgia" w:cs="Georgia" w:hint="default"/>
        <w:color w:val="00000A"/>
      </w:rPr>
    </w:lvl>
    <w:lvl w:ilvl="8">
      <w:start w:val="1"/>
      <w:numFmt w:val="bullet"/>
      <w:lvlText w:val="—"/>
      <w:lvlJc w:val="left"/>
      <w:pPr>
        <w:tabs>
          <w:tab w:val="num" w:pos="4536"/>
        </w:tabs>
        <w:ind w:left="4763" w:hanging="227"/>
      </w:pPr>
      <w:rPr>
        <w:rFonts w:ascii="Georgia" w:hAnsi="Georgia" w:cs="Georgia" w:hint="default"/>
        <w:color w:val="00000A"/>
      </w:rPr>
    </w:lvl>
  </w:abstractNum>
  <w:abstractNum w:abstractNumId="7" w15:restartNumberingAfterBreak="0">
    <w:nsid w:val="4CAE7739"/>
    <w:multiLevelType w:val="multilevel"/>
    <w:tmpl w:val="4C04B1D4"/>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15:restartNumberingAfterBreak="0">
    <w:nsid w:val="575A61D1"/>
    <w:multiLevelType w:val="multilevel"/>
    <w:tmpl w:val="B9A451A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709B35F5"/>
    <w:multiLevelType w:val="multilevel"/>
    <w:tmpl w:val="73EE07D2"/>
    <w:lvl w:ilvl="0">
      <w:start w:val="1"/>
      <w:numFmt w:val="lowerLetter"/>
      <w:lvlText w:val="%1)"/>
      <w:lvlJc w:val="left"/>
      <w:pPr>
        <w:tabs>
          <w:tab w:val="num" w:pos="360"/>
        </w:tabs>
        <w:ind w:left="360" w:hanging="360"/>
      </w:pPr>
    </w:lvl>
    <w:lvl w:ilvl="1">
      <w:start w:val="1"/>
      <w:numFmt w:val="lowerLetter"/>
      <w:lvlText w:val="%2."/>
      <w:lvlJc w:val="left"/>
      <w:pPr>
        <w:tabs>
          <w:tab w:val="num" w:pos="796"/>
        </w:tabs>
        <w:ind w:left="796" w:hanging="360"/>
      </w:pPr>
      <w:rPr>
        <w:rFonts w:cs="Times New Roman"/>
      </w:rPr>
    </w:lvl>
    <w:lvl w:ilvl="2">
      <w:start w:val="1"/>
      <w:numFmt w:val="lowerRoman"/>
      <w:lvlText w:val="%3."/>
      <w:lvlJc w:val="right"/>
      <w:pPr>
        <w:tabs>
          <w:tab w:val="num" w:pos="1516"/>
        </w:tabs>
        <w:ind w:left="1516" w:hanging="180"/>
      </w:pPr>
      <w:rPr>
        <w:rFonts w:cs="Times New Roman"/>
      </w:rPr>
    </w:lvl>
    <w:lvl w:ilvl="3">
      <w:start w:val="1"/>
      <w:numFmt w:val="decimal"/>
      <w:lvlText w:val="%4."/>
      <w:lvlJc w:val="left"/>
      <w:pPr>
        <w:tabs>
          <w:tab w:val="num" w:pos="2236"/>
        </w:tabs>
        <w:ind w:left="2236" w:hanging="360"/>
      </w:pPr>
      <w:rPr>
        <w:rFonts w:cs="Times New Roman"/>
      </w:rPr>
    </w:lvl>
    <w:lvl w:ilvl="4">
      <w:start w:val="1"/>
      <w:numFmt w:val="lowerLetter"/>
      <w:lvlText w:val="%5."/>
      <w:lvlJc w:val="left"/>
      <w:pPr>
        <w:tabs>
          <w:tab w:val="num" w:pos="2956"/>
        </w:tabs>
        <w:ind w:left="2956" w:hanging="360"/>
      </w:pPr>
      <w:rPr>
        <w:rFonts w:cs="Times New Roman"/>
      </w:rPr>
    </w:lvl>
    <w:lvl w:ilvl="5">
      <w:start w:val="1"/>
      <w:numFmt w:val="lowerRoman"/>
      <w:lvlText w:val="%6."/>
      <w:lvlJc w:val="right"/>
      <w:pPr>
        <w:tabs>
          <w:tab w:val="num" w:pos="3676"/>
        </w:tabs>
        <w:ind w:left="3676" w:hanging="180"/>
      </w:pPr>
      <w:rPr>
        <w:rFonts w:cs="Times New Roman"/>
      </w:rPr>
    </w:lvl>
    <w:lvl w:ilvl="6">
      <w:start w:val="1"/>
      <w:numFmt w:val="decimal"/>
      <w:lvlText w:val="%7."/>
      <w:lvlJc w:val="left"/>
      <w:pPr>
        <w:tabs>
          <w:tab w:val="num" w:pos="4396"/>
        </w:tabs>
        <w:ind w:left="4396" w:hanging="360"/>
      </w:pPr>
      <w:rPr>
        <w:rFonts w:cs="Times New Roman"/>
      </w:rPr>
    </w:lvl>
    <w:lvl w:ilvl="7">
      <w:start w:val="1"/>
      <w:numFmt w:val="lowerLetter"/>
      <w:lvlText w:val="%8."/>
      <w:lvlJc w:val="left"/>
      <w:pPr>
        <w:tabs>
          <w:tab w:val="num" w:pos="5116"/>
        </w:tabs>
        <w:ind w:left="5116" w:hanging="360"/>
      </w:pPr>
      <w:rPr>
        <w:rFonts w:cs="Times New Roman"/>
      </w:rPr>
    </w:lvl>
    <w:lvl w:ilvl="8">
      <w:start w:val="1"/>
      <w:numFmt w:val="lowerRoman"/>
      <w:lvlText w:val="%9."/>
      <w:lvlJc w:val="right"/>
      <w:pPr>
        <w:tabs>
          <w:tab w:val="num" w:pos="5836"/>
        </w:tabs>
        <w:ind w:left="5836" w:hanging="180"/>
      </w:pPr>
      <w:rPr>
        <w:rFonts w:cs="Times New Roman"/>
      </w:rPr>
    </w:lvl>
  </w:abstractNum>
  <w:num w:numId="1">
    <w:abstractNumId w:val="4"/>
  </w:num>
  <w:num w:numId="2">
    <w:abstractNumId w:val="6"/>
  </w:num>
  <w:num w:numId="3">
    <w:abstractNumId w:val="9"/>
  </w:num>
  <w:num w:numId="4">
    <w:abstractNumId w:val="5"/>
  </w:num>
  <w:num w:numId="5">
    <w:abstractNumId w:val="0"/>
  </w:num>
  <w:num w:numId="6">
    <w:abstractNumId w:val="3"/>
  </w:num>
  <w:num w:numId="7">
    <w:abstractNumId w:val="7"/>
  </w:num>
  <w:num w:numId="8">
    <w:abstractNumId w:val="8"/>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A91"/>
    <w:rsid w:val="00060E02"/>
    <w:rsid w:val="00125BFC"/>
    <w:rsid w:val="00140FE6"/>
    <w:rsid w:val="00182FA4"/>
    <w:rsid w:val="0019658B"/>
    <w:rsid w:val="001A089A"/>
    <w:rsid w:val="00206962"/>
    <w:rsid w:val="002D586A"/>
    <w:rsid w:val="002F0B60"/>
    <w:rsid w:val="0032217D"/>
    <w:rsid w:val="00353D52"/>
    <w:rsid w:val="00376E52"/>
    <w:rsid w:val="004A4634"/>
    <w:rsid w:val="00507596"/>
    <w:rsid w:val="00566C0E"/>
    <w:rsid w:val="005D0531"/>
    <w:rsid w:val="00662FD5"/>
    <w:rsid w:val="006C0E13"/>
    <w:rsid w:val="006F2534"/>
    <w:rsid w:val="007138F1"/>
    <w:rsid w:val="007C3019"/>
    <w:rsid w:val="007F0ED3"/>
    <w:rsid w:val="008256E9"/>
    <w:rsid w:val="00865D70"/>
    <w:rsid w:val="008D28A4"/>
    <w:rsid w:val="0090552C"/>
    <w:rsid w:val="00934250"/>
    <w:rsid w:val="009E3554"/>
    <w:rsid w:val="009F1200"/>
    <w:rsid w:val="009F7BC4"/>
    <w:rsid w:val="00A43A28"/>
    <w:rsid w:val="00AD0DA8"/>
    <w:rsid w:val="00B54BB6"/>
    <w:rsid w:val="00B94A01"/>
    <w:rsid w:val="00BB0A91"/>
    <w:rsid w:val="00C527BB"/>
    <w:rsid w:val="00C96239"/>
    <w:rsid w:val="00D77AF9"/>
    <w:rsid w:val="00E01E1B"/>
    <w:rsid w:val="00E73484"/>
    <w:rsid w:val="00E831E8"/>
    <w:rsid w:val="00EA1A53"/>
    <w:rsid w:val="00EC5674"/>
    <w:rsid w:val="00EE7164"/>
    <w:rsid w:val="00F7527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5B4D8"/>
  <w15:docId w15:val="{17C0A1B4-AE0A-FD42-B179-98E18AE82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iPriority="5"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5"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2322"/>
    <w:pPr>
      <w:tabs>
        <w:tab w:val="left" w:pos="227"/>
        <w:tab w:val="left" w:pos="454"/>
        <w:tab w:val="left" w:pos="680"/>
        <w:tab w:val="left" w:pos="907"/>
        <w:tab w:val="left" w:pos="1134"/>
        <w:tab w:val="left" w:pos="1361"/>
        <w:tab w:val="left" w:pos="1588"/>
        <w:tab w:val="left" w:pos="1814"/>
        <w:tab w:val="left" w:pos="2041"/>
        <w:tab w:val="left" w:pos="2268"/>
      </w:tabs>
      <w:spacing w:line="260" w:lineRule="exact"/>
    </w:pPr>
    <w:rPr>
      <w:rFonts w:ascii="Georgia" w:hAnsi="Georgia" w:cs="Arial"/>
      <w:szCs w:val="20"/>
    </w:rPr>
  </w:style>
  <w:style w:type="paragraph" w:styleId="Nadpis1">
    <w:name w:val="heading 1"/>
    <w:basedOn w:val="Normln"/>
    <w:link w:val="Nadpis1Char"/>
    <w:uiPriority w:val="9"/>
    <w:qFormat/>
    <w:rsid w:val="000123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semiHidden/>
    <w:unhideWhenUsed/>
    <w:qFormat/>
    <w:rsid w:val="0001232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semiHidden/>
    <w:unhideWhenUsed/>
    <w:qFormat/>
    <w:rsid w:val="00012322"/>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012322"/>
    <w:rPr>
      <w:rFonts w:ascii="Arial" w:eastAsia="Calibri" w:hAnsi="Arial" w:cs="Times New Roman"/>
      <w:sz w:val="16"/>
      <w:szCs w:val="16"/>
      <w:lang w:val="x-none"/>
    </w:rPr>
  </w:style>
  <w:style w:type="character" w:customStyle="1" w:styleId="ZpatChar">
    <w:name w:val="Zápatí Char"/>
    <w:basedOn w:val="Standardnpsmoodstavce"/>
    <w:link w:val="Zpat"/>
    <w:uiPriority w:val="99"/>
    <w:qFormat/>
    <w:rsid w:val="00012322"/>
    <w:rPr>
      <w:rFonts w:ascii="Arial" w:eastAsia="Calibri" w:hAnsi="Arial" w:cs="Times New Roman"/>
      <w:sz w:val="16"/>
      <w:szCs w:val="16"/>
      <w:lang w:val="x-none"/>
    </w:rPr>
  </w:style>
  <w:style w:type="character" w:customStyle="1" w:styleId="NzevChar">
    <w:name w:val="Název Char"/>
    <w:basedOn w:val="Standardnpsmoodstavce"/>
    <w:link w:val="Nzev"/>
    <w:uiPriority w:val="3"/>
    <w:qFormat/>
    <w:rsid w:val="00012322"/>
    <w:rPr>
      <w:rFonts w:ascii="Georgia" w:eastAsia="Calibri" w:hAnsi="Georgia" w:cs="Times New Roman"/>
      <w:sz w:val="32"/>
      <w:szCs w:val="32"/>
      <w:lang w:val="x-none"/>
    </w:rPr>
  </w:style>
  <w:style w:type="character" w:customStyle="1" w:styleId="ZhlavzprvyChar">
    <w:name w:val="Záhlaví zprávy Char"/>
    <w:basedOn w:val="Standardnpsmoodstavce"/>
    <w:link w:val="Zhlavzprvy"/>
    <w:uiPriority w:val="5"/>
    <w:qFormat/>
    <w:rsid w:val="00012322"/>
    <w:rPr>
      <w:rFonts w:ascii="Georgia" w:eastAsia="Calibri" w:hAnsi="Georgia" w:cs="Times New Roman"/>
      <w:b/>
      <w:szCs w:val="20"/>
      <w:lang w:val="x-none"/>
    </w:rPr>
  </w:style>
  <w:style w:type="character" w:customStyle="1" w:styleId="PodpisChar">
    <w:name w:val="Podpis Char"/>
    <w:basedOn w:val="Standardnpsmoodstavce"/>
    <w:link w:val="Podpis"/>
    <w:uiPriority w:val="5"/>
    <w:qFormat/>
    <w:rsid w:val="00012322"/>
    <w:rPr>
      <w:rFonts w:ascii="Georgia" w:eastAsia="Calibri" w:hAnsi="Georgia" w:cs="Times New Roman"/>
      <w:b/>
      <w:szCs w:val="20"/>
      <w:lang w:val="x-none"/>
    </w:rPr>
  </w:style>
  <w:style w:type="character" w:customStyle="1" w:styleId="Internetovodkaz">
    <w:name w:val="Internetový odkaz"/>
    <w:basedOn w:val="Standardnpsmoodstavce"/>
    <w:uiPriority w:val="99"/>
    <w:unhideWhenUsed/>
    <w:rsid w:val="002E2CEE"/>
    <w:rPr>
      <w:color w:val="0000FF" w:themeColor="hyperlink"/>
      <w:u w:val="single"/>
    </w:rPr>
  </w:style>
  <w:style w:type="character" w:styleId="Siln">
    <w:name w:val="Strong"/>
    <w:uiPriority w:val="22"/>
    <w:qFormat/>
    <w:rsid w:val="00012322"/>
    <w:rPr>
      <w:b/>
      <w:bCs/>
    </w:rPr>
  </w:style>
  <w:style w:type="character" w:customStyle="1" w:styleId="A5">
    <w:name w:val="A5"/>
    <w:uiPriority w:val="99"/>
    <w:qFormat/>
    <w:rsid w:val="00012322"/>
    <w:rPr>
      <w:rFonts w:cs="Helvetica Neue CE Cond"/>
      <w:color w:val="000000"/>
      <w:sz w:val="22"/>
      <w:szCs w:val="22"/>
    </w:rPr>
  </w:style>
  <w:style w:type="character" w:customStyle="1" w:styleId="OdstavecseseznamemChar">
    <w:name w:val="Odstavec se seznamem Char"/>
    <w:link w:val="Odstavecseseznamem"/>
    <w:uiPriority w:val="34"/>
    <w:qFormat/>
    <w:locked/>
    <w:rsid w:val="00012322"/>
    <w:rPr>
      <w:rFonts w:ascii="Georgia" w:eastAsia="Calibri" w:hAnsi="Georgia" w:cs="Arial"/>
      <w:szCs w:val="20"/>
    </w:rPr>
  </w:style>
  <w:style w:type="character" w:customStyle="1" w:styleId="Nadpis2Char">
    <w:name w:val="Nadpis 2 Char"/>
    <w:basedOn w:val="Standardnpsmoodstavce"/>
    <w:link w:val="Nadpis2"/>
    <w:uiPriority w:val="9"/>
    <w:semiHidden/>
    <w:qFormat/>
    <w:rsid w:val="00012322"/>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semiHidden/>
    <w:qFormat/>
    <w:rsid w:val="00012322"/>
    <w:rPr>
      <w:rFonts w:asciiTheme="majorHAnsi" w:eastAsiaTheme="majorEastAsia" w:hAnsiTheme="majorHAnsi" w:cstheme="majorBidi"/>
      <w:b/>
      <w:bCs/>
      <w:color w:val="4F81BD" w:themeColor="accent1"/>
      <w:szCs w:val="20"/>
    </w:rPr>
  </w:style>
  <w:style w:type="character" w:customStyle="1" w:styleId="Nadpis1Char">
    <w:name w:val="Nadpis 1 Char"/>
    <w:basedOn w:val="Standardnpsmoodstavce"/>
    <w:link w:val="Nadpis1"/>
    <w:uiPriority w:val="9"/>
    <w:qFormat/>
    <w:rsid w:val="00012322"/>
    <w:rPr>
      <w:rFonts w:asciiTheme="majorHAnsi" w:eastAsiaTheme="majorEastAsia" w:hAnsiTheme="majorHAnsi" w:cstheme="majorBidi"/>
      <w:b/>
      <w:bCs/>
      <w:color w:val="365F91" w:themeColor="accent1" w:themeShade="BF"/>
      <w:sz w:val="28"/>
      <w:szCs w:val="28"/>
    </w:rPr>
  </w:style>
  <w:style w:type="character" w:customStyle="1" w:styleId="TextbublinyChar">
    <w:name w:val="Text bubliny Char"/>
    <w:basedOn w:val="Standardnpsmoodstavce"/>
    <w:link w:val="Textbubliny"/>
    <w:uiPriority w:val="99"/>
    <w:semiHidden/>
    <w:qFormat/>
    <w:rsid w:val="00EE2388"/>
    <w:rPr>
      <w:rFonts w:ascii="Segoe UI" w:eastAsia="Calibri" w:hAnsi="Segoe UI" w:cs="Segoe UI"/>
      <w:sz w:val="18"/>
      <w:szCs w:val="18"/>
    </w:rPr>
  </w:style>
  <w:style w:type="character" w:customStyle="1" w:styleId="ListLabel1">
    <w:name w:val="ListLabel 1"/>
    <w:qFormat/>
    <w:rPr>
      <w:b/>
      <w:i w:val="0"/>
    </w:rPr>
  </w:style>
  <w:style w:type="character" w:customStyle="1" w:styleId="ListLabel2">
    <w:name w:val="ListLabel 2"/>
    <w:qFormat/>
    <w:rPr>
      <w:b/>
      <w:i w:val="0"/>
    </w:rPr>
  </w:style>
  <w:style w:type="character" w:customStyle="1" w:styleId="ListLabel3">
    <w:name w:val="ListLabel 3"/>
    <w:qFormat/>
    <w:rPr>
      <w:b/>
      <w:i w:val="0"/>
    </w:rPr>
  </w:style>
  <w:style w:type="character" w:customStyle="1" w:styleId="ListLabel4">
    <w:name w:val="ListLabel 4"/>
    <w:qFormat/>
    <w:rPr>
      <w:b/>
      <w:i w:val="0"/>
    </w:rPr>
  </w:style>
  <w:style w:type="character" w:customStyle="1" w:styleId="ListLabel5">
    <w:name w:val="ListLabel 5"/>
    <w:qFormat/>
    <w:rPr>
      <w:b/>
      <w:i w:val="0"/>
    </w:rPr>
  </w:style>
  <w:style w:type="character" w:customStyle="1" w:styleId="ListLabel6">
    <w:name w:val="ListLabel 6"/>
    <w:qFormat/>
    <w:rPr>
      <w:b/>
      <w:i w:val="0"/>
    </w:rPr>
  </w:style>
  <w:style w:type="character" w:customStyle="1" w:styleId="ListLabel7">
    <w:name w:val="ListLabel 7"/>
    <w:qFormat/>
    <w:rPr>
      <w:b/>
      <w:i w:val="0"/>
    </w:rPr>
  </w:style>
  <w:style w:type="character" w:customStyle="1" w:styleId="ListLabel8">
    <w:name w:val="ListLabel 8"/>
    <w:qFormat/>
    <w:rPr>
      <w:b/>
      <w:i w:val="0"/>
    </w:rPr>
  </w:style>
  <w:style w:type="character" w:customStyle="1" w:styleId="ListLabel9">
    <w:name w:val="ListLabel 9"/>
    <w:qFormat/>
    <w:rPr>
      <w:b/>
      <w:i w:val="0"/>
    </w:rPr>
  </w:style>
  <w:style w:type="character" w:customStyle="1" w:styleId="ListLabel10">
    <w:name w:val="ListLabel 10"/>
    <w:qFormat/>
    <w:rPr>
      <w:b/>
      <w:i w:val="0"/>
    </w:rPr>
  </w:style>
  <w:style w:type="character" w:customStyle="1" w:styleId="ListLabel11">
    <w:name w:val="ListLabel 11"/>
    <w:qFormat/>
    <w:rPr>
      <w:b/>
      <w:i w:val="0"/>
    </w:rPr>
  </w:style>
  <w:style w:type="character" w:customStyle="1" w:styleId="ListLabel12">
    <w:name w:val="ListLabel 12"/>
    <w:qFormat/>
    <w:rPr>
      <w:b/>
      <w:i w:val="0"/>
    </w:rPr>
  </w:style>
  <w:style w:type="character" w:customStyle="1" w:styleId="ListLabel13">
    <w:name w:val="ListLabel 13"/>
    <w:qFormat/>
    <w:rPr>
      <w:color w:val="00000A"/>
    </w:rPr>
  </w:style>
  <w:style w:type="character" w:customStyle="1" w:styleId="ListLabel14">
    <w:name w:val="ListLabel 14"/>
    <w:qFormat/>
    <w:rPr>
      <w:color w:val="00000A"/>
    </w:rPr>
  </w:style>
  <w:style w:type="character" w:customStyle="1" w:styleId="ListLabel15">
    <w:name w:val="ListLabel 15"/>
    <w:qFormat/>
    <w:rPr>
      <w:color w:val="00000A"/>
    </w:rPr>
  </w:style>
  <w:style w:type="character" w:customStyle="1" w:styleId="ListLabel16">
    <w:name w:val="ListLabel 16"/>
    <w:qFormat/>
    <w:rPr>
      <w:color w:val="00000A"/>
    </w:rPr>
  </w:style>
  <w:style w:type="character" w:customStyle="1" w:styleId="ListLabel17">
    <w:name w:val="ListLabel 17"/>
    <w:qFormat/>
    <w:rPr>
      <w:color w:val="00000A"/>
    </w:rPr>
  </w:style>
  <w:style w:type="character" w:customStyle="1" w:styleId="ListLabel18">
    <w:name w:val="ListLabel 18"/>
    <w:qFormat/>
    <w:rPr>
      <w:color w:val="00000A"/>
    </w:rPr>
  </w:style>
  <w:style w:type="character" w:customStyle="1" w:styleId="ListLabel19">
    <w:name w:val="ListLabel 19"/>
    <w:qFormat/>
    <w:rPr>
      <w:color w:val="00000A"/>
    </w:rPr>
  </w:style>
  <w:style w:type="character" w:customStyle="1" w:styleId="ListLabel20">
    <w:name w:val="ListLabel 20"/>
    <w:qFormat/>
    <w:rPr>
      <w:color w:val="00000A"/>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Times New Roman"/>
      <w:b/>
      <w:i w:val="0"/>
      <w:sz w:val="24"/>
    </w:rPr>
  </w:style>
  <w:style w:type="character" w:customStyle="1" w:styleId="ListLabel34">
    <w:name w:val="ListLabel 34"/>
    <w:qFormat/>
    <w:rPr>
      <w:rFonts w:cs="Times New Roman"/>
      <w:b w:val="0"/>
      <w:i w:val="0"/>
      <w:sz w:val="24"/>
    </w:rPr>
  </w:style>
  <w:style w:type="character" w:customStyle="1" w:styleId="ListLabel35">
    <w:name w:val="ListLabel 35"/>
    <w:qFormat/>
    <w:rPr>
      <w:rFonts w:cs="Times New Roman"/>
      <w:b w:val="0"/>
      <w:i w:val="0"/>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sz w:val="26"/>
      <w:szCs w:val="26"/>
    </w:rPr>
  </w:style>
  <w:style w:type="character" w:customStyle="1" w:styleId="ListLabel56">
    <w:name w:val="ListLabel 56"/>
    <w:qFormat/>
    <w:rPr>
      <w:rFonts w:cs="Arial"/>
      <w:b w:val="0"/>
    </w:rPr>
  </w:style>
  <w:style w:type="character" w:customStyle="1" w:styleId="ListLabel57">
    <w:name w:val="ListLabel 57"/>
    <w:qFormat/>
    <w:rPr>
      <w:color w:val="00000A"/>
    </w:rPr>
  </w:style>
  <w:style w:type="character" w:customStyle="1" w:styleId="ListLabel58">
    <w:name w:val="ListLabel 58"/>
    <w:qFormat/>
    <w:rPr>
      <w:color w:val="00000A"/>
    </w:rPr>
  </w:style>
  <w:style w:type="character" w:customStyle="1" w:styleId="ListLabel59">
    <w:name w:val="ListLabel 59"/>
    <w:qFormat/>
    <w:rPr>
      <w:color w:val="00000A"/>
    </w:rPr>
  </w:style>
  <w:style w:type="character" w:customStyle="1" w:styleId="ListLabel60">
    <w:name w:val="ListLabel 60"/>
    <w:qFormat/>
    <w:rPr>
      <w:color w:val="00000A"/>
    </w:rPr>
  </w:style>
  <w:style w:type="character" w:customStyle="1" w:styleId="ListLabel61">
    <w:name w:val="ListLabel 61"/>
    <w:qFormat/>
    <w:rPr>
      <w:sz w:val="26"/>
      <w:szCs w:val="26"/>
    </w:rPr>
  </w:style>
  <w:style w:type="character" w:customStyle="1" w:styleId="ListLabel62">
    <w:name w:val="ListLabel 62"/>
    <w:qFormat/>
    <w:rPr>
      <w:rFonts w:ascii="Arial" w:hAnsi="Arial" w:cs="Arial"/>
      <w:b/>
      <w:sz w:val="24"/>
    </w:rPr>
  </w:style>
  <w:style w:type="character" w:customStyle="1" w:styleId="ListLabel63">
    <w:name w:val="ListLabel 63"/>
    <w:qFormat/>
    <w:rPr>
      <w:color w:val="00000A"/>
    </w:rPr>
  </w:style>
  <w:style w:type="character" w:customStyle="1" w:styleId="ListLabel64">
    <w:name w:val="ListLabel 64"/>
    <w:qFormat/>
    <w:rPr>
      <w:color w:val="00000A"/>
    </w:rPr>
  </w:style>
  <w:style w:type="character" w:customStyle="1" w:styleId="ListLabel65">
    <w:name w:val="ListLabel 65"/>
    <w:qFormat/>
    <w:rPr>
      <w:color w:val="00000A"/>
    </w:rPr>
  </w:style>
  <w:style w:type="character" w:customStyle="1" w:styleId="ListLabel66">
    <w:name w:val="ListLabel 66"/>
    <w:qFormat/>
    <w:rPr>
      <w:color w:val="00000A"/>
    </w:rPr>
  </w:style>
  <w:style w:type="character" w:customStyle="1" w:styleId="ListLabel67">
    <w:name w:val="ListLabel 67"/>
    <w:qFormat/>
    <w:rPr>
      <w:rFonts w:ascii="Arial" w:eastAsia="Calibri" w:hAnsi="Arial" w:cs="Arial"/>
      <w:b/>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color w:val="00000A"/>
    </w:rPr>
  </w:style>
  <w:style w:type="character" w:customStyle="1" w:styleId="ListLabel72">
    <w:name w:val="ListLabel 72"/>
    <w:qFormat/>
    <w:rPr>
      <w:color w:val="00000A"/>
    </w:rPr>
  </w:style>
  <w:style w:type="character" w:customStyle="1" w:styleId="ListLabel73">
    <w:name w:val="ListLabel 73"/>
    <w:qFormat/>
    <w:rPr>
      <w:color w:val="00000A"/>
    </w:rPr>
  </w:style>
  <w:style w:type="character" w:customStyle="1" w:styleId="ListLabel74">
    <w:name w:val="ListLabel 74"/>
    <w:qFormat/>
    <w:rPr>
      <w:color w:val="00000A"/>
    </w:rPr>
  </w:style>
  <w:style w:type="character" w:customStyle="1" w:styleId="ListLabel75">
    <w:name w:val="ListLabel 75"/>
    <w:qFormat/>
    <w:rPr>
      <w:sz w:val="26"/>
      <w:szCs w:val="26"/>
    </w:rPr>
  </w:style>
  <w:style w:type="character" w:customStyle="1" w:styleId="ListLabel76">
    <w:name w:val="ListLabel 76"/>
    <w:qFormat/>
    <w:rPr>
      <w:rFonts w:cs="Arial"/>
      <w:b w:val="0"/>
    </w:rPr>
  </w:style>
  <w:style w:type="character" w:customStyle="1" w:styleId="ListLabel77">
    <w:name w:val="ListLabel 77"/>
    <w:qFormat/>
    <w:rPr>
      <w:color w:val="00000A"/>
    </w:rPr>
  </w:style>
  <w:style w:type="character" w:customStyle="1" w:styleId="ListLabel78">
    <w:name w:val="ListLabel 78"/>
    <w:qFormat/>
    <w:rPr>
      <w:color w:val="00000A"/>
    </w:rPr>
  </w:style>
  <w:style w:type="character" w:customStyle="1" w:styleId="ListLabel79">
    <w:name w:val="ListLabel 79"/>
    <w:qFormat/>
    <w:rPr>
      <w:color w:val="00000A"/>
    </w:rPr>
  </w:style>
  <w:style w:type="character" w:customStyle="1" w:styleId="ListLabel80">
    <w:name w:val="ListLabel 80"/>
    <w:qFormat/>
    <w:rPr>
      <w:color w:val="00000A"/>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sz w:val="26"/>
      <w:szCs w:val="26"/>
    </w:rPr>
  </w:style>
  <w:style w:type="character" w:customStyle="1" w:styleId="ListLabel91">
    <w:name w:val="ListLabel 91"/>
    <w:qFormat/>
    <w:rPr>
      <w:rFonts w:cs="Arial"/>
      <w:b w:val="0"/>
    </w:rPr>
  </w:style>
  <w:style w:type="character" w:customStyle="1" w:styleId="ListLabel92">
    <w:name w:val="ListLabel 92"/>
    <w:qFormat/>
    <w:rPr>
      <w:color w:val="00000A"/>
    </w:rPr>
  </w:style>
  <w:style w:type="character" w:customStyle="1" w:styleId="ListLabel93">
    <w:name w:val="ListLabel 93"/>
    <w:qFormat/>
    <w:rPr>
      <w:color w:val="00000A"/>
    </w:rPr>
  </w:style>
  <w:style w:type="character" w:customStyle="1" w:styleId="ListLabel94">
    <w:name w:val="ListLabel 94"/>
    <w:qFormat/>
    <w:rPr>
      <w:color w:val="00000A"/>
    </w:rPr>
  </w:style>
  <w:style w:type="character" w:customStyle="1" w:styleId="ListLabel95">
    <w:name w:val="ListLabel 95"/>
    <w:qFormat/>
    <w:rPr>
      <w:color w:val="00000A"/>
    </w:rPr>
  </w:style>
  <w:style w:type="character" w:customStyle="1" w:styleId="ListLabel96">
    <w:name w:val="ListLabel 96"/>
    <w:qFormat/>
    <w:rPr>
      <w:sz w:val="26"/>
      <w:szCs w:val="26"/>
    </w:rPr>
  </w:style>
  <w:style w:type="character" w:customStyle="1" w:styleId="ListLabel97">
    <w:name w:val="ListLabel 97"/>
    <w:qFormat/>
    <w:rPr>
      <w:rFonts w:cs="Arial"/>
      <w:b w:val="0"/>
    </w:rPr>
  </w:style>
  <w:style w:type="character" w:customStyle="1" w:styleId="ListLabel98">
    <w:name w:val="ListLabel 98"/>
    <w:qFormat/>
    <w:rPr>
      <w:color w:val="00000A"/>
    </w:rPr>
  </w:style>
  <w:style w:type="character" w:customStyle="1" w:styleId="ListLabel99">
    <w:name w:val="ListLabel 99"/>
    <w:qFormat/>
    <w:rPr>
      <w:color w:val="00000A"/>
    </w:rPr>
  </w:style>
  <w:style w:type="character" w:customStyle="1" w:styleId="ListLabel100">
    <w:name w:val="ListLabel 100"/>
    <w:qFormat/>
    <w:rPr>
      <w:color w:val="00000A"/>
    </w:rPr>
  </w:style>
  <w:style w:type="character" w:customStyle="1" w:styleId="ListLabel101">
    <w:name w:val="ListLabel 101"/>
    <w:qFormat/>
    <w:rPr>
      <w:color w:val="00000A"/>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Times New Roman"/>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rFonts w:cs="Times New Roman"/>
    </w:rPr>
  </w:style>
  <w:style w:type="character" w:customStyle="1" w:styleId="ListLabel126">
    <w:name w:val="ListLabel 126"/>
    <w:qFormat/>
    <w:rPr>
      <w:rFonts w:cs="Times New Roman"/>
    </w:rPr>
  </w:style>
  <w:style w:type="character" w:customStyle="1" w:styleId="ListLabel127">
    <w:name w:val="ListLabel 127"/>
    <w:qFormat/>
    <w:rPr>
      <w:rFonts w:cs="Times New Roman"/>
    </w:rPr>
  </w:style>
  <w:style w:type="character" w:customStyle="1" w:styleId="ListLabel128">
    <w:name w:val="ListLabel 128"/>
    <w:qFormat/>
    <w:rPr>
      <w:rFonts w:cs="Times New Roman"/>
    </w:rPr>
  </w:style>
  <w:style w:type="character" w:customStyle="1" w:styleId="ListLabel129">
    <w:name w:val="ListLabel 129"/>
    <w:qFormat/>
    <w:rPr>
      <w:sz w:val="26"/>
      <w:szCs w:val="26"/>
    </w:rPr>
  </w:style>
  <w:style w:type="character" w:customStyle="1" w:styleId="ListLabel130">
    <w:name w:val="ListLabel 130"/>
    <w:qFormat/>
    <w:rPr>
      <w:rFonts w:cs="Arial"/>
      <w:b w:val="0"/>
    </w:rPr>
  </w:style>
  <w:style w:type="character" w:customStyle="1" w:styleId="ListLabel131">
    <w:name w:val="ListLabel 131"/>
    <w:qFormat/>
    <w:rPr>
      <w:color w:val="00000A"/>
    </w:rPr>
  </w:style>
  <w:style w:type="character" w:customStyle="1" w:styleId="ListLabel132">
    <w:name w:val="ListLabel 132"/>
    <w:qFormat/>
    <w:rPr>
      <w:color w:val="00000A"/>
    </w:rPr>
  </w:style>
  <w:style w:type="character" w:customStyle="1" w:styleId="ListLabel133">
    <w:name w:val="ListLabel 133"/>
    <w:qFormat/>
    <w:rPr>
      <w:color w:val="00000A"/>
    </w:rPr>
  </w:style>
  <w:style w:type="character" w:customStyle="1" w:styleId="ListLabel134">
    <w:name w:val="ListLabel 134"/>
    <w:qFormat/>
    <w:rPr>
      <w:color w:val="00000A"/>
    </w:rPr>
  </w:style>
  <w:style w:type="character" w:customStyle="1" w:styleId="ListLabel135">
    <w:name w:val="ListLabel 135"/>
    <w:qFormat/>
    <w:rPr>
      <w:sz w:val="26"/>
      <w:szCs w:val="26"/>
    </w:rPr>
  </w:style>
  <w:style w:type="character" w:customStyle="1" w:styleId="ListLabel136">
    <w:name w:val="ListLabel 136"/>
    <w:qFormat/>
    <w:rPr>
      <w:rFonts w:cs="Arial"/>
      <w:b w:val="0"/>
    </w:rPr>
  </w:style>
  <w:style w:type="character" w:customStyle="1" w:styleId="ListLabel137">
    <w:name w:val="ListLabel 137"/>
    <w:qFormat/>
    <w:rPr>
      <w:color w:val="00000A"/>
    </w:rPr>
  </w:style>
  <w:style w:type="character" w:customStyle="1" w:styleId="ListLabel138">
    <w:name w:val="ListLabel 138"/>
    <w:qFormat/>
    <w:rPr>
      <w:color w:val="00000A"/>
    </w:rPr>
  </w:style>
  <w:style w:type="character" w:customStyle="1" w:styleId="ListLabel139">
    <w:name w:val="ListLabel 139"/>
    <w:qFormat/>
    <w:rPr>
      <w:color w:val="00000A"/>
    </w:rPr>
  </w:style>
  <w:style w:type="character" w:customStyle="1" w:styleId="ListLabel140">
    <w:name w:val="ListLabel 140"/>
    <w:qFormat/>
    <w:rPr>
      <w:color w:val="00000A"/>
    </w:rPr>
  </w:style>
  <w:style w:type="character" w:customStyle="1" w:styleId="ListLabel141">
    <w:name w:val="ListLabel 141"/>
    <w:qFormat/>
    <w:rPr>
      <w:sz w:val="26"/>
      <w:szCs w:val="26"/>
    </w:rPr>
  </w:style>
  <w:style w:type="character" w:customStyle="1" w:styleId="ListLabel142">
    <w:name w:val="ListLabel 142"/>
    <w:qFormat/>
    <w:rPr>
      <w:rFonts w:cs="Arial"/>
      <w:b w:val="0"/>
    </w:rPr>
  </w:style>
  <w:style w:type="character" w:customStyle="1" w:styleId="ListLabel143">
    <w:name w:val="ListLabel 143"/>
    <w:qFormat/>
    <w:rPr>
      <w:color w:val="00000A"/>
    </w:rPr>
  </w:style>
  <w:style w:type="character" w:customStyle="1" w:styleId="ListLabel144">
    <w:name w:val="ListLabel 144"/>
    <w:qFormat/>
    <w:rPr>
      <w:color w:val="00000A"/>
    </w:rPr>
  </w:style>
  <w:style w:type="character" w:customStyle="1" w:styleId="ListLabel145">
    <w:name w:val="ListLabel 145"/>
    <w:qFormat/>
    <w:rPr>
      <w:color w:val="00000A"/>
    </w:rPr>
  </w:style>
  <w:style w:type="character" w:customStyle="1" w:styleId="ListLabel146">
    <w:name w:val="ListLabel 146"/>
    <w:qFormat/>
    <w:rPr>
      <w:color w:val="00000A"/>
    </w:rPr>
  </w:style>
  <w:style w:type="character" w:customStyle="1" w:styleId="ListLabel147">
    <w:name w:val="ListLabel 147"/>
    <w:qFormat/>
    <w:rPr>
      <w:rFonts w:cs="Times New Roman"/>
    </w:rPr>
  </w:style>
  <w:style w:type="character" w:customStyle="1" w:styleId="ListLabel148">
    <w:name w:val="ListLabel 148"/>
    <w:qFormat/>
    <w:rPr>
      <w:rFonts w:cs="Times New Roman"/>
    </w:rPr>
  </w:style>
  <w:style w:type="character" w:customStyle="1" w:styleId="ListLabel149">
    <w:name w:val="ListLabel 149"/>
    <w:qFormat/>
    <w:rPr>
      <w:rFonts w:cs="Times New Roman"/>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rFonts w:cs="Times New Roman"/>
    </w:rPr>
  </w:style>
  <w:style w:type="character" w:customStyle="1" w:styleId="ListLabel153">
    <w:name w:val="ListLabel 153"/>
    <w:qFormat/>
    <w:rPr>
      <w:rFonts w:cs="Times New Roman"/>
    </w:rPr>
  </w:style>
  <w:style w:type="character" w:customStyle="1" w:styleId="ListLabel154">
    <w:name w:val="ListLabel 154"/>
    <w:qFormat/>
    <w:rPr>
      <w:rFonts w:cs="Times New Roman"/>
    </w:rPr>
  </w:style>
  <w:style w:type="character" w:customStyle="1" w:styleId="ListLabel155">
    <w:name w:val="ListLabel 155"/>
    <w:qFormat/>
    <w:rPr>
      <w:rFonts w:cs="Times New Roman"/>
    </w:rPr>
  </w:style>
  <w:style w:type="character" w:customStyle="1" w:styleId="ListLabel156">
    <w:name w:val="ListLabel 156"/>
    <w:qFormat/>
    <w:rPr>
      <w:sz w:val="26"/>
      <w:szCs w:val="26"/>
    </w:rPr>
  </w:style>
  <w:style w:type="character" w:customStyle="1" w:styleId="ListLabel157">
    <w:name w:val="ListLabel 157"/>
    <w:qFormat/>
    <w:rPr>
      <w:rFonts w:cs="Arial"/>
      <w:b w:val="0"/>
    </w:rPr>
  </w:style>
  <w:style w:type="character" w:customStyle="1" w:styleId="ListLabel158">
    <w:name w:val="ListLabel 158"/>
    <w:qFormat/>
    <w:rPr>
      <w:color w:val="00000A"/>
    </w:rPr>
  </w:style>
  <w:style w:type="character" w:customStyle="1" w:styleId="ListLabel159">
    <w:name w:val="ListLabel 159"/>
    <w:qFormat/>
    <w:rPr>
      <w:color w:val="00000A"/>
    </w:rPr>
  </w:style>
  <w:style w:type="character" w:customStyle="1" w:styleId="ListLabel160">
    <w:name w:val="ListLabel 160"/>
    <w:qFormat/>
    <w:rPr>
      <w:color w:val="00000A"/>
    </w:rPr>
  </w:style>
  <w:style w:type="character" w:customStyle="1" w:styleId="ListLabel161">
    <w:name w:val="ListLabel 161"/>
    <w:qFormat/>
    <w:rPr>
      <w:color w:val="00000A"/>
    </w:rPr>
  </w:style>
  <w:style w:type="character" w:customStyle="1" w:styleId="ListLabel162">
    <w:name w:val="ListLabel 162"/>
    <w:qFormat/>
    <w:rPr>
      <w:sz w:val="26"/>
      <w:szCs w:val="26"/>
    </w:rPr>
  </w:style>
  <w:style w:type="character" w:customStyle="1" w:styleId="ListLabel163">
    <w:name w:val="ListLabel 163"/>
    <w:qFormat/>
    <w:rPr>
      <w:rFonts w:cs="Arial"/>
      <w:b w:val="0"/>
    </w:rPr>
  </w:style>
  <w:style w:type="character" w:customStyle="1" w:styleId="ListLabel164">
    <w:name w:val="ListLabel 164"/>
    <w:qFormat/>
    <w:rPr>
      <w:color w:val="00000A"/>
    </w:rPr>
  </w:style>
  <w:style w:type="character" w:customStyle="1" w:styleId="ListLabel165">
    <w:name w:val="ListLabel 165"/>
    <w:qFormat/>
    <w:rPr>
      <w:color w:val="00000A"/>
    </w:rPr>
  </w:style>
  <w:style w:type="character" w:customStyle="1" w:styleId="ListLabel166">
    <w:name w:val="ListLabel 166"/>
    <w:qFormat/>
    <w:rPr>
      <w:color w:val="00000A"/>
    </w:rPr>
  </w:style>
  <w:style w:type="character" w:customStyle="1" w:styleId="ListLabel167">
    <w:name w:val="ListLabel 167"/>
    <w:qFormat/>
    <w:rPr>
      <w:color w:val="00000A"/>
    </w:rPr>
  </w:style>
  <w:style w:type="character" w:customStyle="1" w:styleId="ListLabel168">
    <w:name w:val="ListLabel 168"/>
    <w:qFormat/>
    <w:rPr>
      <w:sz w:val="26"/>
      <w:szCs w:val="26"/>
    </w:rPr>
  </w:style>
  <w:style w:type="character" w:customStyle="1" w:styleId="ListLabel169">
    <w:name w:val="ListLabel 169"/>
    <w:qFormat/>
    <w:rPr>
      <w:rFonts w:cs="Arial"/>
      <w:b w:val="0"/>
    </w:rPr>
  </w:style>
  <w:style w:type="character" w:customStyle="1" w:styleId="ListLabel170">
    <w:name w:val="ListLabel 170"/>
    <w:qFormat/>
    <w:rPr>
      <w:color w:val="00000A"/>
    </w:rPr>
  </w:style>
  <w:style w:type="character" w:customStyle="1" w:styleId="ListLabel171">
    <w:name w:val="ListLabel 171"/>
    <w:qFormat/>
    <w:rPr>
      <w:color w:val="00000A"/>
    </w:rPr>
  </w:style>
  <w:style w:type="character" w:customStyle="1" w:styleId="ListLabel172">
    <w:name w:val="ListLabel 172"/>
    <w:qFormat/>
    <w:rPr>
      <w:color w:val="00000A"/>
    </w:rPr>
  </w:style>
  <w:style w:type="character" w:customStyle="1" w:styleId="ListLabel173">
    <w:name w:val="ListLabel 173"/>
    <w:qFormat/>
    <w:rPr>
      <w:color w:val="00000A"/>
    </w:rPr>
  </w:style>
  <w:style w:type="character" w:customStyle="1" w:styleId="ListLabel174">
    <w:name w:val="ListLabel 174"/>
    <w:qFormat/>
    <w:rPr>
      <w:rFonts w:cs="Times New Roman"/>
    </w:rPr>
  </w:style>
  <w:style w:type="character" w:customStyle="1" w:styleId="ListLabel175">
    <w:name w:val="ListLabel 175"/>
    <w:qFormat/>
    <w:rPr>
      <w:rFonts w:cs="Times New Roman"/>
    </w:rPr>
  </w:style>
  <w:style w:type="character" w:customStyle="1" w:styleId="ListLabel176">
    <w:name w:val="ListLabel 176"/>
    <w:qFormat/>
    <w:rPr>
      <w:rFonts w:cs="Times New Roman"/>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rFonts w:cs="Times New Roman"/>
    </w:rPr>
  </w:style>
  <w:style w:type="character" w:customStyle="1" w:styleId="ListLabel180">
    <w:name w:val="ListLabel 180"/>
    <w:qFormat/>
    <w:rPr>
      <w:rFonts w:cs="Times New Roman"/>
    </w:rPr>
  </w:style>
  <w:style w:type="character" w:customStyle="1" w:styleId="ListLabel181">
    <w:name w:val="ListLabel 181"/>
    <w:qFormat/>
    <w:rPr>
      <w:rFonts w:cs="Times New Roman"/>
    </w:rPr>
  </w:style>
  <w:style w:type="character" w:customStyle="1" w:styleId="ListLabel182">
    <w:name w:val="ListLabel 182"/>
    <w:qFormat/>
    <w:rPr>
      <w:rFonts w:cs="Times New Roman"/>
    </w:rPr>
  </w:style>
  <w:style w:type="character" w:customStyle="1" w:styleId="ListLabel183">
    <w:name w:val="ListLabel 183"/>
    <w:qFormat/>
    <w:rPr>
      <w:rFonts w:cs="Times New Roman"/>
    </w:rPr>
  </w:style>
  <w:style w:type="character" w:customStyle="1" w:styleId="ListLabel184">
    <w:name w:val="ListLabel 184"/>
    <w:qFormat/>
    <w:rPr>
      <w:rFonts w:cs="Times New Roman"/>
    </w:rPr>
  </w:style>
  <w:style w:type="character" w:customStyle="1" w:styleId="ListLabel185">
    <w:name w:val="ListLabel 185"/>
    <w:qFormat/>
    <w:rPr>
      <w:rFonts w:cs="Times New Roman"/>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rFonts w:cs="Times New Roman"/>
    </w:rPr>
  </w:style>
  <w:style w:type="character" w:customStyle="1" w:styleId="ListLabel189">
    <w:name w:val="ListLabel 189"/>
    <w:qFormat/>
    <w:rPr>
      <w:rFonts w:cs="Times New Roman"/>
    </w:rPr>
  </w:style>
  <w:style w:type="character" w:customStyle="1" w:styleId="ListLabel190">
    <w:name w:val="ListLabel 190"/>
    <w:qFormat/>
    <w:rPr>
      <w:rFonts w:cs="Times New Roman"/>
    </w:rPr>
  </w:style>
  <w:style w:type="character" w:customStyle="1" w:styleId="ListLabel191">
    <w:name w:val="ListLabel 191"/>
    <w:qFormat/>
    <w:rPr>
      <w:rFonts w:cs="Times New Roman"/>
    </w:rPr>
  </w:style>
  <w:style w:type="character" w:customStyle="1" w:styleId="ListLabel192">
    <w:name w:val="ListLabel 192"/>
    <w:qFormat/>
    <w:rPr>
      <w:sz w:val="26"/>
      <w:szCs w:val="26"/>
    </w:rPr>
  </w:style>
  <w:style w:type="character" w:customStyle="1" w:styleId="ListLabel193">
    <w:name w:val="ListLabel 193"/>
    <w:qFormat/>
    <w:rPr>
      <w:rFonts w:cs="Arial"/>
      <w:b w:val="0"/>
    </w:rPr>
  </w:style>
  <w:style w:type="character" w:customStyle="1" w:styleId="ListLabel194">
    <w:name w:val="ListLabel 194"/>
    <w:qFormat/>
    <w:rPr>
      <w:color w:val="00000A"/>
    </w:rPr>
  </w:style>
  <w:style w:type="character" w:customStyle="1" w:styleId="ListLabel195">
    <w:name w:val="ListLabel 195"/>
    <w:qFormat/>
    <w:rPr>
      <w:color w:val="00000A"/>
    </w:rPr>
  </w:style>
  <w:style w:type="character" w:customStyle="1" w:styleId="ListLabel196">
    <w:name w:val="ListLabel 196"/>
    <w:qFormat/>
    <w:rPr>
      <w:color w:val="00000A"/>
    </w:rPr>
  </w:style>
  <w:style w:type="character" w:customStyle="1" w:styleId="ListLabel197">
    <w:name w:val="ListLabel 197"/>
    <w:qFormat/>
    <w:rPr>
      <w:color w:val="00000A"/>
    </w:rPr>
  </w:style>
  <w:style w:type="character" w:customStyle="1" w:styleId="ListLabel198">
    <w:name w:val="ListLabel 198"/>
    <w:qFormat/>
    <w:rPr>
      <w:rFonts w:cs="Times New Roman"/>
    </w:rPr>
  </w:style>
  <w:style w:type="character" w:customStyle="1" w:styleId="ListLabel199">
    <w:name w:val="ListLabel 199"/>
    <w:qFormat/>
    <w:rPr>
      <w:rFonts w:cs="Times New Roman"/>
    </w:rPr>
  </w:style>
  <w:style w:type="character" w:customStyle="1" w:styleId="ListLabel200">
    <w:name w:val="ListLabel 200"/>
    <w:qFormat/>
    <w:rPr>
      <w:rFonts w:cs="Times New Roman"/>
    </w:rPr>
  </w:style>
  <w:style w:type="character" w:customStyle="1" w:styleId="ListLabel201">
    <w:name w:val="ListLabel 201"/>
    <w:qFormat/>
    <w:rPr>
      <w:rFonts w:cs="Times New Roman"/>
    </w:rPr>
  </w:style>
  <w:style w:type="character" w:customStyle="1" w:styleId="ListLabel202">
    <w:name w:val="ListLabel 202"/>
    <w:qFormat/>
    <w:rPr>
      <w:rFonts w:cs="Times New Roman"/>
    </w:rPr>
  </w:style>
  <w:style w:type="character" w:customStyle="1" w:styleId="ListLabel203">
    <w:name w:val="ListLabel 203"/>
    <w:qFormat/>
    <w:rPr>
      <w:rFonts w:cs="Times New Roman"/>
    </w:rPr>
  </w:style>
  <w:style w:type="character" w:customStyle="1" w:styleId="ListLabel204">
    <w:name w:val="ListLabel 204"/>
    <w:qFormat/>
    <w:rPr>
      <w:rFonts w:cs="Times New Roman"/>
    </w:rPr>
  </w:style>
  <w:style w:type="character" w:customStyle="1" w:styleId="ListLabel205">
    <w:name w:val="ListLabel 205"/>
    <w:qFormat/>
    <w:rPr>
      <w:rFonts w:cs="Times New Roman"/>
    </w:rPr>
  </w:style>
  <w:style w:type="character" w:customStyle="1" w:styleId="ListLabel206">
    <w:name w:val="ListLabel 206"/>
    <w:qFormat/>
    <w:rPr>
      <w:rFonts w:cs="Times New Roman"/>
    </w:rPr>
  </w:style>
  <w:style w:type="character" w:customStyle="1" w:styleId="ListLabel207">
    <w:name w:val="ListLabel 207"/>
    <w:qFormat/>
    <w:rPr>
      <w:rFonts w:cs="Times New Roman"/>
    </w:rPr>
  </w:style>
  <w:style w:type="character" w:customStyle="1" w:styleId="ListLabel208">
    <w:name w:val="ListLabel 208"/>
    <w:qFormat/>
    <w:rPr>
      <w:rFonts w:cs="Times New Roman"/>
    </w:rPr>
  </w:style>
  <w:style w:type="character" w:customStyle="1" w:styleId="ListLabel209">
    <w:name w:val="ListLabel 209"/>
    <w:qFormat/>
    <w:rPr>
      <w:rFonts w:cs="Times New Roman"/>
    </w:rPr>
  </w:style>
  <w:style w:type="character" w:customStyle="1" w:styleId="ListLabel210">
    <w:name w:val="ListLabel 210"/>
    <w:qFormat/>
    <w:rPr>
      <w:rFonts w:cs="Times New Roman"/>
    </w:rPr>
  </w:style>
  <w:style w:type="character" w:customStyle="1" w:styleId="ListLabel211">
    <w:name w:val="ListLabel 211"/>
    <w:qFormat/>
    <w:rPr>
      <w:rFonts w:cs="Times New Roman"/>
    </w:rPr>
  </w:style>
  <w:style w:type="character" w:customStyle="1" w:styleId="ListLabel212">
    <w:name w:val="ListLabel 212"/>
    <w:qFormat/>
    <w:rPr>
      <w:rFonts w:cs="Times New Roman"/>
    </w:rPr>
  </w:style>
  <w:style w:type="character" w:customStyle="1" w:styleId="ListLabel213">
    <w:name w:val="ListLabel 213"/>
    <w:qFormat/>
    <w:rPr>
      <w:rFonts w:cs="Times New Roman"/>
    </w:rPr>
  </w:style>
  <w:style w:type="character" w:customStyle="1" w:styleId="ListLabel214">
    <w:name w:val="ListLabel 214"/>
    <w:qFormat/>
    <w:rPr>
      <w:rFonts w:cs="Times New Roman"/>
    </w:rPr>
  </w:style>
  <w:style w:type="character" w:customStyle="1" w:styleId="ListLabel215">
    <w:name w:val="ListLabel 215"/>
    <w:qFormat/>
    <w:rPr>
      <w:rFonts w:cs="Times New Roman"/>
    </w:rPr>
  </w:style>
  <w:style w:type="character" w:customStyle="1" w:styleId="ListLabel216">
    <w:name w:val="ListLabel 216"/>
    <w:qFormat/>
    <w:rPr>
      <w:rFonts w:cs="Times New Roman"/>
    </w:rPr>
  </w:style>
  <w:style w:type="character" w:customStyle="1" w:styleId="ListLabel217">
    <w:name w:val="ListLabel 217"/>
    <w:qFormat/>
    <w:rPr>
      <w:rFonts w:cs="Times New Roman"/>
    </w:rPr>
  </w:style>
  <w:style w:type="character" w:customStyle="1" w:styleId="ListLabel218">
    <w:name w:val="ListLabel 218"/>
    <w:qFormat/>
    <w:rPr>
      <w:rFonts w:cs="Times New Roman"/>
    </w:rPr>
  </w:style>
  <w:style w:type="character" w:customStyle="1" w:styleId="ListLabel219">
    <w:name w:val="ListLabel 219"/>
    <w:qFormat/>
    <w:rPr>
      <w:rFonts w:cs="Times New Roman"/>
    </w:rPr>
  </w:style>
  <w:style w:type="character" w:customStyle="1" w:styleId="ListLabel220">
    <w:name w:val="ListLabel 220"/>
    <w:qFormat/>
    <w:rPr>
      <w:rFonts w:cs="Times New Roman"/>
    </w:rPr>
  </w:style>
  <w:style w:type="character" w:customStyle="1" w:styleId="ListLabel221">
    <w:name w:val="ListLabel 221"/>
    <w:qFormat/>
    <w:rPr>
      <w:rFonts w:cs="Times New Roman"/>
    </w:rPr>
  </w:style>
  <w:style w:type="character" w:customStyle="1" w:styleId="ListLabel222">
    <w:name w:val="ListLabel 222"/>
    <w:qFormat/>
    <w:rPr>
      <w:rFonts w:cs="Times New Roman"/>
    </w:rPr>
  </w:style>
  <w:style w:type="character" w:customStyle="1" w:styleId="ListLabel223">
    <w:name w:val="ListLabel 223"/>
    <w:qFormat/>
    <w:rPr>
      <w:rFonts w:cs="Times New Roman"/>
    </w:rPr>
  </w:style>
  <w:style w:type="character" w:customStyle="1" w:styleId="ListLabel224">
    <w:name w:val="ListLabel 224"/>
    <w:qFormat/>
    <w:rPr>
      <w:rFonts w:cs="Times New Roman"/>
    </w:rPr>
  </w:style>
  <w:style w:type="character" w:customStyle="1" w:styleId="ListLabel225">
    <w:name w:val="ListLabel 225"/>
    <w:qFormat/>
    <w:rPr>
      <w:sz w:val="26"/>
      <w:szCs w:val="26"/>
    </w:rPr>
  </w:style>
  <w:style w:type="character" w:customStyle="1" w:styleId="ListLabel226">
    <w:name w:val="ListLabel 226"/>
    <w:qFormat/>
    <w:rPr>
      <w:rFonts w:cs="Arial"/>
      <w:b w:val="0"/>
    </w:rPr>
  </w:style>
  <w:style w:type="character" w:customStyle="1" w:styleId="ListLabel227">
    <w:name w:val="ListLabel 227"/>
    <w:qFormat/>
    <w:rPr>
      <w:color w:val="00000A"/>
    </w:rPr>
  </w:style>
  <w:style w:type="character" w:customStyle="1" w:styleId="ListLabel228">
    <w:name w:val="ListLabel 228"/>
    <w:qFormat/>
    <w:rPr>
      <w:color w:val="00000A"/>
    </w:rPr>
  </w:style>
  <w:style w:type="character" w:customStyle="1" w:styleId="ListLabel229">
    <w:name w:val="ListLabel 229"/>
    <w:qFormat/>
    <w:rPr>
      <w:color w:val="00000A"/>
    </w:rPr>
  </w:style>
  <w:style w:type="character" w:customStyle="1" w:styleId="ListLabel230">
    <w:name w:val="ListLabel 230"/>
    <w:qFormat/>
    <w:rPr>
      <w:color w:val="00000A"/>
    </w:rPr>
  </w:style>
  <w:style w:type="character" w:customStyle="1" w:styleId="ListLabel231">
    <w:name w:val="ListLabel 231"/>
    <w:qFormat/>
    <w:rPr>
      <w:rFonts w:cs="Times New Roman"/>
    </w:rPr>
  </w:style>
  <w:style w:type="character" w:customStyle="1" w:styleId="ListLabel232">
    <w:name w:val="ListLabel 232"/>
    <w:qFormat/>
    <w:rPr>
      <w:rFonts w:cs="Times New Roman"/>
    </w:rPr>
  </w:style>
  <w:style w:type="character" w:customStyle="1" w:styleId="ListLabel233">
    <w:name w:val="ListLabel 233"/>
    <w:qFormat/>
    <w:rPr>
      <w:rFonts w:cs="Times New Roman"/>
    </w:rPr>
  </w:style>
  <w:style w:type="character" w:customStyle="1" w:styleId="ListLabel234">
    <w:name w:val="ListLabel 234"/>
    <w:qFormat/>
    <w:rPr>
      <w:rFonts w:cs="Times New Roman"/>
    </w:rPr>
  </w:style>
  <w:style w:type="character" w:customStyle="1" w:styleId="ListLabel235">
    <w:name w:val="ListLabel 235"/>
    <w:qFormat/>
    <w:rPr>
      <w:rFonts w:cs="Times New Roman"/>
    </w:rPr>
  </w:style>
  <w:style w:type="character" w:customStyle="1" w:styleId="ListLabel236">
    <w:name w:val="ListLabel 236"/>
    <w:qFormat/>
    <w:rPr>
      <w:rFonts w:cs="Times New Roman"/>
    </w:rPr>
  </w:style>
  <w:style w:type="character" w:customStyle="1" w:styleId="ListLabel237">
    <w:name w:val="ListLabel 237"/>
    <w:qFormat/>
    <w:rPr>
      <w:rFonts w:cs="Times New Roman"/>
    </w:rPr>
  </w:style>
  <w:style w:type="character" w:customStyle="1" w:styleId="ListLabel238">
    <w:name w:val="ListLabel 238"/>
    <w:qFormat/>
    <w:rPr>
      <w:rFonts w:cs="Times New Roman"/>
    </w:rPr>
  </w:style>
  <w:style w:type="character" w:customStyle="1" w:styleId="ListLabel239">
    <w:name w:val="ListLabel 239"/>
    <w:qFormat/>
    <w:rPr>
      <w:rFonts w:cs="Times New Roman"/>
    </w:rPr>
  </w:style>
  <w:style w:type="character" w:customStyle="1" w:styleId="ListLabel240">
    <w:name w:val="ListLabel 240"/>
    <w:qFormat/>
    <w:rPr>
      <w:sz w:val="26"/>
      <w:szCs w:val="26"/>
    </w:rPr>
  </w:style>
  <w:style w:type="character" w:customStyle="1" w:styleId="ListLabel241">
    <w:name w:val="ListLabel 241"/>
    <w:qFormat/>
    <w:rPr>
      <w:rFonts w:cs="Arial"/>
      <w:b w:val="0"/>
    </w:rPr>
  </w:style>
  <w:style w:type="character" w:customStyle="1" w:styleId="ListLabel242">
    <w:name w:val="ListLabel 242"/>
    <w:qFormat/>
    <w:rPr>
      <w:color w:val="00000A"/>
    </w:rPr>
  </w:style>
  <w:style w:type="character" w:customStyle="1" w:styleId="ListLabel243">
    <w:name w:val="ListLabel 243"/>
    <w:qFormat/>
    <w:rPr>
      <w:color w:val="00000A"/>
    </w:rPr>
  </w:style>
  <w:style w:type="character" w:customStyle="1" w:styleId="ListLabel244">
    <w:name w:val="ListLabel 244"/>
    <w:qFormat/>
    <w:rPr>
      <w:color w:val="00000A"/>
    </w:rPr>
  </w:style>
  <w:style w:type="character" w:customStyle="1" w:styleId="ListLabel245">
    <w:name w:val="ListLabel 245"/>
    <w:qFormat/>
    <w:rPr>
      <w:color w:val="00000A"/>
    </w:rPr>
  </w:style>
  <w:style w:type="character" w:customStyle="1" w:styleId="TextkomenteChar">
    <w:name w:val="Text komentáře Char"/>
    <w:basedOn w:val="Standardnpsmoodstavce"/>
    <w:link w:val="Textkomente"/>
    <w:uiPriority w:val="99"/>
    <w:semiHidden/>
    <w:qFormat/>
    <w:rPr>
      <w:rFonts w:ascii="Georgia" w:hAnsi="Georgia" w:cs="Arial"/>
      <w:sz w:val="20"/>
      <w:szCs w:val="20"/>
    </w:rPr>
  </w:style>
  <w:style w:type="character" w:styleId="Odkaznakoment">
    <w:name w:val="annotation reference"/>
    <w:basedOn w:val="Standardnpsmoodstavce"/>
    <w:uiPriority w:val="99"/>
    <w:semiHidden/>
    <w:unhideWhenUsed/>
    <w:qFormat/>
    <w:rPr>
      <w:sz w:val="16"/>
      <w:szCs w:val="16"/>
    </w:rPr>
  </w:style>
  <w:style w:type="character" w:customStyle="1" w:styleId="PedmtkomenteChar">
    <w:name w:val="Předmět komentáře Char"/>
    <w:basedOn w:val="TextkomenteChar"/>
    <w:link w:val="Pedmtkomente"/>
    <w:uiPriority w:val="99"/>
    <w:semiHidden/>
    <w:qFormat/>
    <w:rsid w:val="00712593"/>
    <w:rPr>
      <w:rFonts w:ascii="Georgia" w:hAnsi="Georgia" w:cs="Arial"/>
      <w:b/>
      <w:bCs/>
      <w:sz w:val="20"/>
      <w:szCs w:val="20"/>
    </w:rPr>
  </w:style>
  <w:style w:type="character" w:styleId="Nevyeenzmnka">
    <w:name w:val="Unresolved Mention"/>
    <w:basedOn w:val="Standardnpsmoodstavce"/>
    <w:uiPriority w:val="99"/>
    <w:semiHidden/>
    <w:unhideWhenUsed/>
    <w:qFormat/>
    <w:rsid w:val="002E2CEE"/>
    <w:rPr>
      <w:color w:val="605E5C"/>
      <w:shd w:val="clear" w:color="auto" w:fill="E1DFDD"/>
    </w:rPr>
  </w:style>
  <w:style w:type="character" w:customStyle="1" w:styleId="ListLabel246">
    <w:name w:val="ListLabel 246"/>
    <w:qFormat/>
    <w:rPr>
      <w:b/>
      <w:i w:val="0"/>
    </w:rPr>
  </w:style>
  <w:style w:type="character" w:customStyle="1" w:styleId="ListLabel247">
    <w:name w:val="ListLabel 247"/>
    <w:qFormat/>
    <w:rPr>
      <w:b/>
      <w:i w:val="0"/>
    </w:rPr>
  </w:style>
  <w:style w:type="character" w:customStyle="1" w:styleId="ListLabel248">
    <w:name w:val="ListLabel 248"/>
    <w:qFormat/>
    <w:rPr>
      <w:b/>
      <w:i w:val="0"/>
    </w:rPr>
  </w:style>
  <w:style w:type="character" w:customStyle="1" w:styleId="ListLabel249">
    <w:name w:val="ListLabel 249"/>
    <w:qFormat/>
    <w:rPr>
      <w:b/>
      <w:i w:val="0"/>
    </w:rPr>
  </w:style>
  <w:style w:type="character" w:customStyle="1" w:styleId="ListLabel250">
    <w:name w:val="ListLabel 250"/>
    <w:qFormat/>
    <w:rPr>
      <w:b/>
      <w:i w:val="0"/>
    </w:rPr>
  </w:style>
  <w:style w:type="character" w:customStyle="1" w:styleId="ListLabel251">
    <w:name w:val="ListLabel 251"/>
    <w:qFormat/>
    <w:rPr>
      <w:b/>
      <w:i w:val="0"/>
    </w:rPr>
  </w:style>
  <w:style w:type="character" w:customStyle="1" w:styleId="ListLabel252">
    <w:name w:val="ListLabel 252"/>
    <w:qFormat/>
    <w:rPr>
      <w:rFonts w:cs="Georgia"/>
      <w:color w:val="00000A"/>
    </w:rPr>
  </w:style>
  <w:style w:type="character" w:customStyle="1" w:styleId="ListLabel253">
    <w:name w:val="ListLabel 253"/>
    <w:qFormat/>
    <w:rPr>
      <w:rFonts w:cs="Georgia"/>
      <w:color w:val="00000A"/>
    </w:rPr>
  </w:style>
  <w:style w:type="character" w:customStyle="1" w:styleId="ListLabel254">
    <w:name w:val="ListLabel 254"/>
    <w:qFormat/>
    <w:rPr>
      <w:rFonts w:cs="Georgia"/>
      <w:color w:val="00000A"/>
    </w:rPr>
  </w:style>
  <w:style w:type="character" w:customStyle="1" w:styleId="ListLabel255">
    <w:name w:val="ListLabel 255"/>
    <w:qFormat/>
    <w:rPr>
      <w:rFonts w:cs="Georgia"/>
      <w:color w:val="00000A"/>
    </w:rPr>
  </w:style>
  <w:style w:type="character" w:customStyle="1" w:styleId="ListLabel256">
    <w:name w:val="ListLabel 256"/>
    <w:qFormat/>
    <w:rPr>
      <w:rFonts w:cs="Times New Roman"/>
    </w:rPr>
  </w:style>
  <w:style w:type="character" w:customStyle="1" w:styleId="ListLabel257">
    <w:name w:val="ListLabel 257"/>
    <w:qFormat/>
    <w:rPr>
      <w:rFonts w:cs="Times New Roman"/>
    </w:rPr>
  </w:style>
  <w:style w:type="character" w:customStyle="1" w:styleId="ListLabel258">
    <w:name w:val="ListLabel 258"/>
    <w:qFormat/>
    <w:rPr>
      <w:rFonts w:cs="Times New Roman"/>
    </w:rPr>
  </w:style>
  <w:style w:type="character" w:customStyle="1" w:styleId="ListLabel259">
    <w:name w:val="ListLabel 259"/>
    <w:qFormat/>
    <w:rPr>
      <w:rFonts w:cs="Times New Roman"/>
    </w:rPr>
  </w:style>
  <w:style w:type="character" w:customStyle="1" w:styleId="ListLabel260">
    <w:name w:val="ListLabel 260"/>
    <w:qFormat/>
    <w:rPr>
      <w:rFonts w:cs="Times New Roman"/>
    </w:rPr>
  </w:style>
  <w:style w:type="character" w:customStyle="1" w:styleId="ListLabel261">
    <w:name w:val="ListLabel 261"/>
    <w:qFormat/>
    <w:rPr>
      <w:rFonts w:cs="Times New Roman"/>
    </w:rPr>
  </w:style>
  <w:style w:type="character" w:customStyle="1" w:styleId="ListLabel262">
    <w:name w:val="ListLabel 262"/>
    <w:qFormat/>
    <w:rPr>
      <w:rFonts w:cs="Times New Roman"/>
    </w:rPr>
  </w:style>
  <w:style w:type="character" w:customStyle="1" w:styleId="ListLabel263">
    <w:name w:val="ListLabel 263"/>
    <w:qFormat/>
    <w:rPr>
      <w:rFonts w:cs="Times New Roman"/>
    </w:rPr>
  </w:style>
  <w:style w:type="character" w:customStyle="1" w:styleId="ListLabel264">
    <w:name w:val="ListLabel 264"/>
    <w:qFormat/>
    <w:rPr>
      <w:rFonts w:ascii="Arial" w:hAnsi="Arial"/>
      <w:sz w:val="22"/>
      <w:szCs w:val="26"/>
    </w:rPr>
  </w:style>
  <w:style w:type="character" w:customStyle="1" w:styleId="ListLabel265">
    <w:name w:val="ListLabel 265"/>
    <w:qFormat/>
    <w:rPr>
      <w:rFonts w:ascii="Arial" w:hAnsi="Arial" w:cs="Arial"/>
      <w:b w:val="0"/>
      <w:sz w:val="22"/>
    </w:rPr>
  </w:style>
  <w:style w:type="character" w:customStyle="1" w:styleId="ListLabel266">
    <w:name w:val="ListLabel 266"/>
    <w:qFormat/>
    <w:rPr>
      <w:rFonts w:cs="Georgia"/>
      <w:color w:val="00000A"/>
    </w:rPr>
  </w:style>
  <w:style w:type="character" w:customStyle="1" w:styleId="ListLabel267">
    <w:name w:val="ListLabel 267"/>
    <w:qFormat/>
    <w:rPr>
      <w:rFonts w:cs="Georgia"/>
      <w:color w:val="00000A"/>
    </w:rPr>
  </w:style>
  <w:style w:type="character" w:customStyle="1" w:styleId="ListLabel268">
    <w:name w:val="ListLabel 268"/>
    <w:qFormat/>
    <w:rPr>
      <w:rFonts w:cs="Georgia"/>
      <w:color w:val="00000A"/>
    </w:rPr>
  </w:style>
  <w:style w:type="character" w:customStyle="1" w:styleId="ListLabel269">
    <w:name w:val="ListLabel 269"/>
    <w:qFormat/>
    <w:rPr>
      <w:rFonts w:cs="Georgia"/>
      <w:color w:val="00000A"/>
    </w:rPr>
  </w:style>
  <w:style w:type="character" w:customStyle="1" w:styleId="ListLabel270">
    <w:name w:val="ListLabel 270"/>
    <w:qFormat/>
    <w:rPr>
      <w:rFonts w:cs="Arial"/>
      <w:b/>
    </w:rPr>
  </w:style>
  <w:style w:type="character" w:customStyle="1" w:styleId="ListLabel271">
    <w:name w:val="ListLabel 271"/>
    <w:qFormat/>
    <w:rPr>
      <w:rFonts w:cs="Courier New"/>
    </w:rPr>
  </w:style>
  <w:style w:type="character" w:customStyle="1" w:styleId="ListLabel272">
    <w:name w:val="ListLabel 272"/>
    <w:qFormat/>
    <w:rPr>
      <w:rFonts w:cs="Wingdings"/>
    </w:rPr>
  </w:style>
  <w:style w:type="character" w:customStyle="1" w:styleId="ListLabel273">
    <w:name w:val="ListLabel 273"/>
    <w:qFormat/>
    <w:rPr>
      <w:rFonts w:cs="Symbol"/>
    </w:rPr>
  </w:style>
  <w:style w:type="character" w:customStyle="1" w:styleId="ListLabel274">
    <w:name w:val="ListLabel 274"/>
    <w:qFormat/>
    <w:rPr>
      <w:rFonts w:cs="Courier New"/>
    </w:rPr>
  </w:style>
  <w:style w:type="character" w:customStyle="1" w:styleId="ListLabel275">
    <w:name w:val="ListLabel 275"/>
    <w:qFormat/>
    <w:rPr>
      <w:rFonts w:cs="Wingdings"/>
    </w:rPr>
  </w:style>
  <w:style w:type="character" w:customStyle="1" w:styleId="ListLabel276">
    <w:name w:val="ListLabel 276"/>
    <w:qFormat/>
    <w:rPr>
      <w:rFonts w:cs="Symbol"/>
    </w:rPr>
  </w:style>
  <w:style w:type="character" w:customStyle="1" w:styleId="ListLabel277">
    <w:name w:val="ListLabel 277"/>
    <w:qFormat/>
    <w:rPr>
      <w:rFonts w:cs="Courier New"/>
    </w:rPr>
  </w:style>
  <w:style w:type="character" w:customStyle="1" w:styleId="ListLabel278">
    <w:name w:val="ListLabel 278"/>
    <w:qFormat/>
    <w:rPr>
      <w:rFonts w:cs="Wingdings"/>
    </w:rPr>
  </w:style>
  <w:style w:type="character" w:customStyle="1" w:styleId="ListLabel279">
    <w:name w:val="ListLabel 279"/>
    <w:qFormat/>
    <w:rPr>
      <w:sz w:val="26"/>
      <w:szCs w:val="26"/>
    </w:rPr>
  </w:style>
  <w:style w:type="character" w:customStyle="1" w:styleId="ListLabel280">
    <w:name w:val="ListLabel 280"/>
    <w:qFormat/>
    <w:rPr>
      <w:rFonts w:cs="Arial"/>
      <w:b w:val="0"/>
    </w:rPr>
  </w:style>
  <w:style w:type="character" w:customStyle="1" w:styleId="ListLabel281">
    <w:name w:val="ListLabel 281"/>
    <w:qFormat/>
    <w:rPr>
      <w:color w:val="00000A"/>
    </w:rPr>
  </w:style>
  <w:style w:type="character" w:customStyle="1" w:styleId="ListLabel282">
    <w:name w:val="ListLabel 282"/>
    <w:qFormat/>
    <w:rPr>
      <w:color w:val="00000A"/>
    </w:rPr>
  </w:style>
  <w:style w:type="character" w:customStyle="1" w:styleId="ListLabel283">
    <w:name w:val="ListLabel 283"/>
    <w:qFormat/>
    <w:rPr>
      <w:color w:val="00000A"/>
    </w:rPr>
  </w:style>
  <w:style w:type="character" w:customStyle="1" w:styleId="ListLabel284">
    <w:name w:val="ListLabel 284"/>
    <w:qFormat/>
    <w:rPr>
      <w:color w:val="00000A"/>
    </w:rPr>
  </w:style>
  <w:style w:type="paragraph" w:customStyle="1" w:styleId="Nadpis">
    <w:name w:val="Nadpis"/>
    <w:basedOn w:val="Normln"/>
    <w:next w:val="Zkladntext"/>
    <w:qFormat/>
    <w:pPr>
      <w:keepNext/>
      <w:spacing w:before="240" w:after="120"/>
    </w:pPr>
    <w:rPr>
      <w:rFonts w:ascii="Liberation Sans" w:eastAsia="Microsoft YaHei" w:hAnsi="Liberation Sans"/>
      <w:sz w:val="28"/>
      <w:szCs w:val="28"/>
    </w:rPr>
  </w:style>
  <w:style w:type="paragraph" w:styleId="Zkladntext">
    <w:name w:val="Body Text"/>
    <w:basedOn w:val="Normln"/>
    <w:pPr>
      <w:spacing w:after="140" w:line="288" w:lineRule="auto"/>
    </w:pPr>
  </w:style>
  <w:style w:type="paragraph" w:styleId="Seznam">
    <w:name w:val="List"/>
    <w:basedOn w:val="Zkladntext"/>
  </w:style>
  <w:style w:type="paragraph" w:styleId="Titulek">
    <w:name w:val="caption"/>
    <w:basedOn w:val="Normln"/>
    <w:qFormat/>
    <w:pPr>
      <w:suppressLineNumbers/>
      <w:spacing w:before="120" w:after="120"/>
    </w:pPr>
    <w:rPr>
      <w:i/>
      <w:iCs/>
      <w:sz w:val="24"/>
      <w:szCs w:val="24"/>
    </w:rPr>
  </w:style>
  <w:style w:type="paragraph" w:customStyle="1" w:styleId="Rejstk">
    <w:name w:val="Rejstřík"/>
    <w:basedOn w:val="Normln"/>
    <w:qFormat/>
    <w:pPr>
      <w:suppressLineNumbers/>
    </w:pPr>
  </w:style>
  <w:style w:type="paragraph" w:styleId="Zhlav">
    <w:name w:val="header"/>
    <w:basedOn w:val="Normln"/>
    <w:link w:val="ZhlavChar"/>
    <w:uiPriority w:val="99"/>
    <w:unhideWhenUsed/>
    <w:rsid w:val="00012322"/>
    <w:pPr>
      <w:spacing w:line="180" w:lineRule="exact"/>
    </w:pPr>
    <w:rPr>
      <w:rFonts w:ascii="Arial" w:hAnsi="Arial" w:cs="Times New Roman"/>
      <w:sz w:val="16"/>
      <w:szCs w:val="16"/>
      <w:lang w:val="x-none"/>
    </w:rPr>
  </w:style>
  <w:style w:type="paragraph" w:styleId="Zpat">
    <w:name w:val="footer"/>
    <w:basedOn w:val="Zhlav"/>
    <w:link w:val="ZpatChar"/>
    <w:uiPriority w:val="99"/>
    <w:unhideWhenUsed/>
    <w:rsid w:val="00012322"/>
  </w:style>
  <w:style w:type="paragraph" w:styleId="Nzev">
    <w:name w:val="Title"/>
    <w:basedOn w:val="Normln"/>
    <w:link w:val="NzevChar"/>
    <w:uiPriority w:val="3"/>
    <w:qFormat/>
    <w:rsid w:val="00012322"/>
    <w:pPr>
      <w:spacing w:line="340" w:lineRule="exact"/>
    </w:pPr>
    <w:rPr>
      <w:rFonts w:cs="Times New Roman"/>
      <w:sz w:val="32"/>
      <w:szCs w:val="32"/>
      <w:lang w:val="x-none"/>
    </w:rPr>
  </w:style>
  <w:style w:type="paragraph" w:styleId="Odstavecseseznamem">
    <w:name w:val="List Paragraph"/>
    <w:basedOn w:val="Normln"/>
    <w:link w:val="OdstavecseseznamemChar"/>
    <w:uiPriority w:val="34"/>
    <w:unhideWhenUsed/>
    <w:qFormat/>
    <w:rsid w:val="00012322"/>
    <w:pPr>
      <w:tabs>
        <w:tab w:val="left" w:pos="2722"/>
        <w:tab w:val="left" w:pos="3175"/>
        <w:tab w:val="left" w:pos="3629"/>
        <w:tab w:val="left" w:pos="4082"/>
        <w:tab w:val="left" w:pos="4536"/>
        <w:tab w:val="left" w:pos="4990"/>
        <w:tab w:val="left" w:pos="5443"/>
        <w:tab w:val="left" w:pos="5897"/>
      </w:tabs>
      <w:ind w:left="454"/>
    </w:pPr>
  </w:style>
  <w:style w:type="paragraph" w:styleId="Zhlavzprvy">
    <w:name w:val="Message Header"/>
    <w:basedOn w:val="Bezmezer"/>
    <w:link w:val="ZhlavzprvyChar"/>
    <w:uiPriority w:val="5"/>
    <w:qFormat/>
    <w:rsid w:val="00012322"/>
    <w:pPr>
      <w:spacing w:line="260" w:lineRule="exact"/>
    </w:pPr>
    <w:rPr>
      <w:rFonts w:cs="Times New Roman"/>
      <w:b/>
      <w:lang w:val="x-none"/>
    </w:rPr>
  </w:style>
  <w:style w:type="paragraph" w:styleId="Podpis">
    <w:name w:val="Signature"/>
    <w:basedOn w:val="Normln"/>
    <w:link w:val="PodpisChar"/>
    <w:uiPriority w:val="5"/>
    <w:rsid w:val="00012322"/>
    <w:pPr>
      <w:spacing w:before="780"/>
    </w:pPr>
    <w:rPr>
      <w:rFonts w:cs="Times New Roman"/>
      <w:b/>
      <w:lang w:val="x-none"/>
    </w:rPr>
  </w:style>
  <w:style w:type="paragraph" w:customStyle="1" w:styleId="DocumentTypeCzechTourism">
    <w:name w:val="Document Type (Czech Tourism)"/>
    <w:basedOn w:val="Normln"/>
    <w:uiPriority w:val="99"/>
    <w:qFormat/>
    <w:rsid w:val="00012322"/>
    <w:pPr>
      <w:spacing w:line="340" w:lineRule="exact"/>
      <w:jc w:val="right"/>
    </w:pPr>
    <w:rPr>
      <w:rFonts w:ascii="Arial" w:hAnsi="Arial"/>
      <w:b/>
      <w:color w:val="E6001E"/>
      <w:sz w:val="30"/>
      <w:szCs w:val="30"/>
    </w:rPr>
  </w:style>
  <w:style w:type="paragraph" w:customStyle="1" w:styleId="TableTextCzechTourism">
    <w:name w:val="Table Text (Czech Tourism)"/>
    <w:basedOn w:val="Normln"/>
    <w:uiPriority w:val="99"/>
    <w:qFormat/>
    <w:rsid w:val="00012322"/>
    <w:pPr>
      <w:spacing w:line="220" w:lineRule="exact"/>
    </w:pPr>
    <w:rPr>
      <w:rFonts w:ascii="Arial" w:hAnsi="Arial"/>
      <w:sz w:val="20"/>
    </w:rPr>
  </w:style>
  <w:style w:type="paragraph" w:customStyle="1" w:styleId="Heading2CzechTourism">
    <w:name w:val="Heading 2 (Czech Tourism)"/>
    <w:basedOn w:val="Nadpis2"/>
    <w:uiPriority w:val="11"/>
    <w:qFormat/>
    <w:rsid w:val="00012322"/>
    <w:pPr>
      <w:keepNext w:val="0"/>
      <w:keepLines w:val="0"/>
      <w:tabs>
        <w:tab w:val="left" w:pos="360"/>
      </w:tabs>
      <w:spacing w:before="260"/>
    </w:pPr>
    <w:rPr>
      <w:rFonts w:ascii="Georgia" w:eastAsia="Calibri" w:hAnsi="Georgia" w:cs="Times New Roman"/>
      <w:bCs w:val="0"/>
      <w:color w:val="00000A"/>
      <w:sz w:val="22"/>
      <w:szCs w:val="22"/>
      <w:lang w:val="x-none"/>
    </w:rPr>
  </w:style>
  <w:style w:type="paragraph" w:customStyle="1" w:styleId="Heading3CzechTourism">
    <w:name w:val="Heading 3 (Czech Tourism)"/>
    <w:basedOn w:val="Nadpis3"/>
    <w:uiPriority w:val="11"/>
    <w:semiHidden/>
    <w:unhideWhenUsed/>
    <w:qFormat/>
    <w:rsid w:val="00012322"/>
    <w:pPr>
      <w:keepNext w:val="0"/>
      <w:keepLines w:val="0"/>
      <w:tabs>
        <w:tab w:val="left" w:pos="360"/>
      </w:tabs>
      <w:spacing w:before="260"/>
    </w:pPr>
    <w:rPr>
      <w:rFonts w:ascii="Georgia" w:eastAsia="Calibri" w:hAnsi="Georgia" w:cs="Times New Roman"/>
      <w:b w:val="0"/>
      <w:bCs w:val="0"/>
      <w:color w:val="00000A"/>
      <w:szCs w:val="22"/>
      <w:lang w:val="x-none"/>
    </w:rPr>
  </w:style>
  <w:style w:type="paragraph" w:customStyle="1" w:styleId="Heading1CzechTourism">
    <w:name w:val="Heading 1 (Czech Tourism)"/>
    <w:basedOn w:val="Nadpis1"/>
    <w:uiPriority w:val="11"/>
    <w:qFormat/>
    <w:rsid w:val="00012322"/>
    <w:pPr>
      <w:keepNext w:val="0"/>
      <w:keepLines w:val="0"/>
      <w:tabs>
        <w:tab w:val="left" w:pos="360"/>
      </w:tabs>
      <w:spacing w:before="260" w:line="280" w:lineRule="exact"/>
      <w:jc w:val="center"/>
    </w:pPr>
    <w:rPr>
      <w:rFonts w:ascii="Georgia" w:eastAsia="Calibri" w:hAnsi="Georgia" w:cs="Times New Roman"/>
      <w:bCs w:val="0"/>
      <w:color w:val="00000A"/>
      <w:sz w:val="26"/>
      <w:szCs w:val="26"/>
      <w:lang w:val="x-none"/>
    </w:rPr>
  </w:style>
  <w:style w:type="paragraph" w:customStyle="1" w:styleId="Heading1-Number-FollowNumberCzechTourism">
    <w:name w:val="Heading 1 - Number - Follow Number (Czech Tourism)"/>
    <w:basedOn w:val="Nadpis1"/>
    <w:uiPriority w:val="10"/>
    <w:qFormat/>
    <w:rsid w:val="00012322"/>
    <w:pPr>
      <w:keepNext w:val="0"/>
      <w:keepLines w:val="0"/>
      <w:spacing w:before="260" w:after="260" w:line="280" w:lineRule="exact"/>
      <w:jc w:val="center"/>
    </w:pPr>
    <w:rPr>
      <w:rFonts w:ascii="Georgia" w:eastAsia="Calibri" w:hAnsi="Georgia" w:cs="Times New Roman"/>
      <w:bCs w:val="0"/>
      <w:color w:val="00000A"/>
      <w:sz w:val="26"/>
      <w:szCs w:val="26"/>
      <w:lang w:val="x-none"/>
    </w:rPr>
  </w:style>
  <w:style w:type="paragraph" w:customStyle="1" w:styleId="ListNumber-ContinueHeadingCzechTourism">
    <w:name w:val="List Number - Continue Heading (Czech Tourism)"/>
    <w:basedOn w:val="Normln"/>
    <w:uiPriority w:val="99"/>
    <w:qFormat/>
    <w:rsid w:val="00012322"/>
  </w:style>
  <w:style w:type="paragraph" w:customStyle="1" w:styleId="slolnku">
    <w:name w:val="Číslo článku"/>
    <w:basedOn w:val="Normln"/>
    <w:qFormat/>
    <w:rsid w:val="00012322"/>
    <w:pPr>
      <w:keepNext/>
      <w:tabs>
        <w:tab w:val="left" w:pos="0"/>
        <w:tab w:val="left" w:pos="284"/>
        <w:tab w:val="left" w:pos="1701"/>
      </w:tabs>
      <w:spacing w:before="160" w:after="40" w:line="240" w:lineRule="auto"/>
      <w:jc w:val="center"/>
    </w:pPr>
    <w:rPr>
      <w:rFonts w:ascii="Times New Roman" w:eastAsia="Times New Roman" w:hAnsi="Times New Roman" w:cs="Times New Roman"/>
      <w:b/>
      <w:sz w:val="24"/>
      <w:lang w:eastAsia="cs-CZ"/>
    </w:rPr>
  </w:style>
  <w:style w:type="paragraph" w:customStyle="1" w:styleId="Pa2">
    <w:name w:val="Pa2"/>
    <w:basedOn w:val="Normln"/>
    <w:uiPriority w:val="99"/>
    <w:qFormat/>
    <w:rsid w:val="00012322"/>
    <w:pPr>
      <w:spacing w:line="241" w:lineRule="atLeast"/>
    </w:pPr>
    <w:rPr>
      <w:rFonts w:ascii="Helvetica Neue CE Cond" w:hAnsi="Helvetica Neue CE Cond"/>
      <w:sz w:val="24"/>
      <w:szCs w:val="24"/>
      <w:lang w:eastAsia="cs-CZ"/>
    </w:rPr>
  </w:style>
  <w:style w:type="paragraph" w:customStyle="1" w:styleId="Textodst1sl">
    <w:name w:val="Text odst.1čísl"/>
    <w:basedOn w:val="Normln"/>
    <w:uiPriority w:val="99"/>
    <w:qFormat/>
    <w:rsid w:val="00012322"/>
    <w:pPr>
      <w:tabs>
        <w:tab w:val="left" w:pos="0"/>
        <w:tab w:val="left" w:pos="284"/>
      </w:tabs>
      <w:spacing w:before="80" w:line="240" w:lineRule="auto"/>
      <w:jc w:val="both"/>
      <w:outlineLvl w:val="1"/>
    </w:pPr>
    <w:rPr>
      <w:rFonts w:ascii="Times New Roman" w:eastAsia="Times New Roman" w:hAnsi="Times New Roman" w:cs="Times New Roman"/>
      <w:sz w:val="24"/>
      <w:lang w:eastAsia="cs-CZ"/>
    </w:rPr>
  </w:style>
  <w:style w:type="paragraph" w:customStyle="1" w:styleId="Textodst2slovan">
    <w:name w:val="Text odst.2 číslovaný"/>
    <w:basedOn w:val="Textodst1sl"/>
    <w:uiPriority w:val="99"/>
    <w:qFormat/>
    <w:rsid w:val="00012322"/>
    <w:pPr>
      <w:tabs>
        <w:tab w:val="left" w:pos="360"/>
      </w:tabs>
      <w:spacing w:before="0"/>
      <w:ind w:left="567" w:hanging="170"/>
      <w:outlineLvl w:val="2"/>
    </w:pPr>
  </w:style>
  <w:style w:type="paragraph" w:customStyle="1" w:styleId="Textodst3psmena">
    <w:name w:val="Text odst. 3 písmena"/>
    <w:basedOn w:val="Textodst1sl"/>
    <w:uiPriority w:val="99"/>
    <w:qFormat/>
    <w:rsid w:val="00012322"/>
    <w:pPr>
      <w:tabs>
        <w:tab w:val="left" w:pos="360"/>
        <w:tab w:val="left" w:pos="2880"/>
      </w:tabs>
      <w:spacing w:before="0"/>
      <w:ind w:left="2880" w:hanging="227"/>
      <w:outlineLvl w:val="3"/>
    </w:pPr>
  </w:style>
  <w:style w:type="paragraph" w:styleId="Bezmezer">
    <w:name w:val="No Spacing"/>
    <w:uiPriority w:val="1"/>
    <w:qFormat/>
    <w:rsid w:val="00012322"/>
    <w:pPr>
      <w:tabs>
        <w:tab w:val="left" w:pos="227"/>
        <w:tab w:val="left" w:pos="454"/>
        <w:tab w:val="left" w:pos="680"/>
        <w:tab w:val="left" w:pos="907"/>
        <w:tab w:val="left" w:pos="1134"/>
        <w:tab w:val="left" w:pos="1361"/>
        <w:tab w:val="left" w:pos="1588"/>
        <w:tab w:val="left" w:pos="1814"/>
        <w:tab w:val="left" w:pos="2041"/>
        <w:tab w:val="left" w:pos="2268"/>
      </w:tabs>
    </w:pPr>
    <w:rPr>
      <w:rFonts w:ascii="Georgia" w:hAnsi="Georgia" w:cs="Arial"/>
      <w:szCs w:val="20"/>
    </w:rPr>
  </w:style>
  <w:style w:type="paragraph" w:styleId="Textbubliny">
    <w:name w:val="Balloon Text"/>
    <w:basedOn w:val="Normln"/>
    <w:link w:val="TextbublinyChar"/>
    <w:uiPriority w:val="99"/>
    <w:semiHidden/>
    <w:unhideWhenUsed/>
    <w:qFormat/>
    <w:rsid w:val="00EE2388"/>
    <w:pPr>
      <w:spacing w:line="240" w:lineRule="auto"/>
    </w:pPr>
    <w:rPr>
      <w:rFonts w:ascii="Segoe UI" w:hAnsi="Segoe UI" w:cs="Segoe UI"/>
      <w:sz w:val="18"/>
      <w:szCs w:val="18"/>
    </w:rPr>
  </w:style>
  <w:style w:type="paragraph" w:customStyle="1" w:styleId="Obsahrmce">
    <w:name w:val="Obsah rámce"/>
    <w:basedOn w:val="Normln"/>
    <w:qFormat/>
  </w:style>
  <w:style w:type="paragraph" w:styleId="Textkomente">
    <w:name w:val="annotation text"/>
    <w:basedOn w:val="Normln"/>
    <w:link w:val="TextkomenteChar"/>
    <w:uiPriority w:val="99"/>
    <w:semiHidden/>
    <w:unhideWhenUsed/>
    <w:qFormat/>
    <w:pPr>
      <w:spacing w:line="240" w:lineRule="auto"/>
    </w:pPr>
    <w:rPr>
      <w:sz w:val="20"/>
    </w:rPr>
  </w:style>
  <w:style w:type="paragraph" w:styleId="Pedmtkomente">
    <w:name w:val="annotation subject"/>
    <w:basedOn w:val="Textkomente"/>
    <w:link w:val="PedmtkomenteChar"/>
    <w:uiPriority w:val="99"/>
    <w:semiHidden/>
    <w:unhideWhenUsed/>
    <w:qFormat/>
    <w:rsid w:val="00712593"/>
    <w:rPr>
      <w:b/>
      <w:bCs/>
    </w:rPr>
  </w:style>
  <w:style w:type="numbering" w:customStyle="1" w:styleId="Headings">
    <w:name w:val="Headings"/>
    <w:qFormat/>
    <w:rsid w:val="00012322"/>
  </w:style>
  <w:style w:type="numbering" w:customStyle="1" w:styleId="Heading-Number-FollowNumber">
    <w:name w:val="Heading - Number - Follow Number"/>
    <w:qFormat/>
    <w:rsid w:val="00012322"/>
  </w:style>
  <w:style w:type="numbering" w:customStyle="1" w:styleId="WW8Num14">
    <w:name w:val="WW8Num14"/>
    <w:qFormat/>
  </w:style>
  <w:style w:type="paragraph" w:styleId="Revize">
    <w:name w:val="Revision"/>
    <w:hidden/>
    <w:uiPriority w:val="99"/>
    <w:semiHidden/>
    <w:rsid w:val="00AD0DA8"/>
    <w:rPr>
      <w:rFonts w:ascii="Georgia" w:hAnsi="Georgia" w:cs="Arial"/>
      <w:szCs w:val="20"/>
    </w:rPr>
  </w:style>
  <w:style w:type="character" w:styleId="Hypertextovodkaz">
    <w:name w:val="Hyperlink"/>
    <w:basedOn w:val="Standardnpsmoodstavce"/>
    <w:uiPriority w:val="99"/>
    <w:unhideWhenUsed/>
    <w:rsid w:val="00AD0DA8"/>
    <w:rPr>
      <w:color w:val="0000FF" w:themeColor="hyperlink"/>
      <w:u w:val="single"/>
    </w:rPr>
  </w:style>
  <w:style w:type="character" w:styleId="slostrnky">
    <w:name w:val="page number"/>
    <w:basedOn w:val="Standardnpsmoodstavce"/>
    <w:uiPriority w:val="99"/>
    <w:semiHidden/>
    <w:unhideWhenUsed/>
    <w:rsid w:val="00AD0DA8"/>
  </w:style>
  <w:style w:type="paragraph" w:customStyle="1" w:styleId="xmsonormal">
    <w:name w:val="x_msonormal"/>
    <w:basedOn w:val="Normln"/>
    <w:rsid w:val="00353D52"/>
    <w:pPr>
      <w:tabs>
        <w:tab w:val="clear" w:pos="227"/>
        <w:tab w:val="clear" w:pos="454"/>
        <w:tab w:val="clear" w:pos="680"/>
        <w:tab w:val="clear" w:pos="907"/>
        <w:tab w:val="clear" w:pos="1134"/>
        <w:tab w:val="clear" w:pos="1361"/>
        <w:tab w:val="clear" w:pos="1588"/>
        <w:tab w:val="clear" w:pos="1814"/>
        <w:tab w:val="clear" w:pos="2041"/>
        <w:tab w:val="clear" w:pos="2268"/>
      </w:tabs>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94809">
      <w:bodyDiv w:val="1"/>
      <w:marLeft w:val="0"/>
      <w:marRight w:val="0"/>
      <w:marTop w:val="0"/>
      <w:marBottom w:val="0"/>
      <w:divBdr>
        <w:top w:val="none" w:sz="0" w:space="0" w:color="auto"/>
        <w:left w:val="none" w:sz="0" w:space="0" w:color="auto"/>
        <w:bottom w:val="none" w:sz="0" w:space="0" w:color="auto"/>
        <w:right w:val="none" w:sz="0" w:space="0" w:color="auto"/>
      </w:divBdr>
    </w:div>
    <w:div w:id="226039596">
      <w:bodyDiv w:val="1"/>
      <w:marLeft w:val="0"/>
      <w:marRight w:val="0"/>
      <w:marTop w:val="0"/>
      <w:marBottom w:val="0"/>
      <w:divBdr>
        <w:top w:val="none" w:sz="0" w:space="0" w:color="auto"/>
        <w:left w:val="none" w:sz="0" w:space="0" w:color="auto"/>
        <w:bottom w:val="none" w:sz="0" w:space="0" w:color="auto"/>
        <w:right w:val="none" w:sz="0" w:space="0" w:color="auto"/>
      </w:divBdr>
    </w:div>
    <w:div w:id="238292711">
      <w:bodyDiv w:val="1"/>
      <w:marLeft w:val="0"/>
      <w:marRight w:val="0"/>
      <w:marTop w:val="0"/>
      <w:marBottom w:val="0"/>
      <w:divBdr>
        <w:top w:val="none" w:sz="0" w:space="0" w:color="auto"/>
        <w:left w:val="none" w:sz="0" w:space="0" w:color="auto"/>
        <w:bottom w:val="none" w:sz="0" w:space="0" w:color="auto"/>
        <w:right w:val="none" w:sz="0" w:space="0" w:color="auto"/>
      </w:divBdr>
    </w:div>
    <w:div w:id="440147854">
      <w:bodyDiv w:val="1"/>
      <w:marLeft w:val="0"/>
      <w:marRight w:val="0"/>
      <w:marTop w:val="0"/>
      <w:marBottom w:val="0"/>
      <w:divBdr>
        <w:top w:val="none" w:sz="0" w:space="0" w:color="auto"/>
        <w:left w:val="none" w:sz="0" w:space="0" w:color="auto"/>
        <w:bottom w:val="none" w:sz="0" w:space="0" w:color="auto"/>
        <w:right w:val="none" w:sz="0" w:space="0" w:color="auto"/>
      </w:divBdr>
    </w:div>
    <w:div w:id="1097362765">
      <w:bodyDiv w:val="1"/>
      <w:marLeft w:val="0"/>
      <w:marRight w:val="0"/>
      <w:marTop w:val="0"/>
      <w:marBottom w:val="0"/>
      <w:divBdr>
        <w:top w:val="none" w:sz="0" w:space="0" w:color="auto"/>
        <w:left w:val="none" w:sz="0" w:space="0" w:color="auto"/>
        <w:bottom w:val="none" w:sz="0" w:space="0" w:color="auto"/>
        <w:right w:val="none" w:sz="0" w:space="0" w:color="auto"/>
      </w:divBdr>
    </w:div>
    <w:div w:id="1173909825">
      <w:bodyDiv w:val="1"/>
      <w:marLeft w:val="0"/>
      <w:marRight w:val="0"/>
      <w:marTop w:val="0"/>
      <w:marBottom w:val="0"/>
      <w:divBdr>
        <w:top w:val="none" w:sz="0" w:space="0" w:color="auto"/>
        <w:left w:val="none" w:sz="0" w:space="0" w:color="auto"/>
        <w:bottom w:val="none" w:sz="0" w:space="0" w:color="auto"/>
        <w:right w:val="none" w:sz="0" w:space="0" w:color="auto"/>
      </w:divBdr>
      <w:divsChild>
        <w:div w:id="2024698739">
          <w:marLeft w:val="0"/>
          <w:marRight w:val="0"/>
          <w:marTop w:val="0"/>
          <w:marBottom w:val="0"/>
          <w:divBdr>
            <w:top w:val="none" w:sz="0" w:space="0" w:color="auto"/>
            <w:left w:val="none" w:sz="0" w:space="0" w:color="auto"/>
            <w:bottom w:val="none" w:sz="0" w:space="0" w:color="auto"/>
            <w:right w:val="none" w:sz="0" w:space="0" w:color="auto"/>
          </w:divBdr>
        </w:div>
        <w:div w:id="632953196">
          <w:marLeft w:val="0"/>
          <w:marRight w:val="0"/>
          <w:marTop w:val="0"/>
          <w:marBottom w:val="0"/>
          <w:divBdr>
            <w:top w:val="none" w:sz="0" w:space="0" w:color="auto"/>
            <w:left w:val="none" w:sz="0" w:space="0" w:color="auto"/>
            <w:bottom w:val="none" w:sz="0" w:space="0" w:color="auto"/>
            <w:right w:val="none" w:sz="0" w:space="0" w:color="auto"/>
          </w:divBdr>
        </w:div>
      </w:divsChild>
    </w:div>
    <w:div w:id="1384669012">
      <w:bodyDiv w:val="1"/>
      <w:marLeft w:val="0"/>
      <w:marRight w:val="0"/>
      <w:marTop w:val="0"/>
      <w:marBottom w:val="0"/>
      <w:divBdr>
        <w:top w:val="none" w:sz="0" w:space="0" w:color="auto"/>
        <w:left w:val="none" w:sz="0" w:space="0" w:color="auto"/>
        <w:bottom w:val="none" w:sz="0" w:space="0" w:color="auto"/>
        <w:right w:val="none" w:sz="0" w:space="0" w:color="auto"/>
      </w:divBdr>
      <w:divsChild>
        <w:div w:id="856845597">
          <w:marLeft w:val="0"/>
          <w:marRight w:val="0"/>
          <w:marTop w:val="0"/>
          <w:marBottom w:val="0"/>
          <w:divBdr>
            <w:top w:val="none" w:sz="0" w:space="0" w:color="auto"/>
            <w:left w:val="none" w:sz="0" w:space="0" w:color="auto"/>
            <w:bottom w:val="none" w:sz="0" w:space="0" w:color="auto"/>
            <w:right w:val="none" w:sz="0" w:space="0" w:color="auto"/>
          </w:divBdr>
        </w:div>
        <w:div w:id="126318049">
          <w:marLeft w:val="0"/>
          <w:marRight w:val="0"/>
          <w:marTop w:val="0"/>
          <w:marBottom w:val="0"/>
          <w:divBdr>
            <w:top w:val="none" w:sz="0" w:space="0" w:color="auto"/>
            <w:left w:val="none" w:sz="0" w:space="0" w:color="auto"/>
            <w:bottom w:val="none" w:sz="0" w:space="0" w:color="auto"/>
            <w:right w:val="none" w:sz="0" w:space="0" w:color="auto"/>
          </w:divBdr>
        </w:div>
      </w:divsChild>
    </w:div>
    <w:div w:id="1543589402">
      <w:bodyDiv w:val="1"/>
      <w:marLeft w:val="0"/>
      <w:marRight w:val="0"/>
      <w:marTop w:val="0"/>
      <w:marBottom w:val="0"/>
      <w:divBdr>
        <w:top w:val="none" w:sz="0" w:space="0" w:color="auto"/>
        <w:left w:val="none" w:sz="0" w:space="0" w:color="auto"/>
        <w:bottom w:val="none" w:sz="0" w:space="0" w:color="auto"/>
        <w:right w:val="none" w:sz="0" w:space="0" w:color="auto"/>
      </w:divBdr>
    </w:div>
    <w:div w:id="1832942920">
      <w:bodyDiv w:val="1"/>
      <w:marLeft w:val="0"/>
      <w:marRight w:val="0"/>
      <w:marTop w:val="0"/>
      <w:marBottom w:val="0"/>
      <w:divBdr>
        <w:top w:val="none" w:sz="0" w:space="0" w:color="auto"/>
        <w:left w:val="none" w:sz="0" w:space="0" w:color="auto"/>
        <w:bottom w:val="none" w:sz="0" w:space="0" w:color="auto"/>
        <w:right w:val="none" w:sz="0" w:space="0" w:color="auto"/>
      </w:divBdr>
    </w:div>
    <w:div w:id="2007784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zakonyprolidi.cz/cs/1998-110/zneni-2000120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oulicek@relmost.cz"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bajer@czechtourism.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90AB9A92F44149898CFEA4A4356CBF" ma:contentTypeVersion="13" ma:contentTypeDescription="Vytvoří nový dokument" ma:contentTypeScope="" ma:versionID="7b57e0c98498f87d64cb6f13d85debdd">
  <xsd:schema xmlns:xsd="http://www.w3.org/2001/XMLSchema" xmlns:xs="http://www.w3.org/2001/XMLSchema" xmlns:p="http://schemas.microsoft.com/office/2006/metadata/properties" xmlns:ns2="2e7520ec-b2c2-4272-9b5a-8d3155fe98c2" xmlns:ns3="41e8547d-b765-4052-a0f0-baf955a023ec" targetNamespace="http://schemas.microsoft.com/office/2006/metadata/properties" ma:root="true" ma:fieldsID="1bfe72df99c91b45cd54ef369fa78107" ns2:_="" ns3:_="">
    <xsd:import namespace="2e7520ec-b2c2-4272-9b5a-8d3155fe98c2"/>
    <xsd:import namespace="41e8547d-b765-4052-a0f0-baf955a023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520ec-b2c2-4272-9b5a-8d3155fe9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20" nillable="true" ma:displayName="Stav odsouhlasení" ma:internalName="Stav_x0020_odsouhlasen_x00ed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e8547d-b765-4052-a0f0-baf955a023ec"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2e7520ec-b2c2-4272-9b5a-8d3155fe98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C9A422-A901-4A21-9AC2-1A9B50315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520ec-b2c2-4272-9b5a-8d3155fe98c2"/>
    <ds:schemaRef ds:uri="41e8547d-b765-4052-a0f0-baf955a023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EDD913-D9FA-4494-9DCF-98FE464D2259}">
  <ds:schemaRefs>
    <ds:schemaRef ds:uri="http://schemas.microsoft.com/office/2006/metadata/properties"/>
    <ds:schemaRef ds:uri="http://schemas.microsoft.com/office/infopath/2007/PartnerControls"/>
    <ds:schemaRef ds:uri="2e7520ec-b2c2-4272-9b5a-8d3155fe98c2"/>
  </ds:schemaRefs>
</ds:datastoreItem>
</file>

<file path=customXml/itemProps3.xml><?xml version="1.0" encoding="utf-8"?>
<ds:datastoreItem xmlns:ds="http://schemas.openxmlformats.org/officeDocument/2006/customXml" ds:itemID="{291B57FA-D4EB-4C71-8D98-67B92248C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3356</Words>
  <Characters>19803</Characters>
  <Application>Microsoft Office Word</Application>
  <DocSecurity>0</DocSecurity>
  <Lines>165</Lines>
  <Paragraphs>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Bajer</dc:creator>
  <dc:description/>
  <cp:lastModifiedBy>Glombová Sylva</cp:lastModifiedBy>
  <cp:revision>3</cp:revision>
  <cp:lastPrinted>2021-02-10T12:02:00Z</cp:lastPrinted>
  <dcterms:created xsi:type="dcterms:W3CDTF">2021-07-21T14:32:00Z</dcterms:created>
  <dcterms:modified xsi:type="dcterms:W3CDTF">2021-07-21T14:37:00Z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0x0101005090AB9A92F44149898CFEA4A4356CBF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