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Default="00407736">
      <w:pPr>
        <w:pStyle w:val="cpNzevsmlouvy"/>
        <w:spacing w:after="240"/>
      </w:pPr>
      <w:r w:rsidRPr="00396113">
        <w:t>Dohoda o bezhotovostní úhradě cen poštovních služeb</w:t>
      </w:r>
    </w:p>
    <w:p w:rsidR="00367F2B" w:rsidRDefault="00407736" w:rsidP="00EC2BCB">
      <w:pPr>
        <w:pStyle w:val="cpNzevsmlouvy"/>
        <w:spacing w:after="0"/>
      </w:pPr>
      <w:r>
        <w:t xml:space="preserve">Číslo </w:t>
      </w:r>
      <w:r w:rsidR="0037340F">
        <w:t>2021/</w:t>
      </w:r>
      <w:r w:rsidR="003F2AFF">
        <w:t>05346</w:t>
      </w:r>
    </w:p>
    <w:tbl>
      <w:tblPr>
        <w:tblStyle w:val="Styl1"/>
        <w:tblW w:w="9849" w:type="dxa"/>
        <w:tblLook w:val="01E0" w:firstRow="1" w:lastRow="1" w:firstColumn="1" w:lastColumn="1" w:noHBand="0" w:noVBand="0"/>
      </w:tblPr>
      <w:tblGrid>
        <w:gridCol w:w="3573"/>
        <w:gridCol w:w="6276"/>
      </w:tblGrid>
      <w:tr w:rsidR="005437E3" w:rsidTr="00AE2082">
        <w:tc>
          <w:tcPr>
            <w:tcW w:w="3573" w:type="dxa"/>
            <w:hideMark/>
          </w:tcPr>
          <w:p w:rsidR="00BA759D" w:rsidRDefault="00407736">
            <w:pPr>
              <w:pStyle w:val="cpTabulkasmluvnistrany"/>
              <w:framePr w:hSpace="0" w:wrap="auto" w:vAnchor="margin" w:hAnchor="text" w:yAlign="inline"/>
              <w:rPr>
                <w:lang w:eastAsia="cs-CZ"/>
              </w:rPr>
            </w:pPr>
            <w:r>
              <w:rPr>
                <w:b/>
                <w:lang w:eastAsia="cs-CZ"/>
              </w:rPr>
              <w:t xml:space="preserve">Česká pošta, </w:t>
            </w:r>
            <w:proofErr w:type="spellStart"/>
            <w:r>
              <w:rPr>
                <w:b/>
                <w:lang w:eastAsia="cs-CZ"/>
              </w:rPr>
              <w:t>s.p</w:t>
            </w:r>
            <w:proofErr w:type="spellEnd"/>
            <w:r>
              <w:rPr>
                <w:b/>
                <w:lang w:eastAsia="cs-CZ"/>
              </w:rPr>
              <w:t>.</w:t>
            </w:r>
          </w:p>
        </w:tc>
        <w:tc>
          <w:tcPr>
            <w:tcW w:w="6276" w:type="dxa"/>
          </w:tcPr>
          <w:p w:rsidR="005437E3" w:rsidRDefault="005437E3"/>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rsidR="00BA759D" w:rsidRDefault="00521FC6" w:rsidP="00F8082A">
            <w:pPr>
              <w:pStyle w:val="cpTabulkasmluvnistrany"/>
              <w:framePr w:hSpace="0" w:wrap="auto" w:vAnchor="margin" w:hAnchor="text" w:yAlign="inline"/>
              <w:spacing w:after="60"/>
              <w:rPr>
                <w:lang w:eastAsia="cs-CZ"/>
              </w:rPr>
            </w:pPr>
            <w:r>
              <w:t>Patrik Steidl</w:t>
            </w:r>
            <w:r w:rsidR="00F8082A" w:rsidRPr="0095032E">
              <w:t xml:space="preserve">, </w:t>
            </w:r>
            <w:proofErr w:type="spellStart"/>
            <w:r w:rsidR="00F8082A">
              <w:t>Key</w:t>
            </w:r>
            <w:proofErr w:type="spellEnd"/>
            <w:r w:rsidR="00F8082A">
              <w:t xml:space="preserve"> </w:t>
            </w:r>
            <w:proofErr w:type="spellStart"/>
            <w:r w:rsidR="00F8082A">
              <w:t>Account</w:t>
            </w:r>
            <w:proofErr w:type="spellEnd"/>
            <w:r w:rsidR="00F8082A">
              <w:t xml:space="preserve"> </w:t>
            </w:r>
            <w:proofErr w:type="spellStart"/>
            <w:r w:rsidR="00F8082A">
              <w:t>Manager</w:t>
            </w:r>
            <w:proofErr w:type="spellEnd"/>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rsidTr="00AE2082">
        <w:tc>
          <w:tcPr>
            <w:tcW w:w="3573" w:type="dxa"/>
            <w:hideMark/>
          </w:tcPr>
          <w:p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407736" w:rsidP="00353EFE">
            <w:pPr>
              <w:pStyle w:val="cpTabulkasmluvnistrany"/>
              <w:framePr w:hSpace="0" w:wrap="auto" w:vAnchor="margin" w:hAnchor="text" w:yAlign="inline"/>
              <w:spacing w:after="60"/>
              <w:rPr>
                <w:lang w:eastAsia="cs-CZ"/>
              </w:rPr>
            </w:pPr>
            <w:r>
              <w:t xml:space="preserve">Česká pošta, </w:t>
            </w:r>
            <w:proofErr w:type="spellStart"/>
            <w:r>
              <w:t>s.p</w:t>
            </w:r>
            <w:proofErr w:type="spellEnd"/>
            <w:r>
              <w:t xml:space="preserve">.,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134638">
              <w:fldChar w:fldCharType="separate"/>
            </w:r>
            <w:r w:rsidR="00407736">
              <w:fldChar w:fldCharType="end"/>
            </w:r>
          </w:p>
        </w:tc>
      </w:tr>
      <w:tr w:rsidR="005437E3" w:rsidTr="00AE2082">
        <w:tc>
          <w:tcPr>
            <w:tcW w:w="3573" w:type="dxa"/>
            <w:hideMark/>
          </w:tcPr>
          <w:p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rsidR="005437E3" w:rsidRDefault="005437E3"/>
        </w:tc>
      </w:tr>
    </w:tbl>
    <w:p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rsidTr="004056D7">
        <w:tc>
          <w:tcPr>
            <w:tcW w:w="9851" w:type="dxa"/>
            <w:gridSpan w:val="2"/>
            <w:hideMark/>
          </w:tcPr>
          <w:p w:rsidR="00D1002D" w:rsidRPr="00F8082A" w:rsidRDefault="00521FC6">
            <w:pPr>
              <w:pStyle w:val="cpTabulkasmluvnistrany"/>
              <w:framePr w:hSpace="0" w:wrap="auto" w:vAnchor="margin" w:hAnchor="text" w:yAlign="inline"/>
              <w:rPr>
                <w:lang w:eastAsia="cs-CZ"/>
              </w:rPr>
            </w:pPr>
            <w:r w:rsidRPr="00720BD1">
              <w:rPr>
                <w:b/>
              </w:rPr>
              <w:t>Vrchní státní zastupitelství v Praze</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rsidR="00BA759D" w:rsidRPr="00F8082A" w:rsidRDefault="00521FC6" w:rsidP="00F8082A">
            <w:pPr>
              <w:pStyle w:val="cpTabulkasmluvnistrany"/>
              <w:framePr w:hSpace="0" w:wrap="auto" w:vAnchor="margin" w:hAnchor="text" w:yAlign="inline"/>
              <w:rPr>
                <w:lang w:val="de-DE" w:eastAsia="cs-CZ"/>
              </w:rPr>
            </w:pPr>
            <w:r w:rsidRPr="00720BD1">
              <w:t>náměstí Hrdinů 1300/11, 140 00 Praha 4</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rsidR="00BA759D" w:rsidRPr="00F8082A" w:rsidRDefault="00521FC6">
            <w:pPr>
              <w:pStyle w:val="cpTabulkasmluvnistrany"/>
              <w:framePr w:hSpace="0" w:wrap="auto" w:vAnchor="margin" w:hAnchor="text" w:yAlign="inline"/>
              <w:spacing w:after="60"/>
              <w:rPr>
                <w:lang w:eastAsia="cs-CZ"/>
              </w:rPr>
            </w:pPr>
            <w:r w:rsidRPr="00720BD1">
              <w:rPr>
                <w:noProof/>
              </w:rPr>
              <w:t>49625586</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rsidR="00BA759D" w:rsidRPr="00F8082A" w:rsidRDefault="00521FC6" w:rsidP="0037340F">
            <w:pPr>
              <w:pStyle w:val="cpodstavecslovan1"/>
              <w:numPr>
                <w:ilvl w:val="0"/>
                <w:numId w:val="0"/>
              </w:numPr>
              <w:tabs>
                <w:tab w:val="left" w:pos="720"/>
              </w:tabs>
            </w:pPr>
            <w:r w:rsidRPr="00720BD1">
              <w:t>JUDr. Lenka Bradáčová, Ph.D., vrchní státní zástupkyně</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rsidR="00BA759D" w:rsidRPr="00F8082A" w:rsidRDefault="00521FC6">
            <w:pPr>
              <w:pStyle w:val="cpTabulkasmluvnistrany"/>
              <w:framePr w:hSpace="0" w:wrap="auto" w:vAnchor="margin" w:hAnchor="text" w:yAlign="inline"/>
              <w:spacing w:after="60"/>
              <w:rPr>
                <w:lang w:eastAsia="cs-CZ"/>
              </w:rPr>
            </w:pPr>
            <w:r w:rsidRPr="00720BD1">
              <w:rPr>
                <w:noProof/>
              </w:rPr>
              <w:t>Organizační složka státu</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rsidR="00BA759D" w:rsidRPr="00F8082A" w:rsidRDefault="00521FC6" w:rsidP="00665DE7">
            <w:pPr>
              <w:pStyle w:val="cpTabulkasmluvnistrany"/>
              <w:framePr w:hSpace="0" w:wrap="auto" w:vAnchor="margin" w:hAnchor="text" w:yAlign="inline"/>
              <w:spacing w:after="60"/>
              <w:rPr>
                <w:lang w:eastAsia="cs-CZ"/>
              </w:rPr>
            </w:pPr>
            <w:r w:rsidRPr="00720BD1">
              <w:rPr>
                <w:noProof/>
              </w:rPr>
              <w:t>6123001/0710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134638">
              <w:fldChar w:fldCharType="separate"/>
            </w:r>
            <w:r w:rsidR="00407736" w:rsidRPr="00F8082A">
              <w:fldChar w:fldCharType="end"/>
            </w:r>
          </w:p>
        </w:tc>
      </w:tr>
      <w:tr w:rsidR="005437E3" w:rsidTr="00BA759D">
        <w:tc>
          <w:tcPr>
            <w:tcW w:w="3528" w:type="dxa"/>
            <w:hideMark/>
          </w:tcPr>
          <w:p w:rsidR="00EE720C" w:rsidRDefault="00407736">
            <w:pPr>
              <w:pStyle w:val="cpTabulkasmluvnistrany"/>
              <w:framePr w:hSpace="0" w:wrap="auto" w:vAnchor="margin" w:hAnchor="text" w:yAlign="inline"/>
              <w:spacing w:after="60"/>
              <w:rPr>
                <w:lang w:eastAsia="cs-CZ"/>
              </w:rPr>
            </w:pPr>
            <w:r w:rsidRPr="00F8082A">
              <w:rPr>
                <w:lang w:eastAsia="cs-CZ"/>
              </w:rPr>
              <w:t>korespondenční adresa:</w:t>
            </w:r>
          </w:p>
          <w:p w:rsidR="003F2AFF" w:rsidRDefault="003F2AFF">
            <w:pPr>
              <w:pStyle w:val="cpTabulkasmluvnistrany"/>
              <w:framePr w:hSpace="0" w:wrap="auto" w:vAnchor="margin" w:hAnchor="text" w:yAlign="inline"/>
              <w:spacing w:after="60"/>
              <w:rPr>
                <w:lang w:eastAsia="cs-CZ"/>
              </w:rPr>
            </w:pPr>
          </w:p>
          <w:p w:rsidR="003F2AFF" w:rsidRPr="00F8082A" w:rsidRDefault="003F2AFF">
            <w:pPr>
              <w:pStyle w:val="cpTabulkasmluvnistrany"/>
              <w:framePr w:hSpace="0" w:wrap="auto" w:vAnchor="margin" w:hAnchor="text" w:yAlign="inline"/>
              <w:spacing w:after="60"/>
              <w:rPr>
                <w:lang w:eastAsia="cs-CZ"/>
              </w:rPr>
            </w:pPr>
            <w:r>
              <w:rPr>
                <w:lang w:eastAsia="cs-CZ"/>
              </w:rPr>
              <w:t>přidělené ID CČK složky:</w:t>
            </w:r>
          </w:p>
        </w:tc>
        <w:tc>
          <w:tcPr>
            <w:tcW w:w="6323" w:type="dxa"/>
            <w:hideMark/>
          </w:tcPr>
          <w:p w:rsidR="003F2AFF" w:rsidRDefault="00521FC6" w:rsidP="00521FC6">
            <w:pPr>
              <w:pStyle w:val="cpTabulkasmluvnistrany"/>
              <w:framePr w:hSpace="0" w:wrap="auto" w:vAnchor="margin" w:hAnchor="text" w:yAlign="inline"/>
              <w:spacing w:after="60"/>
            </w:pPr>
            <w:r w:rsidRPr="00521FC6">
              <w:t>Vrchní státní zastupitelství v Praze, Úřad evropského veřejného</w:t>
            </w:r>
          </w:p>
          <w:p w:rsidR="003F2AFF" w:rsidRDefault="00521FC6" w:rsidP="00521FC6">
            <w:pPr>
              <w:pStyle w:val="cpTabulkasmluvnistrany"/>
              <w:framePr w:hSpace="0" w:wrap="auto" w:vAnchor="margin" w:hAnchor="text" w:yAlign="inline"/>
              <w:spacing w:after="60"/>
            </w:pPr>
            <w:r w:rsidRPr="00521FC6">
              <w:t>žalobce, 28. pluku 1533/29b, 100 00 Praha 10</w:t>
            </w:r>
          </w:p>
          <w:p w:rsidR="003F2AFF" w:rsidRPr="00F8082A" w:rsidRDefault="007D2DFB" w:rsidP="00521FC6">
            <w:pPr>
              <w:pStyle w:val="cpTabulkasmluvnistrany"/>
              <w:framePr w:hSpace="0" w:wrap="auto" w:vAnchor="margin" w:hAnchor="text" w:yAlign="inline"/>
              <w:spacing w:after="60"/>
            </w:pPr>
            <w:r>
              <w:t>XXX</w:t>
            </w:r>
          </w:p>
        </w:tc>
      </w:tr>
      <w:tr w:rsidR="005437E3" w:rsidTr="00BA759D">
        <w:tc>
          <w:tcPr>
            <w:tcW w:w="3528" w:type="dxa"/>
            <w:hideMark/>
          </w:tcPr>
          <w:p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rsidR="005437E3" w:rsidRDefault="005437E3"/>
        </w:tc>
      </w:tr>
    </w:tbl>
    <w:p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rsidR="00D831A5" w:rsidRDefault="00407736">
      <w:pPr>
        <w:pStyle w:val="cplnekslovan"/>
      </w:pPr>
      <w:r w:rsidRPr="004830C9">
        <w:t xml:space="preserve">Účel a předmět Dohody </w:t>
      </w:r>
    </w:p>
    <w:p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407736">
      <w:pPr>
        <w:pStyle w:val="cpodstavecslovan1"/>
      </w:pPr>
      <w:r>
        <w:lastRenderedPageBreak/>
        <w:t>Na základě této Dohody mohou být hrazeny vnitrostátní a mezinárodní základní i ostatní služby včetně doplňkových služeb.</w:t>
      </w:r>
    </w:p>
    <w:p w:rsidR="00D831A5" w:rsidRDefault="00407736">
      <w:pPr>
        <w:pStyle w:val="cplnekslovan"/>
      </w:pPr>
      <w:r w:rsidRPr="004830C9">
        <w:t>Základní ujednání</w:t>
      </w:r>
    </w:p>
    <w:p w:rsidR="00D831A5" w:rsidRDefault="00407736" w:rsidP="008F2AE3">
      <w:pPr>
        <w:pStyle w:val="cpodstavecslovan1"/>
      </w:pPr>
      <w:r>
        <w:t>Pro účely této Dohody se rozumí:</w:t>
      </w:r>
    </w:p>
    <w:p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rsidR="00D831A5" w:rsidRDefault="00407736" w:rsidP="005654B6">
      <w:pPr>
        <w:pStyle w:val="cpodstavecslovan1"/>
        <w:numPr>
          <w:ilvl w:val="0"/>
          <w:numId w:val="12"/>
        </w:numPr>
        <w:ind w:left="851" w:hanging="284"/>
      </w:pPr>
      <w:r>
        <w:t>P</w:t>
      </w:r>
      <w:r w:rsidRPr="008F2AE3">
        <w:t>odavatelem osoba, která ČP zásilky předává</w:t>
      </w:r>
      <w:r>
        <w:t>,</w:t>
      </w:r>
    </w:p>
    <w:p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xml:space="preserve">- obyčejné psaní, obyčejný balík, obyčejná slepecká zásilka vnitrostátní i do zahraničí, obyčejná zásilka do zahraničí, obyčejný </w:t>
      </w:r>
      <w:proofErr w:type="spellStart"/>
      <w:r w:rsidRPr="009F3312">
        <w:t>tiskovinový</w:t>
      </w:r>
      <w:proofErr w:type="spellEnd"/>
      <w:r w:rsidRPr="009F3312">
        <w:t xml:space="preserve"> pytel, Obchodní psaní vnitrostátní i do zahraničí, Firemní psaní, Tisková zásilka, RIPM,</w:t>
      </w:r>
      <w:r>
        <w:t xml:space="preserve"> Cílený leták,</w:t>
      </w:r>
    </w:p>
    <w:p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w:t>
      </w:r>
      <w:proofErr w:type="spellStart"/>
      <w:r w:rsidRPr="00FD47FA">
        <w:t>tiskovinový</w:t>
      </w:r>
      <w:proofErr w:type="spellEnd"/>
      <w:r w:rsidRPr="00FD47FA">
        <w:t xml:space="preserve"> pytel, cenné psaní vnitrostátní i do zahraničí, standardní balík, cenný balík vnitrostátní i do zahraničí, Balík Do ruky, Balík Na poštu, </w:t>
      </w:r>
      <w:proofErr w:type="spellStart"/>
      <w:r>
        <w:t>Balíkovna</w:t>
      </w:r>
      <w:proofErr w:type="spellEnd"/>
      <w:r>
        <w:t>,</w:t>
      </w:r>
      <w:r w:rsidRPr="00FD47FA">
        <w:t xml:space="preserve"> Balík </w:t>
      </w:r>
      <w:proofErr w:type="spellStart"/>
      <w:r w:rsidRPr="00FD47FA">
        <w:t>Nadrozměr</w:t>
      </w:r>
      <w:proofErr w:type="spellEnd"/>
      <w:r w:rsidRPr="00FD47FA">
        <w:t>, Obchodní balík do zahraničí, EMS vnitrostátní i do zahraničí, Firemní psaní – doporučeně,</w:t>
      </w:r>
      <w:r>
        <w:t xml:space="preserve"> </w:t>
      </w:r>
    </w:p>
    <w:p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Default="00407736">
      <w:pPr>
        <w:pStyle w:val="cpodstavecslovan1"/>
      </w:pPr>
      <w:r w:rsidRPr="00AB02D0">
        <w:t xml:space="preserve">Uživatel bude podávat zásilky/zakázky: </w:t>
      </w:r>
    </w:p>
    <w:p w:rsidR="003F2AFF" w:rsidRDefault="003F2AFF" w:rsidP="003F2AFF">
      <w:pPr>
        <w:pStyle w:val="cpodstavecslovan1"/>
        <w:numPr>
          <w:ilvl w:val="0"/>
          <w:numId w:val="37"/>
        </w:numPr>
      </w:pPr>
      <w:r>
        <w:t xml:space="preserve">výhradně u přepážky pošty: </w:t>
      </w:r>
      <w:r w:rsidR="007D2DFB">
        <w:t>XXX</w:t>
      </w:r>
    </w:p>
    <w:p w:rsidR="003F2AFF" w:rsidRDefault="003F2AFF" w:rsidP="00FC72A7">
      <w:pPr>
        <w:pStyle w:val="Odstavecseseznamem"/>
        <w:numPr>
          <w:ilvl w:val="0"/>
          <w:numId w:val="37"/>
        </w:numPr>
      </w:pPr>
      <w:r>
        <w:t>otevírací doba detašovaného pracoviště</w:t>
      </w:r>
      <w:r w:rsidR="007D2DFB">
        <w:t>: XXX</w:t>
      </w:r>
    </w:p>
    <w:p w:rsidR="00E06E3E" w:rsidRDefault="00E06E3E" w:rsidP="00FB1377">
      <w:pPr>
        <w:pStyle w:val="cpodstavecslovan1"/>
        <w:numPr>
          <w:ilvl w:val="0"/>
          <w:numId w:val="37"/>
        </w:numPr>
      </w:pPr>
      <w:r>
        <w:t xml:space="preserve">výhradně u přepážky pošty: </w:t>
      </w:r>
      <w:r w:rsidR="007D2DFB">
        <w:t>XXX</w:t>
      </w:r>
    </w:p>
    <w:p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407736">
      <w:pPr>
        <w:pStyle w:val="cpodstavecslovan1"/>
      </w:pPr>
      <w:r>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rsidR="00D831A5" w:rsidRDefault="00407736">
      <w:pPr>
        <w:pStyle w:val="cpodstavecslovan1"/>
      </w:pPr>
      <w:r>
        <w:lastRenderedPageBreak/>
        <w:t>Obyčejné zásilky podává Uživatel podle bodu 2.8. Z obyčejných zásilek, u kterých je to vzhledem k jejich velikosti a hmotnosti účelné, vytvoří Uživatel svazky:</w:t>
      </w:r>
    </w:p>
    <w:p w:rsidR="00D831A5" w:rsidRDefault="00407736" w:rsidP="005654B6">
      <w:pPr>
        <w:pStyle w:val="cpodstavecslovan1"/>
        <w:numPr>
          <w:ilvl w:val="0"/>
          <w:numId w:val="8"/>
        </w:numPr>
        <w:ind w:left="1418" w:hanging="284"/>
      </w:pPr>
      <w:r>
        <w:t>dle cen (po deseti až padesáti kusech) s vyznačením počtu zásilek ve svazku,</w:t>
      </w:r>
    </w:p>
    <w:p w:rsidR="00FD6ABE" w:rsidRDefault="00407736" w:rsidP="005654B6">
      <w:pPr>
        <w:pStyle w:val="cpodstavecslovan1"/>
        <w:numPr>
          <w:ilvl w:val="0"/>
          <w:numId w:val="8"/>
        </w:numPr>
        <w:ind w:left="1418" w:hanging="284"/>
      </w:pPr>
      <w:r>
        <w:t xml:space="preserve">pokud je podle podmínek některé služby stanoven jiný způsob svazkování nebo je jiný způsob svazkování sjednán smluvně, vytvoří Uživatel svazky dle podmínek služby nebo dohody. </w:t>
      </w:r>
    </w:p>
    <w:p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obyčejné balíky podle velikostních kategorií. V evidenčním lístku (datovém souboru) se uvede počet  zásilek v jednotlivých kategoriích a úhrn jednotlivých cen za službu.</w:t>
      </w:r>
      <w:r w:rsidRPr="00CC354E">
        <w:t xml:space="preserve"> </w:t>
      </w:r>
    </w:p>
    <w:p w:rsidR="005824EE" w:rsidRDefault="00407736" w:rsidP="002577D7">
      <w:pPr>
        <w:pStyle w:val="cpodstavecslovan1"/>
        <w:numPr>
          <w:ilvl w:val="0"/>
          <w:numId w:val="0"/>
        </w:numPr>
        <w:ind w:left="624"/>
      </w:pPr>
      <w:r>
        <w:t>Ostatní obyčejné zásilky se do evidenčních lístků zapisují podle dokladů předávaných při podání.</w:t>
      </w:r>
    </w:p>
    <w:p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407736">
      <w:pPr>
        <w:pStyle w:val="cpodstavecslovan1"/>
      </w:pPr>
      <w:r>
        <w:t>Evidenční lístky Uživatel ČP nepředává, podává-li zásilky prostřednictvím online aplikace ČP „</w:t>
      </w:r>
      <w:proofErr w:type="spellStart"/>
      <w:r>
        <w:t>PodáníOnline</w:t>
      </w:r>
      <w:proofErr w:type="spellEnd"/>
      <w:r>
        <w:t>“ (</w:t>
      </w:r>
      <w:hyperlink r:id="rId11" w:history="1">
        <w:r w:rsidRPr="00A40A03">
          <w:rPr>
            <w:rStyle w:val="Hypertextovodkaz"/>
          </w:rPr>
          <w:t>www.podanionline.cz</w:t>
        </w:r>
      </w:hyperlink>
      <w:r>
        <w:t>).</w:t>
      </w:r>
    </w:p>
    <w:p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407736">
      <w:pPr>
        <w:pStyle w:val="cpodstavecslovan1"/>
      </w:pPr>
      <w:r>
        <w:t xml:space="preserve">V případech, kdy dochází k předávání zásilek s vyhotovenými evidenčními lístky, Uživatel podle průpisů evidenčních lístků sestaví k poslednímu dni každé dekády, tj. k desátému, dvacátému a </w:t>
      </w:r>
      <w:r>
        <w:lastRenderedPageBreak/>
        <w:t>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407736">
      <w:pPr>
        <w:pStyle w:val="cpodstavecslovan1"/>
      </w:pPr>
      <w:r>
        <w:t>Vzor dekádního výkazu je umístěn volně ke stažení na webových stránkách ČP (</w:t>
      </w:r>
      <w:hyperlink r:id="rId12" w:history="1">
        <w:r w:rsidRPr="00A40A03">
          <w:rPr>
            <w:rStyle w:val="Hypertextovodkaz"/>
          </w:rPr>
          <w:t>www.ceskaposta.cz</w:t>
        </w:r>
      </w:hyperlink>
      <w:r>
        <w:t>, v sekci Ke stažení).</w:t>
      </w:r>
    </w:p>
    <w:p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r>
        <w:t>s.p</w:t>
      </w:r>
      <w:proofErr w:type="spellEnd"/>
      <w:r>
        <w:t xml:space="preserve">. – Ceník základních poštovních služeb a ostatních služeb (dále jen „Ceník“), platných v den podání. Tuto cenu uvede přijímající pracovník pošty do evidenčního lístku jako poslední položku. </w:t>
      </w:r>
    </w:p>
    <w:p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407736" w:rsidP="00977AB5">
      <w:pPr>
        <w:pStyle w:val="cpodstavecslovan1"/>
        <w:spacing w:line="240" w:lineRule="auto"/>
      </w:pPr>
      <w:r>
        <w:t xml:space="preserve">Česká pošta, </w:t>
      </w:r>
      <w:proofErr w:type="spellStart"/>
      <w:r>
        <w:t>s.p</w:t>
      </w:r>
      <w:proofErr w:type="spellEnd"/>
      <w:r>
        <w:t xml:space="preserve">., není povinna uzavřít poštovní smlouvu v případě, že předmětem této smlouvy je dodání zásilek, které byly podány u jiného provozovatele poštovních služeb. Uživatel, který u České pošty, </w:t>
      </w:r>
      <w:proofErr w:type="spellStart"/>
      <w:r>
        <w:t>s.p</w:t>
      </w:r>
      <w:proofErr w:type="spell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7F0A07" w:rsidRDefault="00407736" w:rsidP="00977AB5">
      <w:pPr>
        <w:pStyle w:val="cpodstavecslovan1"/>
        <w:spacing w:line="240" w:lineRule="auto"/>
      </w:pPr>
      <w:r>
        <w:t xml:space="preserve">Uživatel je povinen České poště, </w:t>
      </w:r>
      <w:proofErr w:type="spellStart"/>
      <w:r>
        <w:t>s.p</w:t>
      </w:r>
      <w:proofErr w:type="spell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r>
        <w:t>s.p</w:t>
      </w:r>
      <w:proofErr w:type="spell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t>s.p</w:t>
      </w:r>
      <w:proofErr w:type="spellEnd"/>
      <w:r>
        <w:t>., informovat způsobem dle první věty tohoto odstavce.</w:t>
      </w:r>
    </w:p>
    <w:p w:rsidR="00D831A5" w:rsidRDefault="00407736" w:rsidP="001A742F">
      <w:pPr>
        <w:pStyle w:val="cpodstavecslovan1"/>
        <w:spacing w:line="240" w:lineRule="auto"/>
      </w:pPr>
      <w:r>
        <w:t xml:space="preserve">V případě vědomého porušení povinnosti sdělit České poště, </w:t>
      </w:r>
      <w:proofErr w:type="spellStart"/>
      <w:r>
        <w:t>s.p</w:t>
      </w:r>
      <w:proofErr w:type="spell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0345FA" w:rsidRPr="00BE7FA3" w:rsidRDefault="008E31D3" w:rsidP="000345FA">
      <w:pPr>
        <w:pStyle w:val="cpodstavecslovan1"/>
      </w:pPr>
      <w:r>
        <w:t>XXX</w:t>
      </w:r>
    </w:p>
    <w:p w:rsidR="000345FA" w:rsidRDefault="008E31D3" w:rsidP="000345FA">
      <w:pPr>
        <w:pStyle w:val="cpodstavecslovan1"/>
      </w:pPr>
      <w:r>
        <w:t>XXX</w:t>
      </w:r>
      <w:bookmarkStart w:id="0" w:name="_GoBack"/>
      <w:bookmarkEnd w:id="0"/>
    </w:p>
    <w:p w:rsidR="000345FA" w:rsidRDefault="000345FA" w:rsidP="000345FA">
      <w:pPr>
        <w:pStyle w:val="cpodstavecslovan1"/>
        <w:numPr>
          <w:ilvl w:val="0"/>
          <w:numId w:val="0"/>
        </w:numPr>
        <w:spacing w:line="240" w:lineRule="auto"/>
        <w:ind w:left="624"/>
      </w:pPr>
    </w:p>
    <w:p w:rsidR="00D831A5" w:rsidRDefault="00407736" w:rsidP="00DF5F86">
      <w:pPr>
        <w:pStyle w:val="cplnekslovan"/>
        <w:numPr>
          <w:ilvl w:val="0"/>
          <w:numId w:val="9"/>
        </w:numPr>
      </w:pPr>
      <w:r>
        <w:t xml:space="preserve"> Cena a způsob úhrady</w:t>
      </w:r>
    </w:p>
    <w:p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Ceník je dostupný na všech poštách v ČR a na Internetové adrese </w:t>
      </w:r>
      <w:hyperlink r:id="rId13" w:history="1">
        <w:r w:rsidRPr="00A40A03">
          <w:rPr>
            <w:rStyle w:val="Hypertextovodkaz"/>
          </w:rPr>
          <w:t>www.ceskaposta.cz</w:t>
        </w:r>
      </w:hyperlink>
      <w:r>
        <w:t>. ČP si vyhrazuje právo Ceník jednostranně změnit.</w:t>
      </w:r>
    </w:p>
    <w:p w:rsidR="00B84C46" w:rsidRPr="00033499" w:rsidRDefault="00407736" w:rsidP="00013E66">
      <w:pPr>
        <w:pStyle w:val="cpodstavecslovan1"/>
        <w:numPr>
          <w:ilvl w:val="0"/>
          <w:numId w:val="0"/>
        </w:numPr>
        <w:ind w:left="624"/>
      </w:pPr>
      <w:r w:rsidRPr="00257903">
        <w:lastRenderedPageBreak/>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Pr="00033499" w:rsidRDefault="00407736">
      <w:pPr>
        <w:pStyle w:val="cpodstavecslovan1"/>
        <w:numPr>
          <w:ilvl w:val="0"/>
          <w:numId w:val="0"/>
        </w:numPr>
        <w:ind w:left="624"/>
      </w:pPr>
      <w:r w:rsidRPr="00033499">
        <w:t>Podkladem pro vyúčtování u služby Firemní psaní je „Soupis zásilek Firemní psaní“.</w:t>
      </w:r>
    </w:p>
    <w:p w:rsidR="00D831A5" w:rsidRPr="00033499" w:rsidRDefault="00407736">
      <w:pPr>
        <w:pStyle w:val="cpodstavecslovan1"/>
        <w:numPr>
          <w:ilvl w:val="0"/>
          <w:numId w:val="0"/>
        </w:numPr>
        <w:ind w:left="624"/>
      </w:pPr>
      <w:r w:rsidRPr="00033499">
        <w:t>Podkladem pro vyúčtování u služby Tisková zásilka je "Seznamu svazků Tiskových zásilek podaných dne....".</w:t>
      </w:r>
    </w:p>
    <w:p w:rsidR="00D831A5" w:rsidRPr="00033499" w:rsidRDefault="00407736">
      <w:pPr>
        <w:pStyle w:val="cpodstavecslovan1"/>
        <w:numPr>
          <w:ilvl w:val="0"/>
          <w:numId w:val="0"/>
        </w:numPr>
        <w:ind w:left="624"/>
      </w:pPr>
      <w:r w:rsidRPr="00033499">
        <w:t>Podkladem pro vyúčtování u služby Obchodní psaní je "Soupis Obchodních psaní“.</w:t>
      </w:r>
    </w:p>
    <w:p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rsidR="0053774F" w:rsidRPr="00FC72A7" w:rsidRDefault="00407736" w:rsidP="0053774F">
      <w:pPr>
        <w:pStyle w:val="cpodstavecslovan1"/>
      </w:pPr>
      <w:r w:rsidRPr="00033499">
        <w:t xml:space="preserve">Způsob </w:t>
      </w:r>
      <w:r w:rsidRPr="00FC72A7">
        <w:t xml:space="preserve">úhrady na základě daňového dokladu vyhotoveného ČP je sjednán: </w:t>
      </w:r>
    </w:p>
    <w:p w:rsidR="0053774F" w:rsidRPr="00FC72A7" w:rsidRDefault="007D2DFB" w:rsidP="0053774F">
      <w:pPr>
        <w:pStyle w:val="cpodrky1"/>
        <w:tabs>
          <w:tab w:val="num" w:pos="1418"/>
        </w:tabs>
        <w:ind w:left="1418" w:hanging="284"/>
      </w:pPr>
      <w:r>
        <w:t>XXX</w:t>
      </w:r>
    </w:p>
    <w:p w:rsidR="00A96681" w:rsidRPr="00FC72A7" w:rsidRDefault="00407736" w:rsidP="00A96681">
      <w:pPr>
        <w:pStyle w:val="cpodstavecslovan1"/>
      </w:pPr>
      <w:r w:rsidRPr="00FC72A7">
        <w:t xml:space="preserve">Fakturu - daňový doklad bude ČP vystavovat měsíčně s lhůtou splatnosti </w:t>
      </w:r>
      <w:r w:rsidR="007D2DFB">
        <w:t>XXX</w:t>
      </w:r>
      <w:r w:rsidRPr="00FC72A7">
        <w:t xml:space="preserve"> ode dne jejího vystavení.</w:t>
      </w:r>
    </w:p>
    <w:p w:rsidR="00D358E5" w:rsidRDefault="00407736" w:rsidP="007D2DFB">
      <w:pPr>
        <w:pStyle w:val="cpodstavecslovan1"/>
        <w:numPr>
          <w:ilvl w:val="0"/>
          <w:numId w:val="0"/>
        </w:numPr>
        <w:tabs>
          <w:tab w:val="left" w:pos="708"/>
        </w:tabs>
        <w:ind w:left="624"/>
      </w:pPr>
      <w:r w:rsidRPr="00FC72A7">
        <w:t xml:space="preserve">Faktury – daňové doklady budou zasílány na adresu: </w:t>
      </w:r>
      <w:r w:rsidR="007D2DFB">
        <w:t>XXX</w:t>
      </w:r>
    </w:p>
    <w:p w:rsidR="00892506" w:rsidRPr="00033499" w:rsidRDefault="00407736" w:rsidP="00D358E5">
      <w:pPr>
        <w:pStyle w:val="cpodstavecslovan1"/>
        <w:numPr>
          <w:ilvl w:val="0"/>
          <w:numId w:val="0"/>
        </w:numPr>
        <w:tabs>
          <w:tab w:val="left" w:pos="708"/>
        </w:tabs>
        <w:ind w:left="624"/>
      </w:pPr>
      <w:r w:rsidRPr="00033499">
        <w:t xml:space="preserve">ID CČK složky: </w:t>
      </w:r>
      <w:r w:rsidR="007D2DFB">
        <w:t>XXX</w:t>
      </w:r>
    </w:p>
    <w:p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 xml:space="preserve">nařízení vlády č. 351/2013 </w:t>
      </w:r>
      <w:proofErr w:type="spellStart"/>
      <w:r w:rsidRPr="00033499">
        <w:rPr>
          <w:rFonts w:eastAsia="SimSun"/>
          <w:bCs/>
          <w:color w:val="000000"/>
          <w:lang w:eastAsia="zh-CN"/>
        </w:rPr>
        <w:t>Sb</w:t>
      </w:r>
      <w:proofErr w:type="spellEnd"/>
      <w:r w:rsidRPr="00033499">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831A5" w:rsidRPr="00033499" w:rsidRDefault="00407736">
      <w:pPr>
        <w:pStyle w:val="cplnekslovan"/>
      </w:pPr>
      <w:r w:rsidRPr="00033499">
        <w:lastRenderedPageBreak/>
        <w:t xml:space="preserve">Ostatní ujednání </w:t>
      </w:r>
    </w:p>
    <w:p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Pr="00033499" w:rsidRDefault="00407736">
      <w:pPr>
        <w:pStyle w:val="cpodstavecslovan1"/>
      </w:pPr>
      <w:r w:rsidRPr="00033499">
        <w:t>Kontaktními osobami za Uživatele jsou (jméno, pozice, tel., e-mail, popř. fax):</w:t>
      </w:r>
    </w:p>
    <w:p w:rsidR="003F2AFF" w:rsidRDefault="007D2DFB" w:rsidP="003F2AFF">
      <w:pPr>
        <w:pStyle w:val="cpodstavecslovan1"/>
        <w:numPr>
          <w:ilvl w:val="0"/>
          <w:numId w:val="6"/>
        </w:numPr>
      </w:pPr>
      <w:r>
        <w:t>XXX</w:t>
      </w:r>
    </w:p>
    <w:p w:rsidR="003F2AFF" w:rsidRDefault="007D2DFB" w:rsidP="003F2AFF">
      <w:pPr>
        <w:pStyle w:val="cpodstavecslovan1"/>
        <w:numPr>
          <w:ilvl w:val="0"/>
          <w:numId w:val="6"/>
        </w:numPr>
      </w:pPr>
      <w:r>
        <w:t>XXX</w:t>
      </w:r>
    </w:p>
    <w:p w:rsidR="00D831A5" w:rsidRPr="00033499" w:rsidRDefault="003F2AFF" w:rsidP="003F2AFF">
      <w:pPr>
        <w:pStyle w:val="cpodstavecslovan1"/>
        <w:numPr>
          <w:ilvl w:val="0"/>
          <w:numId w:val="0"/>
        </w:numPr>
        <w:ind w:left="624" w:hanging="624"/>
      </w:pPr>
      <w:r>
        <w:t xml:space="preserve">            </w:t>
      </w:r>
      <w:r w:rsidR="00407736" w:rsidRPr="00033499">
        <w:t>Kontaktními osobami za ČP jsou (jméno, pozice, tel., e-mail, popř. fax):</w:t>
      </w:r>
    </w:p>
    <w:p w:rsidR="00D831A5" w:rsidRPr="00FC72A7" w:rsidRDefault="007D2DFB" w:rsidP="005654B6">
      <w:pPr>
        <w:pStyle w:val="cpodstavecslovan1"/>
        <w:numPr>
          <w:ilvl w:val="0"/>
          <w:numId w:val="7"/>
        </w:numPr>
      </w:pPr>
      <w:r>
        <w:t>XXX</w:t>
      </w:r>
    </w:p>
    <w:p w:rsidR="00342C34" w:rsidRPr="00FC72A7" w:rsidRDefault="007D2DFB" w:rsidP="00342C34">
      <w:pPr>
        <w:pStyle w:val="cpodstavecslovan1"/>
        <w:numPr>
          <w:ilvl w:val="0"/>
          <w:numId w:val="7"/>
        </w:numPr>
      </w:pPr>
      <w:r>
        <w:t>XXX</w:t>
      </w:r>
    </w:p>
    <w:p w:rsidR="006D154C" w:rsidRPr="00FC72A7" w:rsidRDefault="00407736">
      <w:pPr>
        <w:pStyle w:val="cpodstavecslovan1"/>
      </w:pPr>
      <w:r w:rsidRPr="00FC72A7">
        <w:t>O všech změnách kontaktních osob a spojení, které jsou uvedeny v Čl. 3, bod 3.4 a v bodu 4.2 tohoto článku, se budou strany Dohody neprodleně písemně informovat. Tyto změny nejsou důvodem k sepsání Dodatku.</w:t>
      </w:r>
    </w:p>
    <w:p w:rsidR="00D831A5" w:rsidRDefault="00407736">
      <w:pPr>
        <w:pStyle w:val="cplnekslovan"/>
      </w:pPr>
      <w:r w:rsidRPr="00215724">
        <w:t>Ochrana osobních údajů</w:t>
      </w:r>
    </w:p>
    <w:p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rsidR="00D831A5" w:rsidRDefault="00407736">
      <w:pPr>
        <w:pStyle w:val="cplnekslovan"/>
      </w:pPr>
      <w:r w:rsidRPr="00EC1BFE">
        <w:t>Závěrečná ustanovení</w:t>
      </w:r>
    </w:p>
    <w:p w:rsidR="00D831A5" w:rsidRDefault="00407736">
      <w:pPr>
        <w:pStyle w:val="cpodstavecslovan1"/>
      </w:pPr>
      <w:r>
        <w:t xml:space="preserve">Tato Dohoda se </w:t>
      </w:r>
      <w:r w:rsidRPr="00FC72A7">
        <w:t xml:space="preserve">uzavírá </w:t>
      </w:r>
      <w:r w:rsidRPr="00FC72A7">
        <w:fldChar w:fldCharType="begin">
          <w:ffData>
            <w:name w:val=""/>
            <w:enabled/>
            <w:calcOnExit w:val="0"/>
            <w:textInput>
              <w:default w:val="#ng_nadobu#"/>
            </w:textInput>
          </w:ffData>
        </w:fldChar>
      </w:r>
      <w:r w:rsidRPr="00FC72A7">
        <w:instrText xml:space="preserve"> FORMTEXT </w:instrText>
      </w:r>
      <w:r w:rsidRPr="00FC72A7">
        <w:fldChar w:fldCharType="separate"/>
      </w:r>
      <w:r w:rsidRPr="00FC72A7">
        <w:t>na dobu neurčitou</w:t>
      </w:r>
      <w:r w:rsidRPr="00FC72A7">
        <w:fldChar w:fldCharType="end"/>
      </w:r>
      <w:r w:rsidRPr="00FC72A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407736">
      <w:pPr>
        <w:pStyle w:val="cpodstavecslovan1"/>
        <w:numPr>
          <w:ilvl w:val="0"/>
          <w:numId w:val="0"/>
        </w:numPr>
        <w:ind w:left="624"/>
      </w:pPr>
      <w:r>
        <w:lastRenderedPageBreak/>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407736">
      <w:pPr>
        <w:pStyle w:val="cpodstavecslovan1"/>
      </w:pPr>
      <w:r>
        <w:t>Není-li stanoveno jinak, může být tato Dohoda měněna pouze vzestupně očíslovanými písemnými dodatky k Dohodě podepsanými oběma Stranami Dohody.</w:t>
      </w:r>
    </w:p>
    <w:p w:rsidR="00E71E74" w:rsidRPr="00674669" w:rsidRDefault="00407736"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407736" w:rsidP="007C5833">
      <w:pPr>
        <w:pStyle w:val="cpodstavecslovan1"/>
      </w:pPr>
      <w:r w:rsidRPr="00674669">
        <w:t>Povinnost mlčenlivosti trvá bez ohledu na ukončení smluvního vztahu založeného touto Dohodou.</w:t>
      </w:r>
      <w:r>
        <w:t xml:space="preserve"> </w:t>
      </w:r>
    </w:p>
    <w:p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407736" w:rsidP="00493C70">
      <w:pPr>
        <w:pStyle w:val="cpodstavecslovan1"/>
      </w:pPr>
      <w:r w:rsidRPr="002E0F3B">
        <w:t xml:space="preserve">Tato </w:t>
      </w:r>
      <w:r>
        <w:t xml:space="preserve">Dohoda je vyhotovena ve 2 (slovy: dvou) stejnopisech s platností originálu, z nichž každá strana Dohody obdrží po jednom. </w:t>
      </w:r>
    </w:p>
    <w:p w:rsidR="00D831A5" w:rsidRDefault="00407736">
      <w:pPr>
        <w:pStyle w:val="cpodstavecslovan1"/>
      </w:pPr>
      <w:r>
        <w:t>Práva a povinnosti plynoucí z této Dohody pro každou ze stran přecházejí na jejich právní nástupce.</w:t>
      </w:r>
    </w:p>
    <w:p w:rsidR="00D831A5" w:rsidRDefault="00407736">
      <w:pPr>
        <w:pStyle w:val="cpodstavecslovan1"/>
      </w:pPr>
      <w:r>
        <w:t>Vztahy neupravené touto Dohodou se řídí platným právním řádem ČR.</w:t>
      </w:r>
    </w:p>
    <w:p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 xml:space="preserve">dě jejich pravé, vážně </w:t>
      </w:r>
      <w:r>
        <w:lastRenderedPageBreak/>
        <w:t>míněné a </w:t>
      </w:r>
      <w:r w:rsidRPr="00EC1BFE">
        <w:t>svobodné vůle. Na důkaz uvedených skutečností připojují podpisy svých oprávněných osob či zástupců.</w:t>
      </w:r>
    </w:p>
    <w:p w:rsidR="00633D27" w:rsidRDefault="00633D27" w:rsidP="00633D27">
      <w:pPr>
        <w:pStyle w:val="cpodstavecslovan1"/>
        <w:numPr>
          <w:ilvl w:val="0"/>
          <w:numId w:val="0"/>
        </w:numPr>
        <w:ind w:left="624"/>
      </w:pPr>
    </w:p>
    <w:p w:rsidR="00633D27" w:rsidRDefault="00633D27" w:rsidP="00633D27">
      <w:pPr>
        <w:pStyle w:val="cpodstavecslovan1"/>
        <w:numPr>
          <w:ilvl w:val="0"/>
          <w:numId w:val="0"/>
        </w:numPr>
        <w:ind w:left="624"/>
      </w:pPr>
    </w:p>
    <w:p w:rsidR="000345FA" w:rsidRDefault="00407736" w:rsidP="000345FA">
      <w:pPr>
        <w:pStyle w:val="cpodstavecslovan1"/>
        <w:numPr>
          <w:ilvl w:val="0"/>
          <w:numId w:val="0"/>
        </w:numPr>
        <w:spacing w:before="480" w:after="360" w:line="360" w:lineRule="auto"/>
        <w:jc w:val="left"/>
      </w:pPr>
      <w:r w:rsidRPr="0050570A">
        <w:rPr>
          <w:b/>
          <w:u w:val="single"/>
        </w:rPr>
        <w:t>Přílohy:</w:t>
      </w:r>
      <w:r w:rsidRPr="0050570A">
        <w:cr/>
        <w:t>Příloha č. 1 - Vzory adresních stran zásilek</w:t>
      </w:r>
      <w:r w:rsidRPr="0050570A">
        <w:cr/>
      </w:r>
      <w:r w:rsidR="000345FA">
        <w:t>Příloha č. 2 – Denní výkaz o počtu a skladbě podaných zásilek</w:t>
      </w:r>
    </w:p>
    <w:p w:rsidR="000345FA" w:rsidRDefault="000345FA" w:rsidP="00AA6D9F">
      <w:pPr>
        <w:pStyle w:val="cpodstavecslovan1"/>
        <w:numPr>
          <w:ilvl w:val="0"/>
          <w:numId w:val="0"/>
        </w:numPr>
        <w:spacing w:before="120" w:line="240" w:lineRule="auto"/>
        <w:jc w:val="left"/>
      </w:pPr>
    </w:p>
    <w:p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rsidTr="006812B0">
              <w:trPr>
                <w:trHeight w:val="283"/>
              </w:trPr>
              <w:tc>
                <w:tcPr>
                  <w:tcW w:w="4535" w:type="dxa"/>
                  <w:hideMark/>
                </w:tcPr>
                <w:p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1"/>
                  <w:r>
                    <w:t xml:space="preserve"> dne</w:t>
                  </w:r>
                </w:p>
              </w:tc>
            </w:tr>
            <w:tr w:rsidR="005437E3" w:rsidTr="006812B0">
              <w:trPr>
                <w:trHeight w:val="283"/>
              </w:trPr>
              <w:tc>
                <w:tcPr>
                  <w:tcW w:w="4535" w:type="dxa"/>
                  <w:hideMark/>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p w:rsidR="00AA6D9F" w:rsidRDefault="00407736" w:rsidP="006812B0">
                  <w:pPr>
                    <w:pStyle w:val="cpodstavecslovan1"/>
                    <w:numPr>
                      <w:ilvl w:val="0"/>
                      <w:numId w:val="0"/>
                    </w:numPr>
                    <w:tabs>
                      <w:tab w:val="left" w:pos="720"/>
                    </w:tabs>
                  </w:pPr>
                  <w:r>
                    <w:t>za ČP:</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Default="00407736" w:rsidP="006812B0">
                  <w:pPr>
                    <w:pStyle w:val="cpodstavecslovan1"/>
                    <w:numPr>
                      <w:ilvl w:val="0"/>
                      <w:numId w:val="0"/>
                    </w:numPr>
                    <w:tabs>
                      <w:tab w:val="left" w:pos="720"/>
                    </w:tabs>
                  </w:pPr>
                  <w:r>
                    <w:t>_______</w:t>
                  </w:r>
                  <w:r w:rsidR="00633D27">
                    <w:t>____________________________</w:t>
                  </w:r>
                </w:p>
              </w:tc>
            </w:tr>
            <w:tr w:rsidR="005437E3" w:rsidTr="006812B0">
              <w:trPr>
                <w:trHeight w:val="454"/>
              </w:trPr>
              <w:tc>
                <w:tcPr>
                  <w:tcW w:w="4535" w:type="dxa"/>
                </w:tcPr>
                <w:p w:rsidR="00AA6D9F" w:rsidRDefault="001572CB" w:rsidP="006812B0">
                  <w:pPr>
                    <w:pStyle w:val="cpodstavecslovan1"/>
                    <w:numPr>
                      <w:ilvl w:val="0"/>
                      <w:numId w:val="0"/>
                    </w:numPr>
                    <w:tabs>
                      <w:tab w:val="left" w:pos="720"/>
                    </w:tabs>
                    <w:jc w:val="center"/>
                  </w:pPr>
                  <w:r>
                    <w:t>Patrik Steidl</w:t>
                  </w:r>
                </w:p>
              </w:tc>
            </w:tr>
            <w:tr w:rsidR="005437E3" w:rsidTr="006812B0">
              <w:trPr>
                <w:trHeight w:val="414"/>
              </w:trPr>
              <w:tc>
                <w:tcPr>
                  <w:tcW w:w="4535" w:type="dxa"/>
                </w:tcPr>
                <w:p w:rsidR="00AA6D9F" w:rsidRDefault="00633D27" w:rsidP="00633D27">
                  <w:pPr>
                    <w:pStyle w:val="cpodstavecslovan1"/>
                    <w:numPr>
                      <w:ilvl w:val="0"/>
                      <w:numId w:val="0"/>
                    </w:numPr>
                    <w:tabs>
                      <w:tab w:val="left" w:pos="720"/>
                    </w:tabs>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r>
                    <w:t xml:space="preserve"> </w:t>
                  </w:r>
                </w:p>
              </w:tc>
            </w:tr>
            <w:tr w:rsidR="005437E3" w:rsidTr="006812B0">
              <w:trPr>
                <w:trHeight w:val="283"/>
              </w:trPr>
              <w:tc>
                <w:tcPr>
                  <w:tcW w:w="4535" w:type="dxa"/>
                </w:tcPr>
                <w:p w:rsidR="005437E3" w:rsidRDefault="005437E3"/>
              </w:tc>
            </w:tr>
          </w:tbl>
          <w:tbl>
            <w:tblPr>
              <w:tblStyle w:val="Styl1"/>
              <w:tblW w:w="0" w:type="auto"/>
              <w:tblLook w:val="00A0" w:firstRow="1" w:lastRow="0" w:firstColumn="1" w:lastColumn="0" w:noHBand="0" w:noVBand="0"/>
            </w:tblPr>
            <w:tblGrid>
              <w:gridCol w:w="4135"/>
            </w:tblGrid>
            <w:tr w:rsidR="005437E3" w:rsidTr="006812B0">
              <w:trPr>
                <w:trHeight w:val="283"/>
              </w:trPr>
              <w:tc>
                <w:tcPr>
                  <w:tcW w:w="4506" w:type="dxa"/>
                  <w:hideMark/>
                </w:tcPr>
                <w:p w:rsidR="005437E3" w:rsidRDefault="005437E3"/>
              </w:tc>
            </w:tr>
            <w:tr w:rsidR="005437E3" w:rsidTr="006812B0">
              <w:trPr>
                <w:trHeight w:val="454"/>
              </w:trPr>
              <w:tc>
                <w:tcPr>
                  <w:tcW w:w="4506" w:type="dxa"/>
                </w:tcPr>
                <w:p w:rsidR="005437E3" w:rsidRDefault="005437E3"/>
              </w:tc>
            </w:tr>
            <w:tr w:rsidR="005437E3" w:rsidTr="006812B0">
              <w:trPr>
                <w:trHeight w:val="414"/>
              </w:trPr>
              <w:tc>
                <w:tcPr>
                  <w:tcW w:w="4506" w:type="dxa"/>
                </w:tcPr>
                <w:p w:rsidR="005437E3" w:rsidRDefault="005437E3"/>
              </w:tc>
            </w:tr>
            <w:tr w:rsidR="005437E3" w:rsidTr="006812B0">
              <w:trPr>
                <w:trHeight w:val="283"/>
              </w:trPr>
              <w:tc>
                <w:tcPr>
                  <w:tcW w:w="4506" w:type="dxa"/>
                </w:tcPr>
                <w:p w:rsidR="005437E3" w:rsidRDefault="005437E3"/>
              </w:tc>
            </w:tr>
          </w:tbl>
          <w:p w:rsidR="005437E3" w:rsidRDefault="005437E3"/>
        </w:tc>
        <w:tc>
          <w:tcPr>
            <w:tcW w:w="4645" w:type="dxa"/>
          </w:tcPr>
          <w:tbl>
            <w:tblPr>
              <w:tblStyle w:val="Styl1"/>
              <w:tblW w:w="0" w:type="auto"/>
              <w:tblLook w:val="00A0" w:firstRow="1" w:lastRow="0" w:firstColumn="1" w:lastColumn="0" w:noHBand="0" w:noVBand="0"/>
            </w:tblPr>
            <w:tblGrid>
              <w:gridCol w:w="4506"/>
            </w:tblGrid>
            <w:tr w:rsidR="005437E3" w:rsidTr="00A12E5D">
              <w:trPr>
                <w:trHeight w:val="283"/>
              </w:trPr>
              <w:tc>
                <w:tcPr>
                  <w:tcW w:w="4506" w:type="dxa"/>
                </w:tcPr>
                <w:p w:rsidR="00AA6D9F" w:rsidRDefault="00407736" w:rsidP="00FC72A7">
                  <w:pPr>
                    <w:pStyle w:val="cpodstavecslovan1"/>
                    <w:numPr>
                      <w:ilvl w:val="0"/>
                      <w:numId w:val="0"/>
                    </w:numPr>
                    <w:tabs>
                      <w:tab w:val="left" w:pos="720"/>
                    </w:tabs>
                  </w:pPr>
                  <w:r>
                    <w:t>V</w:t>
                  </w:r>
                  <w:r w:rsidR="00FC72A7">
                    <w:t xml:space="preserve"> Praze </w:t>
                  </w:r>
                  <w:r>
                    <w:t xml:space="preserve">dne </w:t>
                  </w:r>
                </w:p>
              </w:tc>
            </w:tr>
            <w:tr w:rsidR="00633D27" w:rsidTr="00A12E5D">
              <w:trPr>
                <w:trHeight w:val="283"/>
              </w:trPr>
              <w:tc>
                <w:tcPr>
                  <w:tcW w:w="4506" w:type="dxa"/>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hideMark/>
                </w:tcPr>
                <w:p w:rsidR="00AA6D9F" w:rsidRDefault="00407736" w:rsidP="006812B0">
                  <w:pPr>
                    <w:pStyle w:val="cpodstavecslovan1"/>
                    <w:numPr>
                      <w:ilvl w:val="0"/>
                      <w:numId w:val="0"/>
                    </w:numPr>
                    <w:tabs>
                      <w:tab w:val="left" w:pos="720"/>
                    </w:tabs>
                  </w:pPr>
                  <w:r>
                    <w:t>za Uživatele:</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tcPr>
                <w:p w:rsidR="00AA6D9F" w:rsidRPr="00033499" w:rsidRDefault="00407736" w:rsidP="006812B0">
                  <w:pPr>
                    <w:pStyle w:val="cpodstavecslovan1"/>
                    <w:numPr>
                      <w:ilvl w:val="0"/>
                      <w:numId w:val="0"/>
                    </w:numPr>
                    <w:tabs>
                      <w:tab w:val="left" w:pos="720"/>
                    </w:tabs>
                  </w:pPr>
                  <w:r w:rsidRPr="00033499">
                    <w:t>_______________________________________</w:t>
                  </w:r>
                </w:p>
              </w:tc>
            </w:tr>
            <w:tr w:rsidR="00A12E5D" w:rsidTr="00A12E5D">
              <w:trPr>
                <w:trHeight w:val="454"/>
              </w:trPr>
              <w:tc>
                <w:tcPr>
                  <w:tcW w:w="4506" w:type="dxa"/>
                </w:tcPr>
                <w:p w:rsidR="00FC72A7" w:rsidRDefault="00FC72A7" w:rsidP="00A12E5D">
                  <w:pPr>
                    <w:jc w:val="center"/>
                  </w:pPr>
                  <w:r>
                    <w:t>JUDr. Lenka Bradáčová, Ph.D.</w:t>
                  </w:r>
                </w:p>
                <w:p w:rsidR="00A12E5D" w:rsidRDefault="00FC72A7" w:rsidP="00A12E5D">
                  <w:pPr>
                    <w:jc w:val="center"/>
                  </w:pPr>
                  <w:r w:rsidRPr="00720BD1">
                    <w:t>vrchní státní zástupkyně</w:t>
                  </w:r>
                </w:p>
              </w:tc>
            </w:tr>
            <w:tr w:rsidR="00A12E5D" w:rsidTr="00A12E5D">
              <w:trPr>
                <w:trHeight w:val="413"/>
              </w:trPr>
              <w:tc>
                <w:tcPr>
                  <w:tcW w:w="4506" w:type="dxa"/>
                </w:tcPr>
                <w:p w:rsidR="00A12E5D" w:rsidRDefault="00A12E5D" w:rsidP="00A12E5D"/>
              </w:tc>
            </w:tr>
            <w:tr w:rsidR="005437E3" w:rsidTr="00A12E5D">
              <w:trPr>
                <w:trHeight w:val="283"/>
              </w:trPr>
              <w:tc>
                <w:tcPr>
                  <w:tcW w:w="4506" w:type="dxa"/>
                </w:tcPr>
                <w:p w:rsidR="005437E3" w:rsidRDefault="005437E3"/>
              </w:tc>
            </w:tr>
          </w:tbl>
          <w:p w:rsidR="005437E3" w:rsidRDefault="005437E3"/>
        </w:tc>
      </w:tr>
    </w:tbl>
    <w:p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38" w:rsidRDefault="00134638">
      <w:pPr>
        <w:spacing w:after="0" w:line="240" w:lineRule="auto"/>
      </w:pPr>
      <w:r>
        <w:separator/>
      </w:r>
    </w:p>
  </w:endnote>
  <w:endnote w:type="continuationSeparator" w:id="0">
    <w:p w:rsidR="00134638" w:rsidRDefault="0013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Default="00134638">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8E31D3">
              <w:rPr>
                <w:b/>
                <w:bCs/>
                <w:noProof/>
              </w:rPr>
              <w:t>5</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8E31D3">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38" w:rsidRDefault="00134638">
      <w:pPr>
        <w:spacing w:after="0" w:line="240" w:lineRule="auto"/>
      </w:pPr>
      <w:r>
        <w:separator/>
      </w:r>
    </w:p>
  </w:footnote>
  <w:footnote w:type="continuationSeparator" w:id="0">
    <w:p w:rsidR="00134638" w:rsidRDefault="0013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w:t>
    </w:r>
    <w:r w:rsidR="003F2AFF">
      <w:rPr>
        <w:rFonts w:ascii="Arial" w:hAnsi="Arial" w:cs="Arial"/>
      </w:rPr>
      <w:t>05346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5B317A"/>
    <w:multiLevelType w:val="hybridMultilevel"/>
    <w:tmpl w:val="0160FC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3"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4"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6"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7"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8"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20"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1"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2"/>
  </w:num>
  <w:num w:numId="2">
    <w:abstractNumId w:val="12"/>
  </w:num>
  <w:num w:numId="3">
    <w:abstractNumId w:val="14"/>
  </w:num>
  <w:num w:numId="4">
    <w:abstractNumId w:val="21"/>
  </w:num>
  <w:num w:numId="5">
    <w:abstractNumId w:val="23"/>
  </w:num>
  <w:num w:numId="6">
    <w:abstractNumId w:val="8"/>
  </w:num>
  <w:num w:numId="7">
    <w:abstractNumId w:val="6"/>
  </w:num>
  <w:num w:numId="8">
    <w:abstractNumId w:val="10"/>
  </w:num>
  <w:num w:numId="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16"/>
  </w:num>
  <w:num w:numId="13">
    <w:abstractNumId w:val="19"/>
  </w:num>
  <w:num w:numId="14">
    <w:abstractNumId w:val="2"/>
  </w:num>
  <w:num w:numId="15">
    <w:abstractNumId w:val="22"/>
  </w:num>
  <w:num w:numId="16">
    <w:abstractNumId w:val="22"/>
  </w:num>
  <w:num w:numId="17">
    <w:abstractNumId w:val="22"/>
  </w:num>
  <w:num w:numId="18">
    <w:abstractNumId w:val="3"/>
  </w:num>
  <w:num w:numId="19">
    <w:abstractNumId w:val="1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2"/>
  </w:num>
  <w:num w:numId="24">
    <w:abstractNumId w:val="7"/>
  </w:num>
  <w:num w:numId="25">
    <w:abstractNumId w:val="22"/>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num>
  <w:num w:numId="31">
    <w:abstractNumId w:val="20"/>
  </w:num>
  <w:num w:numId="32">
    <w:abstractNumId w:val="5"/>
  </w:num>
  <w:num w:numId="33">
    <w:abstractNumId w:val="9"/>
  </w:num>
  <w:num w:numId="34">
    <w:abstractNumId w:val="1"/>
  </w:num>
  <w:num w:numId="35">
    <w:abstractNumId w:val="0"/>
  </w:num>
  <w:num w:numId="36">
    <w:abstractNumId w:val="4"/>
  </w:num>
  <w:num w:numId="37">
    <w:abstractNumId w:val="18"/>
  </w:num>
  <w:num w:numId="38">
    <w:abstractNumId w:val="22"/>
  </w:num>
  <w:num w:numId="39">
    <w:abstractNumId w:val="22"/>
  </w:num>
  <w:num w:numId="40">
    <w:abstractNumId w:val="22"/>
  </w:num>
  <w:num w:numId="41">
    <w:abstractNumId w:val="22"/>
  </w:num>
  <w:num w:numId="42">
    <w:abstractNumId w:val="1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3"/>
    <w:rsid w:val="00033499"/>
    <w:rsid w:val="000345FA"/>
    <w:rsid w:val="0009688B"/>
    <w:rsid w:val="000A0D60"/>
    <w:rsid w:val="00134638"/>
    <w:rsid w:val="001572CB"/>
    <w:rsid w:val="00195CE3"/>
    <w:rsid w:val="001F7EA5"/>
    <w:rsid w:val="00291A59"/>
    <w:rsid w:val="002D07DC"/>
    <w:rsid w:val="003533B8"/>
    <w:rsid w:val="0037340F"/>
    <w:rsid w:val="003E0B18"/>
    <w:rsid w:val="003F2AFF"/>
    <w:rsid w:val="00407736"/>
    <w:rsid w:val="004568BE"/>
    <w:rsid w:val="00521FC6"/>
    <w:rsid w:val="005437E3"/>
    <w:rsid w:val="005C423B"/>
    <w:rsid w:val="005F7301"/>
    <w:rsid w:val="00601BB4"/>
    <w:rsid w:val="00633D27"/>
    <w:rsid w:val="006432AC"/>
    <w:rsid w:val="006C1947"/>
    <w:rsid w:val="006D6942"/>
    <w:rsid w:val="00716099"/>
    <w:rsid w:val="007D2DFB"/>
    <w:rsid w:val="00886D2A"/>
    <w:rsid w:val="008E31D3"/>
    <w:rsid w:val="00904822"/>
    <w:rsid w:val="00A12E5D"/>
    <w:rsid w:val="00A342BC"/>
    <w:rsid w:val="00A53C86"/>
    <w:rsid w:val="00AC7E7A"/>
    <w:rsid w:val="00B0335D"/>
    <w:rsid w:val="00B55286"/>
    <w:rsid w:val="00BD495B"/>
    <w:rsid w:val="00BD708A"/>
    <w:rsid w:val="00CB2020"/>
    <w:rsid w:val="00D358E5"/>
    <w:rsid w:val="00D74981"/>
    <w:rsid w:val="00E06E3E"/>
    <w:rsid w:val="00ED3776"/>
    <w:rsid w:val="00ED492B"/>
    <w:rsid w:val="00F80064"/>
    <w:rsid w:val="00F8082A"/>
    <w:rsid w:val="00F97058"/>
    <w:rsid w:val="00FB1377"/>
    <w:rsid w:val="00FC29DB"/>
    <w:rsid w:val="00FC7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75B4"/>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paragraph" w:styleId="Nadpis6">
    <w:name w:val="heading 6"/>
    <w:basedOn w:val="Normln"/>
    <w:next w:val="Normln"/>
    <w:link w:val="Nadpis6Char"/>
    <w:semiHidden/>
    <w:unhideWhenUsed/>
    <w:qFormat/>
    <w:locked/>
    <w:rsid w:val="00521F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 w:type="character" w:customStyle="1" w:styleId="Nadpis6Char">
    <w:name w:val="Nadpis 6 Char"/>
    <w:basedOn w:val="Standardnpsmoodstavce"/>
    <w:link w:val="Nadpis6"/>
    <w:rsid w:val="00521FC6"/>
    <w:rPr>
      <w:rFonts w:asciiTheme="majorHAnsi" w:eastAsiaTheme="majorEastAsia" w:hAnsiTheme="majorHAnsi" w:cstheme="majorBidi"/>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157B-8743-47A0-8A69-4064FAD2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4</TotalTime>
  <Pages>8</Pages>
  <Words>3054</Words>
  <Characters>18021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4</cp:revision>
  <cp:lastPrinted>2014-05-29T13:48:00Z</cp:lastPrinted>
  <dcterms:created xsi:type="dcterms:W3CDTF">2021-07-21T08:00:00Z</dcterms:created>
  <dcterms:modified xsi:type="dcterms:W3CDTF">2021-07-21T11:16:00Z</dcterms:modified>
</cp:coreProperties>
</file>