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6B" w:rsidRDefault="00A40F4F">
      <w:pPr>
        <w:pStyle w:val="Nadpis1"/>
        <w:tabs>
          <w:tab w:val="center" w:pos="7480"/>
        </w:tabs>
        <w:ind w:left="-15" w:firstLine="0"/>
      </w:pPr>
      <w:r>
        <w:t>Amper Market</w:t>
      </w:r>
      <w:r>
        <w:tab/>
      </w:r>
    </w:p>
    <w:p w:rsidR="00E57F6B" w:rsidRDefault="00A40F4F">
      <w:pPr>
        <w:spacing w:after="0" w:line="423" w:lineRule="auto"/>
        <w:ind w:left="622" w:right="388" w:hanging="10"/>
        <w:jc w:val="center"/>
      </w:pPr>
      <w:r>
        <w:rPr>
          <w:sz w:val="30"/>
        </w:rPr>
        <w:t>Dodatek ke Smlouvě o sdružených službách dodávky elektřiny pro hladinu NN</w:t>
      </w:r>
    </w:p>
    <w:p w:rsidR="00E57F6B" w:rsidRDefault="00A40F4F">
      <w:pPr>
        <w:spacing w:after="292" w:line="230" w:lineRule="auto"/>
        <w:ind w:left="0" w:right="0" w:firstLine="0"/>
        <w:jc w:val="center"/>
      </w:pPr>
      <w:r>
        <w:rPr>
          <w:sz w:val="18"/>
        </w:rPr>
        <w:t>uzavřené dle ust. 50 odst. 2 zákona č. 458/2000 Sb., energetického zákona a ust. 5 1746 odst. 2 zákona č. 89/2012 Sb., občanského zákoníku, v platném znění</w:t>
      </w:r>
    </w:p>
    <w:p w:rsidR="00E57F6B" w:rsidRDefault="00A40F4F">
      <w:pPr>
        <w:spacing w:after="217" w:line="259" w:lineRule="auto"/>
        <w:ind w:left="24" w:right="1088" w:hanging="10"/>
        <w:jc w:val="left"/>
      </w:pPr>
      <w:r>
        <w:rPr>
          <w:sz w:val="24"/>
        </w:rPr>
        <w:t>mezi</w:t>
      </w:r>
    </w:p>
    <w:p w:rsidR="00A40F4F" w:rsidRDefault="00A40F4F">
      <w:pPr>
        <w:spacing w:after="3" w:line="259" w:lineRule="auto"/>
        <w:ind w:left="24" w:right="1088" w:hanging="10"/>
        <w:jc w:val="left"/>
        <w:rPr>
          <w:sz w:val="24"/>
        </w:rPr>
      </w:pPr>
      <w:r>
        <w:rPr>
          <w:sz w:val="24"/>
        </w:rPr>
        <w:t>Obchodní</w:t>
      </w:r>
    </w:p>
    <w:p w:rsidR="00E57F6B" w:rsidRDefault="00A40F4F">
      <w:pPr>
        <w:spacing w:after="3" w:line="259" w:lineRule="auto"/>
        <w:ind w:left="24" w:right="1088" w:hanging="10"/>
        <w:jc w:val="left"/>
      </w:pPr>
      <w:r>
        <w:rPr>
          <w:sz w:val="24"/>
        </w:rPr>
        <w:t>kem: Amper Market, a.s.</w:t>
      </w:r>
    </w:p>
    <w:p w:rsidR="00E57F6B" w:rsidRDefault="00E57F6B">
      <w:pPr>
        <w:sectPr w:rsidR="00E57F6B">
          <w:pgSz w:w="11920" w:h="16840"/>
          <w:pgMar w:top="691" w:right="1203" w:bottom="893" w:left="1757" w:header="708" w:footer="708" w:gutter="0"/>
          <w:cols w:space="708"/>
        </w:sectPr>
      </w:pPr>
    </w:p>
    <w:p w:rsidR="00E57F6B" w:rsidRDefault="00A40F4F">
      <w:pPr>
        <w:spacing w:after="0"/>
      </w:pPr>
      <w:r>
        <w:lastRenderedPageBreak/>
        <w:t>se sídlem: Antala Staška 1076/33a, 140 OO Praha 4 IC: 241 28 376 DIČ: CZ 24128376 zapsaná v obchodním rejstříku vedeném Městským soudem v Praze, oddíl B vložka</w:t>
      </w:r>
    </w:p>
    <w:p w:rsidR="00E57F6B" w:rsidRDefault="00A40F4F" w:rsidP="00D21B1F">
      <w:pPr>
        <w:spacing w:after="0" w:line="240" w:lineRule="auto"/>
        <w:ind w:right="2240" w:firstLine="6"/>
      </w:pPr>
      <w:r>
        <w:t xml:space="preserve">17267 </w:t>
      </w:r>
    </w:p>
    <w:p w:rsidR="00E57F6B" w:rsidRDefault="00A40F4F" w:rsidP="00D21B1F">
      <w:pPr>
        <w:spacing w:after="0" w:line="240" w:lineRule="auto"/>
        <w:ind w:left="1383" w:right="0" w:firstLine="6"/>
      </w:pPr>
      <w:r>
        <w:t>(</w:t>
      </w:r>
      <w:r>
        <w:t>dále jen jako „obchodník”)</w:t>
      </w:r>
    </w:p>
    <w:tbl>
      <w:tblPr>
        <w:tblStyle w:val="TableGrid"/>
        <w:tblpPr w:leftFromText="141" w:rightFromText="141" w:vertAnchor="text" w:tblpY="1"/>
        <w:tblOverlap w:val="never"/>
        <w:tblW w:w="51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3724"/>
      </w:tblGrid>
      <w:tr w:rsidR="00E57F6B" w:rsidTr="00D21B1F">
        <w:trPr>
          <w:trHeight w:val="373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57F6B" w:rsidRDefault="00A40F4F" w:rsidP="00D21B1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6"/>
              </w:rPr>
              <w:t>a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E57F6B" w:rsidRDefault="00E57F6B" w:rsidP="00D21B1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21B1F" w:rsidRDefault="00D21B1F" w:rsidP="00D21B1F">
      <w:pPr>
        <w:tabs>
          <w:tab w:val="center" w:pos="940"/>
          <w:tab w:val="center" w:pos="4638"/>
        </w:tabs>
        <w:spacing w:after="0" w:line="259" w:lineRule="auto"/>
        <w:ind w:left="0" w:right="0" w:firstLine="0"/>
        <w:jc w:val="left"/>
        <w:rPr>
          <w:sz w:val="16"/>
        </w:rPr>
      </w:pPr>
    </w:p>
    <w:p w:rsidR="005815B6" w:rsidRDefault="005815B6" w:rsidP="00D21B1F">
      <w:pPr>
        <w:tabs>
          <w:tab w:val="center" w:pos="940"/>
          <w:tab w:val="center" w:pos="4638"/>
        </w:tabs>
        <w:spacing w:after="0" w:line="259" w:lineRule="auto"/>
        <w:ind w:left="0" w:right="0" w:firstLine="0"/>
        <w:jc w:val="left"/>
        <w:rPr>
          <w:sz w:val="16"/>
        </w:rPr>
      </w:pPr>
    </w:p>
    <w:p w:rsidR="005815B6" w:rsidRDefault="005815B6" w:rsidP="00D21B1F">
      <w:pPr>
        <w:tabs>
          <w:tab w:val="center" w:pos="940"/>
          <w:tab w:val="center" w:pos="4638"/>
        </w:tabs>
        <w:spacing w:after="0" w:line="259" w:lineRule="auto"/>
        <w:ind w:left="0" w:right="0" w:firstLine="0"/>
        <w:jc w:val="left"/>
        <w:rPr>
          <w:sz w:val="16"/>
        </w:rPr>
      </w:pPr>
    </w:p>
    <w:p w:rsidR="005815B6" w:rsidRDefault="005815B6" w:rsidP="00D21B1F">
      <w:pPr>
        <w:tabs>
          <w:tab w:val="center" w:pos="940"/>
          <w:tab w:val="center" w:pos="4638"/>
        </w:tabs>
        <w:spacing w:after="0" w:line="259" w:lineRule="auto"/>
        <w:ind w:left="0" w:right="0" w:firstLine="0"/>
        <w:jc w:val="left"/>
      </w:pPr>
      <w:r w:rsidRPr="005815B6">
        <w:t>Zákazníkem:</w:t>
      </w:r>
    </w:p>
    <w:p w:rsidR="005815B6" w:rsidRDefault="005815B6" w:rsidP="00D21B1F">
      <w:pPr>
        <w:tabs>
          <w:tab w:val="center" w:pos="940"/>
          <w:tab w:val="center" w:pos="4638"/>
        </w:tabs>
        <w:spacing w:after="0" w:line="259" w:lineRule="auto"/>
        <w:ind w:left="0" w:right="0" w:firstLine="0"/>
        <w:jc w:val="left"/>
      </w:pPr>
    </w:p>
    <w:p w:rsidR="005815B6" w:rsidRDefault="005815B6" w:rsidP="00D21B1F">
      <w:pPr>
        <w:tabs>
          <w:tab w:val="center" w:pos="940"/>
          <w:tab w:val="center" w:pos="4638"/>
        </w:tabs>
        <w:spacing w:after="0" w:line="259" w:lineRule="auto"/>
        <w:ind w:left="0" w:right="0" w:firstLine="0"/>
        <w:jc w:val="left"/>
      </w:pPr>
      <w:r>
        <w:tab/>
        <w:t xml:space="preserve">      Základní škola Kolín II., Bezručova 980 se sídlem</w:t>
      </w:r>
    </w:p>
    <w:p w:rsidR="005815B6" w:rsidRDefault="005815B6" w:rsidP="00D21B1F">
      <w:pPr>
        <w:tabs>
          <w:tab w:val="center" w:pos="940"/>
          <w:tab w:val="center" w:pos="4638"/>
        </w:tabs>
        <w:spacing w:after="0" w:line="259" w:lineRule="auto"/>
        <w:ind w:left="0" w:right="0" w:firstLine="0"/>
        <w:jc w:val="left"/>
      </w:pPr>
      <w:r>
        <w:t xml:space="preserve">      Bezručova 980, 280 02 Kolín 2</w:t>
      </w:r>
    </w:p>
    <w:p w:rsidR="005815B6" w:rsidRDefault="005815B6" w:rsidP="00D21B1F">
      <w:pPr>
        <w:tabs>
          <w:tab w:val="center" w:pos="940"/>
          <w:tab w:val="center" w:pos="4638"/>
        </w:tabs>
        <w:spacing w:after="0" w:line="259" w:lineRule="auto"/>
        <w:ind w:left="0" w:right="0" w:firstLine="0"/>
        <w:jc w:val="left"/>
      </w:pPr>
      <w:r>
        <w:t xml:space="preserve">       IC: 463903367</w:t>
      </w:r>
    </w:p>
    <w:p w:rsidR="005815B6" w:rsidRDefault="005815B6" w:rsidP="00D21B1F">
      <w:pPr>
        <w:tabs>
          <w:tab w:val="center" w:pos="940"/>
          <w:tab w:val="center" w:pos="4638"/>
        </w:tabs>
        <w:spacing w:after="0" w:line="259" w:lineRule="auto"/>
        <w:ind w:left="0" w:right="0" w:firstLine="0"/>
        <w:jc w:val="left"/>
      </w:pPr>
      <w:r>
        <w:t xml:space="preserve">       </w:t>
      </w:r>
    </w:p>
    <w:p w:rsidR="005815B6" w:rsidRPr="00A40F4F" w:rsidRDefault="005815B6" w:rsidP="00D21B1F">
      <w:pPr>
        <w:tabs>
          <w:tab w:val="center" w:pos="940"/>
          <w:tab w:val="center" w:pos="4638"/>
        </w:tabs>
        <w:spacing w:after="0" w:line="259" w:lineRule="auto"/>
        <w:ind w:left="0" w:right="0" w:firstLine="0"/>
        <w:jc w:val="left"/>
      </w:pPr>
      <w:r>
        <w:t>(společně jako „smluvní strany“)</w:t>
      </w:r>
      <w:bookmarkStart w:id="0" w:name="_GoBack"/>
      <w:bookmarkEnd w:id="0"/>
    </w:p>
    <w:p w:rsidR="005815B6" w:rsidRDefault="005815B6" w:rsidP="00D21B1F">
      <w:pPr>
        <w:tabs>
          <w:tab w:val="center" w:pos="940"/>
          <w:tab w:val="center" w:pos="4638"/>
        </w:tabs>
        <w:spacing w:after="0" w:line="259" w:lineRule="auto"/>
        <w:ind w:left="0" w:right="0" w:firstLine="0"/>
        <w:jc w:val="left"/>
      </w:pPr>
    </w:p>
    <w:p w:rsidR="00E57F6B" w:rsidRDefault="00A40F4F">
      <w:pPr>
        <w:numPr>
          <w:ilvl w:val="0"/>
          <w:numId w:val="1"/>
        </w:numPr>
        <w:ind w:left="735" w:right="0" w:hanging="339"/>
      </w:pPr>
      <w:r>
        <w:t>S</w:t>
      </w:r>
      <w:r>
        <w:t>mluvní strany uzavřely shora označenou smlouvu, jejímž předmětem je závazek obchodníka dodávat elektřinu zákazníkovi a poskytovat související služby.</w:t>
      </w:r>
    </w:p>
    <w:p w:rsidR="00E57F6B" w:rsidRDefault="00A40F4F" w:rsidP="00A40F4F">
      <w:pPr>
        <w:numPr>
          <w:ilvl w:val="0"/>
          <w:numId w:val="1"/>
        </w:numPr>
        <w:spacing w:after="0" w:line="240" w:lineRule="auto"/>
        <w:ind w:left="737" w:right="0" w:hanging="340"/>
      </w:pPr>
      <w:r>
        <w:t>Smlouva byla uzavřena na dobu u</w:t>
      </w:r>
      <w:r>
        <w:t>čitou, do 31.12.2014</w:t>
      </w:r>
    </w:p>
    <w:p w:rsidR="00E57F6B" w:rsidRDefault="00A40F4F">
      <w:pPr>
        <w:spacing w:after="208" w:line="259" w:lineRule="auto"/>
        <w:ind w:left="622" w:right="604" w:hanging="10"/>
        <w:jc w:val="center"/>
      </w:pPr>
      <w:r>
        <w:rPr>
          <w:sz w:val="30"/>
        </w:rPr>
        <w:t>Il.</w:t>
      </w:r>
    </w:p>
    <w:p w:rsidR="00E57F6B" w:rsidRDefault="00A40F4F">
      <w:pPr>
        <w:numPr>
          <w:ilvl w:val="0"/>
          <w:numId w:val="2"/>
        </w:numPr>
        <w:ind w:left="735" w:right="0" w:hanging="339"/>
      </w:pPr>
      <w:r>
        <w:t>Smluvní strany se tímto dohodly na prodloužení p</w:t>
      </w:r>
      <w:r>
        <w:t>latnosti a účinnosti smlouvy, a to tak, že smlouva se prodlužuje na dobu trvání v délce/do 31.12.2015</w:t>
      </w:r>
    </w:p>
    <w:p w:rsidR="00E57F6B" w:rsidRDefault="00A40F4F">
      <w:pPr>
        <w:numPr>
          <w:ilvl w:val="0"/>
          <w:numId w:val="2"/>
        </w:numPr>
        <w:ind w:left="735" w:right="0" w:hanging="339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452780</wp:posOffset>
            </wp:positionH>
            <wp:positionV relativeFrom="page">
              <wp:posOffset>297293</wp:posOffset>
            </wp:positionV>
            <wp:extent cx="599133" cy="484816"/>
            <wp:effectExtent l="0" t="0" r="0" b="0"/>
            <wp:wrapSquare wrapText="bothSides"/>
            <wp:docPr id="3948" name="Picture 3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8" name="Picture 39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133" cy="484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strany se dále dohodly na změně ceny za plnění dle shora označené smlouvy. Smluvní strany se dohodly, že s účinností od 01.01.2015 se sjednává ná</w:t>
      </w:r>
      <w:r>
        <w:t>sledující cena za dodávku elektřiny/sdružené služby dodávky elektřiny:</w:t>
      </w:r>
    </w:p>
    <w:p w:rsidR="00E57F6B" w:rsidRDefault="00A40F4F">
      <w:pPr>
        <w:spacing w:after="232" w:line="259" w:lineRule="auto"/>
        <w:ind w:left="36" w:right="0" w:firstLine="0"/>
        <w:jc w:val="center"/>
      </w:pPr>
      <w:r>
        <w:rPr>
          <w:sz w:val="28"/>
        </w:rPr>
        <w:t>Ill.</w:t>
      </w:r>
    </w:p>
    <w:p w:rsidR="00E57F6B" w:rsidRDefault="00A40F4F">
      <w:pPr>
        <w:numPr>
          <w:ilvl w:val="0"/>
          <w:numId w:val="3"/>
        </w:numPr>
        <w:ind w:right="0" w:hanging="360"/>
      </w:pPr>
      <w:r>
        <w:t>Ostatní ujednání smlouvy zůstávají tímto dodatkem nedotčena.</w:t>
      </w:r>
    </w:p>
    <w:p w:rsidR="00E57F6B" w:rsidRDefault="00A40F4F">
      <w:pPr>
        <w:numPr>
          <w:ilvl w:val="0"/>
          <w:numId w:val="3"/>
        </w:numPr>
        <w:spacing w:after="1078"/>
        <w:ind w:right="0" w:hanging="360"/>
      </w:pPr>
      <w:r>
        <w:t>Smluvní strany prohlašují, že toto ujednání vyjadřuje jejich svobodnou a skutečnou vůli, a na důkaz tohoto připojují k dodatku své podpisy.</w:t>
      </w:r>
    </w:p>
    <w:p w:rsidR="00E57F6B" w:rsidRDefault="00A40F4F" w:rsidP="00A40F4F">
      <w:pPr>
        <w:tabs>
          <w:tab w:val="center" w:pos="2072"/>
          <w:tab w:val="center" w:pos="6162"/>
        </w:tabs>
        <w:spacing w:after="573" w:line="259" w:lineRule="auto"/>
        <w:ind w:left="0" w:right="0" w:firstLine="0"/>
        <w:jc w:val="left"/>
      </w:pPr>
      <w:r>
        <w:rPr>
          <w:sz w:val="20"/>
        </w:rPr>
        <w:tab/>
        <w:t>V Kolíně dne.13.10.2014</w:t>
      </w:r>
    </w:p>
    <w:sectPr w:rsidR="00E57F6B">
      <w:type w:val="continuous"/>
      <w:pgSz w:w="11920" w:h="16840"/>
      <w:pgMar w:top="677" w:right="893" w:bottom="893" w:left="18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6C8"/>
    <w:multiLevelType w:val="hybridMultilevel"/>
    <w:tmpl w:val="4B789D1A"/>
    <w:lvl w:ilvl="0" w:tplc="5AD8ACE8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52047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36078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7413E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C25CD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EC62A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FA949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22A3C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40EA8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142A32"/>
    <w:multiLevelType w:val="hybridMultilevel"/>
    <w:tmpl w:val="F5D45ACA"/>
    <w:lvl w:ilvl="0" w:tplc="4CA4A320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789BB4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86589C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F6E4AC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B4E646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2CD46C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E0079E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AE6ACE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285602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246E11"/>
    <w:multiLevelType w:val="hybridMultilevel"/>
    <w:tmpl w:val="ADA62BA4"/>
    <w:lvl w:ilvl="0" w:tplc="B21A3B7A">
      <w:start w:val="1"/>
      <w:numFmt w:val="decimal"/>
      <w:lvlText w:val="%1.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AAC2F8">
      <w:start w:val="1"/>
      <w:numFmt w:val="lowerLetter"/>
      <w:lvlText w:val="%2"/>
      <w:lvlJc w:val="left"/>
      <w:pPr>
        <w:ind w:left="1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321854">
      <w:start w:val="1"/>
      <w:numFmt w:val="lowerRoman"/>
      <w:lvlText w:val="%3"/>
      <w:lvlJc w:val="left"/>
      <w:pPr>
        <w:ind w:left="2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4081AC">
      <w:start w:val="1"/>
      <w:numFmt w:val="decimal"/>
      <w:lvlText w:val="%4"/>
      <w:lvlJc w:val="left"/>
      <w:pPr>
        <w:ind w:left="2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0C9B5A">
      <w:start w:val="1"/>
      <w:numFmt w:val="lowerLetter"/>
      <w:lvlText w:val="%5"/>
      <w:lvlJc w:val="left"/>
      <w:pPr>
        <w:ind w:left="3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7EE206">
      <w:start w:val="1"/>
      <w:numFmt w:val="lowerRoman"/>
      <w:lvlText w:val="%6"/>
      <w:lvlJc w:val="left"/>
      <w:pPr>
        <w:ind w:left="4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FAB760">
      <w:start w:val="1"/>
      <w:numFmt w:val="decimal"/>
      <w:lvlText w:val="%7"/>
      <w:lvlJc w:val="left"/>
      <w:pPr>
        <w:ind w:left="5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8E9324">
      <w:start w:val="1"/>
      <w:numFmt w:val="lowerLetter"/>
      <w:lvlText w:val="%8"/>
      <w:lvlJc w:val="left"/>
      <w:pPr>
        <w:ind w:left="5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A835DA">
      <w:start w:val="1"/>
      <w:numFmt w:val="lowerRoman"/>
      <w:lvlText w:val="%9"/>
      <w:lvlJc w:val="left"/>
      <w:pPr>
        <w:ind w:left="6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6B"/>
    <w:rsid w:val="005815B6"/>
    <w:rsid w:val="005E76B4"/>
    <w:rsid w:val="00A40F4F"/>
    <w:rsid w:val="00D21B1F"/>
    <w:rsid w:val="00E57F6B"/>
    <w:rsid w:val="00FB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DB58"/>
  <w15:docId w15:val="{864280C4-F7D7-4E6B-AA13-0B94DA86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53" w:line="252" w:lineRule="auto"/>
      <w:ind w:left="1368" w:right="94" w:firstLine="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87" w:line="265" w:lineRule="auto"/>
      <w:ind w:left="10" w:hanging="10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2017-03-20T08:57:00Z</dcterms:created>
  <dcterms:modified xsi:type="dcterms:W3CDTF">2017-03-20T09:30:00Z</dcterms:modified>
</cp:coreProperties>
</file>