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7EEAC" w14:textId="77777777" w:rsidR="00B851ED" w:rsidRPr="004A6423" w:rsidRDefault="00B851ED" w:rsidP="00B851ED">
      <w:pPr>
        <w:pStyle w:val="Nzev"/>
        <w:rPr>
          <w:rFonts w:ascii="Calibri" w:hAnsi="Calibri"/>
          <w:sz w:val="28"/>
          <w:u w:val="single"/>
        </w:rPr>
      </w:pPr>
    </w:p>
    <w:p w14:paraId="3A67EEAD" w14:textId="21EEF220" w:rsidR="00B851ED" w:rsidRDefault="00B851ED" w:rsidP="00B851ED">
      <w:pPr>
        <w:pStyle w:val="Nzev"/>
        <w:outlineLv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DODATEK Č. </w:t>
      </w:r>
      <w:r w:rsidR="00EF0061">
        <w:rPr>
          <w:rFonts w:ascii="Calibri" w:hAnsi="Calibri"/>
          <w:szCs w:val="24"/>
        </w:rPr>
        <w:t>7</w:t>
      </w:r>
      <w:r>
        <w:rPr>
          <w:rFonts w:ascii="Calibri" w:hAnsi="Calibri"/>
          <w:szCs w:val="24"/>
        </w:rPr>
        <w:t xml:space="preserve"> K PŘÍKAZNÍ SMLOUVĚ</w:t>
      </w:r>
    </w:p>
    <w:p w14:paraId="3A67EEAE" w14:textId="77777777" w:rsidR="00B851ED" w:rsidRPr="004A6423" w:rsidRDefault="00B851ED" w:rsidP="00B851ED">
      <w:pPr>
        <w:pStyle w:val="Nzev"/>
        <w:outlineLvl w:val="0"/>
        <w:rPr>
          <w:rFonts w:ascii="Calibri" w:hAnsi="Calibri"/>
          <w:szCs w:val="24"/>
        </w:rPr>
      </w:pPr>
      <w:r w:rsidRPr="004A6423">
        <w:rPr>
          <w:rFonts w:ascii="Calibri" w:hAnsi="Calibri"/>
          <w:szCs w:val="24"/>
        </w:rPr>
        <w:t xml:space="preserve"> O SPRÁVĚ NEMOVITOSTÍ</w:t>
      </w:r>
      <w:r w:rsidR="00BC3B1B">
        <w:rPr>
          <w:rFonts w:ascii="Calibri" w:hAnsi="Calibri"/>
          <w:szCs w:val="24"/>
        </w:rPr>
        <w:t xml:space="preserve"> (</w:t>
      </w:r>
      <w:r w:rsidR="00BC3B1B" w:rsidRPr="00BC3B1B">
        <w:rPr>
          <w:rFonts w:ascii="Calibri" w:hAnsi="Calibri"/>
          <w:szCs w:val="24"/>
        </w:rPr>
        <w:t>2016/01123/OKÚ-OS</w:t>
      </w:r>
      <w:r w:rsidR="00BC3B1B">
        <w:rPr>
          <w:rFonts w:ascii="Calibri" w:hAnsi="Calibri"/>
          <w:szCs w:val="24"/>
        </w:rPr>
        <w:t>)</w:t>
      </w:r>
    </w:p>
    <w:p w14:paraId="3A67EEAF" w14:textId="77777777" w:rsidR="00B851ED" w:rsidRPr="004A6423" w:rsidRDefault="00B851ED" w:rsidP="00B851ED">
      <w:pPr>
        <w:jc w:val="both"/>
        <w:rPr>
          <w:rFonts w:ascii="Calibri" w:hAnsi="Calibri"/>
          <w:b/>
          <w:sz w:val="24"/>
        </w:rPr>
      </w:pPr>
    </w:p>
    <w:p w14:paraId="3A67EEB0" w14:textId="77777777" w:rsidR="00B851ED" w:rsidRPr="004A6423" w:rsidRDefault="00B851ED" w:rsidP="00B851E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uzavřen</w:t>
      </w:r>
      <w:r>
        <w:rPr>
          <w:rFonts w:ascii="Calibri" w:hAnsi="Calibri"/>
          <w:sz w:val="22"/>
          <w:szCs w:val="22"/>
          <w:lang w:eastAsia="en-US"/>
        </w:rPr>
        <w:t>ý</w:t>
      </w:r>
      <w:r w:rsidRPr="004A6423">
        <w:rPr>
          <w:rFonts w:ascii="Calibri" w:hAnsi="Calibri"/>
          <w:sz w:val="22"/>
          <w:szCs w:val="22"/>
          <w:lang w:eastAsia="en-US"/>
        </w:rPr>
        <w:t xml:space="preserve"> podle § 1746 odst. 1, § 2430 a násl. zákona č. 89/2012 Sb., občanský zákoník</w:t>
      </w:r>
    </w:p>
    <w:p w14:paraId="3A67EEB1" w14:textId="77777777"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14:paraId="3A67EEB2" w14:textId="77777777" w:rsidR="00B851ED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mezi těmito smluvními stranami: </w:t>
      </w:r>
    </w:p>
    <w:p w14:paraId="3A67EEB3" w14:textId="77777777"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14:paraId="3A67EEB4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3A67EEB5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Příkazce:</w:t>
      </w:r>
    </w:p>
    <w:p w14:paraId="3A67EEB6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B7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Městská část Praha 3</w:t>
      </w:r>
    </w:p>
    <w:p w14:paraId="3A67EEB8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IČ: </w:t>
      </w:r>
      <w:r w:rsidRPr="00B851ED">
        <w:rPr>
          <w:rFonts w:ascii="Calibri" w:eastAsia="Arial Unicode MS" w:hAnsi="Calibri"/>
          <w:bCs/>
          <w:sz w:val="22"/>
          <w:szCs w:val="22"/>
        </w:rPr>
        <w:t>000 63 517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14:paraId="3A67EEB9" w14:textId="77777777" w:rsidR="00B851ED" w:rsidRPr="004A6423" w:rsidRDefault="00B851ED" w:rsidP="00B851ED">
      <w:pPr>
        <w:jc w:val="both"/>
        <w:rPr>
          <w:rFonts w:ascii="Calibri" w:eastAsia="Arial Unicode MS" w:hAnsi="Calibri"/>
          <w:bCs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se sídlem </w:t>
      </w:r>
      <w:r w:rsidRPr="004A6423">
        <w:rPr>
          <w:rFonts w:ascii="Calibri" w:eastAsia="Arial Unicode MS" w:hAnsi="Calibri"/>
          <w:bCs/>
          <w:sz w:val="22"/>
          <w:szCs w:val="22"/>
        </w:rPr>
        <w:t>Praha 3, Žižkov, Havlíčkovo nám. 9, PSČ 130 00</w:t>
      </w:r>
    </w:p>
    <w:p w14:paraId="3A67EEBA" w14:textId="77777777" w:rsidR="00916D41" w:rsidRPr="004A6423" w:rsidRDefault="00916D41" w:rsidP="00916D41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za níž jedná </w:t>
      </w:r>
      <w:r>
        <w:rPr>
          <w:rFonts w:ascii="Calibri" w:eastAsia="Arial Unicode MS" w:hAnsi="Calibri"/>
          <w:bCs/>
          <w:sz w:val="22"/>
          <w:szCs w:val="22"/>
        </w:rPr>
        <w:t>Jiří Ptáček</w:t>
      </w:r>
      <w:r w:rsidRPr="004A6423">
        <w:rPr>
          <w:rFonts w:ascii="Calibri" w:eastAsia="Arial Unicode MS" w:hAnsi="Calibri"/>
          <w:bCs/>
          <w:sz w:val="22"/>
          <w:szCs w:val="22"/>
        </w:rPr>
        <w:t>, starost</w:t>
      </w:r>
      <w:r>
        <w:rPr>
          <w:rFonts w:ascii="Calibri" w:eastAsia="Arial Unicode MS" w:hAnsi="Calibri"/>
          <w:bCs/>
          <w:sz w:val="22"/>
          <w:szCs w:val="22"/>
        </w:rPr>
        <w:t>a</w:t>
      </w:r>
      <w:r w:rsidRPr="004A6423">
        <w:rPr>
          <w:rFonts w:ascii="Calibri" w:eastAsia="Arial Unicode MS" w:hAnsi="Calibri"/>
          <w:bCs/>
          <w:sz w:val="22"/>
          <w:szCs w:val="22"/>
        </w:rPr>
        <w:t xml:space="preserve"> </w:t>
      </w:r>
    </w:p>
    <w:p w14:paraId="3A67EEBB" w14:textId="77777777" w:rsidR="00B851ED" w:rsidRPr="004A6423" w:rsidRDefault="00B851ED" w:rsidP="00B851ED">
      <w:pPr>
        <w:jc w:val="both"/>
        <w:rPr>
          <w:rFonts w:ascii="Calibri" w:hAnsi="Calibri"/>
          <w:color w:val="000000"/>
          <w:sz w:val="22"/>
          <w:szCs w:val="22"/>
          <w:shd w:val="clear" w:color="auto" w:fill="EAEFF8"/>
        </w:rPr>
      </w:pPr>
    </w:p>
    <w:p w14:paraId="3A67EEBC" w14:textId="77777777" w:rsidR="00B851ED" w:rsidRPr="004A6423" w:rsidRDefault="00B851ED" w:rsidP="00B851ED">
      <w:pPr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Příkazce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</w:rPr>
        <w:t>“)</w:t>
      </w:r>
      <w:r w:rsidRPr="004A6423">
        <w:rPr>
          <w:rFonts w:ascii="Calibri" w:hAnsi="Calibri"/>
          <w:sz w:val="22"/>
          <w:szCs w:val="22"/>
        </w:rPr>
        <w:tab/>
      </w:r>
    </w:p>
    <w:p w14:paraId="3A67EEBD" w14:textId="77777777" w:rsidR="00B851ED" w:rsidRPr="004A6423" w:rsidRDefault="00B851ED" w:rsidP="00B851ED">
      <w:pPr>
        <w:rPr>
          <w:rFonts w:ascii="Calibri" w:hAnsi="Calibri"/>
          <w:sz w:val="22"/>
          <w:szCs w:val="22"/>
        </w:rPr>
      </w:pPr>
    </w:p>
    <w:p w14:paraId="3A67EEBE" w14:textId="77777777" w:rsidR="00B851ED" w:rsidRPr="004A6423" w:rsidRDefault="00B851ED" w:rsidP="00B851ED">
      <w:pPr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Příkazník:</w:t>
      </w:r>
    </w:p>
    <w:p w14:paraId="3A67EEBF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</w:p>
    <w:p w14:paraId="3A67EEC0" w14:textId="77777777" w:rsidR="00B851ED" w:rsidRPr="004A6423" w:rsidRDefault="00B851ED" w:rsidP="00B851ED">
      <w:pPr>
        <w:rPr>
          <w:rFonts w:ascii="Calibri" w:hAnsi="Calibri"/>
          <w:b/>
          <w:sz w:val="22"/>
          <w:szCs w:val="22"/>
          <w:shd w:val="clear" w:color="auto" w:fill="FFFFFF"/>
        </w:rPr>
      </w:pPr>
      <w:r w:rsidRPr="004A6423">
        <w:rPr>
          <w:rFonts w:ascii="Calibri" w:hAnsi="Calibri"/>
          <w:b/>
          <w:sz w:val="22"/>
          <w:szCs w:val="22"/>
          <w:shd w:val="clear" w:color="auto" w:fill="FFFFFF"/>
        </w:rPr>
        <w:t>Správa zbytkového majetku MČ Praha 3 a.s.</w:t>
      </w:r>
    </w:p>
    <w:p w14:paraId="3A67EEC1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IČ: 285 33 062</w:t>
      </w:r>
    </w:p>
    <w:p w14:paraId="3A67EEC2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se sídlem Praha 3, Žižkov, Olšanská 2666/7, PSČ 13000</w:t>
      </w:r>
    </w:p>
    <w:p w14:paraId="3A67EEC3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sp.</w:t>
      </w:r>
      <w:r w:rsidR="00916D41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4A6423">
        <w:rPr>
          <w:rFonts w:ascii="Calibri" w:hAnsi="Calibri"/>
          <w:sz w:val="22"/>
          <w:szCs w:val="22"/>
          <w:shd w:val="clear" w:color="auto" w:fill="FFFFFF"/>
        </w:rPr>
        <w:t>zn. B 15071 vedená u Městského soudu v Praze</w:t>
      </w:r>
    </w:p>
    <w:p w14:paraId="3A67EEC4" w14:textId="1044FA97" w:rsidR="00916D41" w:rsidRPr="00D65FD9" w:rsidRDefault="00916D41" w:rsidP="00916D41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za níž jedná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předseda představenstva a </w:t>
      </w:r>
      <w:r w:rsidR="007A576B">
        <w:rPr>
          <w:rFonts w:ascii="Calibri" w:hAnsi="Calibri"/>
          <w:sz w:val="22"/>
          <w:szCs w:val="22"/>
          <w:shd w:val="clear" w:color="auto" w:fill="FFFFFF"/>
        </w:rPr>
        <w:t xml:space="preserve">Ing. </w:t>
      </w:r>
      <w:r w:rsidR="009E4A27">
        <w:rPr>
          <w:rFonts w:ascii="Calibri" w:hAnsi="Calibri"/>
          <w:sz w:val="22"/>
          <w:szCs w:val="22"/>
          <w:shd w:val="clear" w:color="auto" w:fill="FFFFFF"/>
        </w:rPr>
        <w:t>Robert Kufa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7A576B">
        <w:rPr>
          <w:rFonts w:ascii="Calibri" w:hAnsi="Calibri"/>
          <w:sz w:val="22"/>
          <w:szCs w:val="22"/>
          <w:shd w:val="clear" w:color="auto" w:fill="FFFFFF"/>
        </w:rPr>
        <w:t xml:space="preserve">Ph.D., </w:t>
      </w:r>
      <w:r>
        <w:rPr>
          <w:rFonts w:ascii="Calibri" w:hAnsi="Calibri"/>
          <w:sz w:val="22"/>
          <w:szCs w:val="22"/>
          <w:shd w:val="clear" w:color="auto" w:fill="FFFFFF"/>
        </w:rPr>
        <w:t>místopředseda představenstva.</w:t>
      </w:r>
      <w:r w:rsidRPr="004A6423">
        <w:rPr>
          <w:rFonts w:ascii="Calibri" w:hAnsi="Calibri"/>
          <w:sz w:val="22"/>
          <w:szCs w:val="22"/>
          <w:shd w:val="clear" w:color="auto" w:fill="FFFFFF"/>
        </w:rPr>
        <w:t xml:space="preserve"> </w:t>
      </w:r>
    </w:p>
    <w:p w14:paraId="3A67EEC5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C6" w14:textId="4F9568E4" w:rsidR="00B851ED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Příkazník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Správce</w:t>
      </w:r>
      <w:r w:rsidRPr="004A6423">
        <w:rPr>
          <w:rFonts w:ascii="Calibri" w:hAnsi="Calibri"/>
          <w:sz w:val="22"/>
          <w:szCs w:val="22"/>
        </w:rPr>
        <w:t>“)</w:t>
      </w:r>
    </w:p>
    <w:p w14:paraId="31E5C1CE" w14:textId="5648C08B" w:rsidR="009E4A27" w:rsidRDefault="009E4A27" w:rsidP="00B851ED">
      <w:pPr>
        <w:jc w:val="both"/>
        <w:rPr>
          <w:rFonts w:ascii="Calibri" w:hAnsi="Calibri"/>
          <w:sz w:val="22"/>
          <w:szCs w:val="22"/>
        </w:rPr>
      </w:pPr>
    </w:p>
    <w:p w14:paraId="400F83FD" w14:textId="3AAE01D1" w:rsidR="009E4A27" w:rsidRPr="004A6423" w:rsidRDefault="009E4A27" w:rsidP="00B851E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také společně jen „</w:t>
      </w:r>
      <w:r w:rsidRPr="009E4A27">
        <w:rPr>
          <w:rFonts w:ascii="Calibri" w:hAnsi="Calibri"/>
          <w:b/>
          <w:bCs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“)</w:t>
      </w:r>
    </w:p>
    <w:p w14:paraId="3A67EEC7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C8" w14:textId="77777777" w:rsidR="00B851ED" w:rsidRPr="004A6423" w:rsidRDefault="00B851ED" w:rsidP="00B851ED">
      <w:pPr>
        <w:ind w:left="1429"/>
        <w:jc w:val="both"/>
        <w:rPr>
          <w:rFonts w:ascii="Calibri" w:hAnsi="Calibri"/>
          <w:sz w:val="22"/>
          <w:szCs w:val="22"/>
        </w:rPr>
      </w:pPr>
    </w:p>
    <w:p w14:paraId="3A67EEC9" w14:textId="77777777"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Preambule</w:t>
      </w:r>
    </w:p>
    <w:p w14:paraId="3A67EECA" w14:textId="77777777" w:rsidR="00B851ED" w:rsidRPr="004A6423" w:rsidRDefault="00B851ED" w:rsidP="00B851ED">
      <w:pPr>
        <w:ind w:left="1080"/>
        <w:rPr>
          <w:rFonts w:ascii="Calibri" w:hAnsi="Calibri"/>
          <w:b/>
          <w:sz w:val="22"/>
          <w:szCs w:val="22"/>
        </w:rPr>
      </w:pPr>
    </w:p>
    <w:p w14:paraId="3A67EECB" w14:textId="63C55940" w:rsidR="00AD6775" w:rsidRDefault="00BC3B1B" w:rsidP="00AD6775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 w:rsidRPr="00BC3B1B">
        <w:rPr>
          <w:rFonts w:asciiTheme="minorHAnsi" w:hAnsiTheme="minorHAnsi" w:cstheme="minorHAnsi"/>
          <w:sz w:val="22"/>
          <w:szCs w:val="22"/>
        </w:rPr>
        <w:t>Smluvní strany uzavřely dne 21.11.2016 příkazní smlouvu o správě nemovitostí č. 2016/01123/OKÚ-OS, ve znění jejího dodatku č. 1 ze dne 2.2.201</w:t>
      </w:r>
      <w:r w:rsidR="00EF7325">
        <w:rPr>
          <w:rFonts w:asciiTheme="minorHAnsi" w:hAnsiTheme="minorHAnsi" w:cstheme="minorHAnsi"/>
          <w:sz w:val="22"/>
          <w:szCs w:val="22"/>
        </w:rPr>
        <w:t xml:space="preserve">7, dodatku č. 2 ze dne 1.3.2017, </w:t>
      </w:r>
      <w:r w:rsidRPr="00BC3B1B">
        <w:rPr>
          <w:rFonts w:asciiTheme="minorHAnsi" w:hAnsiTheme="minorHAnsi" w:cstheme="minorHAnsi"/>
          <w:sz w:val="22"/>
          <w:szCs w:val="22"/>
        </w:rPr>
        <w:t>dodatku č. 3 ze dne 8.6.2018</w:t>
      </w:r>
      <w:r w:rsidR="009E4A27">
        <w:rPr>
          <w:rFonts w:asciiTheme="minorHAnsi" w:hAnsiTheme="minorHAnsi" w:cstheme="minorHAnsi"/>
          <w:sz w:val="22"/>
          <w:szCs w:val="22"/>
        </w:rPr>
        <w:t>, dodatku č</w:t>
      </w:r>
      <w:r w:rsidR="00D7620D">
        <w:rPr>
          <w:rFonts w:asciiTheme="minorHAnsi" w:hAnsiTheme="minorHAnsi" w:cstheme="minorHAnsi"/>
          <w:sz w:val="22"/>
          <w:szCs w:val="22"/>
        </w:rPr>
        <w:t>.</w:t>
      </w:r>
      <w:r w:rsidR="009E4A27">
        <w:rPr>
          <w:rFonts w:asciiTheme="minorHAnsi" w:hAnsiTheme="minorHAnsi" w:cstheme="minorHAnsi"/>
          <w:sz w:val="22"/>
          <w:szCs w:val="22"/>
        </w:rPr>
        <w:t xml:space="preserve"> 4 ze dne </w:t>
      </w:r>
      <w:r w:rsidR="00291A71" w:rsidRPr="00291A71">
        <w:rPr>
          <w:rFonts w:asciiTheme="minorHAnsi" w:hAnsiTheme="minorHAnsi" w:cstheme="minorHAnsi"/>
          <w:sz w:val="22"/>
          <w:szCs w:val="22"/>
        </w:rPr>
        <w:t>17.2.2020</w:t>
      </w:r>
      <w:r w:rsidR="00EF0061">
        <w:rPr>
          <w:rFonts w:asciiTheme="minorHAnsi" w:hAnsiTheme="minorHAnsi" w:cstheme="minorHAnsi"/>
          <w:sz w:val="22"/>
          <w:szCs w:val="22"/>
        </w:rPr>
        <w:t xml:space="preserve">, </w:t>
      </w:r>
      <w:r w:rsidR="00EF7325"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9E4A27">
        <w:rPr>
          <w:rFonts w:asciiTheme="minorHAnsi" w:hAnsiTheme="minorHAnsi" w:cstheme="minorHAnsi"/>
          <w:sz w:val="22"/>
          <w:szCs w:val="22"/>
        </w:rPr>
        <w:t>5</w:t>
      </w:r>
      <w:r w:rsidR="00EF7325">
        <w:rPr>
          <w:rFonts w:asciiTheme="minorHAnsi" w:hAnsiTheme="minorHAnsi" w:cstheme="minorHAnsi"/>
          <w:sz w:val="22"/>
          <w:szCs w:val="22"/>
        </w:rPr>
        <w:t xml:space="preserve"> ze dne </w:t>
      </w:r>
      <w:r w:rsidR="00291A71" w:rsidRPr="00291A71">
        <w:rPr>
          <w:rFonts w:asciiTheme="minorHAnsi" w:hAnsiTheme="minorHAnsi" w:cstheme="minorHAnsi"/>
          <w:sz w:val="22"/>
          <w:szCs w:val="22"/>
        </w:rPr>
        <w:t>7.9.2020</w:t>
      </w:r>
      <w:r w:rsidR="00EF7325">
        <w:rPr>
          <w:rFonts w:asciiTheme="minorHAnsi" w:hAnsiTheme="minorHAnsi" w:cstheme="minorHAnsi"/>
          <w:sz w:val="22"/>
          <w:szCs w:val="22"/>
        </w:rPr>
        <w:t xml:space="preserve"> </w:t>
      </w:r>
      <w:r w:rsidR="00EF0061">
        <w:rPr>
          <w:rFonts w:asciiTheme="minorHAnsi" w:hAnsiTheme="minorHAnsi" w:cstheme="minorHAnsi"/>
          <w:sz w:val="22"/>
          <w:szCs w:val="22"/>
        </w:rPr>
        <w:t xml:space="preserve">a dodatku č. 6 ze dne 29.12.2020 </w:t>
      </w:r>
      <w:r w:rsidRPr="00BC3B1B">
        <w:rPr>
          <w:rFonts w:asciiTheme="minorHAnsi" w:hAnsiTheme="minorHAnsi" w:cstheme="minorHAnsi"/>
          <w:sz w:val="22"/>
          <w:szCs w:val="22"/>
        </w:rPr>
        <w:t>(dále jen „</w:t>
      </w:r>
      <w:r w:rsidRPr="00BC3B1B">
        <w:rPr>
          <w:rFonts w:asciiTheme="minorHAnsi" w:hAnsiTheme="minorHAnsi" w:cstheme="minorHAnsi"/>
          <w:b/>
          <w:sz w:val="22"/>
          <w:szCs w:val="22"/>
        </w:rPr>
        <w:t>Smlouva o správě</w:t>
      </w:r>
      <w:r w:rsidRPr="00BC3B1B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3A67EECC" w14:textId="77777777" w:rsidR="00BC3B1B" w:rsidRPr="00BC3B1B" w:rsidRDefault="00BC3B1B" w:rsidP="00BC3B1B">
      <w:pPr>
        <w:ind w:left="709"/>
        <w:jc w:val="both"/>
        <w:rPr>
          <w:rFonts w:ascii="Calibri" w:hAnsi="Calibri"/>
          <w:sz w:val="22"/>
          <w:szCs w:val="22"/>
        </w:rPr>
      </w:pPr>
    </w:p>
    <w:p w14:paraId="16A5148D" w14:textId="5BF1797B" w:rsidR="00EF0061" w:rsidRPr="00EF0061" w:rsidRDefault="009E4A27" w:rsidP="00EF0061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dále dohodly </w:t>
      </w:r>
      <w:r w:rsidR="007A576B">
        <w:rPr>
          <w:rFonts w:ascii="Calibri" w:hAnsi="Calibri"/>
          <w:sz w:val="22"/>
          <w:szCs w:val="22"/>
        </w:rPr>
        <w:t>na tom, že</w:t>
      </w:r>
      <w:r w:rsidR="00291A71">
        <w:rPr>
          <w:rFonts w:ascii="Calibri" w:hAnsi="Calibri"/>
          <w:sz w:val="22"/>
          <w:szCs w:val="22"/>
        </w:rPr>
        <w:t xml:space="preserve"> součástí služeb Příkazníka pro Příkazce bude</w:t>
      </w:r>
      <w:r w:rsidR="007A576B">
        <w:rPr>
          <w:rFonts w:ascii="Calibri" w:hAnsi="Calibri"/>
          <w:sz w:val="22"/>
          <w:szCs w:val="22"/>
        </w:rPr>
        <w:t xml:space="preserve"> </w:t>
      </w:r>
      <w:r w:rsidR="00EF0061">
        <w:rPr>
          <w:rFonts w:ascii="Calibri" w:hAnsi="Calibri"/>
          <w:sz w:val="22"/>
          <w:szCs w:val="22"/>
        </w:rPr>
        <w:t xml:space="preserve">s účinností od 1.7.2021 </w:t>
      </w:r>
      <w:r w:rsidR="00291A71" w:rsidRPr="00291A71">
        <w:rPr>
          <w:rFonts w:ascii="Calibri" w:hAnsi="Calibri"/>
          <w:sz w:val="22"/>
          <w:szCs w:val="22"/>
        </w:rPr>
        <w:t>zajištění</w:t>
      </w:r>
      <w:r w:rsidR="00EF0061">
        <w:rPr>
          <w:rFonts w:ascii="Calibri" w:hAnsi="Calibri"/>
          <w:sz w:val="22"/>
          <w:szCs w:val="22"/>
        </w:rPr>
        <w:t xml:space="preserve"> </w:t>
      </w:r>
      <w:r w:rsidR="00EF0061" w:rsidRPr="00EF0061">
        <w:rPr>
          <w:rFonts w:ascii="Calibri" w:hAnsi="Calibri"/>
          <w:sz w:val="22"/>
          <w:szCs w:val="22"/>
        </w:rPr>
        <w:t>správ</w:t>
      </w:r>
      <w:r w:rsidR="00EF0061">
        <w:rPr>
          <w:rFonts w:ascii="Calibri" w:hAnsi="Calibri"/>
          <w:sz w:val="22"/>
          <w:szCs w:val="22"/>
        </w:rPr>
        <w:t>y</w:t>
      </w:r>
      <w:r w:rsidR="00EF0061" w:rsidRPr="00EF0061">
        <w:rPr>
          <w:rFonts w:ascii="Calibri" w:hAnsi="Calibri"/>
          <w:sz w:val="22"/>
          <w:szCs w:val="22"/>
        </w:rPr>
        <w:t xml:space="preserve"> objekt</w:t>
      </w:r>
      <w:r w:rsidR="00EF0061">
        <w:rPr>
          <w:rFonts w:ascii="Calibri" w:hAnsi="Calibri"/>
          <w:sz w:val="22"/>
          <w:szCs w:val="22"/>
        </w:rPr>
        <w:t>u</w:t>
      </w:r>
      <w:r w:rsidR="00EF0061" w:rsidRPr="00EF0061">
        <w:rPr>
          <w:rFonts w:ascii="Calibri" w:hAnsi="Calibri"/>
          <w:sz w:val="22"/>
          <w:szCs w:val="22"/>
        </w:rPr>
        <w:t xml:space="preserve"> hromadných garáží ve vnitrobloku ulic Biskupcova, Ambrožova, Jeseniova a Jana Želivského v Praze 3. Konkrétně se jedná o pozemek parc.č. 4089/2, jehož součástí je budova č.p. 21, pozemek parc.č. 4089/12, jehož součástí je budova bez č.p., pozemek parc.č.4089/14, jehož součástí je budova bez č.p., pozemky, na kterých se nachází příjezdová komunikace parc.č. 4089/1, parc.č. 4089/7,  parc.č. 4089/8, parc.č. 4089/9 a parc.č. 4089/10, vše v k.ú. Žižkov. Objekt zahrnuje ke dni podpisu této smlouvy celkem 133 garážových stání.</w:t>
      </w:r>
    </w:p>
    <w:p w14:paraId="56121A32" w14:textId="77777777" w:rsidR="00EF0061" w:rsidRDefault="00EF0061" w:rsidP="00EF0061">
      <w:pPr>
        <w:pStyle w:val="Odstavecseseznamem"/>
        <w:rPr>
          <w:rFonts w:ascii="Calibri" w:hAnsi="Calibri"/>
          <w:sz w:val="22"/>
          <w:szCs w:val="22"/>
        </w:rPr>
      </w:pPr>
    </w:p>
    <w:p w14:paraId="3A67EECF" w14:textId="77777777" w:rsidR="00171927" w:rsidRDefault="00171927" w:rsidP="00B851ED">
      <w:pPr>
        <w:pStyle w:val="Odstavecseseznamem"/>
        <w:rPr>
          <w:rFonts w:ascii="Calibri" w:hAnsi="Calibri"/>
          <w:sz w:val="22"/>
          <w:szCs w:val="22"/>
        </w:rPr>
      </w:pPr>
    </w:p>
    <w:p w14:paraId="3A67EED0" w14:textId="77777777"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Změna smlouvy</w:t>
      </w:r>
    </w:p>
    <w:p w14:paraId="3A67EED1" w14:textId="77777777" w:rsidR="00B851ED" w:rsidRPr="004A6423" w:rsidRDefault="00B851ED" w:rsidP="00B851ED">
      <w:pPr>
        <w:ind w:left="360"/>
        <w:rPr>
          <w:rFonts w:ascii="Calibri" w:hAnsi="Calibri"/>
          <w:b/>
          <w:sz w:val="22"/>
          <w:szCs w:val="22"/>
        </w:rPr>
      </w:pPr>
    </w:p>
    <w:p w14:paraId="0A954FF6" w14:textId="7FE0DDC2" w:rsidR="00D7620D" w:rsidRDefault="00D7620D" w:rsidP="00D7620D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D7620D">
        <w:rPr>
          <w:rFonts w:ascii="Calibri" w:eastAsia="Calibri" w:hAnsi="Calibri"/>
          <w:b/>
          <w:sz w:val="22"/>
          <w:szCs w:val="22"/>
          <w:lang w:eastAsia="en-US"/>
        </w:rPr>
        <w:t xml:space="preserve">Smluvní strany se dohodly na změně Smlouvy </w:t>
      </w:r>
      <w:r w:rsidR="00DC12D4">
        <w:rPr>
          <w:rFonts w:ascii="Calibri" w:eastAsia="Calibri" w:hAnsi="Calibri"/>
          <w:b/>
          <w:sz w:val="22"/>
          <w:szCs w:val="22"/>
          <w:lang w:eastAsia="en-US"/>
        </w:rPr>
        <w:t xml:space="preserve">o správě </w:t>
      </w:r>
      <w:r>
        <w:rPr>
          <w:rFonts w:ascii="Calibri" w:eastAsia="Calibri" w:hAnsi="Calibri"/>
          <w:b/>
          <w:sz w:val="22"/>
          <w:szCs w:val="22"/>
          <w:lang w:eastAsia="en-US"/>
        </w:rPr>
        <w:t>následovně:</w:t>
      </w:r>
    </w:p>
    <w:p w14:paraId="6D86B524" w14:textId="77777777" w:rsidR="00B74436" w:rsidRDefault="00B74436" w:rsidP="00B7443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Smluvní strany se dohodly na změně </w:t>
      </w:r>
      <w:r w:rsidRPr="00B74436">
        <w:rPr>
          <w:rFonts w:ascii="Calibri" w:hAnsi="Calibri"/>
          <w:b/>
          <w:sz w:val="22"/>
          <w:szCs w:val="22"/>
        </w:rPr>
        <w:t>Příloh</w:t>
      </w:r>
      <w:r>
        <w:rPr>
          <w:rFonts w:ascii="Calibri" w:hAnsi="Calibri"/>
          <w:b/>
          <w:sz w:val="22"/>
          <w:szCs w:val="22"/>
        </w:rPr>
        <w:t>y</w:t>
      </w:r>
      <w:r w:rsidRPr="00B74436">
        <w:rPr>
          <w:rFonts w:ascii="Calibri" w:hAnsi="Calibri"/>
          <w:b/>
          <w:sz w:val="22"/>
          <w:szCs w:val="22"/>
        </w:rPr>
        <w:t xml:space="preserve"> č. 1 – Seznam nemovitého majetku ve správě</w:t>
      </w:r>
      <w:r>
        <w:rPr>
          <w:rFonts w:ascii="Calibri" w:hAnsi="Calibri"/>
          <w:b/>
          <w:sz w:val="22"/>
          <w:szCs w:val="22"/>
        </w:rPr>
        <w:t xml:space="preserve">, která se </w:t>
      </w:r>
      <w:r w:rsidRPr="00814AA7">
        <w:rPr>
          <w:rFonts w:ascii="Calibri" w:hAnsi="Calibri"/>
          <w:b/>
          <w:sz w:val="22"/>
          <w:szCs w:val="22"/>
          <w:u w:val="single"/>
        </w:rPr>
        <w:t>doplňuje</w:t>
      </w:r>
      <w:r>
        <w:rPr>
          <w:rFonts w:ascii="Calibri" w:hAnsi="Calibri"/>
          <w:b/>
          <w:sz w:val="22"/>
          <w:szCs w:val="22"/>
        </w:rPr>
        <w:t xml:space="preserve"> o následující nemovité věci:</w:t>
      </w:r>
    </w:p>
    <w:p w14:paraId="171E634C" w14:textId="77777777" w:rsidR="00814AA7" w:rsidRDefault="00814AA7" w:rsidP="00B74436">
      <w:pPr>
        <w:jc w:val="both"/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992"/>
      </w:tblGrid>
      <w:tr w:rsidR="00814AA7" w14:paraId="4E328878" w14:textId="77777777" w:rsidTr="00441A82">
        <w:tc>
          <w:tcPr>
            <w:tcW w:w="5807" w:type="dxa"/>
            <w:vAlign w:val="center"/>
          </w:tcPr>
          <w:p w14:paraId="016846A4" w14:textId="083F5FFB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Parkovací stání a garáže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- domy</w:t>
            </w: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3992" w:type="dxa"/>
          </w:tcPr>
          <w:p w14:paraId="186AA46C" w14:textId="32A49BCC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Počet jednotek:</w:t>
            </w:r>
          </w:p>
        </w:tc>
      </w:tr>
      <w:tr w:rsidR="00814AA7" w14:paraId="5A068C17" w14:textId="77777777" w:rsidTr="00814AA7">
        <w:tc>
          <w:tcPr>
            <w:tcW w:w="5807" w:type="dxa"/>
          </w:tcPr>
          <w:p w14:paraId="11DFAC2B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F0061">
              <w:rPr>
                <w:rFonts w:ascii="Calibri" w:hAnsi="Calibri"/>
                <w:sz w:val="22"/>
                <w:szCs w:val="22"/>
              </w:rPr>
              <w:t>pozem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  <w:r w:rsidRPr="00EF0061">
              <w:rPr>
                <w:rFonts w:ascii="Calibri" w:hAnsi="Calibri"/>
                <w:sz w:val="22"/>
                <w:szCs w:val="22"/>
              </w:rPr>
              <w:t xml:space="preserve"> parc.č. 4089/2, jehož součástí je budova č.p. 21, </w:t>
            </w:r>
          </w:p>
          <w:p w14:paraId="4CDCA704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F0061">
              <w:rPr>
                <w:rFonts w:ascii="Calibri" w:hAnsi="Calibri"/>
                <w:sz w:val="22"/>
                <w:szCs w:val="22"/>
              </w:rPr>
              <w:t>pozem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  <w:r w:rsidRPr="00EF0061">
              <w:rPr>
                <w:rFonts w:ascii="Calibri" w:hAnsi="Calibri"/>
                <w:sz w:val="22"/>
                <w:szCs w:val="22"/>
              </w:rPr>
              <w:t xml:space="preserve"> parc.č. 4089/12, jehož součástí je budova bez č.p., </w:t>
            </w:r>
          </w:p>
          <w:p w14:paraId="48002389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F0061">
              <w:rPr>
                <w:rFonts w:ascii="Calibri" w:hAnsi="Calibri"/>
                <w:sz w:val="22"/>
                <w:szCs w:val="22"/>
              </w:rPr>
              <w:t>pozem</w:t>
            </w:r>
            <w:r>
              <w:rPr>
                <w:rFonts w:ascii="Calibri" w:hAnsi="Calibri"/>
                <w:sz w:val="22"/>
                <w:szCs w:val="22"/>
              </w:rPr>
              <w:t>ek</w:t>
            </w:r>
            <w:r w:rsidRPr="00EF0061">
              <w:rPr>
                <w:rFonts w:ascii="Calibri" w:hAnsi="Calibri"/>
                <w:sz w:val="22"/>
                <w:szCs w:val="22"/>
              </w:rPr>
              <w:t xml:space="preserve"> parc.č.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0061">
              <w:rPr>
                <w:rFonts w:ascii="Calibri" w:hAnsi="Calibri"/>
                <w:sz w:val="22"/>
                <w:szCs w:val="22"/>
              </w:rPr>
              <w:t xml:space="preserve">4089/14, jehož součástí je budova bez č.p., </w:t>
            </w:r>
          </w:p>
          <w:p w14:paraId="48602BDD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pozemek </w:t>
            </w:r>
            <w:r w:rsidRPr="00EF0061">
              <w:rPr>
                <w:rFonts w:ascii="Calibri" w:hAnsi="Calibri"/>
                <w:sz w:val="22"/>
                <w:szCs w:val="22"/>
              </w:rPr>
              <w:t xml:space="preserve">parc.č. 4089/1, </w:t>
            </w:r>
            <w:r>
              <w:rPr>
                <w:rFonts w:ascii="Calibri" w:hAnsi="Calibri"/>
                <w:sz w:val="22"/>
                <w:szCs w:val="22"/>
              </w:rPr>
              <w:t>příjezdová komunikace,</w:t>
            </w:r>
          </w:p>
          <w:p w14:paraId="2C7FA91C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pozemek </w:t>
            </w:r>
            <w:r w:rsidRPr="00EF0061">
              <w:rPr>
                <w:rFonts w:ascii="Calibri" w:hAnsi="Calibri"/>
                <w:sz w:val="22"/>
                <w:szCs w:val="22"/>
              </w:rPr>
              <w:t xml:space="preserve">parc.č. 4089/7, </w:t>
            </w:r>
            <w:r>
              <w:rPr>
                <w:rFonts w:ascii="Calibri" w:hAnsi="Calibri"/>
                <w:sz w:val="22"/>
                <w:szCs w:val="22"/>
              </w:rPr>
              <w:t xml:space="preserve">příjezdová komunikace, </w:t>
            </w:r>
          </w:p>
          <w:p w14:paraId="38875942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pozemek</w:t>
            </w:r>
            <w:r w:rsidRPr="00EF0061">
              <w:rPr>
                <w:rFonts w:ascii="Calibri" w:hAnsi="Calibri"/>
                <w:sz w:val="22"/>
                <w:szCs w:val="22"/>
              </w:rPr>
              <w:t xml:space="preserve"> parc.č. 4089/8, </w:t>
            </w:r>
            <w:r>
              <w:rPr>
                <w:rFonts w:ascii="Calibri" w:hAnsi="Calibri"/>
                <w:sz w:val="22"/>
                <w:szCs w:val="22"/>
              </w:rPr>
              <w:t xml:space="preserve">příjezdová komunikace, </w:t>
            </w:r>
          </w:p>
          <w:p w14:paraId="3B781AC2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pozemek </w:t>
            </w:r>
            <w:r w:rsidRPr="00EF0061">
              <w:rPr>
                <w:rFonts w:ascii="Calibri" w:hAnsi="Calibri"/>
                <w:sz w:val="22"/>
                <w:szCs w:val="22"/>
              </w:rPr>
              <w:t>parc.č. 4089/9</w:t>
            </w:r>
            <w:r>
              <w:rPr>
                <w:rFonts w:ascii="Calibri" w:hAnsi="Calibri"/>
                <w:sz w:val="22"/>
                <w:szCs w:val="22"/>
              </w:rPr>
              <w:t xml:space="preserve">, příjezdová komunikace, </w:t>
            </w:r>
          </w:p>
          <w:p w14:paraId="09A75FE5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pozemek</w:t>
            </w:r>
            <w:r w:rsidRPr="00EF0061">
              <w:rPr>
                <w:rFonts w:ascii="Calibri" w:hAnsi="Calibri"/>
                <w:sz w:val="22"/>
                <w:szCs w:val="22"/>
              </w:rPr>
              <w:t xml:space="preserve"> parc.č. 4089/10, </w:t>
            </w:r>
            <w:r>
              <w:rPr>
                <w:rFonts w:ascii="Calibri" w:hAnsi="Calibri"/>
                <w:sz w:val="22"/>
                <w:szCs w:val="22"/>
              </w:rPr>
              <w:t>příjezdová komunikace,</w:t>
            </w:r>
          </w:p>
          <w:p w14:paraId="291A07ED" w14:textId="6EC25064" w:rsidR="00814AA7" w:rsidRPr="00814AA7" w:rsidRDefault="00814AA7" w:rsidP="00814AA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</w:t>
            </w:r>
            <w:r w:rsidRPr="00EF0061">
              <w:rPr>
                <w:rFonts w:ascii="Calibri" w:hAnsi="Calibri"/>
                <w:sz w:val="22"/>
                <w:szCs w:val="22"/>
              </w:rPr>
              <w:t>vše v k.ú. Žižkov</w:t>
            </w:r>
            <w:r>
              <w:rPr>
                <w:rFonts w:ascii="Calibri" w:hAnsi="Calibri"/>
                <w:sz w:val="22"/>
                <w:szCs w:val="22"/>
              </w:rPr>
              <w:t>, obec Praha.</w:t>
            </w:r>
          </w:p>
        </w:tc>
        <w:tc>
          <w:tcPr>
            <w:tcW w:w="3992" w:type="dxa"/>
          </w:tcPr>
          <w:p w14:paraId="586C4622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1A9044D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19BECAB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290729F" w14:textId="77777777" w:rsidR="00814AA7" w:rsidRDefault="00814AA7" w:rsidP="00814AA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6AEC69E" w14:textId="01AB6307" w:rsidR="00814AA7" w:rsidRDefault="00814AA7" w:rsidP="00814AA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</w:tr>
    </w:tbl>
    <w:p w14:paraId="7A41273F" w14:textId="77777777" w:rsidR="00814AA7" w:rsidRDefault="00814AA7" w:rsidP="00B74436">
      <w:pPr>
        <w:jc w:val="both"/>
        <w:rPr>
          <w:rFonts w:ascii="Calibri" w:hAnsi="Calibri"/>
          <w:sz w:val="22"/>
          <w:szCs w:val="22"/>
        </w:rPr>
      </w:pPr>
    </w:p>
    <w:p w14:paraId="3B64E4E7" w14:textId="671E4195" w:rsidR="00AB30AC" w:rsidRDefault="00AB30AC" w:rsidP="00E53E9E">
      <w:pPr>
        <w:jc w:val="both"/>
        <w:rPr>
          <w:rFonts w:ascii="Calibri" w:hAnsi="Calibri"/>
          <w:b/>
          <w:bCs/>
          <w:sz w:val="22"/>
        </w:rPr>
      </w:pPr>
    </w:p>
    <w:p w14:paraId="00441329" w14:textId="2930FCA9" w:rsidR="00AB30AC" w:rsidRPr="00AB30AC" w:rsidRDefault="00AB30AC" w:rsidP="00AB30AC">
      <w:pPr>
        <w:jc w:val="both"/>
        <w:rPr>
          <w:rFonts w:ascii="Calibri" w:hAnsi="Calibri"/>
          <w:b/>
          <w:bCs/>
          <w:sz w:val="22"/>
        </w:rPr>
      </w:pPr>
      <w:r w:rsidRPr="00AB30AC">
        <w:rPr>
          <w:rFonts w:ascii="Calibri" w:hAnsi="Calibri"/>
          <w:b/>
          <w:bCs/>
          <w:sz w:val="22"/>
        </w:rPr>
        <w:t>Smluvní strany se dohodly na změně Přílohy č. 5 – seznam souvisejících činností</w:t>
      </w:r>
      <w:r>
        <w:rPr>
          <w:rFonts w:ascii="Calibri" w:hAnsi="Calibri"/>
          <w:b/>
          <w:bCs/>
          <w:sz w:val="22"/>
        </w:rPr>
        <w:t xml:space="preserve">, která navazuje na odst. </w:t>
      </w:r>
      <w:r w:rsidRPr="00AB30AC">
        <w:rPr>
          <w:rFonts w:ascii="Calibri" w:hAnsi="Calibri"/>
          <w:b/>
          <w:bCs/>
          <w:sz w:val="22"/>
        </w:rPr>
        <w:t xml:space="preserve">3.12 </w:t>
      </w:r>
      <w:r>
        <w:rPr>
          <w:rFonts w:ascii="Calibri" w:hAnsi="Calibri"/>
          <w:b/>
          <w:bCs/>
          <w:sz w:val="22"/>
        </w:rPr>
        <w:t xml:space="preserve">smlouvy o správě, </w:t>
      </w:r>
      <w:r w:rsidRPr="00AB30AC">
        <w:rPr>
          <w:rFonts w:ascii="Calibri" w:hAnsi="Calibri"/>
          <w:b/>
          <w:bCs/>
          <w:sz w:val="22"/>
        </w:rPr>
        <w:t>tak, že v čl. 11.1.1 této Přílohy č. 5 se za dosavadní bod x) vkládá bod x</w:t>
      </w:r>
      <w:r w:rsidR="00B74436">
        <w:rPr>
          <w:rFonts w:ascii="Calibri" w:hAnsi="Calibri"/>
          <w:b/>
          <w:bCs/>
          <w:sz w:val="22"/>
        </w:rPr>
        <w:t>i</w:t>
      </w:r>
      <w:r w:rsidRPr="00AB30AC">
        <w:rPr>
          <w:rFonts w:ascii="Calibri" w:hAnsi="Calibri"/>
          <w:b/>
          <w:bCs/>
          <w:sz w:val="22"/>
        </w:rPr>
        <w:t>) v tomto znění:</w:t>
      </w:r>
    </w:p>
    <w:p w14:paraId="4E9FC6DD" w14:textId="77777777" w:rsidR="00AB30AC" w:rsidRDefault="00AB30AC" w:rsidP="00AB30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9CE440" w14:textId="5B5487CA" w:rsidR="00AB30AC" w:rsidRPr="00AB30AC" w:rsidRDefault="00AB30AC" w:rsidP="00AB30A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B30AC">
        <w:rPr>
          <w:rFonts w:ascii="Calibri" w:eastAsia="Calibri" w:hAnsi="Calibri"/>
          <w:sz w:val="22"/>
          <w:szCs w:val="22"/>
          <w:lang w:eastAsia="en-US"/>
        </w:rPr>
        <w:t>„x</w:t>
      </w:r>
      <w:r w:rsidR="00B74436">
        <w:rPr>
          <w:rFonts w:ascii="Calibri" w:eastAsia="Calibri" w:hAnsi="Calibri"/>
          <w:sz w:val="22"/>
          <w:szCs w:val="22"/>
          <w:lang w:eastAsia="en-US"/>
        </w:rPr>
        <w:t>i</w:t>
      </w:r>
      <w:r w:rsidRPr="00AB30AC">
        <w:rPr>
          <w:rFonts w:ascii="Calibri" w:eastAsia="Calibri" w:hAnsi="Calibri"/>
          <w:sz w:val="22"/>
          <w:szCs w:val="22"/>
          <w:lang w:eastAsia="en-US"/>
        </w:rPr>
        <w:t xml:space="preserve">) zajištění </w:t>
      </w:r>
      <w:r w:rsidR="00B74436" w:rsidRPr="00EF0061">
        <w:rPr>
          <w:rFonts w:ascii="Calibri" w:hAnsi="Calibri"/>
          <w:sz w:val="22"/>
          <w:szCs w:val="22"/>
        </w:rPr>
        <w:t>správ</w:t>
      </w:r>
      <w:r w:rsidR="00B74436">
        <w:rPr>
          <w:rFonts w:ascii="Calibri" w:hAnsi="Calibri"/>
          <w:sz w:val="22"/>
          <w:szCs w:val="22"/>
        </w:rPr>
        <w:t>y</w:t>
      </w:r>
      <w:r w:rsidR="00B74436" w:rsidRPr="00EF0061">
        <w:rPr>
          <w:rFonts w:ascii="Calibri" w:hAnsi="Calibri"/>
          <w:sz w:val="22"/>
          <w:szCs w:val="22"/>
        </w:rPr>
        <w:t xml:space="preserve"> objekt</w:t>
      </w:r>
      <w:r w:rsidR="00B74436">
        <w:rPr>
          <w:rFonts w:ascii="Calibri" w:hAnsi="Calibri"/>
          <w:sz w:val="22"/>
          <w:szCs w:val="22"/>
        </w:rPr>
        <w:t>u</w:t>
      </w:r>
      <w:r w:rsidR="00B74436" w:rsidRPr="00EF0061">
        <w:rPr>
          <w:rFonts w:ascii="Calibri" w:hAnsi="Calibri"/>
          <w:sz w:val="22"/>
          <w:szCs w:val="22"/>
        </w:rPr>
        <w:t xml:space="preserve"> hromadných garáží ve vnitrobloku ulic Biskupcova, Ambrožova, Jeseniova a Jana Želivského v Praze 3</w:t>
      </w:r>
      <w:r w:rsidR="00B74436">
        <w:rPr>
          <w:rFonts w:ascii="Calibri" w:hAnsi="Calibri"/>
          <w:sz w:val="22"/>
          <w:szCs w:val="22"/>
        </w:rPr>
        <w:t xml:space="preserve">, tvořeného </w:t>
      </w:r>
      <w:r w:rsidR="00B74436" w:rsidRPr="00EF0061">
        <w:rPr>
          <w:rFonts w:ascii="Calibri" w:hAnsi="Calibri"/>
          <w:sz w:val="22"/>
          <w:szCs w:val="22"/>
        </w:rPr>
        <w:t>pozem</w:t>
      </w:r>
      <w:r w:rsidR="00B74436">
        <w:rPr>
          <w:rFonts w:ascii="Calibri" w:hAnsi="Calibri"/>
          <w:sz w:val="22"/>
          <w:szCs w:val="22"/>
        </w:rPr>
        <w:t>kem</w:t>
      </w:r>
      <w:r w:rsidR="00B74436" w:rsidRPr="00EF0061">
        <w:rPr>
          <w:rFonts w:ascii="Calibri" w:hAnsi="Calibri"/>
          <w:sz w:val="22"/>
          <w:szCs w:val="22"/>
        </w:rPr>
        <w:t xml:space="preserve"> parc.č. 4089/2, jehož součástí je budova č.p. 21, pozem</w:t>
      </w:r>
      <w:r w:rsidR="00B74436">
        <w:rPr>
          <w:rFonts w:ascii="Calibri" w:hAnsi="Calibri"/>
          <w:sz w:val="22"/>
          <w:szCs w:val="22"/>
        </w:rPr>
        <w:t>kem</w:t>
      </w:r>
      <w:r w:rsidR="00B74436" w:rsidRPr="00EF0061">
        <w:rPr>
          <w:rFonts w:ascii="Calibri" w:hAnsi="Calibri"/>
          <w:sz w:val="22"/>
          <w:szCs w:val="22"/>
        </w:rPr>
        <w:t xml:space="preserve"> parc.č. 4089/12, jehož součástí je budova bez č.p., pozem</w:t>
      </w:r>
      <w:r w:rsidR="00B74436">
        <w:rPr>
          <w:rFonts w:ascii="Calibri" w:hAnsi="Calibri"/>
          <w:sz w:val="22"/>
          <w:szCs w:val="22"/>
        </w:rPr>
        <w:t>kem</w:t>
      </w:r>
      <w:r w:rsidR="00B74436" w:rsidRPr="00EF0061">
        <w:rPr>
          <w:rFonts w:ascii="Calibri" w:hAnsi="Calibri"/>
          <w:sz w:val="22"/>
          <w:szCs w:val="22"/>
        </w:rPr>
        <w:t xml:space="preserve"> parc.č.</w:t>
      </w:r>
      <w:r w:rsidR="00B74436">
        <w:rPr>
          <w:rFonts w:ascii="Calibri" w:hAnsi="Calibri"/>
          <w:sz w:val="22"/>
          <w:szCs w:val="22"/>
        </w:rPr>
        <w:t xml:space="preserve"> </w:t>
      </w:r>
      <w:r w:rsidR="00B74436" w:rsidRPr="00EF0061">
        <w:rPr>
          <w:rFonts w:ascii="Calibri" w:hAnsi="Calibri"/>
          <w:sz w:val="22"/>
          <w:szCs w:val="22"/>
        </w:rPr>
        <w:t xml:space="preserve">4089/14, jehož součástí je budova bez č.p., </w:t>
      </w:r>
      <w:r w:rsidR="00B74436">
        <w:rPr>
          <w:rFonts w:ascii="Calibri" w:hAnsi="Calibri"/>
          <w:sz w:val="22"/>
          <w:szCs w:val="22"/>
        </w:rPr>
        <w:t xml:space="preserve">a dále </w:t>
      </w:r>
      <w:r w:rsidR="00B74436" w:rsidRPr="00EF0061">
        <w:rPr>
          <w:rFonts w:ascii="Calibri" w:hAnsi="Calibri"/>
          <w:sz w:val="22"/>
          <w:szCs w:val="22"/>
        </w:rPr>
        <w:t>pozemky, na kterých se nachází příjezdová komunikace parc.č. 4089/1, parc.č. 4089/7,  parc.č. 4089/8, parc.č. 4089/9 a parc.č. 4089/10, vše v k.ú. Žižkov</w:t>
      </w:r>
      <w:r w:rsidR="00B74436">
        <w:rPr>
          <w:rFonts w:ascii="Calibri" w:hAnsi="Calibri"/>
          <w:sz w:val="22"/>
          <w:szCs w:val="22"/>
        </w:rPr>
        <w:t xml:space="preserve"> (dále jen „Objekt hromadných garáží Biskupcova“)</w:t>
      </w:r>
      <w:r w:rsidR="00B74436" w:rsidRPr="00EF0061">
        <w:rPr>
          <w:rFonts w:ascii="Calibri" w:hAnsi="Calibri"/>
          <w:sz w:val="22"/>
          <w:szCs w:val="22"/>
        </w:rPr>
        <w:t xml:space="preserve">. Objekt </w:t>
      </w:r>
      <w:r w:rsidR="00B74436">
        <w:rPr>
          <w:rFonts w:ascii="Calibri" w:hAnsi="Calibri"/>
          <w:sz w:val="22"/>
          <w:szCs w:val="22"/>
        </w:rPr>
        <w:t xml:space="preserve">hromadných garáží Biskupcova </w:t>
      </w:r>
      <w:r w:rsidR="00B74436" w:rsidRPr="00EF0061">
        <w:rPr>
          <w:rFonts w:ascii="Calibri" w:hAnsi="Calibri"/>
          <w:sz w:val="22"/>
          <w:szCs w:val="22"/>
        </w:rPr>
        <w:t>zahrnuje ke dni podpisu této smlouvy celkem 133 garážových stání</w:t>
      </w:r>
      <w:r w:rsidRPr="00AB30AC">
        <w:rPr>
          <w:rFonts w:ascii="Calibri" w:eastAsia="Calibri" w:hAnsi="Calibri"/>
          <w:sz w:val="22"/>
          <w:szCs w:val="22"/>
          <w:lang w:eastAsia="en-US"/>
        </w:rPr>
        <w:t>.</w:t>
      </w:r>
      <w:r w:rsidR="00B74436">
        <w:rPr>
          <w:rFonts w:ascii="Calibri" w:eastAsia="Calibri" w:hAnsi="Calibri"/>
          <w:sz w:val="22"/>
          <w:szCs w:val="22"/>
          <w:lang w:eastAsia="en-US"/>
        </w:rPr>
        <w:t xml:space="preserve"> Odměna za správu se řídí touto smlouvou včetně Přílohy č. 4 této smlouvy</w:t>
      </w:r>
      <w:r w:rsidR="00C73509">
        <w:rPr>
          <w:rFonts w:ascii="Calibri" w:eastAsia="Calibri" w:hAnsi="Calibri"/>
          <w:sz w:val="22"/>
          <w:szCs w:val="22"/>
          <w:lang w:eastAsia="en-US"/>
        </w:rPr>
        <w:t>, podle které cena správních činností na 1 jednotku činí 67,- Kč měsíčně, celkem tedy 8.911,- Kč měsíčně za 133 stání</w:t>
      </w:r>
      <w:r w:rsidR="00B74436">
        <w:rPr>
          <w:rFonts w:ascii="Calibri" w:eastAsia="Calibri" w:hAnsi="Calibri"/>
          <w:sz w:val="22"/>
          <w:szCs w:val="22"/>
          <w:lang w:eastAsia="en-US"/>
        </w:rPr>
        <w:t>. Specifické podmínky správy Objektu hromadných garáží Biskupcova jsou uvedeny v Příloze č. 5 této smlouvy.</w:t>
      </w:r>
      <w:r w:rsidRPr="00AB30AC">
        <w:rPr>
          <w:rFonts w:ascii="Calibri" w:eastAsia="Calibri" w:hAnsi="Calibri"/>
          <w:sz w:val="22"/>
          <w:szCs w:val="22"/>
          <w:lang w:eastAsia="en-US"/>
        </w:rPr>
        <w:t>“</w:t>
      </w:r>
    </w:p>
    <w:p w14:paraId="3A67EED4" w14:textId="28126BE7" w:rsidR="00147347" w:rsidRDefault="00147347" w:rsidP="003B607D">
      <w:pPr>
        <w:jc w:val="both"/>
        <w:rPr>
          <w:rFonts w:ascii="Calibri" w:hAnsi="Calibri"/>
          <w:b/>
          <w:sz w:val="22"/>
          <w:szCs w:val="22"/>
        </w:rPr>
      </w:pPr>
    </w:p>
    <w:p w14:paraId="39FEC8E5" w14:textId="7E6DD1AE" w:rsidR="00B74436" w:rsidRDefault="00B74436" w:rsidP="003B607D">
      <w:pPr>
        <w:jc w:val="both"/>
        <w:rPr>
          <w:rFonts w:ascii="Calibri" w:hAnsi="Calibri"/>
          <w:b/>
          <w:sz w:val="22"/>
          <w:szCs w:val="22"/>
        </w:rPr>
      </w:pPr>
    </w:p>
    <w:p w14:paraId="5611EDE8" w14:textId="77777777" w:rsidR="00B74436" w:rsidRDefault="00B74436" w:rsidP="003B607D">
      <w:pPr>
        <w:jc w:val="both"/>
        <w:rPr>
          <w:rFonts w:ascii="Calibri" w:hAnsi="Calibri"/>
          <w:b/>
          <w:sz w:val="22"/>
          <w:szCs w:val="22"/>
        </w:rPr>
      </w:pPr>
    </w:p>
    <w:p w14:paraId="3A67EED6" w14:textId="77777777" w:rsidR="00B851ED" w:rsidRPr="004A6423" w:rsidRDefault="00B851ED" w:rsidP="00B851ED">
      <w:pPr>
        <w:numPr>
          <w:ilvl w:val="0"/>
          <w:numId w:val="4"/>
        </w:numPr>
        <w:jc w:val="center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Závěrečná ustanovení </w:t>
      </w:r>
    </w:p>
    <w:p w14:paraId="3A67EED7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D8" w14:textId="26C3F263" w:rsidR="00B851ED" w:rsidRDefault="008924C0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894AA7">
        <w:rPr>
          <w:rFonts w:ascii="Calibri" w:hAnsi="Calibri"/>
          <w:sz w:val="22"/>
          <w:szCs w:val="22"/>
          <w:lang w:eastAsia="en-US"/>
        </w:rPr>
        <w:t>Tento dodatek nabývá platnosti dnem jeho podpisu oběma smluvními stranami. Účinnosti tento dodatek nab</w:t>
      </w:r>
      <w:r>
        <w:rPr>
          <w:rFonts w:ascii="Calibri" w:hAnsi="Calibri"/>
          <w:sz w:val="22"/>
          <w:szCs w:val="22"/>
          <w:lang w:eastAsia="en-US"/>
        </w:rPr>
        <w:t>u</w:t>
      </w:r>
      <w:r w:rsidRPr="00894AA7">
        <w:rPr>
          <w:rFonts w:ascii="Calibri" w:hAnsi="Calibri"/>
          <w:sz w:val="22"/>
          <w:szCs w:val="22"/>
          <w:lang w:eastAsia="en-US"/>
        </w:rPr>
        <w:t xml:space="preserve">de </w:t>
      </w:r>
      <w:r w:rsidR="00E53E9E">
        <w:rPr>
          <w:rFonts w:ascii="Calibri" w:hAnsi="Calibri"/>
          <w:sz w:val="22"/>
          <w:szCs w:val="22"/>
          <w:lang w:eastAsia="en-US"/>
        </w:rPr>
        <w:t>ke dni 1.</w:t>
      </w:r>
      <w:r w:rsidR="00B74436">
        <w:rPr>
          <w:rFonts w:ascii="Calibri" w:hAnsi="Calibri"/>
          <w:sz w:val="22"/>
          <w:szCs w:val="22"/>
          <w:lang w:eastAsia="en-US"/>
        </w:rPr>
        <w:t>7</w:t>
      </w:r>
      <w:r w:rsidR="00E53E9E">
        <w:rPr>
          <w:rFonts w:ascii="Calibri" w:hAnsi="Calibri"/>
          <w:sz w:val="22"/>
          <w:szCs w:val="22"/>
          <w:lang w:eastAsia="en-US"/>
        </w:rPr>
        <w:t xml:space="preserve">.2021, za podmínky předchozího </w:t>
      </w:r>
      <w:r w:rsidRPr="00894AA7">
        <w:rPr>
          <w:rFonts w:ascii="Calibri" w:hAnsi="Calibri"/>
          <w:sz w:val="22"/>
          <w:szCs w:val="22"/>
          <w:lang w:eastAsia="en-US"/>
        </w:rPr>
        <w:t>zveřejněn</w:t>
      </w:r>
      <w:r>
        <w:rPr>
          <w:rFonts w:ascii="Calibri" w:hAnsi="Calibri"/>
          <w:sz w:val="22"/>
          <w:szCs w:val="22"/>
          <w:lang w:eastAsia="en-US"/>
        </w:rPr>
        <w:t>í tohoto dodatku</w:t>
      </w:r>
      <w:r w:rsidR="00E53E9E">
        <w:rPr>
          <w:rFonts w:ascii="Calibri" w:hAnsi="Calibri"/>
          <w:sz w:val="22"/>
          <w:szCs w:val="22"/>
          <w:lang w:eastAsia="en-US"/>
        </w:rPr>
        <w:t xml:space="preserve"> v registru smluv</w:t>
      </w:r>
      <w:r w:rsidR="007642E3">
        <w:rPr>
          <w:rFonts w:ascii="Calibri" w:hAnsi="Calibri"/>
          <w:sz w:val="22"/>
          <w:szCs w:val="22"/>
          <w:lang w:eastAsia="en-US"/>
        </w:rPr>
        <w:t>.</w:t>
      </w:r>
    </w:p>
    <w:p w14:paraId="3A67EED9" w14:textId="77777777" w:rsidR="00916D41" w:rsidRPr="00916D41" w:rsidRDefault="00916D41" w:rsidP="00916D41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3A67EEDA" w14:textId="6DC975F3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Smluvní strany v</w:t>
      </w:r>
      <w:r w:rsidR="00B74436">
        <w:rPr>
          <w:rFonts w:ascii="Calibri" w:hAnsi="Calibri"/>
          <w:sz w:val="22"/>
          <w:szCs w:val="22"/>
          <w:lang w:eastAsia="en-US"/>
        </w:rPr>
        <w:t>ý</w:t>
      </w:r>
      <w:r w:rsidRPr="004A6423">
        <w:rPr>
          <w:rFonts w:ascii="Calibri" w:hAnsi="Calibri"/>
          <w:sz w:val="22"/>
          <w:szCs w:val="22"/>
          <w:lang w:eastAsia="en-US"/>
        </w:rPr>
        <w:t xml:space="preserve">slovně souhlasí s tím, aby </w:t>
      </w: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byl veden v Centrální evidenci smluv (CES) vedené </w:t>
      </w:r>
      <w:r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  <w:lang w:eastAsia="en-US"/>
        </w:rPr>
        <w:t>, která je veřejně přístupná, a která obsahuje údaje o smluvních stranách, předmětu smlouvy, číselné označení této smlouvy, datum jejího podpisu a text této smlouvy.</w:t>
      </w:r>
    </w:p>
    <w:p w14:paraId="3A67EEDB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3A67EEDC" w14:textId="77777777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Smluvní strany prohlašují, že skutečnosti uvedené v</w:t>
      </w:r>
      <w:r>
        <w:rPr>
          <w:rFonts w:ascii="Calibri" w:hAnsi="Calibri"/>
          <w:sz w:val="22"/>
          <w:szCs w:val="22"/>
          <w:lang w:eastAsia="en-US"/>
        </w:rPr>
        <w:t> tomto dodatku</w:t>
      </w:r>
      <w:r w:rsidRPr="004A6423">
        <w:rPr>
          <w:rFonts w:ascii="Calibri" w:hAnsi="Calibri"/>
          <w:sz w:val="22"/>
          <w:szCs w:val="22"/>
          <w:lang w:eastAsia="en-US"/>
        </w:rPr>
        <w:t xml:space="preserve"> nepovažují za obchodní tajemství ve smyslu § 504 občanského zákoníku a udělují svolení k jejich užití a zveřejnění bez stanovení jakýchkoli dalších podmínek.</w:t>
      </w:r>
    </w:p>
    <w:p w14:paraId="3A67EEDD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3A67EEDE" w14:textId="77777777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je vyhotoven ve třech stejnopisech, z nichž Správce obdrží jedno vyhotovení a </w:t>
      </w: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dvě vyhotovení.</w:t>
      </w:r>
    </w:p>
    <w:p w14:paraId="3A67EEDF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3A67EEE0" w14:textId="0E43F8EE" w:rsidR="00B851ED" w:rsidRPr="0081348F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V souladu s § 43 odst. 1 zákona č. 131/2000 Sb., o hlavním městě Praze, ve znění pozdějších předpisů, </w:t>
      </w:r>
      <w:r w:rsidRPr="0081348F">
        <w:rPr>
          <w:rFonts w:ascii="Calibri" w:hAnsi="Calibri"/>
          <w:sz w:val="22"/>
          <w:szCs w:val="22"/>
          <w:lang w:eastAsia="en-US"/>
        </w:rPr>
        <w:t xml:space="preserve">tímto </w:t>
      </w:r>
      <w:r w:rsidRPr="0081348F">
        <w:rPr>
          <w:rFonts w:ascii="Calibri" w:hAnsi="Calibri"/>
          <w:sz w:val="22"/>
          <w:szCs w:val="22"/>
        </w:rPr>
        <w:t>Městská část</w:t>
      </w:r>
      <w:r w:rsidRPr="0081348F">
        <w:rPr>
          <w:rFonts w:ascii="Calibri" w:hAnsi="Calibri"/>
          <w:sz w:val="22"/>
          <w:szCs w:val="22"/>
          <w:lang w:eastAsia="en-US"/>
        </w:rPr>
        <w:t xml:space="preserve"> potvrzuje, že uzavření tohoto dodatku schválila Rada městské části Praha 3 usnesením č. </w:t>
      </w:r>
      <w:r w:rsidR="009D5015">
        <w:rPr>
          <w:rFonts w:ascii="Calibri" w:hAnsi="Calibri"/>
          <w:sz w:val="22"/>
          <w:szCs w:val="22"/>
          <w:lang w:eastAsia="en-US"/>
        </w:rPr>
        <w:t>503</w:t>
      </w:r>
      <w:r w:rsidR="00814AA7">
        <w:rPr>
          <w:rFonts w:ascii="Calibri" w:hAnsi="Calibri"/>
          <w:sz w:val="22"/>
          <w:szCs w:val="22"/>
          <w:lang w:eastAsia="en-US"/>
        </w:rPr>
        <w:t xml:space="preserve"> </w:t>
      </w:r>
      <w:r w:rsidRPr="0081348F">
        <w:rPr>
          <w:rFonts w:ascii="Calibri" w:hAnsi="Calibri"/>
          <w:sz w:val="22"/>
          <w:szCs w:val="22"/>
          <w:lang w:eastAsia="en-US"/>
        </w:rPr>
        <w:t xml:space="preserve">ze dne </w:t>
      </w:r>
      <w:r w:rsidR="009D5015">
        <w:rPr>
          <w:rFonts w:ascii="Calibri" w:hAnsi="Calibri"/>
          <w:sz w:val="22"/>
          <w:szCs w:val="22"/>
          <w:lang w:eastAsia="en-US"/>
        </w:rPr>
        <w:t>28.6.2021.</w:t>
      </w:r>
      <w:bookmarkStart w:id="0" w:name="_GoBack"/>
      <w:bookmarkEnd w:id="0"/>
    </w:p>
    <w:p w14:paraId="3A67EEE1" w14:textId="77777777" w:rsidR="00B851ED" w:rsidRPr="0081348F" w:rsidRDefault="00B851ED" w:rsidP="00B851ED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14:paraId="3A67EEE2" w14:textId="77777777" w:rsidR="00B851ED" w:rsidRPr="0081348F" w:rsidRDefault="003B607D" w:rsidP="00B851ED">
      <w:pPr>
        <w:jc w:val="both"/>
        <w:rPr>
          <w:rFonts w:ascii="Calibri" w:hAnsi="Calibri"/>
          <w:sz w:val="22"/>
          <w:szCs w:val="22"/>
        </w:rPr>
      </w:pPr>
      <w:r w:rsidRPr="0081348F">
        <w:rPr>
          <w:rFonts w:ascii="Calibri" w:hAnsi="Calibri"/>
          <w:sz w:val="22"/>
          <w:szCs w:val="22"/>
        </w:rPr>
        <w:t>Přílohy tohoto dodatku:</w:t>
      </w:r>
    </w:p>
    <w:p w14:paraId="130B8205" w14:textId="77777777" w:rsidR="00926D27" w:rsidRDefault="00926D27" w:rsidP="00B851ED">
      <w:pPr>
        <w:jc w:val="both"/>
        <w:rPr>
          <w:rFonts w:ascii="Calibri" w:hAnsi="Calibri"/>
          <w:sz w:val="22"/>
          <w:szCs w:val="22"/>
        </w:rPr>
      </w:pPr>
    </w:p>
    <w:p w14:paraId="3A67EEE3" w14:textId="77FA174A" w:rsidR="003B607D" w:rsidRPr="0081348F" w:rsidRDefault="003B607D" w:rsidP="00B851ED">
      <w:pPr>
        <w:jc w:val="both"/>
        <w:rPr>
          <w:rFonts w:ascii="Calibri" w:hAnsi="Calibri"/>
          <w:sz w:val="22"/>
          <w:szCs w:val="22"/>
        </w:rPr>
      </w:pPr>
      <w:r w:rsidRPr="0081348F">
        <w:rPr>
          <w:rFonts w:ascii="Calibri" w:hAnsi="Calibri"/>
          <w:sz w:val="22"/>
          <w:szCs w:val="22"/>
        </w:rPr>
        <w:t xml:space="preserve">Příloha č. </w:t>
      </w:r>
      <w:r w:rsidR="00814AA7">
        <w:rPr>
          <w:rFonts w:ascii="Calibri" w:hAnsi="Calibri"/>
          <w:sz w:val="22"/>
          <w:szCs w:val="22"/>
        </w:rPr>
        <w:t>5</w:t>
      </w:r>
      <w:r w:rsidRPr="0081348F">
        <w:rPr>
          <w:rFonts w:ascii="Calibri" w:hAnsi="Calibri"/>
          <w:sz w:val="22"/>
          <w:szCs w:val="22"/>
        </w:rPr>
        <w:t xml:space="preserve"> – </w:t>
      </w:r>
      <w:r w:rsidR="00814AA7">
        <w:rPr>
          <w:rFonts w:ascii="Calibri" w:hAnsi="Calibri"/>
          <w:sz w:val="22"/>
          <w:szCs w:val="22"/>
        </w:rPr>
        <w:t xml:space="preserve">Podmínky </w:t>
      </w:r>
      <w:r w:rsidR="00814AA7">
        <w:rPr>
          <w:rFonts w:ascii="Calibri" w:eastAsia="Calibri" w:hAnsi="Calibri"/>
          <w:sz w:val="22"/>
          <w:szCs w:val="22"/>
          <w:lang w:eastAsia="en-US"/>
        </w:rPr>
        <w:t>správy Objektu hromadných garáží Biskupcova</w:t>
      </w:r>
    </w:p>
    <w:p w14:paraId="3A67EEE4" w14:textId="77777777" w:rsidR="003B607D" w:rsidRPr="0081348F" w:rsidRDefault="003B607D" w:rsidP="00B851ED">
      <w:pPr>
        <w:jc w:val="both"/>
        <w:rPr>
          <w:rFonts w:ascii="Calibri" w:hAnsi="Calibri"/>
          <w:sz w:val="22"/>
          <w:szCs w:val="22"/>
        </w:rPr>
      </w:pPr>
    </w:p>
    <w:p w14:paraId="3A67EEE7" w14:textId="0421984C" w:rsidR="00B851ED" w:rsidRPr="004A6423" w:rsidRDefault="00B851ED" w:rsidP="00B851ED">
      <w:pPr>
        <w:jc w:val="both"/>
        <w:outlineLvl w:val="0"/>
        <w:rPr>
          <w:rFonts w:ascii="Calibri" w:hAnsi="Calibri"/>
          <w:sz w:val="22"/>
          <w:szCs w:val="22"/>
        </w:rPr>
      </w:pPr>
      <w:r w:rsidRPr="0081348F">
        <w:rPr>
          <w:rFonts w:ascii="Calibri" w:hAnsi="Calibri"/>
          <w:sz w:val="22"/>
          <w:szCs w:val="22"/>
        </w:rPr>
        <w:t>V Praze, dne ………………..</w:t>
      </w:r>
      <w:r w:rsidR="00235263" w:rsidRPr="0081348F">
        <w:rPr>
          <w:rFonts w:ascii="Calibri" w:hAnsi="Calibri"/>
          <w:sz w:val="22"/>
          <w:szCs w:val="22"/>
        </w:rPr>
        <w:t xml:space="preserve"> 202</w:t>
      </w:r>
      <w:r w:rsidR="00814AA7">
        <w:rPr>
          <w:rFonts w:ascii="Calibri" w:hAnsi="Calibri"/>
          <w:sz w:val="22"/>
          <w:szCs w:val="22"/>
        </w:rPr>
        <w:t>1</w:t>
      </w:r>
    </w:p>
    <w:p w14:paraId="2ED80E28" w14:textId="77777777" w:rsidR="00E53E9E" w:rsidRPr="004A6423" w:rsidRDefault="00E53E9E" w:rsidP="00B851ED">
      <w:pPr>
        <w:jc w:val="both"/>
        <w:rPr>
          <w:rFonts w:ascii="Calibri" w:hAnsi="Calibri"/>
          <w:sz w:val="22"/>
          <w:szCs w:val="22"/>
        </w:rPr>
      </w:pPr>
    </w:p>
    <w:p w14:paraId="3A67EEE9" w14:textId="18C820CE" w:rsidR="00B851ED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509F4E42" w14:textId="77777777" w:rsidR="00AB30AC" w:rsidRPr="004A6423" w:rsidRDefault="00AB30AC" w:rsidP="00B851ED">
      <w:pPr>
        <w:jc w:val="both"/>
        <w:rPr>
          <w:rFonts w:ascii="Calibri" w:hAnsi="Calibri"/>
          <w:sz w:val="22"/>
          <w:szCs w:val="22"/>
        </w:rPr>
      </w:pPr>
    </w:p>
    <w:p w14:paraId="3A67EEEA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EB" w14:textId="77777777" w:rsidR="00916D41" w:rsidRPr="00D80925" w:rsidRDefault="00916D41" w:rsidP="00916D41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……………………………...............................……………</w:t>
      </w: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14:paraId="3A67EEEC" w14:textId="77777777" w:rsidR="00916D41" w:rsidRPr="00D80925" w:rsidRDefault="00916D41" w:rsidP="00916D41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za městskou část Praha 3</w:t>
      </w: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14:paraId="3A67EEED" w14:textId="77777777" w:rsidR="00916D41" w:rsidRPr="00D80925" w:rsidRDefault="00916D41" w:rsidP="00916D41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65FD9">
        <w:rPr>
          <w:rFonts w:ascii="Calibri" w:hAnsi="Calibri"/>
          <w:sz w:val="22"/>
          <w:szCs w:val="22"/>
        </w:rPr>
        <w:t>Jiří Ptáček, starosta</w:t>
      </w:r>
      <w:r w:rsidRPr="00D80925">
        <w:rPr>
          <w:rFonts w:ascii="Calibri" w:hAnsi="Calibri"/>
          <w:sz w:val="22"/>
          <w:szCs w:val="22"/>
        </w:rPr>
        <w:tab/>
      </w:r>
      <w:r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>
        <w:rPr>
          <w:rFonts w:ascii="Calibri" w:hAnsi="Calibri"/>
          <w:sz w:val="22"/>
          <w:szCs w:val="22"/>
        </w:rPr>
        <w:t>, předseda představenstva</w:t>
      </w:r>
      <w:r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3A67EEEE" w14:textId="77777777" w:rsidR="00916D41" w:rsidRDefault="00916D41" w:rsidP="00916D41">
      <w:pPr>
        <w:jc w:val="both"/>
        <w:rPr>
          <w:rFonts w:ascii="Calibri" w:hAnsi="Calibri"/>
          <w:sz w:val="22"/>
          <w:szCs w:val="22"/>
        </w:rPr>
      </w:pPr>
    </w:p>
    <w:p w14:paraId="3A67EEEF" w14:textId="77777777" w:rsidR="007642E3" w:rsidRDefault="007642E3" w:rsidP="00916D41">
      <w:pPr>
        <w:jc w:val="both"/>
        <w:rPr>
          <w:rFonts w:ascii="Calibri" w:hAnsi="Calibri"/>
          <w:sz w:val="22"/>
          <w:szCs w:val="22"/>
        </w:rPr>
      </w:pPr>
    </w:p>
    <w:p w14:paraId="3A67EEF0" w14:textId="77777777" w:rsidR="007642E3" w:rsidRPr="00D80925" w:rsidRDefault="007642E3" w:rsidP="00916D41">
      <w:pPr>
        <w:jc w:val="both"/>
        <w:rPr>
          <w:rFonts w:ascii="Calibri" w:hAnsi="Calibri"/>
          <w:sz w:val="22"/>
          <w:szCs w:val="22"/>
        </w:rPr>
      </w:pPr>
    </w:p>
    <w:p w14:paraId="3A67EEF1" w14:textId="77777777" w:rsidR="00916D41" w:rsidRPr="00D80925" w:rsidRDefault="00916D41" w:rsidP="00916D41">
      <w:pPr>
        <w:jc w:val="both"/>
        <w:rPr>
          <w:rFonts w:ascii="Calibri" w:hAnsi="Calibri"/>
          <w:sz w:val="22"/>
          <w:szCs w:val="22"/>
        </w:rPr>
      </w:pPr>
    </w:p>
    <w:p w14:paraId="3A67EEF2" w14:textId="77777777" w:rsidR="00916D41" w:rsidRPr="00D80925" w:rsidRDefault="00916D41" w:rsidP="00916D41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14:paraId="3A67EEF3" w14:textId="77777777" w:rsidR="00916D41" w:rsidRPr="00D80925" w:rsidRDefault="00916D41" w:rsidP="00916D41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14:paraId="3A67EEF4" w14:textId="25EB94BD" w:rsidR="00916D41" w:rsidRPr="00D80925" w:rsidRDefault="00916D41" w:rsidP="00916D41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</w:r>
      <w:r w:rsidR="00E53E9E">
        <w:rPr>
          <w:rFonts w:ascii="Calibri" w:hAnsi="Calibri"/>
          <w:sz w:val="22"/>
          <w:szCs w:val="22"/>
          <w:shd w:val="clear" w:color="auto" w:fill="FFFFFF"/>
        </w:rPr>
        <w:t>Robert Kufa</w:t>
      </w:r>
      <w:r>
        <w:rPr>
          <w:rFonts w:ascii="Calibri" w:hAnsi="Calibri"/>
          <w:sz w:val="22"/>
          <w:szCs w:val="22"/>
        </w:rPr>
        <w:t xml:space="preserve">, </w:t>
      </w:r>
      <w:r w:rsidR="00E53E9E">
        <w:rPr>
          <w:rFonts w:ascii="Calibri" w:hAnsi="Calibri"/>
          <w:sz w:val="22"/>
          <w:szCs w:val="22"/>
        </w:rPr>
        <w:t xml:space="preserve">Ph.D., </w:t>
      </w:r>
      <w:r>
        <w:rPr>
          <w:rFonts w:ascii="Calibri" w:hAnsi="Calibri"/>
          <w:sz w:val="22"/>
          <w:szCs w:val="22"/>
        </w:rPr>
        <w:t>místopředseda představenstva</w:t>
      </w:r>
      <w:r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3A67EEF5" w14:textId="163B3AD3" w:rsidR="00085D28" w:rsidRDefault="00085D28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83E18A2" w14:textId="5BC94680" w:rsidR="001C5B0F" w:rsidRPr="00B03787" w:rsidRDefault="001C5B0F" w:rsidP="001C5B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03787">
        <w:rPr>
          <w:rFonts w:asciiTheme="minorHAnsi" w:hAnsiTheme="minorHAnsi"/>
          <w:b/>
          <w:sz w:val="22"/>
          <w:szCs w:val="22"/>
          <w:u w:val="single"/>
        </w:rPr>
        <w:t xml:space="preserve">Příloha č. </w:t>
      </w:r>
      <w:r w:rsidR="00814AA7">
        <w:rPr>
          <w:rFonts w:asciiTheme="minorHAnsi" w:hAnsiTheme="minorHAnsi"/>
          <w:b/>
          <w:sz w:val="22"/>
          <w:szCs w:val="22"/>
          <w:u w:val="single"/>
        </w:rPr>
        <w:t>5</w:t>
      </w:r>
      <w:r w:rsidRPr="00B03787">
        <w:rPr>
          <w:rFonts w:asciiTheme="minorHAnsi" w:hAnsiTheme="minorHAnsi"/>
          <w:b/>
          <w:sz w:val="22"/>
          <w:szCs w:val="22"/>
          <w:u w:val="single"/>
        </w:rPr>
        <w:t xml:space="preserve"> – </w:t>
      </w:r>
      <w:r w:rsidR="00814AA7">
        <w:rPr>
          <w:rFonts w:asciiTheme="minorHAnsi" w:hAnsiTheme="minorHAnsi"/>
          <w:b/>
          <w:sz w:val="22"/>
          <w:szCs w:val="22"/>
          <w:u w:val="single"/>
        </w:rPr>
        <w:t>Podmínky správy Objektu hromadných garáží Biskupcova</w:t>
      </w:r>
    </w:p>
    <w:p w14:paraId="3143F3D1" w14:textId="77777777" w:rsidR="001C5B0F" w:rsidRPr="00B03787" w:rsidRDefault="001C5B0F" w:rsidP="001C5B0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6ED6129" w14:textId="5625161B" w:rsidR="001C5B0F" w:rsidRPr="00B03787" w:rsidRDefault="00814AA7" w:rsidP="001C5B0F">
      <w:pPr>
        <w:pStyle w:val="Zkladntext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</w:t>
      </w:r>
      <w:r w:rsidR="001C5B0F" w:rsidRPr="00B03787">
        <w:rPr>
          <w:rFonts w:asciiTheme="minorHAnsi" w:hAnsiTheme="minorHAnsi"/>
          <w:bCs/>
          <w:sz w:val="22"/>
          <w:szCs w:val="22"/>
        </w:rPr>
        <w:t>lužby</w:t>
      </w:r>
      <w:r>
        <w:rPr>
          <w:rFonts w:asciiTheme="minorHAnsi" w:hAnsiTheme="minorHAnsi"/>
          <w:bCs/>
          <w:sz w:val="22"/>
          <w:szCs w:val="22"/>
        </w:rPr>
        <w:t xml:space="preserve"> správy Objektu hromadných garáží Biskupcova zahrnují obecné činnosti, které spadají pod předmět </w:t>
      </w:r>
      <w:r w:rsidRPr="00814AA7">
        <w:rPr>
          <w:rFonts w:asciiTheme="minorHAnsi" w:hAnsiTheme="minorHAnsi"/>
          <w:bCs/>
          <w:sz w:val="22"/>
          <w:szCs w:val="22"/>
        </w:rPr>
        <w:t>příkazní smlouv</w:t>
      </w:r>
      <w:r>
        <w:rPr>
          <w:rFonts w:asciiTheme="minorHAnsi" w:hAnsiTheme="minorHAnsi"/>
          <w:bCs/>
          <w:sz w:val="22"/>
          <w:szCs w:val="22"/>
        </w:rPr>
        <w:t>y</w:t>
      </w:r>
      <w:r w:rsidRPr="00814AA7">
        <w:rPr>
          <w:rFonts w:asciiTheme="minorHAnsi" w:hAnsiTheme="minorHAnsi"/>
          <w:bCs/>
          <w:sz w:val="22"/>
          <w:szCs w:val="22"/>
        </w:rPr>
        <w:t xml:space="preserve"> o správě nemovitostí č. 2016/01123/OKÚ-OS</w:t>
      </w:r>
      <w:r>
        <w:rPr>
          <w:rFonts w:asciiTheme="minorHAnsi" w:hAnsiTheme="minorHAnsi"/>
          <w:bCs/>
          <w:sz w:val="22"/>
          <w:szCs w:val="22"/>
        </w:rPr>
        <w:t>, ve znění jejích dodatků (včetně příloh), zejména:</w:t>
      </w:r>
    </w:p>
    <w:p w14:paraId="596EBF21" w14:textId="26374B64" w:rsidR="0094011F" w:rsidRDefault="0094011F" w:rsidP="0094011F">
      <w:pPr>
        <w:jc w:val="both"/>
        <w:rPr>
          <w:rFonts w:asciiTheme="minorHAnsi" w:hAnsiTheme="minorHAnsi"/>
          <w:sz w:val="22"/>
          <w:szCs w:val="22"/>
        </w:rPr>
      </w:pPr>
    </w:p>
    <w:p w14:paraId="0CC5FB53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Určení místa stání nájemce pro uzavření nájemní smlouvy (samotná příprava právních podkladů a právní jednání vedoucí k uzavření, změně či ukončení právních vztahů s nájemci jsou v kompetenci Příkazce)</w:t>
      </w:r>
    </w:p>
    <w:p w14:paraId="224754A7" w14:textId="54EA3529" w:rsidR="0094011F" w:rsidRPr="0094011F" w:rsidRDefault="005C1B6B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Protokolární p</w:t>
      </w:r>
      <w:r w:rsidR="0094011F" w:rsidRPr="0094011F">
        <w:rPr>
          <w:rFonts w:asciiTheme="minorHAnsi" w:hAnsiTheme="minorHAnsi"/>
          <w:sz w:val="22"/>
          <w:szCs w:val="22"/>
        </w:rPr>
        <w:t>ředávání stání nájemcům</w:t>
      </w:r>
    </w:p>
    <w:p w14:paraId="258758AC" w14:textId="38064B80" w:rsidR="0094011F" w:rsidRPr="0094011F" w:rsidRDefault="005C1B6B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Protokolární p</w:t>
      </w:r>
      <w:r w:rsidR="0094011F" w:rsidRPr="0094011F">
        <w:rPr>
          <w:rFonts w:asciiTheme="minorHAnsi" w:hAnsiTheme="minorHAnsi"/>
          <w:sz w:val="22"/>
          <w:szCs w:val="22"/>
        </w:rPr>
        <w:t>řebírání stání od nájemců</w:t>
      </w:r>
    </w:p>
    <w:p w14:paraId="54617555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Vedení a aktualizace evidence nájemců garážových stání</w:t>
      </w:r>
    </w:p>
    <w:p w14:paraId="39DF1638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Kontakt s nájemci stání a vedení související korespondence</w:t>
      </w:r>
    </w:p>
    <w:p w14:paraId="3E64421A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Předpis, kontrola, upomínání, vymáhání plateb nájemného a případných smluvních pokut</w:t>
      </w:r>
    </w:p>
    <w:p w14:paraId="2748BE88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Provádění pravidelného místního šetření a kontroly stání</w:t>
      </w:r>
    </w:p>
    <w:p w14:paraId="2CC22E24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 xml:space="preserve">Zajištění dodávek služeb nezbytných pro provoz Nemovitostí (el. energie, voda, úklid), včetně uzavírání smluv na dodávky a řešení veškerých problémů s dodavateli </w:t>
      </w:r>
    </w:p>
    <w:p w14:paraId="3070E08A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Informování nájemců o výpadku energií a předpokládaných opravách či údržbě v Nemovitostech, bude-li potřeba</w:t>
      </w:r>
    </w:p>
    <w:p w14:paraId="7562D037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Řešení technických problémů Nemovitostí, zajištění odstranění havárií a servisu</w:t>
      </w:r>
    </w:p>
    <w:p w14:paraId="6ADAD61F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Vedení technické evidence, zajišťování a evidence revizních zpráv apod.</w:t>
      </w:r>
    </w:p>
    <w:p w14:paraId="6855651C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Vedení účetnictví spojeného s vlastnictvím, provozem a správou Nemovitostí</w:t>
      </w:r>
    </w:p>
    <w:p w14:paraId="2F14DB22" w14:textId="77777777" w:rsidR="0094011F" w:rsidRPr="0094011F" w:rsidRDefault="0094011F" w:rsidP="0094011F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Spolupráce při zajištění podkladů a dokumentace pro vedení právních sporů, spolupráce při řešení případných pojistných událostí vztahujících se k Nemovitostem.</w:t>
      </w:r>
    </w:p>
    <w:p w14:paraId="2A31A906" w14:textId="77777777" w:rsidR="0094011F" w:rsidRDefault="0094011F" w:rsidP="0094011F">
      <w:pPr>
        <w:jc w:val="both"/>
        <w:rPr>
          <w:rFonts w:asciiTheme="minorHAnsi" w:hAnsiTheme="minorHAnsi"/>
          <w:sz w:val="22"/>
          <w:szCs w:val="22"/>
        </w:rPr>
      </w:pPr>
    </w:p>
    <w:p w14:paraId="5B777346" w14:textId="2C858284" w:rsidR="0094011F" w:rsidRDefault="0094011F" w:rsidP="0094011F">
      <w:p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Strany si mohou sjednat i výkon dalších služeb ze strany Správce nad rámec těchto výše uvedených. Za tímto účelem bude uzavřen dodatek k</w:t>
      </w:r>
      <w:r>
        <w:rPr>
          <w:rFonts w:asciiTheme="minorHAnsi" w:hAnsiTheme="minorHAnsi"/>
          <w:sz w:val="22"/>
          <w:szCs w:val="22"/>
        </w:rPr>
        <w:t xml:space="preserve"> příkazní </w:t>
      </w:r>
      <w:r w:rsidRPr="0094011F">
        <w:rPr>
          <w:rFonts w:asciiTheme="minorHAnsi" w:hAnsiTheme="minorHAnsi"/>
          <w:sz w:val="22"/>
          <w:szCs w:val="22"/>
        </w:rPr>
        <w:t>smlouvě.</w:t>
      </w:r>
    </w:p>
    <w:p w14:paraId="18ECC5B1" w14:textId="4E68D292" w:rsidR="0094011F" w:rsidRDefault="0094011F" w:rsidP="0094011F">
      <w:pPr>
        <w:jc w:val="both"/>
        <w:rPr>
          <w:rFonts w:asciiTheme="minorHAnsi" w:hAnsiTheme="minorHAnsi"/>
          <w:sz w:val="22"/>
          <w:szCs w:val="22"/>
        </w:rPr>
      </w:pPr>
    </w:p>
    <w:p w14:paraId="2662F884" w14:textId="50F8EDE3" w:rsidR="0094011F" w:rsidRDefault="0094011F" w:rsidP="0094011F">
      <w:p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Správce je dále povinen informovat Příkazce o nutnosti oprav a potřebných investic. Realizace oprav či investic bude následně provedena na náklady Příkazce. Odstranění havarijního stavu zajišťuje Správce na náklady Příkazce</w:t>
      </w:r>
      <w:r>
        <w:rPr>
          <w:rFonts w:asciiTheme="minorHAnsi" w:hAnsiTheme="minorHAnsi"/>
          <w:sz w:val="22"/>
          <w:szCs w:val="22"/>
        </w:rPr>
        <w:t>.</w:t>
      </w:r>
    </w:p>
    <w:p w14:paraId="78CAF953" w14:textId="1DCBD985" w:rsidR="0094011F" w:rsidRDefault="0094011F" w:rsidP="0094011F">
      <w:pPr>
        <w:jc w:val="both"/>
        <w:rPr>
          <w:rFonts w:asciiTheme="minorHAnsi" w:hAnsiTheme="minorHAnsi"/>
          <w:sz w:val="22"/>
          <w:szCs w:val="22"/>
        </w:rPr>
      </w:pPr>
    </w:p>
    <w:p w14:paraId="6E3726C4" w14:textId="538B5B02" w:rsidR="0094011F" w:rsidRDefault="0094011F" w:rsidP="0094011F">
      <w:p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 xml:space="preserve">Příkazce </w:t>
      </w:r>
      <w:r>
        <w:rPr>
          <w:rFonts w:asciiTheme="minorHAnsi" w:hAnsiTheme="minorHAnsi"/>
          <w:sz w:val="22"/>
          <w:szCs w:val="22"/>
        </w:rPr>
        <w:t>je povinen hradit Správci vedle odměny za správu podle Přílohy č. 4 příkazní smlouvy:</w:t>
      </w:r>
    </w:p>
    <w:p w14:paraId="242F3D6F" w14:textId="77777777" w:rsidR="0094011F" w:rsidRDefault="0094011F" w:rsidP="0094011F">
      <w:pPr>
        <w:jc w:val="both"/>
        <w:rPr>
          <w:rFonts w:asciiTheme="minorHAnsi" w:hAnsiTheme="minorHAnsi"/>
          <w:sz w:val="22"/>
          <w:szCs w:val="22"/>
        </w:rPr>
      </w:pPr>
    </w:p>
    <w:p w14:paraId="72944219" w14:textId="4A3D5451" w:rsidR="0094011F" w:rsidRDefault="0094011F" w:rsidP="0094011F">
      <w:pPr>
        <w:pStyle w:val="Odstavecseseznamem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náklady na úklid Nemovitostí a náklady na elektrickou energii.  Příkazce bude hradit měsíční zálohu za el. energii ve výši 5.000,-</w:t>
      </w:r>
      <w:r w:rsidR="00C73509">
        <w:rPr>
          <w:rFonts w:asciiTheme="minorHAnsi" w:hAnsiTheme="minorHAnsi"/>
          <w:sz w:val="22"/>
          <w:szCs w:val="22"/>
        </w:rPr>
        <w:t xml:space="preserve"> </w:t>
      </w:r>
      <w:r w:rsidRPr="0094011F">
        <w:rPr>
          <w:rFonts w:asciiTheme="minorHAnsi" w:hAnsiTheme="minorHAnsi"/>
          <w:sz w:val="22"/>
          <w:szCs w:val="22"/>
        </w:rPr>
        <w:t>Kč a zálohu za úklid ve výši 5.900,-</w:t>
      </w:r>
      <w:r w:rsidR="00C73509">
        <w:rPr>
          <w:rFonts w:asciiTheme="minorHAnsi" w:hAnsiTheme="minorHAnsi"/>
          <w:sz w:val="22"/>
          <w:szCs w:val="22"/>
        </w:rPr>
        <w:t xml:space="preserve"> </w:t>
      </w:r>
      <w:r w:rsidRPr="0094011F">
        <w:rPr>
          <w:rFonts w:asciiTheme="minorHAnsi" w:hAnsiTheme="minorHAnsi"/>
          <w:sz w:val="22"/>
          <w:szCs w:val="22"/>
        </w:rPr>
        <w:t xml:space="preserve">Kč. Zálohy budou vždy hrazeny spolu s měsíční platbou odměny Správce dle odst. 2 výše. Skutečná výše nákladů za el. energii a úklid bude Správcem Příkazci vyúčtována jednou ročně, vždy ke 31.12. daného kalendářního roku. Smluvní strany se dohodly, že skutečná spotřeba el. energie v Nemovitosti bude rozúčtována tak, že </w:t>
      </w:r>
      <w:r>
        <w:rPr>
          <w:rFonts w:asciiTheme="minorHAnsi" w:hAnsiTheme="minorHAnsi"/>
          <w:sz w:val="22"/>
          <w:szCs w:val="22"/>
        </w:rPr>
        <w:t>Příkazce</w:t>
      </w:r>
      <w:r w:rsidRPr="0094011F">
        <w:rPr>
          <w:rFonts w:asciiTheme="minorHAnsi" w:hAnsiTheme="minorHAnsi"/>
          <w:sz w:val="22"/>
          <w:szCs w:val="22"/>
        </w:rPr>
        <w:t xml:space="preserve"> bude hradit 92% a SZM bude hradit 8% celkových skutečných ročních nákladů.</w:t>
      </w:r>
    </w:p>
    <w:p w14:paraId="7EAF45F6" w14:textId="77777777" w:rsidR="0094011F" w:rsidRDefault="0094011F" w:rsidP="0094011F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0647A3D" w14:textId="61A4BA9F" w:rsidR="0094011F" w:rsidRDefault="0094011F" w:rsidP="0094011F">
      <w:pPr>
        <w:pStyle w:val="Odstavecseseznamem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>Příkazce rovněž uhradí náklady na srážkovou vodu. Náklady na srážkovou vodu budou Příkazci vyúčtovány Správcem jednou ročně, a to vždy k 31.12. příslušného roku.</w:t>
      </w:r>
    </w:p>
    <w:p w14:paraId="538DE71C" w14:textId="77777777" w:rsidR="0094011F" w:rsidRPr="0094011F" w:rsidRDefault="0094011F" w:rsidP="0094011F">
      <w:pPr>
        <w:pStyle w:val="Odstavecseseznamem"/>
        <w:rPr>
          <w:rFonts w:asciiTheme="minorHAnsi" w:hAnsiTheme="minorHAnsi"/>
          <w:sz w:val="22"/>
          <w:szCs w:val="22"/>
        </w:rPr>
      </w:pPr>
    </w:p>
    <w:p w14:paraId="079862E5" w14:textId="282DB970" w:rsidR="0094011F" w:rsidRDefault="0094011F" w:rsidP="0094011F">
      <w:pPr>
        <w:pStyle w:val="Odstavecseseznamem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94011F">
        <w:rPr>
          <w:rFonts w:asciiTheme="minorHAnsi" w:hAnsiTheme="minorHAnsi"/>
          <w:sz w:val="22"/>
          <w:szCs w:val="22"/>
        </w:rPr>
        <w:t xml:space="preserve">Příkazce dále hradí </w:t>
      </w:r>
      <w:r>
        <w:rPr>
          <w:rFonts w:asciiTheme="minorHAnsi" w:hAnsiTheme="minorHAnsi"/>
          <w:sz w:val="22"/>
          <w:szCs w:val="22"/>
        </w:rPr>
        <w:t xml:space="preserve">náklady na </w:t>
      </w:r>
      <w:r w:rsidRPr="0094011F">
        <w:rPr>
          <w:rFonts w:asciiTheme="minorHAnsi" w:hAnsiTheme="minorHAnsi"/>
          <w:sz w:val="22"/>
          <w:szCs w:val="22"/>
        </w:rPr>
        <w:t>veškeré revizní zprávy, které musí být dle platných právních předpisů realizovány</w:t>
      </w:r>
    </w:p>
    <w:p w14:paraId="554856C9" w14:textId="77777777" w:rsidR="00776C73" w:rsidRPr="00776C73" w:rsidRDefault="00776C73" w:rsidP="00776C7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795DF6D" w14:textId="1DFF10A2" w:rsidR="00776C73" w:rsidRDefault="00776C73" w:rsidP="00776C73">
      <w:pPr>
        <w:pStyle w:val="Odstavecseseznamem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776C73">
        <w:rPr>
          <w:rFonts w:asciiTheme="minorHAnsi" w:hAnsiTheme="minorHAnsi"/>
          <w:sz w:val="22"/>
          <w:szCs w:val="22"/>
        </w:rPr>
        <w:t>náklady na monitoring (za denní monitoring podle smlouvy mezi Správcem a Příkazcem, ve výši 49,- / jednotka      49 x 133 park. míst = 6.517,- Kč měsíčně</w:t>
      </w:r>
    </w:p>
    <w:p w14:paraId="39EEC890" w14:textId="77777777" w:rsidR="00776C73" w:rsidRPr="00776C73" w:rsidRDefault="00776C73" w:rsidP="00776C73">
      <w:pPr>
        <w:pStyle w:val="Odstavecseseznamem"/>
        <w:rPr>
          <w:rFonts w:asciiTheme="minorHAnsi" w:hAnsiTheme="minorHAnsi"/>
          <w:sz w:val="22"/>
          <w:szCs w:val="22"/>
        </w:rPr>
      </w:pPr>
    </w:p>
    <w:p w14:paraId="1BA91691" w14:textId="77777777" w:rsidR="00776C73" w:rsidRPr="00776C73" w:rsidRDefault="00776C73" w:rsidP="00776C73">
      <w:pPr>
        <w:pStyle w:val="Odstavecseseznamem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776C73">
        <w:rPr>
          <w:rFonts w:asciiTheme="minorHAnsi" w:hAnsiTheme="minorHAnsi"/>
          <w:sz w:val="22"/>
          <w:szCs w:val="22"/>
        </w:rPr>
        <w:t>nájemné za pronájem technologií (závora, C4, kamerový systém, ostatní) ve výši 3.242,- Kč měsíčně.</w:t>
      </w:r>
    </w:p>
    <w:p w14:paraId="7D2FC76A" w14:textId="77777777" w:rsidR="00776C73" w:rsidRPr="0094011F" w:rsidRDefault="00776C73" w:rsidP="00776C7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25410AC" w14:textId="77777777" w:rsidR="0094011F" w:rsidRDefault="0094011F" w:rsidP="0094011F">
      <w:pPr>
        <w:jc w:val="both"/>
        <w:rPr>
          <w:rFonts w:asciiTheme="minorHAnsi" w:hAnsiTheme="minorHAnsi"/>
          <w:sz w:val="22"/>
          <w:szCs w:val="22"/>
        </w:rPr>
      </w:pPr>
    </w:p>
    <w:p w14:paraId="14BE9C61" w14:textId="6F82009D" w:rsidR="00814AA7" w:rsidRDefault="00814AA7" w:rsidP="0094011F">
      <w:pPr>
        <w:jc w:val="both"/>
        <w:rPr>
          <w:rFonts w:asciiTheme="minorHAnsi" w:hAnsiTheme="minorHAnsi"/>
          <w:sz w:val="22"/>
          <w:szCs w:val="22"/>
        </w:rPr>
      </w:pPr>
    </w:p>
    <w:p w14:paraId="695E7CE5" w14:textId="77777777" w:rsidR="00814AA7" w:rsidRPr="00B03787" w:rsidRDefault="00814AA7" w:rsidP="00814AA7">
      <w:pPr>
        <w:jc w:val="both"/>
        <w:rPr>
          <w:rFonts w:asciiTheme="minorHAnsi" w:hAnsiTheme="minorHAnsi"/>
          <w:sz w:val="22"/>
          <w:szCs w:val="22"/>
        </w:rPr>
      </w:pPr>
    </w:p>
    <w:sectPr w:rsidR="00814AA7" w:rsidRPr="00B03787" w:rsidSect="002A59BF">
      <w:footerReference w:type="even" r:id="rId8"/>
      <w:footerReference w:type="default" r:id="rId9"/>
      <w:pgSz w:w="11907" w:h="16840"/>
      <w:pgMar w:top="1021" w:right="964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80E5" w14:textId="77777777" w:rsidR="00441A82" w:rsidRDefault="00441A82">
      <w:r>
        <w:separator/>
      </w:r>
    </w:p>
  </w:endnote>
  <w:endnote w:type="continuationSeparator" w:id="0">
    <w:p w14:paraId="5194DA02" w14:textId="77777777" w:rsidR="00441A82" w:rsidRDefault="0044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F0E8" w14:textId="77777777" w:rsidR="00441A82" w:rsidRDefault="00441A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67F0E9" w14:textId="77777777" w:rsidR="00441A82" w:rsidRDefault="00441A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F0EA" w14:textId="1F2DE33B" w:rsidR="00441A82" w:rsidRPr="004A6423" w:rsidRDefault="00441A82" w:rsidP="002A59BF">
    <w:pPr>
      <w:pStyle w:val="Zpat"/>
      <w:jc w:val="center"/>
      <w:rPr>
        <w:rFonts w:ascii="Calibri" w:hAnsi="Calibri"/>
      </w:rPr>
    </w:pPr>
    <w:r w:rsidRPr="004A6423">
      <w:rPr>
        <w:rFonts w:ascii="Calibri" w:hAnsi="Calibri"/>
      </w:rPr>
      <w:t xml:space="preserve">Stránka </w:t>
    </w:r>
    <w:r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PAGE</w:instrText>
    </w:r>
    <w:r w:rsidRPr="004A6423">
      <w:rPr>
        <w:rFonts w:ascii="Calibri" w:hAnsi="Calibri"/>
        <w:b/>
        <w:bCs/>
      </w:rPr>
      <w:fldChar w:fldCharType="separate"/>
    </w:r>
    <w:r w:rsidR="009D5015">
      <w:rPr>
        <w:rFonts w:ascii="Calibri" w:hAnsi="Calibri"/>
        <w:b/>
        <w:bCs/>
        <w:noProof/>
      </w:rPr>
      <w:t>2</w:t>
    </w:r>
    <w:r w:rsidRPr="004A6423">
      <w:rPr>
        <w:rFonts w:ascii="Calibri" w:hAnsi="Calibri"/>
        <w:b/>
        <w:bCs/>
      </w:rPr>
      <w:fldChar w:fldCharType="end"/>
    </w:r>
    <w:r w:rsidRPr="004A6423">
      <w:rPr>
        <w:rFonts w:ascii="Calibri" w:hAnsi="Calibri"/>
      </w:rPr>
      <w:t xml:space="preserve"> z </w:t>
    </w:r>
    <w:r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NUMPAGES</w:instrText>
    </w:r>
    <w:r w:rsidRPr="004A6423">
      <w:rPr>
        <w:rFonts w:ascii="Calibri" w:hAnsi="Calibri"/>
        <w:b/>
        <w:bCs/>
      </w:rPr>
      <w:fldChar w:fldCharType="separate"/>
    </w:r>
    <w:r w:rsidR="009D5015">
      <w:rPr>
        <w:rFonts w:ascii="Calibri" w:hAnsi="Calibri"/>
        <w:b/>
        <w:bCs/>
        <w:noProof/>
      </w:rPr>
      <w:t>4</w:t>
    </w:r>
    <w:r w:rsidRPr="004A6423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9B24" w14:textId="77777777" w:rsidR="00441A82" w:rsidRDefault="00441A82">
      <w:r>
        <w:separator/>
      </w:r>
    </w:p>
  </w:footnote>
  <w:footnote w:type="continuationSeparator" w:id="0">
    <w:p w14:paraId="2D437D21" w14:textId="77777777" w:rsidR="00441A82" w:rsidRDefault="0044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C2D"/>
    <w:multiLevelType w:val="hybridMultilevel"/>
    <w:tmpl w:val="426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531"/>
    <w:multiLevelType w:val="hybridMultilevel"/>
    <w:tmpl w:val="4260D73E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689"/>
    <w:multiLevelType w:val="hybridMultilevel"/>
    <w:tmpl w:val="9C52A5DC"/>
    <w:lvl w:ilvl="0" w:tplc="7AA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48B7"/>
    <w:multiLevelType w:val="multilevel"/>
    <w:tmpl w:val="F22E4E54"/>
    <w:numStyleLink w:val="Mali-zvorky"/>
  </w:abstractNum>
  <w:abstractNum w:abstractNumId="4" w15:restartNumberingAfterBreak="0">
    <w:nsid w:val="09DC6A75"/>
    <w:multiLevelType w:val="hybridMultilevel"/>
    <w:tmpl w:val="7480BC5A"/>
    <w:lvl w:ilvl="0" w:tplc="97B0C60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25FFE"/>
    <w:multiLevelType w:val="hybridMultilevel"/>
    <w:tmpl w:val="8ED02950"/>
    <w:lvl w:ilvl="0" w:tplc="3CECB3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1BCA"/>
    <w:multiLevelType w:val="hybridMultilevel"/>
    <w:tmpl w:val="FBB284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9C5836"/>
    <w:multiLevelType w:val="multilevel"/>
    <w:tmpl w:val="F22E4E54"/>
    <w:numStyleLink w:val="Mali-zvorky"/>
  </w:abstractNum>
  <w:abstractNum w:abstractNumId="8" w15:restartNumberingAfterBreak="0">
    <w:nsid w:val="114F3C51"/>
    <w:multiLevelType w:val="hybridMultilevel"/>
    <w:tmpl w:val="424858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BD25CA2"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36C5006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AD15B2"/>
    <w:multiLevelType w:val="multilevel"/>
    <w:tmpl w:val="E66C5FBC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AAC5FEE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1D712AA0"/>
    <w:multiLevelType w:val="hybridMultilevel"/>
    <w:tmpl w:val="6FF0E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09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 w15:restartNumberingAfterBreak="0">
    <w:nsid w:val="240460EE"/>
    <w:multiLevelType w:val="hybridMultilevel"/>
    <w:tmpl w:val="8E389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326E7"/>
    <w:multiLevelType w:val="hybridMultilevel"/>
    <w:tmpl w:val="3EBE8BDA"/>
    <w:lvl w:ilvl="0" w:tplc="0405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6" w15:restartNumberingAfterBreak="0">
    <w:nsid w:val="24743A49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 w15:restartNumberingAfterBreak="0">
    <w:nsid w:val="250C6EBF"/>
    <w:multiLevelType w:val="hybridMultilevel"/>
    <w:tmpl w:val="0C4C283C"/>
    <w:lvl w:ilvl="0" w:tplc="0405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18" w15:restartNumberingAfterBreak="0">
    <w:nsid w:val="267C1CA2"/>
    <w:multiLevelType w:val="hybridMultilevel"/>
    <w:tmpl w:val="E6CA7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204FC"/>
    <w:multiLevelType w:val="multilevel"/>
    <w:tmpl w:val="F22E4E54"/>
    <w:numStyleLink w:val="Mali-zvorky"/>
  </w:abstractNum>
  <w:abstractNum w:abstractNumId="20" w15:restartNumberingAfterBreak="0">
    <w:nsid w:val="289B7BA4"/>
    <w:multiLevelType w:val="hybridMultilevel"/>
    <w:tmpl w:val="6C0A1FCE"/>
    <w:lvl w:ilvl="0" w:tplc="E58CDCF6">
      <w:start w:val="1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1" w15:restartNumberingAfterBreak="0">
    <w:nsid w:val="2F323E85"/>
    <w:multiLevelType w:val="hybridMultilevel"/>
    <w:tmpl w:val="4BDA7370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11750"/>
    <w:multiLevelType w:val="hybridMultilevel"/>
    <w:tmpl w:val="F63CF288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B120B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4" w15:restartNumberingAfterBreak="0">
    <w:nsid w:val="39B80BF8"/>
    <w:multiLevelType w:val="multilevel"/>
    <w:tmpl w:val="F22E4E54"/>
    <w:numStyleLink w:val="Mali-zvorky"/>
  </w:abstractNum>
  <w:abstractNum w:abstractNumId="25" w15:restartNumberingAfterBreak="0">
    <w:nsid w:val="3A86548A"/>
    <w:multiLevelType w:val="multilevel"/>
    <w:tmpl w:val="F22E4E54"/>
    <w:numStyleLink w:val="Mali-zvorky"/>
  </w:abstractNum>
  <w:abstractNum w:abstractNumId="26" w15:restartNumberingAfterBreak="0">
    <w:nsid w:val="3BA55ECF"/>
    <w:multiLevelType w:val="multilevel"/>
    <w:tmpl w:val="F22E4E54"/>
    <w:numStyleLink w:val="Mali-zvorky"/>
  </w:abstractNum>
  <w:abstractNum w:abstractNumId="27" w15:restartNumberingAfterBreak="0">
    <w:nsid w:val="3E8B2148"/>
    <w:multiLevelType w:val="hybridMultilevel"/>
    <w:tmpl w:val="14FE984E"/>
    <w:lvl w:ilvl="0" w:tplc="9BD25CA2">
      <w:numFmt w:val="bullet"/>
      <w:lvlText w:val="-"/>
      <w:lvlJc w:val="left"/>
      <w:pPr>
        <w:ind w:left="179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 w15:restartNumberingAfterBreak="0">
    <w:nsid w:val="3EFF7BB5"/>
    <w:multiLevelType w:val="multilevel"/>
    <w:tmpl w:val="F22E4E54"/>
    <w:numStyleLink w:val="Mali-zvorky"/>
  </w:abstractNum>
  <w:abstractNum w:abstractNumId="29" w15:restartNumberingAfterBreak="0">
    <w:nsid w:val="4A590754"/>
    <w:multiLevelType w:val="hybridMultilevel"/>
    <w:tmpl w:val="80D01D74"/>
    <w:lvl w:ilvl="0" w:tplc="F3CA2DE2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9833B0"/>
    <w:multiLevelType w:val="multilevel"/>
    <w:tmpl w:val="F22E4E54"/>
    <w:numStyleLink w:val="Mali-zvorky"/>
  </w:abstractNum>
  <w:abstractNum w:abstractNumId="31" w15:restartNumberingAfterBreak="0">
    <w:nsid w:val="4D2F4832"/>
    <w:multiLevelType w:val="hybridMultilevel"/>
    <w:tmpl w:val="7688D01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A73F3"/>
    <w:multiLevelType w:val="hybridMultilevel"/>
    <w:tmpl w:val="FA36AAAE"/>
    <w:lvl w:ilvl="0" w:tplc="9BD25CA2"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78132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A547E5"/>
    <w:multiLevelType w:val="multilevel"/>
    <w:tmpl w:val="CAB407F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C504236"/>
    <w:multiLevelType w:val="hybridMultilevel"/>
    <w:tmpl w:val="55086776"/>
    <w:lvl w:ilvl="0" w:tplc="26D63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3524F"/>
    <w:multiLevelType w:val="hybridMultilevel"/>
    <w:tmpl w:val="D12AAE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096E10"/>
    <w:multiLevelType w:val="hybridMultilevel"/>
    <w:tmpl w:val="B3A8CB9A"/>
    <w:lvl w:ilvl="0" w:tplc="F3CA2DE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1BC3018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0D5150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DB328E5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1" w15:restartNumberingAfterBreak="0">
    <w:nsid w:val="6E434F70"/>
    <w:multiLevelType w:val="hybridMultilevel"/>
    <w:tmpl w:val="4B14B604"/>
    <w:lvl w:ilvl="0" w:tplc="AC724318"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73E56BCC"/>
    <w:multiLevelType w:val="hybridMultilevel"/>
    <w:tmpl w:val="6BE6EF48"/>
    <w:lvl w:ilvl="0" w:tplc="95600A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C68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BC03DAC"/>
    <w:multiLevelType w:val="multilevel"/>
    <w:tmpl w:val="F22E4E54"/>
    <w:numStyleLink w:val="Mali-zvorky"/>
  </w:abstractNum>
  <w:abstractNum w:abstractNumId="45" w15:restartNumberingAfterBreak="0">
    <w:nsid w:val="7DE04A46"/>
    <w:multiLevelType w:val="hybridMultilevel"/>
    <w:tmpl w:val="7688D01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34"/>
  </w:num>
  <w:num w:numId="4">
    <w:abstractNumId w:val="10"/>
  </w:num>
  <w:num w:numId="5">
    <w:abstractNumId w:val="13"/>
  </w:num>
  <w:num w:numId="6">
    <w:abstractNumId w:val="3"/>
  </w:num>
  <w:num w:numId="7">
    <w:abstractNumId w:val="24"/>
  </w:num>
  <w:num w:numId="8">
    <w:abstractNumId w:val="19"/>
  </w:num>
  <w:num w:numId="9">
    <w:abstractNumId w:val="26"/>
  </w:num>
  <w:num w:numId="10">
    <w:abstractNumId w:val="25"/>
  </w:num>
  <w:num w:numId="11">
    <w:abstractNumId w:val="23"/>
  </w:num>
  <w:num w:numId="12">
    <w:abstractNumId w:val="28"/>
  </w:num>
  <w:num w:numId="13">
    <w:abstractNumId w:val="44"/>
  </w:num>
  <w:num w:numId="14">
    <w:abstractNumId w:val="7"/>
  </w:num>
  <w:num w:numId="15">
    <w:abstractNumId w:val="30"/>
  </w:num>
  <w:num w:numId="16">
    <w:abstractNumId w:val="40"/>
  </w:num>
  <w:num w:numId="17">
    <w:abstractNumId w:val="11"/>
  </w:num>
  <w:num w:numId="18">
    <w:abstractNumId w:val="9"/>
  </w:num>
  <w:num w:numId="19">
    <w:abstractNumId w:val="39"/>
  </w:num>
  <w:num w:numId="20">
    <w:abstractNumId w:val="8"/>
  </w:num>
  <w:num w:numId="21">
    <w:abstractNumId w:val="37"/>
  </w:num>
  <w:num w:numId="22">
    <w:abstractNumId w:val="29"/>
  </w:num>
  <w:num w:numId="23">
    <w:abstractNumId w:val="27"/>
  </w:num>
  <w:num w:numId="24">
    <w:abstractNumId w:val="43"/>
  </w:num>
  <w:num w:numId="25">
    <w:abstractNumId w:val="33"/>
  </w:num>
  <w:num w:numId="26">
    <w:abstractNumId w:val="22"/>
  </w:num>
  <w:num w:numId="27">
    <w:abstractNumId w:val="21"/>
  </w:num>
  <w:num w:numId="28">
    <w:abstractNumId w:val="16"/>
  </w:num>
  <w:num w:numId="29">
    <w:abstractNumId w:val="32"/>
  </w:num>
  <w:num w:numId="30">
    <w:abstractNumId w:val="41"/>
  </w:num>
  <w:num w:numId="31">
    <w:abstractNumId w:val="17"/>
  </w:num>
  <w:num w:numId="32">
    <w:abstractNumId w:val="36"/>
  </w:num>
  <w:num w:numId="33">
    <w:abstractNumId w:val="20"/>
  </w:num>
  <w:num w:numId="34">
    <w:abstractNumId w:val="15"/>
  </w:num>
  <w:num w:numId="35">
    <w:abstractNumId w:val="18"/>
  </w:num>
  <w:num w:numId="36">
    <w:abstractNumId w:val="5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6"/>
  </w:num>
  <w:num w:numId="42">
    <w:abstractNumId w:val="35"/>
  </w:num>
  <w:num w:numId="43">
    <w:abstractNumId w:val="4"/>
  </w:num>
  <w:num w:numId="44">
    <w:abstractNumId w:val="0"/>
  </w:num>
  <w:num w:numId="45">
    <w:abstractNumId w:val="14"/>
  </w:num>
  <w:num w:numId="46">
    <w:abstractNumId w:val="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ED"/>
    <w:rsid w:val="00040ACC"/>
    <w:rsid w:val="00085D28"/>
    <w:rsid w:val="000A270D"/>
    <w:rsid w:val="000B4AF7"/>
    <w:rsid w:val="000D3F5E"/>
    <w:rsid w:val="00143655"/>
    <w:rsid w:val="00147347"/>
    <w:rsid w:val="00171927"/>
    <w:rsid w:val="001B03AC"/>
    <w:rsid w:val="001C5B0F"/>
    <w:rsid w:val="001D1E67"/>
    <w:rsid w:val="001E0276"/>
    <w:rsid w:val="001F525D"/>
    <w:rsid w:val="002211A8"/>
    <w:rsid w:val="00235263"/>
    <w:rsid w:val="00287190"/>
    <w:rsid w:val="00291A71"/>
    <w:rsid w:val="002A165A"/>
    <w:rsid w:val="002A505C"/>
    <w:rsid w:val="002A59BF"/>
    <w:rsid w:val="002D295D"/>
    <w:rsid w:val="00333790"/>
    <w:rsid w:val="003B607D"/>
    <w:rsid w:val="003E561B"/>
    <w:rsid w:val="00412A3C"/>
    <w:rsid w:val="004158CD"/>
    <w:rsid w:val="00441A82"/>
    <w:rsid w:val="004B03C1"/>
    <w:rsid w:val="004E2E8A"/>
    <w:rsid w:val="00507796"/>
    <w:rsid w:val="005228C8"/>
    <w:rsid w:val="00573B08"/>
    <w:rsid w:val="00584521"/>
    <w:rsid w:val="00596023"/>
    <w:rsid w:val="005C1B6B"/>
    <w:rsid w:val="00642C44"/>
    <w:rsid w:val="006700B7"/>
    <w:rsid w:val="006E4E10"/>
    <w:rsid w:val="006E5BD5"/>
    <w:rsid w:val="00715EFB"/>
    <w:rsid w:val="007213A5"/>
    <w:rsid w:val="007323D5"/>
    <w:rsid w:val="007340FA"/>
    <w:rsid w:val="00747747"/>
    <w:rsid w:val="007633E3"/>
    <w:rsid w:val="007642E3"/>
    <w:rsid w:val="00771B11"/>
    <w:rsid w:val="00776C73"/>
    <w:rsid w:val="00781409"/>
    <w:rsid w:val="007956A5"/>
    <w:rsid w:val="007A576B"/>
    <w:rsid w:val="007A7FE7"/>
    <w:rsid w:val="0081348F"/>
    <w:rsid w:val="00814943"/>
    <w:rsid w:val="00814AA7"/>
    <w:rsid w:val="00816FB1"/>
    <w:rsid w:val="008403E9"/>
    <w:rsid w:val="00840BDD"/>
    <w:rsid w:val="00844E06"/>
    <w:rsid w:val="00856BEE"/>
    <w:rsid w:val="00856E3A"/>
    <w:rsid w:val="00874C7E"/>
    <w:rsid w:val="00877E8D"/>
    <w:rsid w:val="008801C6"/>
    <w:rsid w:val="008924C0"/>
    <w:rsid w:val="00893D56"/>
    <w:rsid w:val="008A0870"/>
    <w:rsid w:val="00916D41"/>
    <w:rsid w:val="00926D27"/>
    <w:rsid w:val="00927E62"/>
    <w:rsid w:val="0094011F"/>
    <w:rsid w:val="00992836"/>
    <w:rsid w:val="009A44B0"/>
    <w:rsid w:val="009D5015"/>
    <w:rsid w:val="009E4A27"/>
    <w:rsid w:val="00A06F76"/>
    <w:rsid w:val="00A147F3"/>
    <w:rsid w:val="00A47845"/>
    <w:rsid w:val="00A52E83"/>
    <w:rsid w:val="00A530D4"/>
    <w:rsid w:val="00A60575"/>
    <w:rsid w:val="00A671B1"/>
    <w:rsid w:val="00A8151F"/>
    <w:rsid w:val="00AA16E5"/>
    <w:rsid w:val="00AB30AC"/>
    <w:rsid w:val="00AD6775"/>
    <w:rsid w:val="00AF19A1"/>
    <w:rsid w:val="00B143EE"/>
    <w:rsid w:val="00B27881"/>
    <w:rsid w:val="00B64CF1"/>
    <w:rsid w:val="00B74436"/>
    <w:rsid w:val="00B851ED"/>
    <w:rsid w:val="00BB7949"/>
    <w:rsid w:val="00BC3B1B"/>
    <w:rsid w:val="00BE35C7"/>
    <w:rsid w:val="00BF11B7"/>
    <w:rsid w:val="00C15326"/>
    <w:rsid w:val="00C34A79"/>
    <w:rsid w:val="00C52B52"/>
    <w:rsid w:val="00C73509"/>
    <w:rsid w:val="00C9714A"/>
    <w:rsid w:val="00CA1E76"/>
    <w:rsid w:val="00CA2C83"/>
    <w:rsid w:val="00CC12B8"/>
    <w:rsid w:val="00CE05C4"/>
    <w:rsid w:val="00D03DB2"/>
    <w:rsid w:val="00D40B64"/>
    <w:rsid w:val="00D6432F"/>
    <w:rsid w:val="00D75CD7"/>
    <w:rsid w:val="00D7620D"/>
    <w:rsid w:val="00DB680F"/>
    <w:rsid w:val="00DB75A2"/>
    <w:rsid w:val="00DC12D4"/>
    <w:rsid w:val="00E40F74"/>
    <w:rsid w:val="00E415C8"/>
    <w:rsid w:val="00E471E0"/>
    <w:rsid w:val="00E53E9E"/>
    <w:rsid w:val="00E6145E"/>
    <w:rsid w:val="00E72B47"/>
    <w:rsid w:val="00E96341"/>
    <w:rsid w:val="00ED4EF6"/>
    <w:rsid w:val="00EF0061"/>
    <w:rsid w:val="00EF7325"/>
    <w:rsid w:val="00F26BBD"/>
    <w:rsid w:val="00F313C6"/>
    <w:rsid w:val="00F32CDC"/>
    <w:rsid w:val="00F4015F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67EEAC"/>
  <w15:docId w15:val="{F31FE5E3-8638-43D0-93D8-E652409F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51ED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851ED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1E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851ED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51ED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851ED"/>
    <w:pPr>
      <w:widowControl w:val="0"/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B851E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851E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851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851ED"/>
  </w:style>
  <w:style w:type="paragraph" w:styleId="Zkladntextodsazen">
    <w:name w:val="Body Text Indent"/>
    <w:basedOn w:val="Normln"/>
    <w:link w:val="ZkladntextodsazenChar"/>
    <w:rsid w:val="00B851ED"/>
    <w:pPr>
      <w:ind w:left="993" w:hanging="993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851ED"/>
    <w:pPr>
      <w:ind w:left="851" w:hanging="851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B851ED"/>
    <w:pPr>
      <w:ind w:left="851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85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851ED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8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851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ozvrendokumentu1">
    <w:name w:val="Rozvržení dokumentu1"/>
    <w:basedOn w:val="Normln"/>
    <w:semiHidden/>
    <w:rsid w:val="00B851ED"/>
    <w:pPr>
      <w:shd w:val="clear" w:color="auto" w:fill="000080"/>
    </w:pPr>
    <w:rPr>
      <w:rFonts w:ascii="Tahoma" w:hAnsi="Tahoma" w:cs="Tahoma"/>
    </w:rPr>
  </w:style>
  <w:style w:type="paragraph" w:customStyle="1" w:styleId="Odstavecseseznamem1">
    <w:name w:val="Odstavec se seznamem1"/>
    <w:basedOn w:val="Normln"/>
    <w:uiPriority w:val="34"/>
    <w:qFormat/>
    <w:rsid w:val="00B851ED"/>
    <w:pPr>
      <w:ind w:left="708"/>
    </w:pPr>
  </w:style>
  <w:style w:type="table" w:styleId="Mkatabulky">
    <w:name w:val="Table Grid"/>
    <w:basedOn w:val="Normlntabulka"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rsid w:val="00B851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51ED"/>
  </w:style>
  <w:style w:type="character" w:customStyle="1" w:styleId="TextkomenteChar">
    <w:name w:val="Text komentáře Char"/>
    <w:basedOn w:val="Standardnpsmoodstavce"/>
    <w:link w:val="Textkomente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8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851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Char1">
    <w:name w:val="Char Char1"/>
    <w:basedOn w:val="Standardnpsmoodstavce"/>
    <w:rsid w:val="00B851ED"/>
  </w:style>
  <w:style w:type="character" w:customStyle="1" w:styleId="CharChar">
    <w:name w:val="Char Char"/>
    <w:rsid w:val="00B851ED"/>
    <w:rPr>
      <w:b/>
      <w:bCs/>
    </w:rPr>
  </w:style>
  <w:style w:type="numbering" w:customStyle="1" w:styleId="Mali-zvorky">
    <w:name w:val="Malá i - závorky"/>
    <w:rsid w:val="00B851ED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B851ED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B851ED"/>
    <w:rPr>
      <w:color w:val="0000FF"/>
      <w:u w:val="single"/>
    </w:rPr>
  </w:style>
  <w:style w:type="paragraph" w:styleId="Revize">
    <w:name w:val="Revision"/>
    <w:hidden/>
    <w:uiPriority w:val="99"/>
    <w:semiHidden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80D5-D55F-4717-B9D9-963EC8D8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Musil</dc:creator>
  <cp:lastModifiedBy>Vlková Michaela (ÚMČ Praha 3)</cp:lastModifiedBy>
  <cp:revision>4</cp:revision>
  <dcterms:created xsi:type="dcterms:W3CDTF">2021-06-24T11:59:00Z</dcterms:created>
  <dcterms:modified xsi:type="dcterms:W3CDTF">2021-07-13T06:53:00Z</dcterms:modified>
</cp:coreProperties>
</file>