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F66A4E" w:rsidRPr="00FB0499" w:rsidP="00F66A4E">
      <w:pPr>
        <w:pStyle w:val="Title"/>
        <w:ind w:right="25"/>
        <w:rPr>
          <w:rFonts w:ascii="Vodafone Rg" w:hAnsi="Vodafone Rg" w:cs="Vodafone Rg"/>
          <w:sz w:val="32"/>
          <w:szCs w:val="32"/>
        </w:rPr>
      </w:pPr>
      <w:r>
        <w:rPr>
          <w:rFonts w:ascii="Vodafone Rg" w:hAnsi="Vodafone Rg" w:cs="Vodafone Rg"/>
          <w:sz w:val="32"/>
          <w:szCs w:val="32"/>
        </w:rPr>
        <w:t>Dohoda o přistoupení</w:t>
      </w:r>
    </w:p>
    <w:p w:rsidR="005D1EB9" w:rsidP="005D1EB9">
      <w:pPr>
        <w:pStyle w:val="BodyText"/>
        <w:ind w:right="25"/>
        <w:jc w:val="center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k Rámcové smlouvě o </w:t>
      </w:r>
      <w:r w:rsidR="00E60068">
        <w:rPr>
          <w:rFonts w:ascii="Vodafone Rg" w:hAnsi="Vodafone Rg" w:cs="Vodafone Rg"/>
          <w:b w:val="0"/>
          <w:bCs w:val="0"/>
          <w:sz w:val="22"/>
          <w:szCs w:val="22"/>
        </w:rPr>
        <w:t>prodeji zboží a poskytování služeb</w:t>
      </w: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Vodafone OneNet č. </w:t>
      </w:r>
      <w:r w:rsidRPr="00A25B77" w:rsidR="00A25B77">
        <w:rPr>
          <w:rFonts w:ascii="Vodafone Rg" w:hAnsi="Vodafone Rg" w:cs="Vodafone Rg"/>
          <w:b w:val="0"/>
          <w:bCs w:val="0"/>
          <w:sz w:val="22"/>
          <w:szCs w:val="22"/>
        </w:rPr>
        <w:t>021383</w:t>
      </w:r>
      <w:r w:rsidR="00A25B77"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  <w:r w:rsidRPr="00A03D72" w:rsidR="00F66A4E">
        <w:rPr>
          <w:rFonts w:ascii="Vodafone Rg" w:hAnsi="Vodafone Rg" w:cs="Vodafone Rg"/>
          <w:b w:val="0"/>
          <w:bCs w:val="0"/>
          <w:sz w:val="22"/>
          <w:szCs w:val="22"/>
        </w:rPr>
        <w:t xml:space="preserve">uzavřená dle § </w:t>
      </w:r>
      <w:r w:rsidR="00E60068">
        <w:rPr>
          <w:rFonts w:ascii="Vodafone Rg" w:hAnsi="Vodafone Rg" w:cs="Vodafone Rg"/>
          <w:b w:val="0"/>
          <w:bCs w:val="0"/>
          <w:sz w:val="22"/>
          <w:szCs w:val="22"/>
        </w:rPr>
        <w:t>1746 odst. 2 a násl. zákona č. 89/2012 Sb., občanský zákoník (dále jen „Dohoda“)</w:t>
      </w:r>
    </w:p>
    <w:p w:rsidR="005D1EB9" w:rsidP="005D1EB9">
      <w:pPr>
        <w:pStyle w:val="Body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</w:p>
    <w:p w:rsidR="00F66A4E" w:rsidRPr="005D1EB9" w:rsidP="005D1EB9">
      <w:pPr>
        <w:pStyle w:val="Body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 w:rsidRPr="006B257B">
        <w:rPr>
          <w:rFonts w:ascii="Vodafone Rg" w:hAnsi="Vodafone Rg" w:cs="Vodafone Rg"/>
          <w:sz w:val="22"/>
          <w:szCs w:val="22"/>
        </w:rPr>
        <w:t>mezi:</w:t>
      </w:r>
    </w:p>
    <w:tbl>
      <w:tblPr>
        <w:tblW w:w="9394" w:type="dxa"/>
        <w:tblInd w:w="-106" w:type="dxa"/>
        <w:tblLayout w:type="fixed"/>
        <w:tblLook w:val="01E0"/>
      </w:tblPr>
      <w:tblGrid>
        <w:gridCol w:w="4464"/>
        <w:gridCol w:w="238"/>
        <w:gridCol w:w="4654"/>
        <w:gridCol w:w="38"/>
      </w:tblGrid>
      <w:tr w:rsidTr="006E6F1D">
        <w:tblPrEx>
          <w:tblW w:w="9394" w:type="dxa"/>
          <w:tblInd w:w="-106" w:type="dxa"/>
          <w:tblLayout w:type="fixed"/>
          <w:tblLook w:val="01E0"/>
        </w:tblPrEx>
        <w:tc>
          <w:tcPr>
            <w:tcW w:w="4464" w:type="dxa"/>
          </w:tcPr>
          <w:p w:rsidR="00F66A4E" w:rsidRPr="00A306C7" w:rsidP="000E66FF">
            <w:pPr>
              <w:pStyle w:val="Title"/>
              <w:widowControl w:val="0"/>
              <w:ind w:right="29"/>
              <w:jc w:val="both"/>
              <w:rPr>
                <w:rFonts w:ascii="Vodafone Rg" w:hAnsi="Vodafone Rg" w:cs="Vodafone Rg"/>
                <w:sz w:val="22"/>
                <w:szCs w:val="22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Poskytovatelem: </w:t>
            </w:r>
          </w:p>
          <w:p w:rsidR="00F66A4E" w:rsidRPr="00A306C7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  <w:u w:val="single"/>
              </w:rPr>
              <w:t>Vodafone Czech Republic a.s.</w:t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, </w:t>
            </w:r>
          </w:p>
          <w:p w:rsidR="00F66A4E" w:rsidRPr="00A306C7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se sídlem </w:t>
            </w:r>
            <w:r w:rsidRPr="00A306C7" w:rsidR="00A25B77">
              <w:rPr>
                <w:rFonts w:ascii="Vodafone Rg" w:hAnsi="Vodafone Rg" w:cs="Vodafone Rg"/>
                <w:sz w:val="22"/>
                <w:szCs w:val="22"/>
              </w:rPr>
              <w:t xml:space="preserve">náměstí Junkových 2, 155 00 Praha 5            </w:t>
            </w:r>
            <w:r w:rsidRPr="00A306C7" w:rsidR="00E60068">
              <w:rPr>
                <w:rFonts w:ascii="Vodafone Rg" w:hAnsi="Vodafone Rg" w:cs="Vodafone Rg"/>
                <w:sz w:val="22"/>
                <w:szCs w:val="22"/>
              </w:rPr>
              <w:t xml:space="preserve">       </w:t>
            </w:r>
          </w:p>
          <w:p w:rsidR="00152D49" w:rsidRPr="00A306C7" w:rsidP="000E66FF">
            <w:pPr>
              <w:widowControl w:val="0"/>
              <w:ind w:left="5040" w:right="29" w:hanging="5040"/>
              <w:rPr>
                <w:rFonts w:ascii="Vodafone Rg" w:hAnsi="Vodafone Rg" w:cs="Vodafone Rg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IČ: 25788001, DIČ: </w:t>
            </w:r>
            <w:r w:rsidRPr="00A306C7" w:rsidR="009E40C7">
              <w:rPr>
                <w:rFonts w:ascii="Vodafone Rg" w:hAnsi="Vodafone Rg" w:cs="Vodafone Rg"/>
                <w:sz w:val="22"/>
                <w:szCs w:val="22"/>
              </w:rPr>
              <w:t>CZ25788001</w:t>
            </w:r>
          </w:p>
          <w:p w:rsidR="00152D49" w:rsidRPr="00A306C7" w:rsidP="00152D49">
            <w:pPr>
              <w:pStyle w:val="BodyTextIndent2"/>
              <w:widowControl w:val="0"/>
              <w:ind w:left="0" w:right="29" w:firstLine="0"/>
              <w:rPr>
                <w:rFonts w:ascii="Vodafone Rg" w:hAnsi="Vodafone Rg" w:cs="Vodafone Rg"/>
                <w:sz w:val="22"/>
                <w:szCs w:val="22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bankovní spojení: </w:t>
            </w:r>
            <w:r w:rsidR="00350772">
              <w:rPr>
                <w:rFonts w:ascii="Vodafone Rg" w:hAnsi="Vodafone Rg" w:cs="Vodafone Rg"/>
                <w:sz w:val="22"/>
                <w:szCs w:val="22"/>
              </w:rPr>
              <w:t xml:space="preserve">XXXXXXX </w:t>
            </w:r>
            <w:r w:rsidRPr="00A306C7" w:rsidR="00175770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>č.účtu</w:t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350772">
              <w:rPr>
                <w:rFonts w:ascii="Vodafone Rg" w:eastAsia="Batang" w:hAnsi="Vodafone Rg" w:cs="Vodafone Rg"/>
                <w:sz w:val="22"/>
                <w:szCs w:val="22"/>
                <w:lang w:eastAsia="ko-KR"/>
              </w:rPr>
              <w:t>XXXX</w:t>
            </w:r>
          </w:p>
          <w:p w:rsidR="00152D49" w:rsidRPr="00A306C7" w:rsidP="00152D49">
            <w:pPr>
              <w:pStyle w:val="BodyTextIndent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spol. zapsaná v OR vedeném Městským soudem  </w:t>
            </w:r>
          </w:p>
          <w:p w:rsidR="00152D49" w:rsidRPr="00A306C7" w:rsidP="00152D49">
            <w:pPr>
              <w:pStyle w:val="BodyTextIndent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v Praze, spisová </w:t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>značka B.6064</w:t>
            </w:r>
          </w:p>
          <w:p w:rsidR="00152D49" w:rsidRPr="00A306C7" w:rsidP="00152D49">
            <w:pPr>
              <w:pStyle w:val="BodyTextIndent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 xml:space="preserve">zastoupený: Václav Kubík, </w:t>
            </w:r>
            <w:r w:rsidR="00A306C7">
              <w:rPr>
                <w:rFonts w:ascii="Vodafone Rg" w:hAnsi="Vodafone Rg" w:cs="Vodafone Rg"/>
                <w:sz w:val="22"/>
                <w:szCs w:val="22"/>
              </w:rPr>
              <w:t xml:space="preserve">na zákl. </w:t>
            </w:r>
            <w:r w:rsidR="00A306C7">
              <w:rPr>
                <w:rFonts w:ascii="Vodafone Rg" w:hAnsi="Vodafone Rg" w:cs="Vodafone Rg"/>
                <w:sz w:val="22"/>
                <w:szCs w:val="22"/>
              </w:rPr>
              <w:t>p</w:t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>ěření</w:t>
            </w:r>
          </w:p>
          <w:p w:rsidR="00152D49" w:rsidRPr="00A306C7" w:rsidP="00152D49">
            <w:pPr>
              <w:pStyle w:val="BodyTextIndent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>(dále jen „</w:t>
            </w:r>
            <w:r w:rsidRPr="00A306C7">
              <w:rPr>
                <w:rFonts w:ascii="Vodafone Rg" w:hAnsi="Vodafone Rg" w:cs="Vodafone Rg"/>
                <w:b/>
                <w:bCs/>
                <w:sz w:val="22"/>
                <w:szCs w:val="22"/>
              </w:rPr>
              <w:t>Poskytovatel</w:t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>“)</w:t>
            </w:r>
          </w:p>
          <w:p w:rsidR="00F66A4E" w:rsidRPr="00A306C7" w:rsidP="000E66FF">
            <w:pPr>
              <w:widowControl w:val="0"/>
              <w:ind w:left="5040" w:right="29" w:hanging="5040"/>
              <w:rPr>
                <w:rFonts w:ascii="Vodafone Rg" w:hAnsi="Vodafone Rg" w:cs="Vodafone Rg"/>
              </w:rPr>
            </w:pPr>
            <w:r w:rsidRPr="00A306C7">
              <w:rPr>
                <w:rFonts w:ascii="Vodafone Rg" w:hAnsi="Vodafone Rg" w:cs="Vodafone Rg"/>
                <w:sz w:val="22"/>
                <w:szCs w:val="22"/>
              </w:rPr>
              <w:tab/>
            </w:r>
            <w:r w:rsidRPr="00A306C7">
              <w:rPr>
                <w:rFonts w:ascii="Vodafone Rg" w:hAnsi="Vodafone Rg" w:cs="Vodafone Rg"/>
                <w:sz w:val="22"/>
                <w:szCs w:val="22"/>
              </w:rPr>
              <w:tab/>
              <w:t xml:space="preserve">  </w:t>
            </w:r>
          </w:p>
          <w:p w:rsidR="00E60068" w:rsidRPr="00A306C7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E60068" w:rsidRPr="00A306C7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306C7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306C7">
              <w:rPr>
                <w:rFonts w:ascii="Vodafone Rg" w:hAnsi="Vodafone Rg" w:cs="Vodafone Rg"/>
                <w:color w:val="000000"/>
              </w:rPr>
              <w:t>a</w:t>
            </w:r>
          </w:p>
          <w:p w:rsidR="000A14E4" w:rsidRPr="00A306C7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A306C7" w:rsidRPr="00A306C7" w:rsidP="00A306C7">
            <w:pPr>
              <w:rPr>
                <w:rFonts w:ascii="Frutiger LT Com 45 Light" w:hAnsi="Frutiger LT Com 45 Light"/>
                <w:b/>
                <w:bCs/>
              </w:rPr>
            </w:pPr>
            <w:r w:rsidRPr="00A306C7">
              <w:rPr>
                <w:rFonts w:ascii="Frutiger LT Com 45 Light" w:hAnsi="Frutiger LT Com 45 Light"/>
                <w:b/>
                <w:bCs/>
              </w:rPr>
              <w:t xml:space="preserve">Odborná škola, Základní škola a Mateřská škola, </w:t>
            </w:r>
            <w:r w:rsidRPr="00A306C7">
              <w:rPr>
                <w:rFonts w:ascii="Frutiger LT Com 45 Light" w:hAnsi="Frutiger LT Com 45 Light"/>
                <w:b/>
                <w:bCs/>
              </w:rPr>
              <w:t>Zbůch</w:t>
            </w:r>
            <w:r w:rsidRPr="00A306C7">
              <w:rPr>
                <w:rFonts w:ascii="Frutiger LT Com 45 Light" w:hAnsi="Frutiger LT Com 45 Light"/>
                <w:b/>
                <w:bCs/>
              </w:rPr>
              <w:t xml:space="preserve"> </w:t>
            </w:r>
          </w:p>
          <w:p w:rsidR="00A306C7" w:rsidRPr="00A306C7" w:rsidP="00A306C7">
            <w:pPr>
              <w:rPr>
                <w:rFonts w:ascii="Frutiger LT Com 45 Light" w:hAnsi="Frutiger LT Com 45 Light"/>
                <w:bCs/>
              </w:rPr>
            </w:pPr>
            <w:r w:rsidRPr="00A306C7">
              <w:rPr>
                <w:rFonts w:ascii="Frutiger LT Com 45 Light" w:hAnsi="Frutiger LT Com 45 Light"/>
                <w:bCs/>
              </w:rPr>
              <w:t xml:space="preserve">Se sídlem: V Sídlišti 349, 330 22 </w:t>
            </w:r>
            <w:r w:rsidRPr="00A306C7">
              <w:rPr>
                <w:rFonts w:ascii="Frutiger LT Com 45 Light" w:hAnsi="Frutiger LT Com 45 Light"/>
                <w:bCs/>
              </w:rPr>
              <w:t>Zbůch</w:t>
            </w:r>
          </w:p>
          <w:p w:rsidR="00A306C7" w:rsidRPr="00A306C7" w:rsidP="00A306C7">
            <w:pPr>
              <w:rPr>
                <w:rFonts w:ascii="Frutiger LT Com 45 Light" w:hAnsi="Frutiger LT Com 45 Light"/>
                <w:bCs/>
              </w:rPr>
            </w:pPr>
            <w:r w:rsidRPr="00A306C7">
              <w:rPr>
                <w:rFonts w:ascii="Frutiger LT Com 45 Light" w:hAnsi="Frutiger LT Com 45 Light"/>
                <w:bCs/>
              </w:rPr>
              <w:t>IČ: 70839352</w:t>
            </w:r>
          </w:p>
          <w:p w:rsidR="00A306C7" w:rsidRPr="00A306C7" w:rsidP="00A306C7">
            <w:pPr>
              <w:rPr>
                <w:rFonts w:ascii="Frutiger LT Com 45 Light" w:hAnsi="Frutiger LT Com 45 Light"/>
                <w:bCs/>
              </w:rPr>
            </w:pPr>
            <w:r w:rsidRPr="00A306C7">
              <w:rPr>
                <w:rFonts w:ascii="Frutiger LT Com 45 Light" w:hAnsi="Frutiger LT Com 45 Light"/>
                <w:bCs/>
              </w:rPr>
              <w:t xml:space="preserve">Bankovní spojení: </w:t>
            </w:r>
            <w:r w:rsidR="00350772">
              <w:rPr>
                <w:rFonts w:ascii="Frutiger LT Com 45 Light" w:hAnsi="Frutiger LT Com 45 Light"/>
                <w:bCs/>
              </w:rPr>
              <w:t>XXXX</w:t>
            </w:r>
          </w:p>
          <w:p w:rsidR="00A306C7" w:rsidRPr="00A306C7" w:rsidP="00A306C7">
            <w:pPr>
              <w:rPr>
                <w:rFonts w:ascii="Frutiger LT Com 45 Light" w:hAnsi="Frutiger LT Com 45 Light"/>
                <w:bCs/>
              </w:rPr>
            </w:pPr>
            <w:r w:rsidRPr="00A306C7">
              <w:rPr>
                <w:rFonts w:ascii="Frutiger LT Com 45 Light" w:hAnsi="Frutiger LT Com 45 Light"/>
                <w:bCs/>
              </w:rPr>
              <w:t>Č.účtu</w:t>
            </w:r>
            <w:r w:rsidRPr="00A306C7">
              <w:rPr>
                <w:rFonts w:ascii="Frutiger LT Com 45 Light" w:hAnsi="Frutiger LT Com 45 Light"/>
                <w:bCs/>
              </w:rPr>
              <w:t xml:space="preserve">: </w:t>
            </w:r>
            <w:r w:rsidR="00350772">
              <w:rPr>
                <w:rFonts w:ascii="Frutiger LT Com 45 Light" w:hAnsi="Frutiger LT Com 45 Light"/>
                <w:bCs/>
              </w:rPr>
              <w:t>XXXXXXX</w:t>
            </w:r>
          </w:p>
          <w:p w:rsidR="00A306C7" w:rsidRPr="00A306C7" w:rsidP="00A306C7">
            <w:pPr>
              <w:rPr>
                <w:rFonts w:ascii="Frutiger LT Com 45 Light" w:hAnsi="Frutiger LT Com 45 Light"/>
                <w:bCs/>
              </w:rPr>
            </w:pPr>
            <w:r w:rsidRPr="00A306C7">
              <w:rPr>
                <w:rFonts w:ascii="Frutiger LT Com 45 Light" w:hAnsi="Frutiger LT Com 45 Light"/>
                <w:bCs/>
              </w:rPr>
              <w:t xml:space="preserve">jednající: Mgr. Milenou </w:t>
            </w:r>
            <w:r w:rsidRPr="00A306C7">
              <w:rPr>
                <w:rFonts w:ascii="Frutiger LT Com 45 Light" w:hAnsi="Frutiger LT Com 45 Light"/>
                <w:bCs/>
              </w:rPr>
              <w:t>Peteříkovou</w:t>
            </w:r>
          </w:p>
          <w:p w:rsidR="00A306C7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</w:p>
          <w:p w:rsidR="0088791C" w:rsidRPr="00A306C7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  <w:r w:rsidRPr="00A306C7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Pr="00A306C7">
              <w:rPr>
                <w:rFonts w:ascii="Vodafone Rg" w:hAnsi="Vodafone Rg" w:cs="Arial"/>
                <w:sz w:val="20"/>
                <w:szCs w:val="20"/>
              </w:rPr>
              <w:t>(dále jen „</w:t>
            </w:r>
            <w:r w:rsidRPr="00A306C7">
              <w:rPr>
                <w:rFonts w:ascii="Vodafone Rg" w:hAnsi="Vodafone Rg" w:cs="Arial"/>
                <w:b/>
                <w:sz w:val="20"/>
                <w:szCs w:val="20"/>
              </w:rPr>
              <w:t>Další ú</w:t>
            </w:r>
            <w:r w:rsidRPr="00A306C7">
              <w:rPr>
                <w:rFonts w:ascii="Vodafone Rg" w:hAnsi="Vodafone Rg" w:cs="Arial"/>
                <w:b/>
                <w:bCs/>
                <w:sz w:val="20"/>
                <w:szCs w:val="20"/>
              </w:rPr>
              <w:t>častník</w:t>
            </w:r>
            <w:r w:rsidRPr="00A306C7">
              <w:rPr>
                <w:rFonts w:ascii="Vodafone Rg" w:hAnsi="Vodafone Rg" w:cs="Arial"/>
                <w:sz w:val="20"/>
                <w:szCs w:val="20"/>
              </w:rPr>
              <w:t>“)</w:t>
            </w:r>
          </w:p>
          <w:p w:rsidR="000A14E4" w:rsidRPr="00A306C7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</w:tc>
        <w:tc>
          <w:tcPr>
            <w:tcW w:w="238" w:type="dxa"/>
            <w:vAlign w:val="center"/>
          </w:tcPr>
          <w:p w:rsidR="00F66A4E" w:rsidRPr="00A306C7" w:rsidP="00DB732A">
            <w:pPr>
              <w:widowControl w:val="0"/>
              <w:ind w:right="29"/>
              <w:rPr>
                <w:rFonts w:ascii="Vodafone Rg" w:hAnsi="Vodafone Rg" w:cs="Vodafone Rg"/>
              </w:rPr>
            </w:pPr>
          </w:p>
        </w:tc>
        <w:tc>
          <w:tcPr>
            <w:tcW w:w="4692" w:type="dxa"/>
            <w:gridSpan w:val="2"/>
          </w:tcPr>
          <w:p w:rsidR="00F66A4E" w:rsidRPr="00A306C7" w:rsidP="00DB732A">
            <w:pPr>
              <w:widowControl w:val="0"/>
              <w:ind w:right="29"/>
              <w:rPr>
                <w:rFonts w:ascii="Vodafone Rg" w:hAnsi="Vodafone Rg" w:cs="Vodafone Rg"/>
              </w:rPr>
            </w:pPr>
          </w:p>
        </w:tc>
      </w:tr>
      <w:tr w:rsidTr="006E6F1D">
        <w:tblPrEx>
          <w:tblW w:w="9394" w:type="dxa"/>
          <w:tblInd w:w="-106" w:type="dxa"/>
          <w:tblLayout w:type="fixed"/>
          <w:tblLook w:val="01E0"/>
        </w:tblPrEx>
        <w:trPr>
          <w:gridAfter w:val="1"/>
          <w:wAfter w:w="38" w:type="dxa"/>
          <w:trHeight w:val="316"/>
        </w:trPr>
        <w:tc>
          <w:tcPr>
            <w:tcW w:w="9356" w:type="dxa"/>
            <w:gridSpan w:val="3"/>
          </w:tcPr>
          <w:p w:rsidR="00F66A4E" w:rsidRPr="0020559F" w:rsidP="000E66FF">
            <w:pPr>
              <w:ind w:right="25"/>
              <w:rPr>
                <w:rFonts w:ascii="Vodafone Rg" w:hAnsi="Vodafone Rg" w:cs="Vodafone Rg"/>
              </w:rPr>
            </w:pPr>
            <w:r w:rsidRPr="0020559F">
              <w:rPr>
                <w:rFonts w:ascii="Vodafone Rg" w:hAnsi="Vodafone Rg" w:cs="Vodafone Rg"/>
              </w:rPr>
              <w:t>(dále společně také „</w:t>
            </w:r>
            <w:r w:rsidRPr="0020559F">
              <w:rPr>
                <w:rFonts w:ascii="Vodafone Rg" w:hAnsi="Vodafone Rg" w:cs="Vodafone Rg"/>
                <w:b/>
                <w:bCs/>
              </w:rPr>
              <w:t>smluvní strany</w:t>
            </w:r>
            <w:r w:rsidRPr="0020559F">
              <w:rPr>
                <w:rFonts w:ascii="Vodafone Rg" w:hAnsi="Vodafone Rg" w:cs="Vodafone Rg"/>
              </w:rPr>
              <w:t>“)</w:t>
            </w:r>
          </w:p>
          <w:p w:rsidR="0088791C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</w:p>
          <w:p w:rsidR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P="000A14E4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Preambule</w:t>
            </w:r>
          </w:p>
          <w:p w:rsidR="0019715A" w:rsidRPr="00A03D72" w:rsidP="005566BC">
            <w:pPr>
              <w:widowControl w:val="0"/>
              <w:ind w:right="29"/>
              <w:jc w:val="both"/>
              <w:rPr>
                <w:rFonts w:ascii="Vodafone Rg" w:hAnsi="Vodafone Rg" w:cs="Arial"/>
                <w:sz w:val="20"/>
                <w:szCs w:val="2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Vzhledem k tomu, že Další Účastník a </w:t>
            </w:r>
            <w:r w:rsidRPr="00A03D72" w:rsidR="0088791C">
              <w:rPr>
                <w:rFonts w:ascii="Vodafone Rg" w:hAnsi="Vodafone Rg" w:cs="Vodafone Rg"/>
                <w:color w:val="000000"/>
              </w:rPr>
              <w:t>Centrální nákup, příspěvková organizace, se sídlem Vejprnická 663/56,</w:t>
            </w:r>
            <w:r w:rsidRPr="00A03D72" w:rsidR="006640E0">
              <w:rPr>
                <w:rFonts w:ascii="Vodafone Rg" w:hAnsi="Vodafone Rg" w:cs="Vodafone Rg"/>
                <w:color w:val="000000"/>
              </w:rPr>
              <w:t xml:space="preserve"> 318 00</w:t>
            </w:r>
            <w:r w:rsidRPr="00A03D72" w:rsidR="009F1552">
              <w:rPr>
                <w:rFonts w:ascii="Vodafone Rg" w:hAnsi="Vodafone Rg" w:cs="Vodafone Rg"/>
                <w:color w:val="000000"/>
              </w:rPr>
              <w:t xml:space="preserve"> Plzeň</w:t>
            </w:r>
            <w:r w:rsidRPr="00A03D72" w:rsidR="006640E0">
              <w:rPr>
                <w:rFonts w:ascii="Vodafone Rg" w:hAnsi="Vodafone Rg" w:cs="Vodafone Rg"/>
                <w:color w:val="000000"/>
              </w:rPr>
              <w:t>,</w:t>
            </w:r>
            <w:r w:rsidRPr="00A03D72" w:rsidR="0088791C">
              <w:rPr>
                <w:rFonts w:ascii="Vodafone Rg" w:hAnsi="Vodafone Rg" w:cs="Vodafone Rg"/>
                <w:color w:val="000000"/>
              </w:rPr>
              <w:t xml:space="preserve">  IČ: 72046635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Pr="00A03D72" w:rsidR="00B87091">
              <w:rPr>
                <w:rFonts w:ascii="Vodafone Rg" w:hAnsi="Vodafone Rg" w:cs="Vodafone Rg"/>
                <w:color w:val="000000"/>
              </w:rPr>
              <w:t>(dále jen „</w:t>
            </w:r>
            <w:r w:rsidRPr="00A03D72" w:rsidR="00B87091">
              <w:rPr>
                <w:rFonts w:ascii="Vodafone Rg" w:hAnsi="Vodafone Rg" w:cs="Vodafone Rg"/>
                <w:b/>
                <w:color w:val="000000"/>
              </w:rPr>
              <w:t>Účastník</w:t>
            </w:r>
            <w:r w:rsidRPr="00A03D72" w:rsidR="00B87091">
              <w:rPr>
                <w:rFonts w:ascii="Vodafone Rg" w:hAnsi="Vodafone Rg" w:cs="Vodafone Rg"/>
                <w:color w:val="000000"/>
              </w:rPr>
              <w:t>“)</w:t>
            </w:r>
            <w:r w:rsidRPr="00A03D72" w:rsidR="00B87091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spolu </w:t>
            </w:r>
            <w:r w:rsidRPr="00A03D72" w:rsidR="00B87091">
              <w:rPr>
                <w:rFonts w:ascii="Vodafone Rg" w:hAnsi="Vodafone Rg" w:cs="Vodafone Rg"/>
                <w:color w:val="000000"/>
              </w:rPr>
              <w:t xml:space="preserve">uzavřeli smlouvu </w:t>
            </w:r>
            <w:r w:rsidRPr="00A03D72" w:rsidR="005566BC">
              <w:rPr>
                <w:rFonts w:ascii="Vodafone Rg" w:hAnsi="Vodafone Rg" w:cs="Vodafone Rg"/>
                <w:color w:val="000000"/>
              </w:rPr>
              <w:br/>
            </w:r>
            <w:r w:rsidRPr="00A03D72" w:rsidR="00B87091">
              <w:rPr>
                <w:rFonts w:ascii="Vodafone Rg" w:hAnsi="Vodafone Rg" w:cs="Vodafone Rg"/>
                <w:color w:val="000000"/>
              </w:rPr>
              <w:t xml:space="preserve">o </w:t>
            </w:r>
            <w:r w:rsidRPr="00A03D72">
              <w:rPr>
                <w:rFonts w:ascii="Vodafone Rg" w:hAnsi="Vodafone Rg" w:cs="Vodafone Rg"/>
                <w:color w:val="000000"/>
              </w:rPr>
              <w:t>centralizovaném zadávání veřejných zakázek podle § 3 zákona č. 137/2006 Sb., o veřejných zakázkách, a mají zájem na tom, aby Dalšímu účastníkovi byly poskytovány služby, příp. zboží za podmínek Rámcové smlouvy o p</w:t>
            </w:r>
            <w:r w:rsidR="00E60068">
              <w:rPr>
                <w:rFonts w:ascii="Vodafone Rg" w:hAnsi="Vodafone Rg" w:cs="Vodafone Rg"/>
                <w:color w:val="000000"/>
              </w:rPr>
              <w:t>rodeji zboží a poskytování služeb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Vodafone OneNet č. </w:t>
            </w:r>
            <w:r w:rsidRPr="00A25B77" w:rsidR="00A25B77">
              <w:rPr>
                <w:rFonts w:ascii="Vodafone Rg" w:hAnsi="Vodafone Rg" w:cs="Vodafone Rg"/>
                <w:color w:val="000000"/>
              </w:rPr>
              <w:t>021383</w:t>
            </w:r>
            <w:r w:rsidRPr="00A03D72" w:rsidR="0088791C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>uzavřené dne</w:t>
            </w:r>
            <w:r w:rsidR="009E40C7">
              <w:rPr>
                <w:rFonts w:ascii="Vodafone Rg" w:hAnsi="Vodafone Rg" w:cs="Vodafone Rg"/>
                <w:color w:val="000000"/>
              </w:rPr>
              <w:t xml:space="preserve"> </w:t>
            </w:r>
            <w:r w:rsidR="00E60068">
              <w:rPr>
                <w:rFonts w:ascii="Vodafone Rg" w:hAnsi="Vodafone Rg" w:cs="Vodafone Rg"/>
                <w:color w:val="000000"/>
              </w:rPr>
              <w:t>13. 2. 2017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mezi Poskytovatelem a Účastníkem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Smlouva</w:t>
            </w:r>
            <w:r w:rsidRPr="00A03D72">
              <w:rPr>
                <w:rFonts w:ascii="Vodafone Rg" w:hAnsi="Vodafone Rg" w:cs="Vodafone Rg"/>
                <w:color w:val="000000"/>
              </w:rPr>
              <w:t>“), dohodly se smluvní strany na uzavření této Dohody o přistoupení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Dohoda</w:t>
            </w:r>
            <w:r w:rsidRPr="00A03D72">
              <w:rPr>
                <w:rFonts w:ascii="Vodafone Rg" w:hAnsi="Vodafone Rg" w:cs="Vodafone Rg"/>
                <w:color w:val="000000"/>
              </w:rPr>
              <w:t>“).</w:t>
            </w:r>
          </w:p>
          <w:p w:rsidR="0020559F" w:rsidRPr="00A03D72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A03D72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Tato Dohoda se uzavírá na základě výsledků nadlimitní veřejné zakázky na služby pod názvem „Mobilní</w:t>
            </w:r>
            <w:r w:rsidR="00A25B77">
              <w:rPr>
                <w:rFonts w:ascii="Vodafone Rg" w:hAnsi="Vodafone Rg" w:cs="Vodafone Rg"/>
                <w:color w:val="000000"/>
              </w:rPr>
              <w:t xml:space="preserve"> telefonie Plzeňského kraje 2017 – 2019</w:t>
            </w:r>
            <w:r w:rsidRPr="00A03D72">
              <w:rPr>
                <w:rFonts w:ascii="Vodafone Rg" w:hAnsi="Vodafone Rg" w:cs="Vodafone Rg"/>
                <w:color w:val="000000"/>
              </w:rPr>
              <w:t>“</w:t>
            </w:r>
            <w:r w:rsidRPr="00A03D72" w:rsidR="006640E0">
              <w:rPr>
                <w:rFonts w:ascii="Vodafone Rg" w:hAnsi="Vodafone Rg" w:cs="Vodafone Rg"/>
                <w:color w:val="000000"/>
              </w:rPr>
              <w:t>, ev.</w:t>
            </w:r>
            <w:r w:rsidRPr="00A03D72" w:rsidR="009F1552">
              <w:rPr>
                <w:rFonts w:ascii="Vodafone Rg" w:hAnsi="Vodafone Rg" w:cs="Vodafone Rg"/>
                <w:color w:val="000000"/>
              </w:rPr>
              <w:t xml:space="preserve"> </w:t>
            </w:r>
            <w:r w:rsidRPr="00A03D72" w:rsidR="006640E0">
              <w:rPr>
                <w:rFonts w:ascii="Vodafone Rg" w:hAnsi="Vodafone Rg" w:cs="Vodafone Rg"/>
                <w:color w:val="000000"/>
              </w:rPr>
              <w:t xml:space="preserve">č. VZ </w:t>
            </w:r>
            <w:r w:rsidR="00E60068">
              <w:rPr>
                <w:rFonts w:ascii="Vodafone Rg" w:hAnsi="Vodafone Rg" w:cs="Vodafone Rg"/>
                <w:color w:val="000000"/>
              </w:rPr>
              <w:t>638563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  <w:p w:rsidR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C116A0" w:rsidRPr="00A03D72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P="00D44DD0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I.</w:t>
            </w:r>
          </w:p>
          <w:p w:rsidR="000A14E4" w:rsidRPr="00A03D72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Na základě této Dohody přistoupí Další účastník ke Smlouvě, čímž nabude práv a povinností vyplývajících ze Smlouvy s</w:t>
            </w:r>
            <w:r w:rsidRPr="00A03D72" w:rsidR="00D44DD0">
              <w:rPr>
                <w:rFonts w:ascii="Vodafone Rg" w:hAnsi="Vodafone Rg" w:cs="Vodafone Rg"/>
                <w:color w:val="000000"/>
              </w:rPr>
              <w:t> </w:t>
            </w:r>
            <w:r w:rsidRPr="00A03D72">
              <w:rPr>
                <w:rFonts w:ascii="Vodafone Rg" w:hAnsi="Vodafone Rg" w:cs="Vodafone Rg"/>
                <w:color w:val="000000"/>
              </w:rPr>
              <w:t>výjimkou</w:t>
            </w:r>
            <w:r w:rsidRPr="00A03D72" w:rsidR="00D44DD0">
              <w:rPr>
                <w:rFonts w:ascii="Vodafone Rg" w:hAnsi="Vodafone Rg" w:cs="Vodafone Rg"/>
                <w:color w:val="000000"/>
              </w:rPr>
              <w:t xml:space="preserve"> práv a povinností, jež se týkají přímo Účastníka nebo které vyplývají z dílčích dohod uzavřených mezi Poskytovatelem a jinými dílčími účastníky Plzeňského kraje. </w:t>
            </w:r>
          </w:p>
          <w:p w:rsidR="00D44DD0" w:rsidRPr="00A03D72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A03D72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D44DD0" w:rsidRPr="00A03D72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II.</w:t>
            </w:r>
          </w:p>
          <w:p w:rsidR="00D44DD0" w:rsidRPr="00A03D72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Další účastník uzavřením této </w:t>
            </w:r>
            <w:r w:rsidRPr="00A03D72" w:rsidR="00194FD3">
              <w:rPr>
                <w:rFonts w:ascii="Vodafone Rg" w:hAnsi="Vodafone Rg" w:cs="Vodafone Rg"/>
                <w:color w:val="000000"/>
              </w:rPr>
              <w:t xml:space="preserve">Dohody získává oprávnění čerpat služby a zboží od </w:t>
            </w:r>
            <w:r w:rsidRPr="00A03D72" w:rsidR="006E09E0">
              <w:rPr>
                <w:rFonts w:ascii="Vodafone Rg" w:hAnsi="Vodafone Rg" w:cs="Vodafone Rg"/>
                <w:color w:val="000000"/>
              </w:rPr>
              <w:t>P</w:t>
            </w:r>
            <w:r w:rsidRPr="00A03D72" w:rsidR="00194FD3">
              <w:rPr>
                <w:rFonts w:ascii="Vodafone Rg" w:hAnsi="Vodafone Rg" w:cs="Vodafone Rg"/>
                <w:color w:val="000000"/>
              </w:rPr>
              <w:t>oskytovatele za stejných podmínek, které byly sjednány ve Smlouvě.</w:t>
            </w:r>
          </w:p>
          <w:p w:rsidR="00194FD3" w:rsidRPr="00A03D72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Pro vyloučení jakýchkoli</w:t>
            </w:r>
            <w:r w:rsidRPr="00A03D72" w:rsidR="00DB58A9">
              <w:rPr>
                <w:rFonts w:ascii="Vodafone Rg" w:hAnsi="Vodafone Rg" w:cs="Vodafone Rg"/>
                <w:color w:val="000000"/>
              </w:rPr>
              <w:t>v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pochybností se dodává, že vyúčtování za služby poskytnuté na základě této Dohody uzavřené mezi Dalším účastníkem a Poskytovatelem budou vystavena na adresu Dalšího účastníka, který se je tímto zavazuje uhradit.</w:t>
            </w:r>
          </w:p>
          <w:p w:rsidR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III.</w:t>
            </w:r>
          </w:p>
          <w:p w:rsidR="00194FD3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Účastník </w:t>
            </w:r>
            <w:r w:rsidR="00E054B6">
              <w:rPr>
                <w:rFonts w:ascii="Vodafone Rg" w:hAnsi="Vodafone Rg" w:cs="Vodafone Rg"/>
                <w:color w:val="000000"/>
              </w:rPr>
              <w:t xml:space="preserve">ve Smlouvě a zadávacích podmínkách výše uvedené veřejné zakázky </w:t>
            </w:r>
            <w:r w:rsidRPr="0020559F">
              <w:rPr>
                <w:rFonts w:ascii="Vodafone Rg" w:hAnsi="Vodafone Rg" w:cs="Vodafone Rg"/>
                <w:color w:val="000000"/>
              </w:rPr>
              <w:t>potvr</w:t>
            </w:r>
            <w:r w:rsidR="00E054B6">
              <w:rPr>
                <w:rFonts w:ascii="Vodafone Rg" w:hAnsi="Vodafone Rg" w:cs="Vodafone Rg"/>
                <w:color w:val="000000"/>
              </w:rPr>
              <w:t>dil</w:t>
            </w:r>
            <w:r w:rsidRPr="0020559F">
              <w:rPr>
                <w:rFonts w:ascii="Vodafone Rg" w:hAnsi="Vodafone Rg" w:cs="Vodafone Rg"/>
                <w:color w:val="000000"/>
              </w:rPr>
              <w:t>, že souhlasí s přistoupením Dalšího účastníka ke Smlouvě</w:t>
            </w:r>
            <w:r w:rsidR="006E09E0">
              <w:rPr>
                <w:rFonts w:ascii="Vodafone Rg" w:hAnsi="Vodafone Rg" w:cs="Vodafone Rg"/>
                <w:color w:val="000000"/>
              </w:rPr>
              <w:t>.</w:t>
            </w:r>
          </w:p>
          <w:p w:rsidR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IV.</w:t>
            </w:r>
          </w:p>
          <w:p w:rsidR="0019715A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Další účastník podpisem této Dohody potvrzuje, že 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se </w:t>
            </w:r>
            <w:r w:rsidRPr="0020559F" w:rsidR="006E09E0">
              <w:rPr>
                <w:rFonts w:ascii="Vodafone Rg" w:hAnsi="Vodafone Rg" w:cs="Vodafone Rg"/>
                <w:color w:val="000000"/>
              </w:rPr>
              <w:t>seznám</w:t>
            </w:r>
            <w:r w:rsidR="006E09E0">
              <w:rPr>
                <w:rFonts w:ascii="Vodafone Rg" w:hAnsi="Vodafone Rg" w:cs="Vodafone Rg"/>
                <w:color w:val="000000"/>
              </w:rPr>
              <w:t>il</w:t>
            </w:r>
            <w:r w:rsidRPr="0020559F" w:rsidR="006E09E0">
              <w:rPr>
                <w:rFonts w:ascii="Vodafone Rg" w:hAnsi="Vodafone Rg" w:cs="Vodafone Rg"/>
                <w:color w:val="000000"/>
              </w:rPr>
              <w:t xml:space="preserve"> </w:t>
            </w:r>
            <w:r w:rsidRPr="0020559F">
              <w:rPr>
                <w:rFonts w:ascii="Vodafone Rg" w:hAnsi="Vodafone Rg" w:cs="Vodafone Rg"/>
                <w:color w:val="000000"/>
              </w:rPr>
              <w:t>se zněním a všemi podmínkami Smlouvy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, která je uveřejněna 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v registru smluv a </w:t>
            </w:r>
            <w:r w:rsidR="006E09E0">
              <w:rPr>
                <w:rFonts w:ascii="Vodafone Rg" w:hAnsi="Vodafone Rg" w:cs="Vodafone Rg"/>
                <w:color w:val="000000"/>
              </w:rPr>
              <w:t>na profilu zadavatele (</w:t>
            </w:r>
            <w:r w:rsidR="006E09E0">
              <w:rPr>
                <w:rFonts w:ascii="Vodafone Rg" w:hAnsi="Vodafone Rg" w:cs="Vodafone Rg"/>
                <w:color w:val="000000"/>
              </w:rPr>
              <w:t>Účastníka)  v elektronickém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 nástroji E-ZAK na URL adrese: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 </w:t>
            </w:r>
            <w:r>
              <w:fldChar w:fldCharType="begin"/>
            </w:r>
            <w:r>
              <w:instrText xml:space="preserve"> HYPERLINK "https://ezak.cnpk.cz/contract_display_5404.html" </w:instrText>
            </w:r>
            <w:r>
              <w:fldChar w:fldCharType="separate"/>
            </w:r>
            <w:r w:rsidRPr="006F68AD" w:rsidR="007D7EE0">
              <w:rPr>
                <w:rStyle w:val="Hyperlink"/>
                <w:rFonts w:ascii="Vodafone Rg" w:hAnsi="Vodafone Rg" w:cs="Vodafone Rg"/>
              </w:rPr>
              <w:t>https://ezak.cnpk.cz/contract_display_5404.html</w:t>
            </w:r>
            <w:r>
              <w:fldChar w:fldCharType="end"/>
            </w:r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včetně aktuálně platného Ceníku Vodafone OneNet, který je k dispozici na </w:t>
            </w:r>
            <w:r>
              <w:fldChar w:fldCharType="begin"/>
            </w:r>
            <w:r>
              <w:instrText xml:space="preserve"> HYPERLINK "http://www.vodafone.cz" </w:instrText>
            </w:r>
            <w:r>
              <w:fldChar w:fldCharType="separate"/>
            </w:r>
            <w:r w:rsidRPr="0020559F">
              <w:rPr>
                <w:rStyle w:val="Hyperlink"/>
                <w:rFonts w:ascii="Vodafone Rg" w:hAnsi="Vodafone Rg" w:cs="Vodafone Rg"/>
              </w:rPr>
              <w:t>www.vodafone.cz</w:t>
            </w:r>
            <w:r>
              <w:fldChar w:fldCharType="end"/>
            </w:r>
            <w:r w:rsidRPr="0020559F">
              <w:rPr>
                <w:rFonts w:ascii="Vodafone Rg" w:hAnsi="Vodafone Rg" w:cs="Vodafone Rg"/>
                <w:color w:val="000000"/>
              </w:rPr>
              <w:t>, Obchodními podmínkami OneNet a Všeobecnými podmínkami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 pro poskytování elektronických komunikací sítě </w:t>
            </w:r>
            <w:r w:rsidR="006E09E0">
              <w:rPr>
                <w:rFonts w:ascii="Vodafone Rg" w:hAnsi="Vodafone Rg" w:cs="Vodafone Rg"/>
                <w:color w:val="000000"/>
              </w:rPr>
              <w:t>Vodafone</w:t>
            </w:r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="00847946">
              <w:rPr>
                <w:rFonts w:ascii="Vodafone Rg" w:hAnsi="Vodafone Rg" w:cs="Vodafone Rg"/>
                <w:color w:val="000000"/>
              </w:rPr>
              <w:t xml:space="preserve"> ostatními přílohami Smlouvy,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bez výhrad s nimi souhlasí a za podmínek uvedených v této Dohodě přistupuje ke Smlouvě.</w:t>
            </w:r>
          </w:p>
          <w:p w:rsid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V zájmu vyloučení jakýchkoli</w:t>
            </w:r>
            <w:r w:rsidR="00DB58A9">
              <w:rPr>
                <w:rFonts w:ascii="Vodafone Rg" w:hAnsi="Vodafone Rg" w:cs="Vodafone Rg"/>
                <w:color w:val="000000"/>
              </w:rPr>
              <w:t>v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pochybností, pokud bude Další účastník čerpat služby za podmínek uvedených ve Smlouvě i po uzavření jakéhokoliv dodatku uzavřeného mezi Poskytovatelem a Účastníkem, tak se má za to, že se s tímto dodatkem Další účastník seznámil</w:t>
            </w:r>
            <w:r w:rsidR="009F1552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a že s ním bez výhrad souhlasí.</w:t>
            </w:r>
          </w:p>
          <w:p w:rsidR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V.</w:t>
            </w:r>
          </w:p>
          <w:p w:rsidR="0019715A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Nedohodnou-li se Poskytovatel a </w:t>
            </w:r>
            <w:r w:rsidR="00E054B6">
              <w:rPr>
                <w:rFonts w:ascii="Vodafone Rg" w:hAnsi="Vodafone Rg" w:cs="Vodafone Rg"/>
                <w:color w:val="000000"/>
              </w:rPr>
              <w:t>D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alší účastník písemně jinak, smluvní vztah mezi Dalším 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účastníkem </w:t>
            </w:r>
            <w:r w:rsidR="00B97DC1">
              <w:rPr>
                <w:rFonts w:ascii="Vodafone Rg" w:hAnsi="Vodafone Rg" w:cs="Vodafone Rg"/>
                <w:color w:val="000000"/>
              </w:rPr>
              <w:t xml:space="preserve">    </w:t>
            </w:r>
            <w:r w:rsidRPr="0020559F">
              <w:rPr>
                <w:rFonts w:ascii="Vodafone Rg" w:hAnsi="Vodafone Rg" w:cs="Vodafone Rg"/>
                <w:color w:val="000000"/>
              </w:rPr>
              <w:t>a Poskytovatelem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se ruší ke dni, ke kterému Smlouva zanikla.</w:t>
            </w:r>
            <w:r w:rsidR="00CB5EBF">
              <w:rPr>
                <w:rFonts w:ascii="Vodafone Rg" w:hAnsi="Vodafone Rg" w:cs="Vodafone Rg"/>
                <w:color w:val="000000"/>
              </w:rPr>
              <w:t xml:space="preserve"> </w:t>
            </w:r>
            <w:r w:rsidRPr="00CB5EBF" w:rsidR="00CB5EBF">
              <w:rPr>
                <w:rFonts w:ascii="Vodafone Rg" w:hAnsi="Vodafone Rg" w:cs="Vodafone Rg"/>
                <w:color w:val="000000"/>
              </w:rPr>
              <w:t xml:space="preserve">Poskytovatel a </w:t>
            </w:r>
            <w:r w:rsidR="00CB5EBF">
              <w:rPr>
                <w:rFonts w:ascii="Vodafone Rg" w:hAnsi="Vodafone Rg" w:cs="Vodafone Rg"/>
                <w:color w:val="000000"/>
              </w:rPr>
              <w:t>Další ú</w:t>
            </w:r>
            <w:r w:rsidRPr="00CB5EBF" w:rsidR="00CB5EBF">
              <w:rPr>
                <w:rFonts w:ascii="Vodafone Rg" w:hAnsi="Vodafone Rg" w:cs="Vodafone Rg"/>
                <w:color w:val="000000"/>
              </w:rPr>
              <w:t xml:space="preserve">častník jsou oprávněni vypovědět tuto </w:t>
            </w:r>
            <w:r w:rsidR="00CB5EBF">
              <w:rPr>
                <w:rFonts w:ascii="Vodafone Rg" w:hAnsi="Vodafone Rg" w:cs="Vodafone Rg"/>
                <w:color w:val="000000"/>
              </w:rPr>
              <w:t>Dohodu</w:t>
            </w:r>
            <w:r w:rsidRPr="00CB5EBF" w:rsidR="00CB5EBF">
              <w:rPr>
                <w:rFonts w:ascii="Vodafone Rg" w:hAnsi="Vodafone Rg" w:cs="Vodafone Rg"/>
                <w:color w:val="000000"/>
              </w:rPr>
              <w:t>, pokud druhá smluvní strana opakovaně porušila povinnosti sjednané v</w:t>
            </w:r>
            <w:r w:rsidR="00CB5EBF">
              <w:rPr>
                <w:rFonts w:ascii="Vodafone Rg" w:hAnsi="Vodafone Rg" w:cs="Vodafone Rg"/>
                <w:color w:val="000000"/>
              </w:rPr>
              <w:t> Dohodě nebo v</w:t>
            </w:r>
            <w:r w:rsidRPr="00CB5EBF" w:rsidR="00CB5EBF">
              <w:rPr>
                <w:rFonts w:ascii="Vodafone Rg" w:hAnsi="Vodafone Rg" w:cs="Vodafone Rg"/>
                <w:color w:val="000000"/>
              </w:rPr>
              <w:t>e Smlouvě. Výpovědní doba činí 6 měsíců a počíná běžet prvním dnem měsíce následujícího po doručení výpovědi druhé smluvní straně.</w:t>
            </w:r>
          </w:p>
          <w:p w:rsidR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8F6E37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VI.</w:t>
            </w:r>
          </w:p>
          <w:p w:rsidR="0019715A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Poskytovatel souhlasí s přistoupením Dalšího účastníka ke smlouvě za výše uvedených podmínek.</w:t>
            </w:r>
          </w:p>
          <w:p w:rsidR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VII.</w:t>
            </w:r>
          </w:p>
          <w:p w:rsidR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Tato Dohoda nabývá platnosti a účinnosti dnem jejího podpisu poslední ze smluvních stran.</w:t>
            </w:r>
          </w:p>
          <w:p w:rsidR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Tato Dohoda byla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vyhotovena ve </w:t>
            </w:r>
            <w:r w:rsidRPr="00A03D72" w:rsidR="00E054B6">
              <w:rPr>
                <w:rFonts w:ascii="Vodafone Rg" w:hAnsi="Vodafone Rg" w:cs="Vodafone Rg"/>
                <w:color w:val="000000"/>
              </w:rPr>
              <w:t>dvou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stejnopisech s tím, že</w:t>
            </w:r>
            <w:r w:rsidRPr="00A03D72" w:rsidR="00E054B6">
              <w:rPr>
                <w:rFonts w:ascii="Vodafone Rg" w:hAnsi="Vodafone Rg" w:cs="Vodafone Rg"/>
                <w:color w:val="000000"/>
              </w:rPr>
              <w:t xml:space="preserve"> každá ze smluvních stran obdrží po jednom vyhotovení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</w:tc>
      </w:tr>
    </w:tbl>
    <w:p w:rsidR="00F66A4E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1F72F7" w:rsidRPr="0020559F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F66A4E" w:rsidRPr="006B257B" w:rsidP="00F66A4E">
      <w:pPr>
        <w:pStyle w:val="Bodycopy"/>
        <w:spacing w:befor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  <w:r w:rsidR="00847946">
        <w:rPr>
          <w:sz w:val="22"/>
          <w:szCs w:val="22"/>
          <w:lang w:val="cs-CZ"/>
        </w:rPr>
        <w:t xml:space="preserve">                                                                       Za Dalšího účastníka:</w:t>
      </w:r>
    </w:p>
    <w:p w:rsidR="00F66A4E" w:rsidRPr="006B257B" w:rsidP="00F66A4E">
      <w:pPr>
        <w:ind w:left="360"/>
        <w:jc w:val="both"/>
        <w:rPr>
          <w:rFonts w:ascii="Vodafone Rg" w:hAnsi="Vodafone Rg" w:cs="Vodafone Rg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60"/>
        <w:gridCol w:w="1189"/>
        <w:gridCol w:w="3491"/>
      </w:tblGrid>
      <w:tr w:rsidTr="000E66FF">
        <w:tblPrEx>
          <w:tblW w:w="0" w:type="auto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hRule="exact" w:val="51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0441EB" w:rsidP="000E66FF">
            <w:pPr>
              <w:rPr>
                <w:rFonts w:ascii="Vodafone Rg" w:hAnsi="Vodafone Rg" w:cs="Vodafone Rg"/>
                <w:b/>
                <w:bCs/>
              </w:rPr>
            </w:pPr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Vodafone </w:t>
            </w:r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>Czech</w:t>
            </w:r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 </w:t>
            </w:r>
            <w:r w:rsidRPr="0050411D">
              <w:rPr>
                <w:rFonts w:ascii="Vodafone Rg" w:hAnsi="Vodafone Rg" w:cs="Vodafone Rg"/>
                <w:b/>
                <w:bCs/>
                <w:sz w:val="22"/>
                <w:szCs w:val="22"/>
              </w:rPr>
              <w:t>Republic</w:t>
            </w:r>
            <w:r w:rsidRPr="0050411D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 a.s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95" w:rsidRPr="008C6695" w:rsidP="008C6695">
            <w:pPr>
              <w:widowControl w:val="0"/>
              <w:ind w:right="29"/>
              <w:rPr>
                <w:rFonts w:ascii="Vodafone Rg" w:hAnsi="Vodafone Rg" w:cs="Vodafone Rg"/>
                <w:b/>
              </w:rPr>
            </w:pPr>
            <w:r>
              <w:rPr>
                <w:rFonts w:ascii="Vodafone Rg" w:hAnsi="Vodafone Rg" w:cs="Vodafone Rg"/>
                <w:b/>
              </w:rPr>
              <w:t xml:space="preserve">OŠ, ZŠ a MŠ </w:t>
            </w:r>
            <w:r>
              <w:rPr>
                <w:rFonts w:ascii="Vodafone Rg" w:hAnsi="Vodafone Rg" w:cs="Vodafone Rg"/>
                <w:b/>
              </w:rPr>
              <w:t>Zbůch</w:t>
            </w:r>
          </w:p>
          <w:p w:rsidR="00F66A4E" w:rsidRPr="008C6695" w:rsidP="00B01A54">
            <w:pPr>
              <w:rPr>
                <w:rFonts w:ascii="Vodafone Rg" w:hAnsi="Vodafone Rg" w:cs="Vodafone Rg"/>
                <w:b/>
                <w:bCs/>
              </w:rPr>
            </w:pPr>
          </w:p>
        </w:tc>
      </w:tr>
      <w:tr w:rsidTr="000E66FF">
        <w:tblPrEx>
          <w:tblW w:w="0" w:type="auto"/>
          <w:tblInd w:w="-106" w:type="dxa"/>
          <w:tblLayout w:type="fixed"/>
          <w:tblLook w:val="01E0"/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lang w:val="en-GB"/>
              </w:rPr>
              <w:t>16.3.2017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A306C7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V</w:t>
            </w:r>
            <w:r w:rsidR="00A306C7">
              <w:rPr>
                <w:rFonts w:ascii="Vodafone Rg" w:hAnsi="Vodafone Rg" w:cs="Vodafone Rg"/>
                <w:sz w:val="22"/>
                <w:szCs w:val="22"/>
                <w:lang w:val="en-GB"/>
              </w:rPr>
              <w:t>e</w:t>
            </w:r>
            <w:r w:rsidR="00A306C7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  <w:r w:rsidR="00A306C7">
              <w:rPr>
                <w:rFonts w:ascii="Vodafone Rg" w:hAnsi="Vodafone Rg" w:cs="Vodafone Rg"/>
                <w:sz w:val="22"/>
                <w:szCs w:val="22"/>
                <w:lang w:val="en-GB"/>
              </w:rPr>
              <w:t>Zbůchu</w:t>
            </w:r>
            <w:r w:rsidR="00A306C7">
              <w:rPr>
                <w:rFonts w:ascii="Vodafone Rg" w:hAnsi="Vodafone Rg" w:cs="Vodafone Rg"/>
                <w:sz w:val="22"/>
                <w:szCs w:val="22"/>
                <w:lang w:val="en-GB"/>
              </w:rPr>
              <w:t>, 15.3.2017</w:t>
            </w: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</w:p>
        </w:tc>
      </w:tr>
      <w:tr w:rsidTr="00AA2DD9">
        <w:tblPrEx>
          <w:tblW w:w="0" w:type="auto"/>
          <w:tblInd w:w="-106" w:type="dxa"/>
          <w:tblLayout w:type="fixed"/>
          <w:tblLook w:val="01E0"/>
        </w:tblPrEx>
        <w:trPr>
          <w:trHeight w:hRule="exact" w:val="44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r w:rsidRPr="006B257B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Václav Kubík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P="003832F6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lang w:val="en-GB"/>
              </w:rPr>
              <w:t>Mgr. Milena Peteříková</w:t>
            </w:r>
          </w:p>
        </w:tc>
      </w:tr>
      <w:tr w:rsidTr="000E66FF">
        <w:tblPrEx>
          <w:tblW w:w="0" w:type="auto"/>
          <w:tblInd w:w="-106" w:type="dxa"/>
          <w:tblLayout w:type="fixed"/>
          <w:tblLook w:val="01E0"/>
        </w:tblPrEx>
        <w:trPr>
          <w:trHeight w:hRule="exact" w:val="53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r w:rsidRPr="006B257B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9E3B8D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Key Account Manager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r w:rsidRPr="00307FB5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P="00A56B02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lang w:val="en-GB"/>
              </w:rPr>
              <w:t>Ředitelka</w:t>
            </w:r>
            <w:r>
              <w:rPr>
                <w:rFonts w:ascii="Vodafone Rg" w:hAnsi="Vodafone Rg" w:cs="Vodafone Rg"/>
                <w:lang w:val="en-GB"/>
              </w:rPr>
              <w:t xml:space="preserve"> </w:t>
            </w:r>
            <w:r>
              <w:rPr>
                <w:rFonts w:ascii="Vodafone Rg" w:hAnsi="Vodafone Rg" w:cs="Vodafone Rg"/>
                <w:lang w:val="en-GB"/>
              </w:rPr>
              <w:t>školy</w:t>
            </w:r>
          </w:p>
        </w:tc>
      </w:tr>
      <w:tr w:rsidTr="000E66FF">
        <w:tblPrEx>
          <w:tblW w:w="0" w:type="auto"/>
          <w:tblInd w:w="-106" w:type="dxa"/>
          <w:tblLayout w:type="fixed"/>
          <w:tblLook w:val="01E0"/>
        </w:tblPrEx>
        <w:trPr>
          <w:trHeight w:hRule="exact" w:val="964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</w:p>
          <w:p w:rsidR="00F66A4E" w:rsidRPr="006B257B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6B257B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6B257B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>
              <w:rPr>
                <w:noProof/>
                <w:lang w:eastAsia="cs-CZ"/>
              </w:rPr>
              <w:pict>
  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15pt,1.1pt" to="169.9pt,1.1pt" strokecolor="#666" strokeweight="0.5pt"/>
              </w:pic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P="000E66FF">
            <w:pPr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>
              <w:rPr>
                <w:noProof/>
                <w:lang w:eastAsia="cs-CZ"/>
              </w:rPr>
              <w:pict>
                <v:line id="Line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-0.65pt,36.05pt" to="169.4pt,36.05pt" strokecolor="#666" strokeweight="0.5pt"/>
              </w:pict>
            </w:r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</w:p>
        </w:tc>
      </w:tr>
    </w:tbl>
    <w:p w:rsidR="007D7EE0"/>
    <w:sectPr w:rsidSect="00F66A4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Rg">
    <w:altName w:val="Arial"/>
    <w:charset w:val="EE"/>
    <w:family w:val="swiss"/>
    <w:pitch w:val="variable"/>
    <w:sig w:usb0="00000001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83" w:rsidRPr="00BE3A45" w:rsidP="0088318F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Vodafone Rg"/>
        <w:sz w:val="16"/>
        <w:szCs w:val="16"/>
      </w:rPr>
    </w:pPr>
    <w:r w:rsidRPr="00BE3A45">
      <w:rPr>
        <w:rFonts w:ascii="Vodafone Rg" w:hAnsi="Vodafone Rg" w:cs="Vodafone Rg"/>
        <w:sz w:val="16"/>
        <w:szCs w:val="16"/>
      </w:rPr>
      <w:tab/>
    </w:r>
    <w:r w:rsidRPr="00BE3A45">
      <w:rPr>
        <w:rFonts w:ascii="Vodafone Rg" w:hAnsi="Vodafone Rg" w:cs="Vodafone Rg"/>
        <w:sz w:val="16"/>
        <w:szCs w:val="16"/>
      </w:rPr>
      <w:tab/>
    </w:r>
    <w:r w:rsidRPr="00BE3A45" w:rsidR="00340D5C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PAGE </w:instrText>
    </w:r>
    <w:r w:rsidRPr="00BE3A45" w:rsidR="00340D5C">
      <w:rPr>
        <w:rFonts w:ascii="Vodafone Rg" w:hAnsi="Vodafone Rg" w:cs="Vodafone Rg"/>
        <w:sz w:val="16"/>
        <w:szCs w:val="16"/>
      </w:rPr>
      <w:fldChar w:fldCharType="separate"/>
    </w:r>
    <w:r w:rsidRPr="00BE3A45">
      <w:rPr>
        <w:rFonts w:ascii="Vodafone Rg" w:hAnsi="Vodafone Rg" w:cs="Vodafone Rg"/>
        <w:sz w:val="16"/>
        <w:szCs w:val="16"/>
      </w:rPr>
      <w:t>3</w:t>
    </w:r>
    <w:r w:rsidRPr="00BE3A45" w:rsidR="00340D5C">
      <w:rPr>
        <w:rFonts w:ascii="Vodafone Rg" w:hAnsi="Vodafone Rg" w:cs="Vodafone Rg"/>
        <w:sz w:val="16"/>
        <w:szCs w:val="16"/>
      </w:rPr>
      <w:fldChar w:fldCharType="end"/>
    </w:r>
    <w:r w:rsidRPr="00BE3A45">
      <w:rPr>
        <w:rFonts w:ascii="Vodafone Rg" w:hAnsi="Vodafone Rg" w:cs="Vodafone Rg"/>
        <w:sz w:val="16"/>
        <w:szCs w:val="16"/>
      </w:rPr>
      <w:t>/</w:t>
    </w:r>
    <w:r w:rsidRPr="00BE3A45" w:rsidR="00340D5C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NUMPAGES </w:instrText>
    </w:r>
    <w:r w:rsidRPr="00BE3A45" w:rsidR="00340D5C">
      <w:rPr>
        <w:rFonts w:ascii="Vodafone Rg" w:hAnsi="Vodafone Rg" w:cs="Vodafone Rg"/>
        <w:sz w:val="16"/>
        <w:szCs w:val="16"/>
      </w:rPr>
      <w:fldChar w:fldCharType="separate"/>
    </w:r>
    <w:r w:rsidRPr="00BE3A45">
      <w:rPr>
        <w:rFonts w:ascii="Vodafone Rg" w:hAnsi="Vodafone Rg" w:cs="Vodafone Rg"/>
        <w:sz w:val="16"/>
        <w:szCs w:val="16"/>
      </w:rPr>
      <w:t>3</w:t>
    </w:r>
    <w:r w:rsidRPr="00BE3A45" w:rsidR="00340D5C">
      <w:rPr>
        <w:rFonts w:ascii="Vodafone Rg" w:hAnsi="Vodafone Rg" w:cs="Vodafone Rg"/>
        <w:sz w:val="16"/>
        <w:szCs w:val="16"/>
      </w:rPr>
      <w:fldChar w:fldCharType="end"/>
    </w:r>
  </w:p>
  <w:p w:rsidR="00423083" w:rsidRPr="0088318F" w:rsidP="0088318F">
    <w:pPr>
      <w:rPr>
        <w:rFonts w:ascii="Vodafone Rg" w:hAnsi="Vodafone Rg" w:cs="Vodafone Rg"/>
        <w:sz w:val="16"/>
        <w:szCs w:val="16"/>
      </w:rPr>
    </w:pPr>
    <w:r w:rsidRPr="000F5D90">
      <w:rPr>
        <w:rFonts w:ascii="Vodafone Rg" w:hAnsi="Vodafone Rg" w:cs="Vodafone Rg"/>
        <w:sz w:val="16"/>
        <w:szCs w:val="16"/>
      </w:rPr>
      <w:t>Vodafone Czech Republic a.</w:t>
    </w:r>
    <w:r w:rsidRPr="000F5D90">
      <w:rPr>
        <w:rFonts w:ascii="Vodafone Rg" w:hAnsi="Vodafone Rg" w:cs="Vodafone Rg"/>
        <w:sz w:val="16"/>
        <w:szCs w:val="16"/>
      </w:rPr>
      <w:t>s.</w:t>
    </w:r>
    <w:r>
      <w:rPr>
        <w:rFonts w:ascii="Vodafone Rg" w:hAnsi="Vodafone Rg" w:cs="Vodafone Rg"/>
        <w:sz w:val="16"/>
        <w:szCs w:val="16"/>
      </w:rPr>
      <w:t>,  se</w:t>
    </w:r>
    <w:r>
      <w:rPr>
        <w:rFonts w:ascii="Vodafone Rg" w:hAnsi="Vodafone Rg" w:cs="Vodafone Rg"/>
        <w:sz w:val="16"/>
        <w:szCs w:val="16"/>
      </w:rPr>
      <w:t xml:space="preserve"> sídlem Vinohradská 167</w:t>
    </w:r>
    <w:r w:rsidRPr="00BE3A45">
      <w:rPr>
        <w:rFonts w:ascii="Vodafone Rg" w:hAnsi="Vodafone Rg" w:cs="Vodafone Rg"/>
        <w:sz w:val="16"/>
        <w:szCs w:val="16"/>
      </w:rPr>
      <w:t>, 1</w:t>
    </w:r>
    <w:r>
      <w:rPr>
        <w:rFonts w:ascii="Vodafone Rg" w:hAnsi="Vodafone Rg" w:cs="Vodafone Rg"/>
        <w:sz w:val="16"/>
        <w:szCs w:val="16"/>
      </w:rPr>
      <w:t>00</w:t>
    </w:r>
    <w:r w:rsidRPr="00BE3A45">
      <w:rPr>
        <w:rFonts w:ascii="Vodafone Rg" w:hAnsi="Vodafone Rg" w:cs="Vodafone Rg"/>
        <w:sz w:val="16"/>
        <w:szCs w:val="16"/>
      </w:rPr>
      <w:t xml:space="preserve"> 00 Praha </w:t>
    </w:r>
    <w:r>
      <w:rPr>
        <w:rFonts w:ascii="Vodafone Rg" w:hAnsi="Vodafone Rg" w:cs="Vodafone Rg"/>
        <w:sz w:val="16"/>
        <w:szCs w:val="16"/>
      </w:rPr>
      <w:t>10</w:t>
    </w:r>
    <w:r w:rsidRPr="00BE3A45">
      <w:rPr>
        <w:rFonts w:ascii="Vodafone Rg" w:hAnsi="Vodafone Rg" w:cs="Vodafone Rg"/>
        <w:sz w:val="16"/>
        <w:szCs w:val="16"/>
      </w:rPr>
      <w:t>, ČR</w:t>
    </w:r>
    <w:r>
      <w:rPr>
        <w:rFonts w:ascii="Vodafone Rg" w:hAnsi="Vodafone Rg" w:cs="Vodafone Rg"/>
        <w:sz w:val="16"/>
        <w:szCs w:val="16"/>
      </w:rPr>
      <w:t xml:space="preserve">, </w:t>
    </w:r>
    <w:r w:rsidRPr="0088318F">
      <w:rPr>
        <w:rFonts w:ascii="Vodafone Rg" w:hAnsi="Vodafone Rg" w:cs="Vodafone Rg"/>
        <w:sz w:val="16"/>
        <w:szCs w:val="16"/>
      </w:rPr>
      <w:t xml:space="preserve">IČ: 25788001, DIČ: CZ25788001. Společnost byla zapsána dne 13.8.1999 v obchodním rejstříku vedeném u Městského soudu v Praze, spisová </w:t>
    </w:r>
    <w:r w:rsidRPr="0088318F">
      <w:rPr>
        <w:rFonts w:ascii="Vodafone Rg" w:hAnsi="Vodafone Rg" w:cs="Vodafone Rg"/>
        <w:sz w:val="16"/>
        <w:szCs w:val="16"/>
      </w:rPr>
      <w:t>značka B.6064</w:t>
    </w:r>
    <w:r w:rsidRPr="0088318F">
      <w:rPr>
        <w:rFonts w:ascii="Vodafone Rg" w:hAnsi="Vodafone Rg" w:cs="Vodafone Rg"/>
        <w:sz w:val="16"/>
        <w:szCs w:val="16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0BE"/>
    <w:multiLevelType w:val="multilevel"/>
    <w:tmpl w:val="F1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98E0926"/>
    <w:multiLevelType w:val="hybridMultilevel"/>
    <w:tmpl w:val="369EDBAC"/>
    <w:lvl w:ilvl="0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Vodafone Rg" w:hAnsi="Vodafone Rg" w:cs="Vodafone Rg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DefaultParagraphFont"/>
    <w:link w:val="Title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DefaultParagraphFont"/>
    <w:link w:val="BodyTextIndent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DefaultParagraphFont"/>
    <w:link w:val="Body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Header">
    <w:name w:val="header"/>
    <w:basedOn w:val="Normal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F66A4E"/>
  </w:style>
  <w:style w:type="character" w:styleId="Hyperlink">
    <w:name w:val="Hyperlink"/>
    <w:basedOn w:val="DefaultParagraphFont"/>
    <w:uiPriority w:val="99"/>
    <w:unhideWhenUsed/>
    <w:rsid w:val="00710018"/>
    <w:rPr>
      <w:color w:val="0000FF" w:themeColor="hyperlink"/>
      <w:u w:val="single"/>
    </w:rPr>
  </w:style>
  <w:style w:type="paragraph" w:styleId="Footer">
    <w:name w:val="footer"/>
    <w:basedOn w:val="Normal"/>
    <w:link w:val="ZpatChar"/>
    <w:uiPriority w:val="99"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055C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640E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semiHidden/>
    <w:rsid w:val="00DB73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subjname">
    <w:name w:val="tsubjname"/>
    <w:basedOn w:val="DefaultParagraphFont"/>
    <w:rsid w:val="00516246"/>
  </w:style>
  <w:style w:type="paragraph" w:customStyle="1" w:styleId="CharCharCharCharCharChar">
    <w:name w:val="Char Char Char Char Char Char"/>
    <w:basedOn w:val="Normal"/>
    <w:rsid w:val="007D7EE0"/>
    <w:pPr>
      <w:spacing w:before="60" w:after="40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BackOffice</cp:lastModifiedBy>
  <cp:revision>2</cp:revision>
  <cp:lastPrinted>2017-03-15T10:13:00Z</cp:lastPrinted>
  <dcterms:created xsi:type="dcterms:W3CDTF">2017-03-20T09:38:00Z</dcterms:created>
  <dcterms:modified xsi:type="dcterms:W3CDTF">2017-03-20T09:38:00Z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ZSOSZbuch/178/17</vt:lpwstr>
  </property>
  <property fmtid="{D5CDD505-2E9C-101B-9397-08002B2CF9AE}" pid="4" name="CJ_Spis_Pisemnost">
    <vt:lpwstr>ZSOSZbuch/172/17</vt:lpwstr>
  </property>
  <property fmtid="{D5CDD505-2E9C-101B-9397-08002B2CF9AE}" pid="5" name="Cleverlance.DocumentMarking.ClassificationMark">
    <vt:lpwstr>￼PARTS:4</vt:lpwstr>
  </property>
  <property fmtid="{D5CDD505-2E9C-101B-9397-08002B2CF9AE}" pid="6" name="Cleverlance.DocumentMarking.ClassificationMark.P00">
    <vt:lpwstr>&lt;ClassificationMark xmlns:xsi="http://www.w3.org/2001/XMLSchema-instance" xmlns:xsd="http://www.w3.org/2001/XMLSchema" margin="NaN" class="PU" owner="Vu Thi Hong, Hana, Vodafone CZ (External)" position="BottomLeft" marginX="0" marginY="0" classifiedO</vt:lpwstr>
  </property>
  <property fmtid="{D5CDD505-2E9C-101B-9397-08002B2CF9AE}" pid="7" name="Cleverlance.DocumentMarking.ClassificationMark.P01">
    <vt:lpwstr>n="2017-02-02T15:26:44.6514012+01:00" showPrintedBy="true" showPrintDate="true" language="en" ApplicationVersion="Microsoft Word, 15.0" addinVersion="4.5.0.0" template="Default"&gt;&lt;previousMark margin="NaN" class="C2" owner="Vu Thi Hong, Hana, Vodafone</vt:lpwstr>
  </property>
  <property fmtid="{D5CDD505-2E9C-101B-9397-08002B2CF9AE}" pid="8" name="Cleverlance.DocumentMarking.ClassificationMark.P02">
    <vt:lpwstr> CZ (External)" position="BottomLeft" marginX="0" marginY="0" classifiedOn="2017-02-02T15:26:44.6514012+01:00" showPrintedBy="true" showPrintDate="true" language="en" ApplicationVersion="Microsoft Word, 15.0" addinVersion="4.5.0.0" template="Default"</vt:lpwstr>
  </property>
  <property fmtid="{D5CDD505-2E9C-101B-9397-08002B2CF9AE}" pid="9" name="Cleverlance.DocumentMarking.ClassificationMark.P03">
    <vt:lpwstr>&gt;&lt;recipients /&gt;&lt;documentOwners /&gt;&lt;/previousMark&gt;&lt;recipients /&gt;&lt;documentOwners /&gt;&lt;/ClassificationMark&gt;</vt:lpwstr>
  </property>
  <property fmtid="{D5CDD505-2E9C-101B-9397-08002B2CF9AE}" pid="10" name="Contact_PostaOdes_All">
    <vt:lpwstr>ROZDĚLOVNÍK...</vt:lpwstr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20.3.2017</vt:lpwstr>
  </property>
  <property fmtid="{D5CDD505-2E9C-101B-9397-08002B2CF9AE}" pid="13" name="DisplayName_SpisovyUzel_PoziceZodpo_Pisemnost">
    <vt:lpwstr>ZŠ-OŠ Zbůch</vt:lpwstr>
  </property>
  <property fmtid="{D5CDD505-2E9C-101B-9397-08002B2CF9AE}" pid="14" name="DisplayName_UserPoriz_Pisemnost">
    <vt:lpwstr>Hana Mužíková</vt:lpwstr>
  </property>
  <property fmtid="{D5CDD505-2E9C-101B-9397-08002B2CF9AE}" pid="15" name="EC_Pisemnost">
    <vt:lpwstr>ZŠOŠZ-178/17</vt:lpwstr>
  </property>
  <property fmtid="{D5CDD505-2E9C-101B-9397-08002B2CF9AE}" pid="16" name="Key_BarCode_Pisemnost">
    <vt:lpwstr>*B001061547*</vt:lpwstr>
  </property>
  <property fmtid="{D5CDD505-2E9C-101B-9397-08002B2CF9AE}" pid="17" name="KRukam">
    <vt:lpwstr>{KRukam}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0</vt:lpwstr>
  </property>
  <property fmtid="{D5CDD505-2E9C-101B-9397-08002B2CF9AE}" pid="21" name="PocetListu_Pisemnost">
    <vt:lpwstr>0/1</vt:lpwstr>
  </property>
  <property fmtid="{D5CDD505-2E9C-101B-9397-08002B2CF9AE}" pid="22" name="PocetPriloh_Pisemnost">
    <vt:lpwstr>1</vt:lpwstr>
  </property>
  <property fmtid="{D5CDD505-2E9C-101B-9397-08002B2CF9AE}" pid="23" name="Podpis">
    <vt:lpwstr/>
  </property>
  <property fmtid="{D5CDD505-2E9C-101B-9397-08002B2CF9AE}" pid="24" name="SkartacniZnakLhuta_PisemnostZnak">
    <vt:lpwstr>V/10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ZN/34/ZSOSZbuch/17</vt:lpwstr>
  </property>
  <property fmtid="{D5CDD505-2E9C-101B-9397-08002B2CF9AE}" pid="27" name="TEST">
    <vt:lpwstr>testovací pole</vt:lpwstr>
  </property>
  <property fmtid="{D5CDD505-2E9C-101B-9397-08002B2CF9AE}" pid="28" name="TypPrilohy_Pisemnost">
    <vt:lpwstr>1 el.s.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Registr smluv - Zveřejnění Dohody o přistoupení k Rámcové smlouvě o poskytování služeb Vodafone OneNet č.021383 - Centrální nákup Plzeň</vt:lpwstr>
  </property>
  <property fmtid="{D5CDD505-2E9C-101B-9397-08002B2CF9AE}" pid="31" name="Zkratka_SpisovyUzel_PoziceZodpo_Pisemnost">
    <vt:lpwstr>ZSOSZbuch</vt:lpwstr>
  </property>
</Properties>
</file>