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5A65" w14:textId="0FEA0703" w:rsidR="00847BD5" w:rsidRPr="00A771E6" w:rsidRDefault="00E634B9" w:rsidP="00171D94">
      <w:pPr>
        <w:pStyle w:val="Nzev"/>
        <w:spacing w:before="120" w:after="120"/>
        <w:rPr>
          <w:sz w:val="24"/>
          <w:szCs w:val="24"/>
        </w:rPr>
      </w:pPr>
      <w:r w:rsidRPr="00A771E6">
        <w:rPr>
          <w:sz w:val="24"/>
          <w:szCs w:val="24"/>
        </w:rPr>
        <w:t>Kupní smlouv</w:t>
      </w:r>
      <w:r w:rsidR="00C34C94">
        <w:rPr>
          <w:sz w:val="24"/>
          <w:szCs w:val="24"/>
        </w:rPr>
        <w:t>a</w:t>
      </w:r>
      <w:r w:rsidR="00B75D7D">
        <w:rPr>
          <w:sz w:val="24"/>
          <w:szCs w:val="24"/>
        </w:rPr>
        <w:t xml:space="preserve"> </w:t>
      </w:r>
      <w:r w:rsidR="00057647">
        <w:rPr>
          <w:sz w:val="24"/>
          <w:szCs w:val="24"/>
        </w:rPr>
        <w:t>číslo ZSNyE</w:t>
      </w:r>
      <w:bookmarkStart w:id="0" w:name="_GoBack"/>
      <w:bookmarkEnd w:id="0"/>
      <w:r w:rsidR="00057647">
        <w:rPr>
          <w:sz w:val="24"/>
          <w:szCs w:val="24"/>
        </w:rPr>
        <w:t>262/2021</w:t>
      </w:r>
    </w:p>
    <w:p w14:paraId="1E7BA970" w14:textId="77777777" w:rsidR="00847BD5" w:rsidRPr="00A771E6" w:rsidRDefault="00E634B9" w:rsidP="00D960DE">
      <w:pPr>
        <w:suppressAutoHyphens/>
        <w:spacing w:before="0"/>
        <w:jc w:val="center"/>
        <w:rPr>
          <w:b/>
          <w:bCs/>
          <w:sz w:val="24"/>
          <w:szCs w:val="24"/>
          <w:lang w:eastAsia="cs-CZ"/>
        </w:rPr>
      </w:pPr>
      <w:r w:rsidRPr="00A771E6">
        <w:rPr>
          <w:b/>
          <w:bCs/>
          <w:sz w:val="24"/>
          <w:szCs w:val="24"/>
          <w:lang w:eastAsia="cs-CZ"/>
        </w:rPr>
        <w:t>uzavřený</w:t>
      </w:r>
      <w:r w:rsidR="00847BD5" w:rsidRPr="00A771E6">
        <w:rPr>
          <w:b/>
          <w:bCs/>
          <w:sz w:val="24"/>
          <w:szCs w:val="24"/>
          <w:lang w:eastAsia="cs-CZ"/>
        </w:rPr>
        <w:t xml:space="preserve"> dle § </w:t>
      </w:r>
      <w:r w:rsidR="00C00A9B" w:rsidRPr="00A771E6">
        <w:rPr>
          <w:b/>
          <w:bCs/>
          <w:sz w:val="24"/>
          <w:szCs w:val="24"/>
          <w:lang w:eastAsia="cs-CZ"/>
        </w:rPr>
        <w:t>2079</w:t>
      </w:r>
      <w:r w:rsidR="00847BD5" w:rsidRPr="00A771E6">
        <w:rPr>
          <w:b/>
          <w:bCs/>
          <w:sz w:val="24"/>
          <w:szCs w:val="24"/>
          <w:lang w:eastAsia="cs-CZ"/>
        </w:rPr>
        <w:t xml:space="preserve"> a následujících zákona č. </w:t>
      </w:r>
      <w:r w:rsidR="00C00A9B" w:rsidRPr="00A771E6">
        <w:rPr>
          <w:b/>
          <w:bCs/>
          <w:sz w:val="24"/>
          <w:szCs w:val="24"/>
          <w:lang w:eastAsia="cs-CZ"/>
        </w:rPr>
        <w:t>89/2012 Sb., občanského zákoníku (dále „NOZ“)</w:t>
      </w:r>
    </w:p>
    <w:p w14:paraId="091FF1E0" w14:textId="308A3741" w:rsidR="00847BD5" w:rsidRPr="00A771E6" w:rsidRDefault="00A771E6" w:rsidP="00A771E6">
      <w:pPr>
        <w:pStyle w:val="Nadpis1"/>
        <w:numPr>
          <w:ilvl w:val="0"/>
          <w:numId w:val="0"/>
        </w:numPr>
      </w:pPr>
      <w:r>
        <w:t xml:space="preserve">1 </w:t>
      </w:r>
      <w:r w:rsidR="00847BD5" w:rsidRPr="00A771E6">
        <w:t>Smluvní strany</w:t>
      </w:r>
    </w:p>
    <w:p w14:paraId="298EDD17" w14:textId="77777777" w:rsidR="00847BD5" w:rsidRPr="00A771E6" w:rsidRDefault="00847BD5" w:rsidP="008835E6">
      <w:pPr>
        <w:pStyle w:val="Nadpis2"/>
        <w:rPr>
          <w:sz w:val="20"/>
          <w:szCs w:val="20"/>
          <w:lang w:eastAsia="cs-CZ"/>
        </w:rPr>
      </w:pPr>
      <w:r w:rsidRPr="00A771E6">
        <w:rPr>
          <w:sz w:val="20"/>
          <w:szCs w:val="20"/>
          <w:lang w:eastAsia="cs-CZ"/>
        </w:rPr>
        <w:t>Prodávající:</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079"/>
      </w:tblGrid>
      <w:tr w:rsidR="004877D4" w:rsidRPr="00A771E6" w14:paraId="574EA346" w14:textId="77777777">
        <w:tc>
          <w:tcPr>
            <w:tcW w:w="2235" w:type="dxa"/>
          </w:tcPr>
          <w:p w14:paraId="68C49677" w14:textId="77777777" w:rsidR="004877D4" w:rsidRPr="00A771E6" w:rsidRDefault="004877D4" w:rsidP="004877D4">
            <w:pPr>
              <w:suppressAutoHyphens/>
              <w:spacing w:before="0" w:after="0"/>
              <w:outlineLvl w:val="0"/>
              <w:rPr>
                <w:sz w:val="20"/>
                <w:szCs w:val="20"/>
                <w:lang w:eastAsia="cs-CZ"/>
              </w:rPr>
            </w:pPr>
            <w:r w:rsidRPr="00A771E6">
              <w:rPr>
                <w:sz w:val="20"/>
                <w:szCs w:val="20"/>
                <w:lang w:eastAsia="cs-CZ"/>
              </w:rPr>
              <w:t>Prodávající</w:t>
            </w:r>
            <w:r w:rsidRPr="00A771E6">
              <w:rPr>
                <w:b/>
                <w:bCs/>
                <w:sz w:val="20"/>
                <w:szCs w:val="20"/>
                <w:lang w:eastAsia="cs-CZ"/>
              </w:rPr>
              <w:t>:</w:t>
            </w:r>
          </w:p>
        </w:tc>
        <w:tc>
          <w:tcPr>
            <w:tcW w:w="8079" w:type="dxa"/>
          </w:tcPr>
          <w:p w14:paraId="58CD4EA3" w14:textId="74553001" w:rsidR="004877D4" w:rsidRPr="00A771E6" w:rsidRDefault="004877D4" w:rsidP="004877D4">
            <w:pPr>
              <w:suppressAutoHyphens/>
              <w:spacing w:before="0" w:after="0"/>
              <w:outlineLvl w:val="0"/>
              <w:rPr>
                <w:bCs/>
                <w:sz w:val="20"/>
                <w:szCs w:val="20"/>
                <w:lang w:eastAsia="cs-CZ"/>
              </w:rPr>
            </w:pPr>
            <w:r w:rsidRPr="00A771E6">
              <w:rPr>
                <w:bCs/>
                <w:sz w:val="20"/>
                <w:szCs w:val="20"/>
              </w:rPr>
              <w:t>PROGASTRO  s.r.o.</w:t>
            </w:r>
          </w:p>
        </w:tc>
      </w:tr>
      <w:tr w:rsidR="004877D4" w:rsidRPr="00A771E6" w14:paraId="21B13DB5" w14:textId="77777777">
        <w:tc>
          <w:tcPr>
            <w:tcW w:w="2235" w:type="dxa"/>
          </w:tcPr>
          <w:p w14:paraId="7EDA8905" w14:textId="77777777" w:rsidR="004877D4" w:rsidRPr="00A771E6" w:rsidRDefault="004877D4" w:rsidP="004877D4">
            <w:pPr>
              <w:suppressAutoHyphens/>
              <w:spacing w:before="0" w:after="0"/>
              <w:rPr>
                <w:sz w:val="20"/>
                <w:szCs w:val="20"/>
                <w:lang w:eastAsia="cs-CZ"/>
              </w:rPr>
            </w:pPr>
            <w:r w:rsidRPr="00A771E6">
              <w:rPr>
                <w:sz w:val="20"/>
                <w:szCs w:val="20"/>
                <w:lang w:eastAsia="cs-CZ"/>
              </w:rPr>
              <w:t xml:space="preserve">Sídlo: </w:t>
            </w:r>
          </w:p>
        </w:tc>
        <w:tc>
          <w:tcPr>
            <w:tcW w:w="8079" w:type="dxa"/>
          </w:tcPr>
          <w:p w14:paraId="20C787CB" w14:textId="754E45B6" w:rsidR="004877D4" w:rsidRPr="00A771E6" w:rsidRDefault="004877D4" w:rsidP="004877D4">
            <w:pPr>
              <w:suppressAutoHyphens/>
              <w:spacing w:before="0" w:after="0"/>
              <w:rPr>
                <w:bCs/>
                <w:sz w:val="20"/>
                <w:szCs w:val="20"/>
                <w:lang w:eastAsia="cs-CZ"/>
              </w:rPr>
            </w:pPr>
            <w:r w:rsidRPr="00A771E6">
              <w:rPr>
                <w:bCs/>
                <w:sz w:val="20"/>
                <w:szCs w:val="20"/>
              </w:rPr>
              <w:t>Malátova č.or.17 č.p.461, 150 00  Praha 5</w:t>
            </w:r>
          </w:p>
        </w:tc>
      </w:tr>
      <w:tr w:rsidR="00847BD5" w:rsidRPr="00A771E6" w14:paraId="3A1C0B6F" w14:textId="77777777">
        <w:tc>
          <w:tcPr>
            <w:tcW w:w="2235" w:type="dxa"/>
          </w:tcPr>
          <w:p w14:paraId="2798FCC2" w14:textId="77777777" w:rsidR="00847BD5" w:rsidRPr="00A771E6" w:rsidRDefault="00847BD5" w:rsidP="002A7009">
            <w:pPr>
              <w:suppressAutoHyphens/>
              <w:spacing w:before="0" w:after="0"/>
              <w:rPr>
                <w:sz w:val="20"/>
                <w:szCs w:val="20"/>
                <w:lang w:eastAsia="cs-CZ"/>
              </w:rPr>
            </w:pPr>
            <w:r w:rsidRPr="00A771E6">
              <w:rPr>
                <w:sz w:val="20"/>
                <w:szCs w:val="20"/>
                <w:lang w:eastAsia="cs-CZ"/>
              </w:rPr>
              <w:t>Statutární orgán:</w:t>
            </w:r>
          </w:p>
        </w:tc>
        <w:tc>
          <w:tcPr>
            <w:tcW w:w="8079" w:type="dxa"/>
          </w:tcPr>
          <w:p w14:paraId="33255434" w14:textId="1696299B" w:rsidR="00847BD5" w:rsidRPr="00A771E6" w:rsidRDefault="004877D4" w:rsidP="002A7009">
            <w:pPr>
              <w:suppressAutoHyphens/>
              <w:spacing w:before="0" w:after="0"/>
              <w:rPr>
                <w:sz w:val="20"/>
                <w:szCs w:val="20"/>
                <w:lang w:eastAsia="cs-CZ"/>
              </w:rPr>
            </w:pPr>
            <w:r w:rsidRPr="00A771E6">
              <w:rPr>
                <w:sz w:val="20"/>
                <w:szCs w:val="20"/>
                <w:lang w:eastAsia="cs-CZ"/>
              </w:rPr>
              <w:t>Ing. Michal Bejček</w:t>
            </w:r>
          </w:p>
        </w:tc>
      </w:tr>
      <w:tr w:rsidR="00847BD5" w:rsidRPr="00A771E6" w14:paraId="451E9FF9" w14:textId="77777777">
        <w:tc>
          <w:tcPr>
            <w:tcW w:w="2235" w:type="dxa"/>
          </w:tcPr>
          <w:p w14:paraId="60EF722C" w14:textId="77777777" w:rsidR="00847BD5" w:rsidRPr="00A771E6" w:rsidRDefault="00847BD5" w:rsidP="002A7009">
            <w:pPr>
              <w:suppressAutoHyphens/>
              <w:spacing w:before="0" w:after="0"/>
              <w:rPr>
                <w:sz w:val="20"/>
                <w:szCs w:val="20"/>
                <w:lang w:eastAsia="cs-CZ"/>
              </w:rPr>
            </w:pPr>
            <w:r w:rsidRPr="00A771E6">
              <w:rPr>
                <w:sz w:val="20"/>
                <w:szCs w:val="20"/>
                <w:lang w:eastAsia="cs-CZ"/>
              </w:rPr>
              <w:t>IČ</w:t>
            </w:r>
            <w:r w:rsidR="00A534C2" w:rsidRPr="00A771E6">
              <w:rPr>
                <w:sz w:val="20"/>
                <w:szCs w:val="20"/>
                <w:lang w:eastAsia="cs-CZ"/>
              </w:rPr>
              <w:t>O</w:t>
            </w:r>
            <w:r w:rsidRPr="00A771E6">
              <w:rPr>
                <w:sz w:val="20"/>
                <w:szCs w:val="20"/>
                <w:lang w:eastAsia="cs-CZ"/>
              </w:rPr>
              <w:t xml:space="preserve"> / DIČ:</w:t>
            </w:r>
          </w:p>
        </w:tc>
        <w:tc>
          <w:tcPr>
            <w:tcW w:w="8079" w:type="dxa"/>
          </w:tcPr>
          <w:p w14:paraId="5CFBDB73" w14:textId="7CD2ABAE" w:rsidR="00847BD5" w:rsidRPr="00A771E6" w:rsidRDefault="004877D4" w:rsidP="002A7009">
            <w:pPr>
              <w:suppressAutoHyphens/>
              <w:spacing w:before="0" w:after="0"/>
              <w:rPr>
                <w:sz w:val="20"/>
                <w:szCs w:val="20"/>
                <w:lang w:eastAsia="cs-CZ"/>
              </w:rPr>
            </w:pPr>
            <w:r w:rsidRPr="00A771E6">
              <w:rPr>
                <w:sz w:val="20"/>
                <w:szCs w:val="20"/>
                <w:lang w:eastAsia="cs-CZ"/>
              </w:rPr>
              <w:t>25632213 / CZ25632213</w:t>
            </w:r>
          </w:p>
        </w:tc>
      </w:tr>
      <w:tr w:rsidR="00847BD5" w:rsidRPr="00A771E6" w14:paraId="6A20761D" w14:textId="77777777">
        <w:tc>
          <w:tcPr>
            <w:tcW w:w="2235" w:type="dxa"/>
          </w:tcPr>
          <w:p w14:paraId="42EBDB17" w14:textId="77777777" w:rsidR="00847BD5" w:rsidRPr="00A771E6" w:rsidRDefault="00847BD5" w:rsidP="002A7009">
            <w:pPr>
              <w:suppressAutoHyphens/>
              <w:spacing w:before="0" w:after="0"/>
              <w:outlineLvl w:val="0"/>
              <w:rPr>
                <w:sz w:val="20"/>
                <w:szCs w:val="20"/>
                <w:lang w:eastAsia="cs-CZ"/>
              </w:rPr>
            </w:pPr>
            <w:r w:rsidRPr="00A771E6">
              <w:rPr>
                <w:sz w:val="20"/>
                <w:szCs w:val="20"/>
                <w:lang w:eastAsia="cs-CZ"/>
              </w:rPr>
              <w:t>Společnost zapsaná v:</w:t>
            </w:r>
            <w:r w:rsidRPr="00A771E6">
              <w:rPr>
                <w:b/>
                <w:bCs/>
                <w:sz w:val="20"/>
                <w:szCs w:val="20"/>
                <w:lang w:eastAsia="cs-CZ"/>
              </w:rPr>
              <w:t xml:space="preserve"> </w:t>
            </w:r>
          </w:p>
        </w:tc>
        <w:tc>
          <w:tcPr>
            <w:tcW w:w="8079" w:type="dxa"/>
          </w:tcPr>
          <w:p w14:paraId="6D40CDB4" w14:textId="064740EE" w:rsidR="00847BD5" w:rsidRPr="00A771E6" w:rsidRDefault="004877D4" w:rsidP="002A7009">
            <w:pPr>
              <w:suppressAutoHyphens/>
              <w:spacing w:before="0" w:after="0"/>
              <w:outlineLvl w:val="0"/>
              <w:rPr>
                <w:sz w:val="20"/>
                <w:szCs w:val="20"/>
                <w:lang w:eastAsia="cs-CZ"/>
              </w:rPr>
            </w:pPr>
            <w:r w:rsidRPr="00A771E6">
              <w:rPr>
                <w:sz w:val="20"/>
                <w:szCs w:val="20"/>
              </w:rPr>
              <w:t>OR u městského soudu v Praze, odd. C, vl. 56458</w:t>
            </w:r>
          </w:p>
        </w:tc>
      </w:tr>
      <w:tr w:rsidR="00847BD5" w:rsidRPr="00A771E6" w14:paraId="4D2DC608" w14:textId="77777777">
        <w:tc>
          <w:tcPr>
            <w:tcW w:w="2235" w:type="dxa"/>
          </w:tcPr>
          <w:p w14:paraId="7A601CF5" w14:textId="77777777" w:rsidR="00847BD5" w:rsidRPr="00A771E6" w:rsidRDefault="00847BD5" w:rsidP="002A7009">
            <w:pPr>
              <w:suppressAutoHyphens/>
              <w:spacing w:before="0" w:after="0"/>
              <w:rPr>
                <w:sz w:val="20"/>
                <w:szCs w:val="20"/>
                <w:lang w:eastAsia="cs-CZ"/>
              </w:rPr>
            </w:pPr>
            <w:r w:rsidRPr="00A771E6">
              <w:rPr>
                <w:sz w:val="20"/>
                <w:szCs w:val="20"/>
                <w:lang w:eastAsia="cs-CZ"/>
              </w:rPr>
              <w:t>Bankovní spojení:</w:t>
            </w:r>
          </w:p>
        </w:tc>
        <w:tc>
          <w:tcPr>
            <w:tcW w:w="8079" w:type="dxa"/>
          </w:tcPr>
          <w:p w14:paraId="5443EED2" w14:textId="02F519C3" w:rsidR="00847BD5" w:rsidRPr="00A771E6" w:rsidRDefault="00847BD5" w:rsidP="002A7009">
            <w:pPr>
              <w:suppressAutoHyphens/>
              <w:spacing w:before="0" w:after="0"/>
              <w:rPr>
                <w:sz w:val="20"/>
                <w:szCs w:val="20"/>
                <w:lang w:eastAsia="cs-CZ"/>
              </w:rPr>
            </w:pPr>
          </w:p>
        </w:tc>
      </w:tr>
      <w:tr w:rsidR="00847BD5" w:rsidRPr="00A771E6" w14:paraId="3F4626A4" w14:textId="77777777">
        <w:tc>
          <w:tcPr>
            <w:tcW w:w="2235" w:type="dxa"/>
          </w:tcPr>
          <w:p w14:paraId="7012EF47" w14:textId="77777777" w:rsidR="00847BD5" w:rsidRPr="00A771E6" w:rsidRDefault="00847BD5" w:rsidP="002A7009">
            <w:pPr>
              <w:suppressAutoHyphens/>
              <w:spacing w:before="0" w:after="0"/>
              <w:rPr>
                <w:sz w:val="20"/>
                <w:szCs w:val="20"/>
                <w:lang w:eastAsia="cs-CZ"/>
              </w:rPr>
            </w:pPr>
            <w:r w:rsidRPr="00A771E6">
              <w:rPr>
                <w:sz w:val="20"/>
                <w:szCs w:val="20"/>
                <w:lang w:eastAsia="cs-CZ"/>
              </w:rPr>
              <w:t xml:space="preserve">Číslo účtu: </w:t>
            </w:r>
          </w:p>
        </w:tc>
        <w:tc>
          <w:tcPr>
            <w:tcW w:w="8079" w:type="dxa"/>
          </w:tcPr>
          <w:p w14:paraId="217276D9" w14:textId="502D29A1" w:rsidR="00847BD5" w:rsidRPr="00A771E6" w:rsidRDefault="00847BD5" w:rsidP="002A7009">
            <w:pPr>
              <w:suppressAutoHyphens/>
              <w:spacing w:before="0" w:after="0"/>
              <w:rPr>
                <w:sz w:val="20"/>
                <w:szCs w:val="20"/>
                <w:lang w:eastAsia="cs-CZ"/>
              </w:rPr>
            </w:pPr>
          </w:p>
        </w:tc>
      </w:tr>
      <w:tr w:rsidR="00C00A9B" w:rsidRPr="00A771E6" w14:paraId="3A12AF59" w14:textId="77777777">
        <w:tc>
          <w:tcPr>
            <w:tcW w:w="2235" w:type="dxa"/>
          </w:tcPr>
          <w:p w14:paraId="01454A2F" w14:textId="77777777" w:rsidR="00C00A9B" w:rsidRPr="00A771E6" w:rsidRDefault="00C00A9B" w:rsidP="002A7009">
            <w:pPr>
              <w:suppressAutoHyphens/>
              <w:spacing w:before="0" w:after="0"/>
              <w:rPr>
                <w:sz w:val="20"/>
                <w:szCs w:val="20"/>
                <w:lang w:eastAsia="cs-CZ"/>
              </w:rPr>
            </w:pPr>
            <w:r w:rsidRPr="00A771E6">
              <w:rPr>
                <w:sz w:val="20"/>
                <w:szCs w:val="20"/>
                <w:lang w:eastAsia="cs-CZ"/>
              </w:rPr>
              <w:t>Kontaktní osoba:</w:t>
            </w:r>
          </w:p>
        </w:tc>
        <w:tc>
          <w:tcPr>
            <w:tcW w:w="8079" w:type="dxa"/>
          </w:tcPr>
          <w:p w14:paraId="5A3B9011" w14:textId="79F38269" w:rsidR="00C00A9B" w:rsidRPr="00A771E6" w:rsidRDefault="004877D4" w:rsidP="002A7009">
            <w:pPr>
              <w:suppressAutoHyphens/>
              <w:spacing w:before="0" w:after="0"/>
              <w:rPr>
                <w:sz w:val="20"/>
                <w:szCs w:val="20"/>
                <w:lang w:eastAsia="cs-CZ"/>
              </w:rPr>
            </w:pPr>
            <w:r w:rsidRPr="00A771E6">
              <w:rPr>
                <w:sz w:val="20"/>
                <w:szCs w:val="20"/>
                <w:lang w:eastAsia="cs-CZ"/>
              </w:rPr>
              <w:t>Ing. Michal Bejček</w:t>
            </w:r>
          </w:p>
        </w:tc>
      </w:tr>
      <w:tr w:rsidR="00847BD5" w:rsidRPr="00A771E6" w14:paraId="0E9750FB" w14:textId="77777777">
        <w:tc>
          <w:tcPr>
            <w:tcW w:w="2235" w:type="dxa"/>
          </w:tcPr>
          <w:p w14:paraId="79DDC019" w14:textId="77777777" w:rsidR="00847BD5" w:rsidRPr="00A771E6" w:rsidRDefault="00847BD5" w:rsidP="002A7009">
            <w:pPr>
              <w:suppressAutoHyphens/>
              <w:spacing w:before="0" w:after="0"/>
              <w:outlineLvl w:val="0"/>
              <w:rPr>
                <w:sz w:val="20"/>
                <w:szCs w:val="20"/>
                <w:lang w:eastAsia="cs-CZ"/>
              </w:rPr>
            </w:pPr>
            <w:r w:rsidRPr="00A771E6">
              <w:rPr>
                <w:sz w:val="20"/>
                <w:szCs w:val="20"/>
                <w:lang w:eastAsia="cs-CZ"/>
              </w:rPr>
              <w:t xml:space="preserve">Tel.: </w:t>
            </w:r>
          </w:p>
        </w:tc>
        <w:tc>
          <w:tcPr>
            <w:tcW w:w="8079" w:type="dxa"/>
          </w:tcPr>
          <w:p w14:paraId="4B1F65F5" w14:textId="6FA2F2A8" w:rsidR="00847BD5" w:rsidRPr="00A771E6" w:rsidRDefault="00847BD5" w:rsidP="002A7009">
            <w:pPr>
              <w:suppressAutoHyphens/>
              <w:spacing w:before="0" w:after="0"/>
              <w:rPr>
                <w:sz w:val="20"/>
                <w:szCs w:val="20"/>
                <w:lang w:eastAsia="cs-CZ"/>
              </w:rPr>
            </w:pPr>
          </w:p>
        </w:tc>
      </w:tr>
      <w:tr w:rsidR="00847BD5" w:rsidRPr="00A771E6" w14:paraId="49D18DC7" w14:textId="77777777">
        <w:tc>
          <w:tcPr>
            <w:tcW w:w="2235" w:type="dxa"/>
          </w:tcPr>
          <w:p w14:paraId="5E0A7304" w14:textId="77777777" w:rsidR="00847BD5" w:rsidRPr="00A771E6" w:rsidRDefault="00BB6C91" w:rsidP="002A7009">
            <w:pPr>
              <w:suppressAutoHyphens/>
              <w:spacing w:before="0" w:after="0"/>
              <w:outlineLvl w:val="0"/>
              <w:rPr>
                <w:sz w:val="20"/>
                <w:szCs w:val="20"/>
                <w:lang w:eastAsia="cs-CZ"/>
              </w:rPr>
            </w:pPr>
            <w:r w:rsidRPr="00A771E6">
              <w:rPr>
                <w:sz w:val="20"/>
                <w:szCs w:val="20"/>
                <w:lang w:eastAsia="cs-CZ"/>
              </w:rPr>
              <w:t>E</w:t>
            </w:r>
            <w:r w:rsidR="00847BD5" w:rsidRPr="00A771E6">
              <w:rPr>
                <w:sz w:val="20"/>
                <w:szCs w:val="20"/>
                <w:lang w:eastAsia="cs-CZ"/>
              </w:rPr>
              <w:t>mail:</w:t>
            </w:r>
          </w:p>
        </w:tc>
        <w:tc>
          <w:tcPr>
            <w:tcW w:w="8079" w:type="dxa"/>
          </w:tcPr>
          <w:p w14:paraId="51EB4561" w14:textId="594409D2" w:rsidR="00847BD5" w:rsidRPr="00A771E6" w:rsidRDefault="00847BD5" w:rsidP="002A7009">
            <w:pPr>
              <w:suppressAutoHyphens/>
              <w:spacing w:before="0" w:after="0"/>
              <w:rPr>
                <w:sz w:val="20"/>
                <w:szCs w:val="20"/>
                <w:lang w:eastAsia="cs-CZ"/>
              </w:rPr>
            </w:pPr>
          </w:p>
        </w:tc>
      </w:tr>
    </w:tbl>
    <w:p w14:paraId="0738E895" w14:textId="77777777" w:rsidR="00847BD5" w:rsidRPr="00A771E6" w:rsidRDefault="00847BD5" w:rsidP="002A7009">
      <w:pPr>
        <w:suppressAutoHyphens/>
        <w:spacing w:before="0" w:after="0"/>
        <w:rPr>
          <w:sz w:val="20"/>
          <w:szCs w:val="20"/>
          <w:lang w:eastAsia="cs-CZ"/>
        </w:rPr>
      </w:pPr>
      <w:r w:rsidRPr="00A771E6">
        <w:rPr>
          <w:sz w:val="20"/>
          <w:szCs w:val="20"/>
          <w:lang w:eastAsia="cs-CZ"/>
        </w:rPr>
        <w:t>dále jen „Prodávající“</w:t>
      </w:r>
    </w:p>
    <w:p w14:paraId="2D3F5513" w14:textId="77777777" w:rsidR="00847BD5" w:rsidRPr="00A771E6" w:rsidRDefault="00847BD5" w:rsidP="008835E6">
      <w:pPr>
        <w:pStyle w:val="Nadpis2"/>
        <w:rPr>
          <w:sz w:val="20"/>
          <w:szCs w:val="20"/>
          <w:lang w:eastAsia="cs-CZ"/>
        </w:rPr>
      </w:pPr>
      <w:r w:rsidRPr="00A771E6">
        <w:rPr>
          <w:sz w:val="20"/>
          <w:szCs w:val="20"/>
          <w:lang w:eastAsia="cs-CZ"/>
        </w:rPr>
        <w:t>Kupující:</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115"/>
      </w:tblGrid>
      <w:tr w:rsidR="008B12B2" w:rsidRPr="00A771E6" w14:paraId="001EC095" w14:textId="77777777" w:rsidTr="00917C68">
        <w:tc>
          <w:tcPr>
            <w:tcW w:w="2199" w:type="dxa"/>
          </w:tcPr>
          <w:p w14:paraId="71AF9589" w14:textId="77777777" w:rsidR="008B12B2" w:rsidRPr="00A771E6" w:rsidRDefault="008B12B2" w:rsidP="002A7009">
            <w:pPr>
              <w:suppressAutoHyphens/>
              <w:spacing w:before="0" w:after="0"/>
              <w:rPr>
                <w:b/>
                <w:bCs/>
                <w:sz w:val="20"/>
                <w:szCs w:val="20"/>
                <w:lang w:eastAsia="cs-CZ"/>
              </w:rPr>
            </w:pPr>
            <w:r w:rsidRPr="00A771E6">
              <w:rPr>
                <w:sz w:val="20"/>
                <w:szCs w:val="20"/>
                <w:lang w:eastAsia="cs-CZ"/>
              </w:rPr>
              <w:t>Kupující</w:t>
            </w:r>
            <w:r w:rsidRPr="00A771E6">
              <w:rPr>
                <w:b/>
                <w:bCs/>
                <w:sz w:val="20"/>
                <w:szCs w:val="20"/>
                <w:lang w:eastAsia="cs-CZ"/>
              </w:rPr>
              <w:t>:</w:t>
            </w:r>
          </w:p>
        </w:tc>
        <w:tc>
          <w:tcPr>
            <w:tcW w:w="8115" w:type="dxa"/>
          </w:tcPr>
          <w:p w14:paraId="7808AE97" w14:textId="405B5261" w:rsidR="008B12B2" w:rsidRPr="00A771E6" w:rsidRDefault="00181E6C" w:rsidP="008B12B2">
            <w:pPr>
              <w:suppressAutoHyphens/>
              <w:spacing w:before="0" w:after="0"/>
              <w:rPr>
                <w:sz w:val="20"/>
                <w:szCs w:val="20"/>
              </w:rPr>
            </w:pPr>
            <w:r>
              <w:rPr>
                <w:rStyle w:val="tsubjname"/>
              </w:rPr>
              <w:t>Základní škola a Mateřská škola Nýřany</w:t>
            </w:r>
            <w:r w:rsidR="00030BDC">
              <w:rPr>
                <w:rStyle w:val="tsubjname"/>
              </w:rPr>
              <w:t>, příspěvková organizace</w:t>
            </w:r>
          </w:p>
        </w:tc>
      </w:tr>
      <w:tr w:rsidR="008B12B2" w:rsidRPr="00A771E6" w14:paraId="7500A256" w14:textId="77777777" w:rsidTr="00917C68">
        <w:tc>
          <w:tcPr>
            <w:tcW w:w="2199" w:type="dxa"/>
          </w:tcPr>
          <w:p w14:paraId="36CED2FF" w14:textId="77777777" w:rsidR="008B12B2" w:rsidRPr="00A771E6" w:rsidRDefault="008B12B2" w:rsidP="002A7009">
            <w:pPr>
              <w:suppressAutoHyphens/>
              <w:spacing w:before="0" w:after="0"/>
              <w:rPr>
                <w:sz w:val="20"/>
                <w:szCs w:val="20"/>
                <w:lang w:eastAsia="cs-CZ"/>
              </w:rPr>
            </w:pPr>
            <w:r w:rsidRPr="00A771E6">
              <w:rPr>
                <w:sz w:val="20"/>
                <w:szCs w:val="20"/>
                <w:lang w:eastAsia="cs-CZ"/>
              </w:rPr>
              <w:t>Sídlo:</w:t>
            </w:r>
          </w:p>
        </w:tc>
        <w:tc>
          <w:tcPr>
            <w:tcW w:w="8115" w:type="dxa"/>
          </w:tcPr>
          <w:p w14:paraId="37814353" w14:textId="3A20DDF9" w:rsidR="008B12B2" w:rsidRPr="00A771E6" w:rsidRDefault="00030BDC" w:rsidP="008B12B2">
            <w:pPr>
              <w:suppressAutoHyphens/>
              <w:spacing w:before="0" w:after="0"/>
              <w:rPr>
                <w:sz w:val="20"/>
                <w:szCs w:val="20"/>
              </w:rPr>
            </w:pPr>
            <w:r>
              <w:rPr>
                <w:sz w:val="20"/>
                <w:szCs w:val="20"/>
              </w:rPr>
              <w:t>Š</w:t>
            </w:r>
            <w:r>
              <w:t>kolní 901, 330 23 Nýřany</w:t>
            </w:r>
          </w:p>
        </w:tc>
      </w:tr>
      <w:tr w:rsidR="008B12B2" w:rsidRPr="00A771E6" w14:paraId="71AE7435" w14:textId="77777777" w:rsidTr="00917C68">
        <w:tc>
          <w:tcPr>
            <w:tcW w:w="2199" w:type="dxa"/>
          </w:tcPr>
          <w:p w14:paraId="3460BF9E" w14:textId="77777777" w:rsidR="008B12B2" w:rsidRPr="00A771E6" w:rsidRDefault="008B12B2" w:rsidP="002A7009">
            <w:pPr>
              <w:suppressAutoHyphens/>
              <w:spacing w:before="0" w:after="0"/>
              <w:rPr>
                <w:sz w:val="20"/>
                <w:szCs w:val="20"/>
                <w:lang w:eastAsia="cs-CZ"/>
              </w:rPr>
            </w:pPr>
            <w:r w:rsidRPr="00A771E6">
              <w:rPr>
                <w:sz w:val="20"/>
                <w:szCs w:val="20"/>
                <w:lang w:eastAsia="cs-CZ"/>
              </w:rPr>
              <w:t xml:space="preserve">Jednající: </w:t>
            </w:r>
          </w:p>
        </w:tc>
        <w:tc>
          <w:tcPr>
            <w:tcW w:w="8115" w:type="dxa"/>
          </w:tcPr>
          <w:p w14:paraId="7EA3EC55" w14:textId="512574F5" w:rsidR="008B12B2" w:rsidRPr="00A771E6" w:rsidRDefault="00171D94" w:rsidP="005F4CC7">
            <w:pPr>
              <w:suppressAutoHyphens/>
              <w:spacing w:before="0" w:after="0"/>
              <w:rPr>
                <w:sz w:val="20"/>
                <w:szCs w:val="20"/>
              </w:rPr>
            </w:pPr>
            <w:r>
              <w:rPr>
                <w:sz w:val="20"/>
                <w:szCs w:val="20"/>
              </w:rPr>
              <w:t xml:space="preserve">Mgr. </w:t>
            </w:r>
            <w:r w:rsidR="00030BDC">
              <w:rPr>
                <w:sz w:val="20"/>
                <w:szCs w:val="20"/>
              </w:rPr>
              <w:t>Jiří Loritz, ředitel školy</w:t>
            </w:r>
          </w:p>
        </w:tc>
      </w:tr>
      <w:tr w:rsidR="008B12B2" w:rsidRPr="00A771E6" w14:paraId="2BAC577C" w14:textId="77777777" w:rsidTr="00917C68">
        <w:tc>
          <w:tcPr>
            <w:tcW w:w="2199" w:type="dxa"/>
          </w:tcPr>
          <w:p w14:paraId="4CAD14DB" w14:textId="77777777" w:rsidR="008B12B2" w:rsidRPr="00A771E6" w:rsidRDefault="008B12B2" w:rsidP="002A7009">
            <w:pPr>
              <w:suppressAutoHyphens/>
              <w:spacing w:before="0" w:after="0"/>
              <w:rPr>
                <w:sz w:val="20"/>
                <w:szCs w:val="20"/>
                <w:lang w:eastAsia="cs-CZ"/>
              </w:rPr>
            </w:pPr>
            <w:r w:rsidRPr="00A771E6">
              <w:rPr>
                <w:sz w:val="20"/>
                <w:szCs w:val="20"/>
                <w:lang w:eastAsia="cs-CZ"/>
              </w:rPr>
              <w:t xml:space="preserve">IČO / DIČ: </w:t>
            </w:r>
          </w:p>
        </w:tc>
        <w:tc>
          <w:tcPr>
            <w:tcW w:w="8115" w:type="dxa"/>
          </w:tcPr>
          <w:p w14:paraId="2705FC4A" w14:textId="22B22706" w:rsidR="00030BDC" w:rsidRPr="00A771E6" w:rsidRDefault="00030BDC" w:rsidP="00242161">
            <w:pPr>
              <w:suppressAutoHyphens/>
              <w:spacing w:before="0" w:after="0"/>
              <w:rPr>
                <w:sz w:val="20"/>
                <w:szCs w:val="20"/>
              </w:rPr>
            </w:pPr>
            <w:r>
              <w:rPr>
                <w:sz w:val="20"/>
                <w:szCs w:val="20"/>
              </w:rPr>
              <w:t>60611880</w:t>
            </w:r>
          </w:p>
        </w:tc>
      </w:tr>
      <w:tr w:rsidR="00030BDC" w:rsidRPr="00A771E6" w14:paraId="034F7E71" w14:textId="77777777" w:rsidTr="00917C68">
        <w:tc>
          <w:tcPr>
            <w:tcW w:w="2199" w:type="dxa"/>
          </w:tcPr>
          <w:p w14:paraId="0DA4F728" w14:textId="77777777" w:rsidR="00030BDC" w:rsidRPr="00A771E6" w:rsidRDefault="00030BDC" w:rsidP="00030BDC">
            <w:pPr>
              <w:suppressAutoHyphens/>
              <w:spacing w:before="0" w:after="0"/>
              <w:rPr>
                <w:sz w:val="20"/>
                <w:szCs w:val="20"/>
                <w:lang w:eastAsia="cs-CZ"/>
              </w:rPr>
            </w:pPr>
            <w:r w:rsidRPr="00A771E6">
              <w:rPr>
                <w:sz w:val="20"/>
                <w:szCs w:val="20"/>
                <w:lang w:eastAsia="cs-CZ"/>
              </w:rPr>
              <w:t>Kontaktní osoba:</w:t>
            </w:r>
          </w:p>
        </w:tc>
        <w:tc>
          <w:tcPr>
            <w:tcW w:w="8115" w:type="dxa"/>
          </w:tcPr>
          <w:p w14:paraId="0CAA7B79" w14:textId="7E2D8E5E" w:rsidR="00030BDC" w:rsidRPr="00A771E6" w:rsidRDefault="00030BDC" w:rsidP="00030BDC">
            <w:pPr>
              <w:suppressAutoHyphens/>
              <w:spacing w:before="0" w:after="0"/>
              <w:rPr>
                <w:sz w:val="20"/>
                <w:szCs w:val="20"/>
              </w:rPr>
            </w:pPr>
            <w:r>
              <w:rPr>
                <w:sz w:val="20"/>
                <w:szCs w:val="20"/>
              </w:rPr>
              <w:t>Jiří Loritz, ředitel školy</w:t>
            </w:r>
          </w:p>
        </w:tc>
      </w:tr>
      <w:tr w:rsidR="008B12B2" w:rsidRPr="00A771E6" w14:paraId="59D5908C" w14:textId="77777777" w:rsidTr="00917C68">
        <w:tc>
          <w:tcPr>
            <w:tcW w:w="2199" w:type="dxa"/>
          </w:tcPr>
          <w:p w14:paraId="1BB27258" w14:textId="77777777" w:rsidR="008B12B2" w:rsidRPr="00A771E6" w:rsidRDefault="008B12B2" w:rsidP="002A7009">
            <w:pPr>
              <w:suppressAutoHyphens/>
              <w:spacing w:before="0" w:after="0"/>
              <w:outlineLvl w:val="0"/>
              <w:rPr>
                <w:sz w:val="20"/>
                <w:szCs w:val="20"/>
                <w:lang w:eastAsia="cs-CZ"/>
              </w:rPr>
            </w:pPr>
            <w:r w:rsidRPr="00A771E6">
              <w:rPr>
                <w:sz w:val="20"/>
                <w:szCs w:val="20"/>
                <w:lang w:eastAsia="cs-CZ"/>
              </w:rPr>
              <w:t xml:space="preserve">Tel.: </w:t>
            </w:r>
          </w:p>
        </w:tc>
        <w:tc>
          <w:tcPr>
            <w:tcW w:w="8115" w:type="dxa"/>
          </w:tcPr>
          <w:p w14:paraId="27D963C7" w14:textId="52B7D6C3" w:rsidR="008B12B2" w:rsidRPr="00A771E6" w:rsidRDefault="00171D94" w:rsidP="00653B55">
            <w:pPr>
              <w:suppressAutoHyphens/>
              <w:spacing w:before="0" w:after="0"/>
              <w:rPr>
                <w:sz w:val="20"/>
                <w:szCs w:val="20"/>
              </w:rPr>
            </w:pPr>
            <w:r>
              <w:rPr>
                <w:sz w:val="20"/>
                <w:szCs w:val="20"/>
              </w:rPr>
              <w:t>+420377931661</w:t>
            </w:r>
          </w:p>
        </w:tc>
      </w:tr>
      <w:tr w:rsidR="008B12B2" w:rsidRPr="00A771E6" w14:paraId="59E4490D" w14:textId="77777777" w:rsidTr="00917C68">
        <w:tc>
          <w:tcPr>
            <w:tcW w:w="2199" w:type="dxa"/>
          </w:tcPr>
          <w:p w14:paraId="71174118" w14:textId="77777777" w:rsidR="008B12B2" w:rsidRPr="00A771E6" w:rsidRDefault="008B12B2" w:rsidP="002A7009">
            <w:pPr>
              <w:suppressAutoHyphens/>
              <w:spacing w:before="0" w:after="0"/>
              <w:outlineLvl w:val="0"/>
              <w:rPr>
                <w:sz w:val="20"/>
                <w:szCs w:val="20"/>
                <w:lang w:eastAsia="cs-CZ"/>
              </w:rPr>
            </w:pPr>
            <w:r w:rsidRPr="00A771E6">
              <w:rPr>
                <w:sz w:val="20"/>
                <w:szCs w:val="20"/>
                <w:lang w:eastAsia="cs-CZ"/>
              </w:rPr>
              <w:t>Email:</w:t>
            </w:r>
          </w:p>
        </w:tc>
        <w:tc>
          <w:tcPr>
            <w:tcW w:w="8115" w:type="dxa"/>
          </w:tcPr>
          <w:p w14:paraId="242927B0" w14:textId="38918BFA" w:rsidR="008B12B2" w:rsidRPr="00A771E6" w:rsidRDefault="00171D94" w:rsidP="005F4CC7">
            <w:pPr>
              <w:spacing w:before="0" w:after="0"/>
              <w:rPr>
                <w:sz w:val="20"/>
                <w:szCs w:val="20"/>
              </w:rPr>
            </w:pPr>
            <w:r>
              <w:rPr>
                <w:sz w:val="20"/>
                <w:szCs w:val="20"/>
              </w:rPr>
              <w:t>reditel</w:t>
            </w:r>
            <w:r w:rsidR="0063208C" w:rsidRPr="00A771E6">
              <w:rPr>
                <w:sz w:val="20"/>
                <w:szCs w:val="20"/>
              </w:rPr>
              <w:t>@</w:t>
            </w:r>
            <w:r>
              <w:rPr>
                <w:sz w:val="20"/>
                <w:szCs w:val="20"/>
              </w:rPr>
              <w:t>zsnyrany.cz</w:t>
            </w:r>
          </w:p>
        </w:tc>
      </w:tr>
    </w:tbl>
    <w:p w14:paraId="25D367D1" w14:textId="77777777" w:rsidR="00847BD5" w:rsidRPr="00A771E6" w:rsidRDefault="00847BD5" w:rsidP="002A7009">
      <w:pPr>
        <w:suppressAutoHyphens/>
        <w:spacing w:before="0" w:after="0"/>
        <w:rPr>
          <w:sz w:val="20"/>
          <w:szCs w:val="20"/>
          <w:lang w:eastAsia="cs-CZ"/>
        </w:rPr>
      </w:pPr>
      <w:r w:rsidRPr="00A771E6">
        <w:rPr>
          <w:sz w:val="20"/>
          <w:szCs w:val="20"/>
          <w:lang w:eastAsia="cs-CZ"/>
        </w:rPr>
        <w:t>dále jen „Kupující“</w:t>
      </w:r>
    </w:p>
    <w:p w14:paraId="3A428C93" w14:textId="77777777" w:rsidR="00847BD5" w:rsidRPr="00A771E6" w:rsidRDefault="00847BD5" w:rsidP="00425B9B">
      <w:pPr>
        <w:pStyle w:val="Nadpis1"/>
        <w:rPr>
          <w:sz w:val="20"/>
          <w:szCs w:val="20"/>
        </w:rPr>
      </w:pPr>
      <w:r w:rsidRPr="00A771E6">
        <w:rPr>
          <w:sz w:val="20"/>
          <w:szCs w:val="20"/>
        </w:rPr>
        <w:t>Předmět smlouvy</w:t>
      </w:r>
    </w:p>
    <w:p w14:paraId="2617C077" w14:textId="30278F88" w:rsidR="00F2774A" w:rsidRPr="00A771E6" w:rsidRDefault="00F2774A" w:rsidP="005C5EA8">
      <w:pPr>
        <w:pStyle w:val="Nadpis2"/>
        <w:numPr>
          <w:ilvl w:val="0"/>
          <w:numId w:val="0"/>
        </w:numPr>
        <w:ind w:left="576" w:hanging="576"/>
        <w:rPr>
          <w:sz w:val="20"/>
          <w:szCs w:val="20"/>
        </w:rPr>
      </w:pPr>
      <w:r w:rsidRPr="00A771E6">
        <w:rPr>
          <w:sz w:val="20"/>
          <w:szCs w:val="20"/>
        </w:rPr>
        <w:t xml:space="preserve">2.1. </w:t>
      </w:r>
      <w:r w:rsidR="00834272" w:rsidRPr="00A771E6">
        <w:rPr>
          <w:sz w:val="20"/>
          <w:szCs w:val="20"/>
        </w:rPr>
        <w:t xml:space="preserve">  </w:t>
      </w:r>
      <w:r w:rsidR="00147AFA" w:rsidRPr="00A771E6">
        <w:rPr>
          <w:sz w:val="20"/>
          <w:szCs w:val="20"/>
        </w:rPr>
        <w:t xml:space="preserve">Předmětem </w:t>
      </w:r>
      <w:r w:rsidRPr="00A771E6">
        <w:rPr>
          <w:sz w:val="20"/>
          <w:szCs w:val="20"/>
        </w:rPr>
        <w:t>této Smlouvy</w:t>
      </w:r>
      <w:r w:rsidR="00147AFA" w:rsidRPr="00A771E6">
        <w:rPr>
          <w:sz w:val="20"/>
          <w:szCs w:val="20"/>
        </w:rPr>
        <w:t xml:space="preserve"> je </w:t>
      </w:r>
      <w:r w:rsidR="00225CCC" w:rsidRPr="00A771E6">
        <w:rPr>
          <w:sz w:val="20"/>
          <w:szCs w:val="20"/>
        </w:rPr>
        <w:t xml:space="preserve">Pořízení </w:t>
      </w:r>
      <w:r w:rsidR="00171D94">
        <w:rPr>
          <w:sz w:val="20"/>
          <w:szCs w:val="20"/>
        </w:rPr>
        <w:t>plynového tálového sporáku s plynovou troubou, typ TPF 98 G pro odloučené pracoviště Mateřská škola II. Nýřany-sídliště, K.H. Máchy 1050, 330 23 Nýřany</w:t>
      </w:r>
      <w:r w:rsidR="00225CCC" w:rsidRPr="00A771E6">
        <w:rPr>
          <w:sz w:val="20"/>
          <w:szCs w:val="20"/>
        </w:rPr>
        <w:t xml:space="preserve"> zařízení</w:t>
      </w:r>
      <w:r w:rsidRPr="00A771E6">
        <w:rPr>
          <w:sz w:val="20"/>
          <w:szCs w:val="20"/>
        </w:rPr>
        <w:t xml:space="preserve"> bud</w:t>
      </w:r>
      <w:r w:rsidR="00106456" w:rsidRPr="00A771E6">
        <w:rPr>
          <w:sz w:val="20"/>
          <w:szCs w:val="20"/>
        </w:rPr>
        <w:t>e</w:t>
      </w:r>
      <w:r w:rsidRPr="00A771E6">
        <w:rPr>
          <w:sz w:val="20"/>
          <w:szCs w:val="20"/>
        </w:rPr>
        <w:t xml:space="preserve"> nov</w:t>
      </w:r>
      <w:r w:rsidR="00225CCC" w:rsidRPr="00A771E6">
        <w:rPr>
          <w:sz w:val="20"/>
          <w:szCs w:val="20"/>
        </w:rPr>
        <w:t>é</w:t>
      </w:r>
      <w:r w:rsidRPr="00A771E6">
        <w:rPr>
          <w:sz w:val="20"/>
          <w:szCs w:val="20"/>
        </w:rPr>
        <w:t>, nepoužit</w:t>
      </w:r>
      <w:r w:rsidR="00225CCC" w:rsidRPr="00A771E6">
        <w:rPr>
          <w:sz w:val="20"/>
          <w:szCs w:val="20"/>
        </w:rPr>
        <w:t>é</w:t>
      </w:r>
      <w:r w:rsidRPr="00A771E6">
        <w:rPr>
          <w:sz w:val="20"/>
          <w:szCs w:val="20"/>
        </w:rPr>
        <w:t xml:space="preserve"> a musí splňovat minimální požadavky Kupujícího. </w:t>
      </w:r>
      <w:r w:rsidR="00147AFA" w:rsidRPr="00A771E6">
        <w:rPr>
          <w:sz w:val="20"/>
          <w:szCs w:val="20"/>
        </w:rPr>
        <w:t xml:space="preserve">Součástí dodávky bude i </w:t>
      </w:r>
      <w:r w:rsidR="007064AB" w:rsidRPr="00A771E6">
        <w:rPr>
          <w:sz w:val="20"/>
          <w:szCs w:val="20"/>
        </w:rPr>
        <w:t>doprava, zapojení</w:t>
      </w:r>
      <w:r w:rsidR="00225CCC" w:rsidRPr="00A771E6">
        <w:rPr>
          <w:sz w:val="20"/>
          <w:szCs w:val="20"/>
        </w:rPr>
        <w:t>, revize</w:t>
      </w:r>
      <w:r w:rsidR="007064AB" w:rsidRPr="00A771E6">
        <w:rPr>
          <w:sz w:val="20"/>
          <w:szCs w:val="20"/>
        </w:rPr>
        <w:t xml:space="preserve"> a </w:t>
      </w:r>
      <w:r w:rsidR="00225CCC" w:rsidRPr="00A771E6">
        <w:rPr>
          <w:sz w:val="20"/>
          <w:szCs w:val="20"/>
        </w:rPr>
        <w:t>zaškolení</w:t>
      </w:r>
      <w:r w:rsidR="007064AB" w:rsidRPr="00A771E6">
        <w:rPr>
          <w:sz w:val="20"/>
          <w:szCs w:val="20"/>
        </w:rPr>
        <w:t xml:space="preserve"> </w:t>
      </w:r>
      <w:r w:rsidR="00043760" w:rsidRPr="00A771E6">
        <w:rPr>
          <w:sz w:val="20"/>
          <w:szCs w:val="20"/>
        </w:rPr>
        <w:t>personálu</w:t>
      </w:r>
      <w:r w:rsidR="007064AB" w:rsidRPr="00A771E6">
        <w:rPr>
          <w:sz w:val="20"/>
          <w:szCs w:val="20"/>
        </w:rPr>
        <w:t xml:space="preserve"> v provozu.</w:t>
      </w:r>
      <w:r w:rsidR="00147AFA" w:rsidRPr="00A771E6">
        <w:rPr>
          <w:sz w:val="20"/>
          <w:szCs w:val="20"/>
        </w:rPr>
        <w:t xml:space="preserve"> </w:t>
      </w:r>
    </w:p>
    <w:p w14:paraId="783F5FA2" w14:textId="2B6E4FFD" w:rsidR="00F2774A" w:rsidRPr="00A771E6" w:rsidRDefault="00C219F4" w:rsidP="005C5EA8">
      <w:pPr>
        <w:pStyle w:val="Nadpis2"/>
        <w:numPr>
          <w:ilvl w:val="0"/>
          <w:numId w:val="0"/>
        </w:numPr>
        <w:ind w:left="576" w:hanging="576"/>
        <w:rPr>
          <w:sz w:val="20"/>
          <w:szCs w:val="20"/>
        </w:rPr>
      </w:pPr>
      <w:r w:rsidRPr="00A771E6">
        <w:rPr>
          <w:sz w:val="20"/>
          <w:szCs w:val="20"/>
        </w:rPr>
        <w:t xml:space="preserve">             </w:t>
      </w:r>
      <w:r w:rsidR="00F2774A" w:rsidRPr="00A771E6">
        <w:rPr>
          <w:sz w:val="20"/>
          <w:szCs w:val="20"/>
        </w:rPr>
        <w:t>Součástí předmětu plnění je také provádění záručního servisu v délce min</w:t>
      </w:r>
      <w:r w:rsidR="009D1F53" w:rsidRPr="00A771E6">
        <w:rPr>
          <w:sz w:val="20"/>
          <w:szCs w:val="20"/>
        </w:rPr>
        <w:t xml:space="preserve">. </w:t>
      </w:r>
      <w:r w:rsidR="00A42781" w:rsidRPr="00A771E6">
        <w:rPr>
          <w:sz w:val="20"/>
          <w:szCs w:val="20"/>
        </w:rPr>
        <w:t>24</w:t>
      </w:r>
      <w:r w:rsidR="004877D4" w:rsidRPr="00A771E6">
        <w:rPr>
          <w:sz w:val="20"/>
          <w:szCs w:val="20"/>
        </w:rPr>
        <w:t xml:space="preserve"> </w:t>
      </w:r>
      <w:r w:rsidR="009D1F53" w:rsidRPr="00A771E6">
        <w:rPr>
          <w:sz w:val="20"/>
          <w:szCs w:val="20"/>
        </w:rPr>
        <w:t>měsíců</w:t>
      </w:r>
      <w:r w:rsidR="00F2774A" w:rsidRPr="00A771E6">
        <w:rPr>
          <w:sz w:val="20"/>
          <w:szCs w:val="20"/>
        </w:rPr>
        <w:t>. V záruční době bude servis prováděn</w:t>
      </w:r>
      <w:r w:rsidR="006B650E" w:rsidRPr="00A771E6">
        <w:rPr>
          <w:sz w:val="20"/>
          <w:szCs w:val="20"/>
        </w:rPr>
        <w:t xml:space="preserve"> bezplatně.</w:t>
      </w:r>
    </w:p>
    <w:p w14:paraId="1067D689" w14:textId="7F42CEAC" w:rsidR="009008EE" w:rsidRPr="00A771E6" w:rsidRDefault="00C219F4" w:rsidP="002827AC">
      <w:pPr>
        <w:pStyle w:val="Nadpis2"/>
        <w:numPr>
          <w:ilvl w:val="0"/>
          <w:numId w:val="0"/>
        </w:numPr>
        <w:ind w:left="576" w:hanging="576"/>
        <w:rPr>
          <w:sz w:val="20"/>
          <w:szCs w:val="20"/>
        </w:rPr>
      </w:pPr>
      <w:r w:rsidRPr="00A771E6">
        <w:rPr>
          <w:sz w:val="20"/>
          <w:szCs w:val="20"/>
        </w:rPr>
        <w:t xml:space="preserve">           </w:t>
      </w:r>
      <w:r w:rsidR="002827AC" w:rsidRPr="00A771E6">
        <w:rPr>
          <w:sz w:val="20"/>
          <w:szCs w:val="20"/>
        </w:rPr>
        <w:t xml:space="preserve"> </w:t>
      </w:r>
      <w:r w:rsidRPr="00A771E6">
        <w:rPr>
          <w:sz w:val="20"/>
          <w:szCs w:val="20"/>
        </w:rPr>
        <w:t xml:space="preserve"> </w:t>
      </w:r>
      <w:r w:rsidR="002F629B" w:rsidRPr="00A771E6">
        <w:rPr>
          <w:sz w:val="20"/>
          <w:szCs w:val="20"/>
        </w:rPr>
        <w:t xml:space="preserve">Prodávající bude také poskytovat pozáruční servis po dobu </w:t>
      </w:r>
      <w:r w:rsidR="00881BCE" w:rsidRPr="00A771E6">
        <w:rPr>
          <w:sz w:val="20"/>
          <w:szCs w:val="20"/>
        </w:rPr>
        <w:t>5</w:t>
      </w:r>
      <w:r w:rsidR="002F629B" w:rsidRPr="00A771E6">
        <w:rPr>
          <w:sz w:val="20"/>
          <w:szCs w:val="20"/>
        </w:rPr>
        <w:t xml:space="preserve"> let za podmínek stanovených touto smlouvou.</w:t>
      </w:r>
      <w:r w:rsidRPr="00A771E6">
        <w:rPr>
          <w:sz w:val="20"/>
          <w:szCs w:val="20"/>
        </w:rPr>
        <w:t xml:space="preserve">         </w:t>
      </w:r>
      <w:r w:rsidR="002827AC" w:rsidRPr="00A771E6">
        <w:rPr>
          <w:sz w:val="20"/>
          <w:szCs w:val="20"/>
        </w:rPr>
        <w:t xml:space="preserve">  </w:t>
      </w:r>
      <w:r w:rsidRPr="00A771E6">
        <w:rPr>
          <w:sz w:val="20"/>
          <w:szCs w:val="20"/>
        </w:rPr>
        <w:t xml:space="preserve">  </w:t>
      </w:r>
    </w:p>
    <w:p w14:paraId="7A9DED2E" w14:textId="42E48546" w:rsidR="001A32E0" w:rsidRPr="00A771E6" w:rsidRDefault="00F2774A" w:rsidP="000540FC">
      <w:pPr>
        <w:pStyle w:val="Nadpis2"/>
        <w:numPr>
          <w:ilvl w:val="0"/>
          <w:numId w:val="0"/>
        </w:numPr>
        <w:ind w:left="576" w:hanging="576"/>
        <w:rPr>
          <w:sz w:val="20"/>
          <w:szCs w:val="20"/>
        </w:rPr>
      </w:pPr>
      <w:r w:rsidRPr="00A771E6">
        <w:rPr>
          <w:sz w:val="20"/>
          <w:szCs w:val="20"/>
        </w:rPr>
        <w:t xml:space="preserve">2.2. </w:t>
      </w:r>
      <w:r w:rsidR="00834272" w:rsidRPr="00A771E6">
        <w:rPr>
          <w:sz w:val="20"/>
          <w:szCs w:val="20"/>
        </w:rPr>
        <w:t xml:space="preserve">  </w:t>
      </w:r>
      <w:r w:rsidR="00361E19" w:rsidRPr="00A771E6">
        <w:rPr>
          <w:sz w:val="20"/>
          <w:szCs w:val="20"/>
        </w:rPr>
        <w:t>Předmět plnění této smlouvy bude dodán</w:t>
      </w:r>
      <w:r w:rsidR="00171D94">
        <w:rPr>
          <w:sz w:val="20"/>
          <w:szCs w:val="20"/>
        </w:rPr>
        <w:t>í zařízení</w:t>
      </w:r>
      <w:r w:rsidR="00A534C2" w:rsidRPr="00A771E6">
        <w:rPr>
          <w:sz w:val="20"/>
          <w:szCs w:val="20"/>
        </w:rPr>
        <w:t xml:space="preserve"> </w:t>
      </w:r>
      <w:r w:rsidR="00847BD5" w:rsidRPr="00A771E6">
        <w:rPr>
          <w:sz w:val="20"/>
          <w:szCs w:val="20"/>
        </w:rPr>
        <w:t xml:space="preserve">dle </w:t>
      </w:r>
      <w:r w:rsidR="00171D94">
        <w:rPr>
          <w:sz w:val="20"/>
          <w:szCs w:val="20"/>
        </w:rPr>
        <w:t>cenové nabídky</w:t>
      </w:r>
      <w:r w:rsidR="00847BD5" w:rsidRPr="00A771E6">
        <w:rPr>
          <w:sz w:val="20"/>
          <w:szCs w:val="20"/>
        </w:rPr>
        <w:t xml:space="preserve">, která </w:t>
      </w:r>
      <w:r w:rsidRPr="00A771E6">
        <w:rPr>
          <w:sz w:val="20"/>
          <w:szCs w:val="20"/>
        </w:rPr>
        <w:t xml:space="preserve">tvoří Přílohu č. </w:t>
      </w:r>
      <w:r w:rsidR="006B650E" w:rsidRPr="00A771E6">
        <w:rPr>
          <w:sz w:val="20"/>
          <w:szCs w:val="20"/>
        </w:rPr>
        <w:t>1</w:t>
      </w:r>
      <w:r w:rsidRPr="00A771E6">
        <w:rPr>
          <w:sz w:val="20"/>
          <w:szCs w:val="20"/>
        </w:rPr>
        <w:t xml:space="preserve"> jako</w:t>
      </w:r>
      <w:r w:rsidR="00847BD5" w:rsidRPr="00A771E6">
        <w:rPr>
          <w:sz w:val="20"/>
          <w:szCs w:val="20"/>
        </w:rPr>
        <w:t xml:space="preserve"> nedílnou součást této </w:t>
      </w:r>
      <w:r w:rsidRPr="00A771E6">
        <w:rPr>
          <w:sz w:val="20"/>
          <w:szCs w:val="20"/>
        </w:rPr>
        <w:t>S</w:t>
      </w:r>
      <w:r w:rsidR="00847BD5" w:rsidRPr="00A771E6">
        <w:rPr>
          <w:sz w:val="20"/>
          <w:szCs w:val="20"/>
        </w:rPr>
        <w:t>mlouvy</w:t>
      </w:r>
      <w:r w:rsidR="00A534C2" w:rsidRPr="00A771E6">
        <w:rPr>
          <w:sz w:val="20"/>
          <w:szCs w:val="20"/>
        </w:rPr>
        <w:t>.</w:t>
      </w:r>
    </w:p>
    <w:p w14:paraId="13992A05" w14:textId="37EB1884" w:rsidR="001A32E0" w:rsidRPr="00A771E6" w:rsidRDefault="00BE61CD" w:rsidP="000540FC">
      <w:pPr>
        <w:pStyle w:val="Nadpis2"/>
        <w:numPr>
          <w:ilvl w:val="0"/>
          <w:numId w:val="0"/>
        </w:numPr>
        <w:ind w:left="576" w:hanging="576"/>
        <w:rPr>
          <w:kern w:val="1"/>
          <w:sz w:val="20"/>
          <w:szCs w:val="20"/>
          <w:lang w:eastAsia="cs-CZ"/>
        </w:rPr>
      </w:pPr>
      <w:r>
        <w:rPr>
          <w:kern w:val="1"/>
          <w:sz w:val="20"/>
          <w:szCs w:val="20"/>
          <w:lang w:eastAsia="cs-CZ"/>
        </w:rPr>
        <w:t>2</w:t>
      </w:r>
      <w:r w:rsidR="00F2774A" w:rsidRPr="00A771E6">
        <w:rPr>
          <w:kern w:val="1"/>
          <w:sz w:val="20"/>
          <w:szCs w:val="20"/>
          <w:lang w:eastAsia="cs-CZ"/>
        </w:rPr>
        <w:t>.</w:t>
      </w:r>
      <w:r>
        <w:rPr>
          <w:kern w:val="1"/>
          <w:sz w:val="20"/>
          <w:szCs w:val="20"/>
          <w:lang w:eastAsia="cs-CZ"/>
        </w:rPr>
        <w:t>3.</w:t>
      </w:r>
      <w:r w:rsidR="00834272" w:rsidRPr="00A771E6">
        <w:rPr>
          <w:kern w:val="1"/>
          <w:sz w:val="20"/>
          <w:szCs w:val="20"/>
          <w:lang w:eastAsia="cs-CZ"/>
        </w:rPr>
        <w:t xml:space="preserve">  </w:t>
      </w:r>
      <w:r w:rsidR="004D33C2" w:rsidRPr="00A771E6">
        <w:rPr>
          <w:kern w:val="1"/>
          <w:sz w:val="20"/>
          <w:szCs w:val="20"/>
          <w:lang w:eastAsia="cs-CZ"/>
        </w:rPr>
        <w:t>Součástí předmětu smlouvy je také závazek Prodávajícího provádět po dobu</w:t>
      </w:r>
      <w:r w:rsidR="00557C2E" w:rsidRPr="00A771E6">
        <w:rPr>
          <w:kern w:val="1"/>
          <w:sz w:val="20"/>
          <w:szCs w:val="20"/>
          <w:lang w:eastAsia="cs-CZ"/>
        </w:rPr>
        <w:t xml:space="preserve"> </w:t>
      </w:r>
      <w:r w:rsidR="00A643DD" w:rsidRPr="00A771E6">
        <w:rPr>
          <w:kern w:val="1"/>
          <w:sz w:val="20"/>
          <w:szCs w:val="20"/>
          <w:lang w:eastAsia="cs-CZ"/>
        </w:rPr>
        <w:t>5</w:t>
      </w:r>
      <w:r w:rsidR="004D33C2" w:rsidRPr="00A771E6">
        <w:rPr>
          <w:kern w:val="1"/>
          <w:sz w:val="20"/>
          <w:szCs w:val="20"/>
          <w:lang w:eastAsia="cs-CZ"/>
        </w:rPr>
        <w:t xml:space="preserve"> let skončení záruční doby služby pozáručního servisu na Zboží za podmínek sjednaných níže v čl. 6 této smlouvy.</w:t>
      </w:r>
    </w:p>
    <w:p w14:paraId="75EDC10E" w14:textId="77777777" w:rsidR="00847BD5" w:rsidRPr="00A771E6" w:rsidRDefault="00847BD5" w:rsidP="00425B9B">
      <w:pPr>
        <w:pStyle w:val="Nadpis1"/>
        <w:rPr>
          <w:sz w:val="20"/>
          <w:szCs w:val="20"/>
        </w:rPr>
      </w:pPr>
      <w:r w:rsidRPr="00A771E6">
        <w:rPr>
          <w:sz w:val="20"/>
          <w:szCs w:val="20"/>
        </w:rPr>
        <w:t>Dodací podmínky</w:t>
      </w:r>
    </w:p>
    <w:p w14:paraId="3D141B9D" w14:textId="292DD4B4" w:rsidR="00A4765B" w:rsidRPr="00A771E6" w:rsidRDefault="00847BD5" w:rsidP="008835E6">
      <w:pPr>
        <w:pStyle w:val="Nadpis2"/>
        <w:rPr>
          <w:sz w:val="20"/>
          <w:szCs w:val="20"/>
        </w:rPr>
      </w:pPr>
      <w:r w:rsidRPr="00A771E6">
        <w:rPr>
          <w:sz w:val="20"/>
          <w:szCs w:val="20"/>
        </w:rPr>
        <w:t xml:space="preserve">Prodávající je povinen </w:t>
      </w:r>
      <w:r w:rsidR="00914672" w:rsidRPr="00A771E6">
        <w:rPr>
          <w:sz w:val="20"/>
          <w:szCs w:val="20"/>
        </w:rPr>
        <w:t xml:space="preserve">odevzdat </w:t>
      </w:r>
      <w:r w:rsidR="00F2774A" w:rsidRPr="00A771E6">
        <w:rPr>
          <w:sz w:val="20"/>
          <w:szCs w:val="20"/>
        </w:rPr>
        <w:t>K</w:t>
      </w:r>
      <w:r w:rsidRPr="00A771E6">
        <w:rPr>
          <w:sz w:val="20"/>
          <w:szCs w:val="20"/>
        </w:rPr>
        <w:t xml:space="preserve">upujícímu požadovaný </w:t>
      </w:r>
      <w:r w:rsidR="0044518A" w:rsidRPr="00A771E6">
        <w:rPr>
          <w:sz w:val="20"/>
          <w:szCs w:val="20"/>
        </w:rPr>
        <w:t>předmět této smlouvy</w:t>
      </w:r>
      <w:r w:rsidRPr="00A771E6">
        <w:rPr>
          <w:sz w:val="20"/>
          <w:szCs w:val="20"/>
        </w:rPr>
        <w:t xml:space="preserve"> v dodací lhůtě </w:t>
      </w:r>
      <w:r w:rsidR="008E1341" w:rsidRPr="00A771E6">
        <w:rPr>
          <w:b/>
          <w:sz w:val="20"/>
          <w:szCs w:val="20"/>
        </w:rPr>
        <w:t xml:space="preserve">do </w:t>
      </w:r>
      <w:r w:rsidR="00BE61CD">
        <w:rPr>
          <w:b/>
          <w:sz w:val="20"/>
          <w:szCs w:val="20"/>
        </w:rPr>
        <w:t>4 týdnů</w:t>
      </w:r>
      <w:r w:rsidR="00606DAB" w:rsidRPr="00A771E6">
        <w:rPr>
          <w:b/>
          <w:sz w:val="20"/>
          <w:szCs w:val="20"/>
        </w:rPr>
        <w:t xml:space="preserve">, </w:t>
      </w:r>
      <w:r w:rsidR="008E1341" w:rsidRPr="00A771E6">
        <w:rPr>
          <w:sz w:val="20"/>
          <w:szCs w:val="20"/>
        </w:rPr>
        <w:t>od podpisu smlou</w:t>
      </w:r>
      <w:r w:rsidR="00A534C2" w:rsidRPr="00A771E6">
        <w:rPr>
          <w:sz w:val="20"/>
          <w:szCs w:val="20"/>
        </w:rPr>
        <w:t>vy oběma smluvními stranami.</w:t>
      </w:r>
      <w:r w:rsidRPr="00A771E6">
        <w:rPr>
          <w:sz w:val="20"/>
          <w:szCs w:val="20"/>
        </w:rPr>
        <w:t xml:space="preserve"> </w:t>
      </w:r>
      <w:r w:rsidR="00361E19" w:rsidRPr="00A771E6">
        <w:rPr>
          <w:sz w:val="20"/>
          <w:szCs w:val="20"/>
        </w:rPr>
        <w:t>Předmět</w:t>
      </w:r>
      <w:r w:rsidR="0044518A" w:rsidRPr="00A771E6">
        <w:rPr>
          <w:sz w:val="20"/>
          <w:szCs w:val="20"/>
        </w:rPr>
        <w:t xml:space="preserve"> této smlouvy</w:t>
      </w:r>
      <w:r w:rsidR="00361E19" w:rsidRPr="00A771E6">
        <w:rPr>
          <w:sz w:val="20"/>
          <w:szCs w:val="20"/>
        </w:rPr>
        <w:t xml:space="preserve"> bude</w:t>
      </w:r>
      <w:r w:rsidRPr="00A771E6">
        <w:rPr>
          <w:sz w:val="20"/>
          <w:szCs w:val="20"/>
        </w:rPr>
        <w:t xml:space="preserve"> </w:t>
      </w:r>
      <w:r w:rsidR="00361E19" w:rsidRPr="00A771E6">
        <w:rPr>
          <w:sz w:val="20"/>
          <w:szCs w:val="20"/>
        </w:rPr>
        <w:t xml:space="preserve">dodán </w:t>
      </w:r>
      <w:r w:rsidR="00F2774A" w:rsidRPr="00A771E6">
        <w:rPr>
          <w:sz w:val="20"/>
          <w:szCs w:val="20"/>
        </w:rPr>
        <w:t>P</w:t>
      </w:r>
      <w:r w:rsidR="006E5966" w:rsidRPr="00A771E6">
        <w:rPr>
          <w:sz w:val="20"/>
          <w:szCs w:val="20"/>
        </w:rPr>
        <w:t xml:space="preserve">rodávajícím do sídla </w:t>
      </w:r>
      <w:r w:rsidR="00F2774A" w:rsidRPr="00A771E6">
        <w:rPr>
          <w:sz w:val="20"/>
          <w:szCs w:val="20"/>
        </w:rPr>
        <w:t>K</w:t>
      </w:r>
      <w:r w:rsidR="006E5966" w:rsidRPr="00A771E6">
        <w:rPr>
          <w:sz w:val="20"/>
          <w:szCs w:val="20"/>
        </w:rPr>
        <w:t>upujícího</w:t>
      </w:r>
      <w:r w:rsidRPr="00A771E6">
        <w:rPr>
          <w:sz w:val="20"/>
          <w:szCs w:val="20"/>
        </w:rPr>
        <w:t xml:space="preserve">, nebude-li dohodnuto jinak. Ve stejné lhůtě je </w:t>
      </w:r>
      <w:r w:rsidR="00F2774A" w:rsidRPr="00A771E6">
        <w:rPr>
          <w:sz w:val="20"/>
          <w:szCs w:val="20"/>
        </w:rPr>
        <w:t>K</w:t>
      </w:r>
      <w:r w:rsidRPr="00A771E6">
        <w:rPr>
          <w:sz w:val="20"/>
          <w:szCs w:val="20"/>
        </w:rPr>
        <w:t>upující povinen předat vešker</w:t>
      </w:r>
      <w:r w:rsidR="006E5966" w:rsidRPr="00A771E6">
        <w:rPr>
          <w:sz w:val="20"/>
          <w:szCs w:val="20"/>
        </w:rPr>
        <w:t>é</w:t>
      </w:r>
      <w:r w:rsidRPr="00A771E6">
        <w:rPr>
          <w:sz w:val="20"/>
          <w:szCs w:val="20"/>
        </w:rPr>
        <w:t xml:space="preserve"> další </w:t>
      </w:r>
      <w:r w:rsidR="00914672" w:rsidRPr="00A771E6">
        <w:rPr>
          <w:sz w:val="20"/>
          <w:szCs w:val="20"/>
        </w:rPr>
        <w:t>doklady nutné k</w:t>
      </w:r>
      <w:r w:rsidR="002760AD" w:rsidRPr="00A771E6">
        <w:rPr>
          <w:sz w:val="20"/>
          <w:szCs w:val="20"/>
        </w:rPr>
        <w:t> </w:t>
      </w:r>
      <w:r w:rsidR="00914672" w:rsidRPr="00A771E6">
        <w:rPr>
          <w:sz w:val="20"/>
          <w:szCs w:val="20"/>
        </w:rPr>
        <w:t xml:space="preserve">převzetí a užívání </w:t>
      </w:r>
      <w:r w:rsidR="006E5966" w:rsidRPr="00A771E6">
        <w:rPr>
          <w:sz w:val="20"/>
          <w:szCs w:val="20"/>
        </w:rPr>
        <w:t>předmět</w:t>
      </w:r>
      <w:r w:rsidR="00F2774A" w:rsidRPr="00A771E6">
        <w:rPr>
          <w:sz w:val="20"/>
          <w:szCs w:val="20"/>
        </w:rPr>
        <w:t>u</w:t>
      </w:r>
      <w:r w:rsidR="006E5966" w:rsidRPr="00A771E6">
        <w:rPr>
          <w:sz w:val="20"/>
          <w:szCs w:val="20"/>
        </w:rPr>
        <w:t xml:space="preserve"> této smlouvy </w:t>
      </w:r>
      <w:r w:rsidR="00985AC0" w:rsidRPr="00A771E6">
        <w:rPr>
          <w:sz w:val="20"/>
          <w:szCs w:val="20"/>
        </w:rPr>
        <w:t>(návody k</w:t>
      </w:r>
      <w:r w:rsidR="002760AD" w:rsidRPr="00A771E6">
        <w:rPr>
          <w:sz w:val="20"/>
          <w:szCs w:val="20"/>
        </w:rPr>
        <w:t> </w:t>
      </w:r>
      <w:r w:rsidR="00985AC0" w:rsidRPr="00A771E6">
        <w:rPr>
          <w:sz w:val="20"/>
          <w:szCs w:val="20"/>
        </w:rPr>
        <w:t>obsluze,</w:t>
      </w:r>
      <w:r w:rsidR="00D027FF" w:rsidRPr="00A771E6">
        <w:rPr>
          <w:sz w:val="20"/>
          <w:szCs w:val="20"/>
        </w:rPr>
        <w:t xml:space="preserve"> prohlášení o shodě</w:t>
      </w:r>
      <w:r w:rsidRPr="00A771E6">
        <w:rPr>
          <w:sz w:val="20"/>
          <w:szCs w:val="20"/>
        </w:rPr>
        <w:t>, záruční listy atd. v</w:t>
      </w:r>
      <w:r w:rsidR="002760AD" w:rsidRPr="00A771E6">
        <w:rPr>
          <w:sz w:val="20"/>
          <w:szCs w:val="20"/>
        </w:rPr>
        <w:t> </w:t>
      </w:r>
      <w:r w:rsidRPr="00A771E6">
        <w:rPr>
          <w:sz w:val="20"/>
          <w:szCs w:val="20"/>
        </w:rPr>
        <w:t xml:space="preserve">českém jazyce). </w:t>
      </w:r>
    </w:p>
    <w:p w14:paraId="477434AB" w14:textId="77777777" w:rsidR="00847BD5" w:rsidRPr="00A771E6" w:rsidRDefault="00847BD5" w:rsidP="008835E6">
      <w:pPr>
        <w:pStyle w:val="Nadpis2"/>
        <w:rPr>
          <w:sz w:val="20"/>
          <w:szCs w:val="20"/>
        </w:rPr>
      </w:pPr>
      <w:r w:rsidRPr="00A771E6">
        <w:rPr>
          <w:sz w:val="20"/>
          <w:szCs w:val="20"/>
        </w:rPr>
        <w:lastRenderedPageBreak/>
        <w:t xml:space="preserve">O předání a převzetí </w:t>
      </w:r>
      <w:r w:rsidR="0044518A" w:rsidRPr="00A771E6">
        <w:rPr>
          <w:sz w:val="20"/>
          <w:szCs w:val="20"/>
        </w:rPr>
        <w:t>předmětu této smlouvy</w:t>
      </w:r>
      <w:r w:rsidRPr="00A771E6">
        <w:rPr>
          <w:sz w:val="20"/>
          <w:szCs w:val="20"/>
        </w:rPr>
        <w:t xml:space="preserve"> bude vyhotoven písemný předávací protokol podepsaný oběma stranami.</w:t>
      </w:r>
      <w:r w:rsidR="006E5966" w:rsidRPr="00A771E6">
        <w:rPr>
          <w:sz w:val="20"/>
          <w:szCs w:val="20"/>
        </w:rPr>
        <w:t xml:space="preserve"> Protokol vyhotoví prodávající.</w:t>
      </w:r>
      <w:r w:rsidR="00A4765B" w:rsidRPr="00A771E6">
        <w:rPr>
          <w:sz w:val="20"/>
          <w:szCs w:val="20"/>
        </w:rPr>
        <w:t xml:space="preserve"> </w:t>
      </w:r>
      <w:r w:rsidR="00361E19" w:rsidRPr="00A771E6">
        <w:rPr>
          <w:sz w:val="20"/>
          <w:szCs w:val="20"/>
        </w:rPr>
        <w:t>Protokol musí být podepsán</w:t>
      </w:r>
      <w:r w:rsidR="00A4765B" w:rsidRPr="00A771E6">
        <w:rPr>
          <w:sz w:val="20"/>
          <w:szCs w:val="20"/>
        </w:rPr>
        <w:t xml:space="preserve"> </w:t>
      </w:r>
      <w:r w:rsidR="008E1341" w:rsidRPr="00A771E6">
        <w:rPr>
          <w:sz w:val="20"/>
          <w:szCs w:val="20"/>
        </w:rPr>
        <w:t>v</w:t>
      </w:r>
      <w:r w:rsidR="002760AD" w:rsidRPr="00A771E6">
        <w:rPr>
          <w:sz w:val="20"/>
          <w:szCs w:val="20"/>
        </w:rPr>
        <w:t> </w:t>
      </w:r>
      <w:r w:rsidR="008E1341" w:rsidRPr="00A771E6">
        <w:rPr>
          <w:sz w:val="20"/>
          <w:szCs w:val="20"/>
        </w:rPr>
        <w:t>den převzetí</w:t>
      </w:r>
      <w:r w:rsidR="00A4765B" w:rsidRPr="00A771E6">
        <w:rPr>
          <w:sz w:val="20"/>
          <w:szCs w:val="20"/>
        </w:rPr>
        <w:t>.</w:t>
      </w:r>
    </w:p>
    <w:p w14:paraId="50156DC5" w14:textId="28DC5061" w:rsidR="00A4765B" w:rsidRPr="00A771E6" w:rsidRDefault="00A4765B" w:rsidP="008835E6">
      <w:pPr>
        <w:pStyle w:val="Nadpis2"/>
        <w:rPr>
          <w:sz w:val="20"/>
          <w:szCs w:val="20"/>
        </w:rPr>
      </w:pPr>
      <w:r w:rsidRPr="00A771E6">
        <w:rPr>
          <w:sz w:val="20"/>
          <w:szCs w:val="20"/>
        </w:rPr>
        <w:t xml:space="preserve">Náklady na dopravu do sídla </w:t>
      </w:r>
      <w:r w:rsidR="00F2774A" w:rsidRPr="00A771E6">
        <w:rPr>
          <w:sz w:val="20"/>
          <w:szCs w:val="20"/>
        </w:rPr>
        <w:t>K</w:t>
      </w:r>
      <w:r w:rsidR="00917C68" w:rsidRPr="00A771E6">
        <w:rPr>
          <w:sz w:val="20"/>
          <w:szCs w:val="20"/>
        </w:rPr>
        <w:t>upujícího</w:t>
      </w:r>
      <w:r w:rsidR="00361E19" w:rsidRPr="00A771E6">
        <w:rPr>
          <w:sz w:val="20"/>
          <w:szCs w:val="20"/>
        </w:rPr>
        <w:t xml:space="preserve"> j</w:t>
      </w:r>
      <w:r w:rsidR="00BB73CD" w:rsidRPr="00A771E6">
        <w:rPr>
          <w:sz w:val="20"/>
          <w:szCs w:val="20"/>
        </w:rPr>
        <w:t>sou</w:t>
      </w:r>
      <w:r w:rsidR="00361E19" w:rsidRPr="00A771E6">
        <w:rPr>
          <w:sz w:val="20"/>
          <w:szCs w:val="20"/>
        </w:rPr>
        <w:t xml:space="preserve"> obsažen</w:t>
      </w:r>
      <w:r w:rsidR="00BB73CD" w:rsidRPr="00A771E6">
        <w:rPr>
          <w:sz w:val="20"/>
          <w:szCs w:val="20"/>
        </w:rPr>
        <w:t>y</w:t>
      </w:r>
      <w:r w:rsidRPr="00A771E6">
        <w:rPr>
          <w:sz w:val="20"/>
          <w:szCs w:val="20"/>
        </w:rPr>
        <w:t xml:space="preserve"> v</w:t>
      </w:r>
      <w:r w:rsidR="002760AD" w:rsidRPr="00A771E6">
        <w:rPr>
          <w:sz w:val="20"/>
          <w:szCs w:val="20"/>
        </w:rPr>
        <w:t> </w:t>
      </w:r>
      <w:r w:rsidRPr="00A771E6">
        <w:rPr>
          <w:sz w:val="20"/>
          <w:szCs w:val="20"/>
        </w:rPr>
        <w:t>celkové kupní ceně.</w:t>
      </w:r>
    </w:p>
    <w:p w14:paraId="6120FCC0" w14:textId="77777777" w:rsidR="00847BD5" w:rsidRPr="00A771E6" w:rsidRDefault="00847BD5" w:rsidP="008835E6">
      <w:pPr>
        <w:pStyle w:val="Nadpis2"/>
        <w:rPr>
          <w:sz w:val="20"/>
          <w:szCs w:val="20"/>
        </w:rPr>
      </w:pPr>
      <w:r w:rsidRPr="00A771E6">
        <w:rPr>
          <w:sz w:val="20"/>
          <w:szCs w:val="20"/>
        </w:rPr>
        <w:t xml:space="preserve">Prodávající vyrozumí </w:t>
      </w:r>
      <w:r w:rsidR="00F2774A" w:rsidRPr="00A771E6">
        <w:rPr>
          <w:sz w:val="20"/>
          <w:szCs w:val="20"/>
        </w:rPr>
        <w:t>K</w:t>
      </w:r>
      <w:r w:rsidRPr="00A771E6">
        <w:rPr>
          <w:sz w:val="20"/>
          <w:szCs w:val="20"/>
        </w:rPr>
        <w:t xml:space="preserve">upujícího nejméně </w:t>
      </w:r>
      <w:r w:rsidR="006E5966" w:rsidRPr="00A771E6">
        <w:rPr>
          <w:sz w:val="20"/>
          <w:szCs w:val="20"/>
        </w:rPr>
        <w:t>5</w:t>
      </w:r>
      <w:r w:rsidRPr="00A771E6">
        <w:rPr>
          <w:sz w:val="20"/>
          <w:szCs w:val="20"/>
        </w:rPr>
        <w:t xml:space="preserve"> pracovních dnů před plánovaným datem dodání, aby byl </w:t>
      </w:r>
      <w:r w:rsidR="00F2774A" w:rsidRPr="00A771E6">
        <w:rPr>
          <w:sz w:val="20"/>
          <w:szCs w:val="20"/>
        </w:rPr>
        <w:t>K</w:t>
      </w:r>
      <w:r w:rsidRPr="00A771E6">
        <w:rPr>
          <w:sz w:val="20"/>
          <w:szCs w:val="20"/>
        </w:rPr>
        <w:t xml:space="preserve">upující připraven poskytnout mu potřebnou součinnost a předmět </w:t>
      </w:r>
      <w:r w:rsidR="0013101D" w:rsidRPr="00A771E6">
        <w:rPr>
          <w:sz w:val="20"/>
          <w:szCs w:val="20"/>
        </w:rPr>
        <w:t>koupě</w:t>
      </w:r>
      <w:r w:rsidRPr="00A771E6">
        <w:rPr>
          <w:sz w:val="20"/>
          <w:szCs w:val="20"/>
        </w:rPr>
        <w:t xml:space="preserve"> převzít.</w:t>
      </w:r>
    </w:p>
    <w:p w14:paraId="498D37F4" w14:textId="575A962E" w:rsidR="00847BD5" w:rsidRPr="00A771E6" w:rsidRDefault="00847BD5" w:rsidP="008835E6">
      <w:pPr>
        <w:pStyle w:val="Nadpis2"/>
        <w:rPr>
          <w:sz w:val="20"/>
          <w:szCs w:val="20"/>
        </w:rPr>
      </w:pPr>
      <w:r w:rsidRPr="00A771E6">
        <w:rPr>
          <w:sz w:val="20"/>
          <w:szCs w:val="20"/>
        </w:rPr>
        <w:t>Vlastnické právo k</w:t>
      </w:r>
      <w:r w:rsidR="002760AD" w:rsidRPr="00A771E6">
        <w:rPr>
          <w:sz w:val="20"/>
          <w:szCs w:val="20"/>
        </w:rPr>
        <w:t> </w:t>
      </w:r>
      <w:r w:rsidRPr="00A771E6">
        <w:rPr>
          <w:sz w:val="20"/>
          <w:szCs w:val="20"/>
        </w:rPr>
        <w:t xml:space="preserve">předmětu koupě, jakož i nebezpečí škody na něm přechází na </w:t>
      </w:r>
      <w:r w:rsidR="00F2774A" w:rsidRPr="00A771E6">
        <w:rPr>
          <w:sz w:val="20"/>
          <w:szCs w:val="20"/>
        </w:rPr>
        <w:t>K</w:t>
      </w:r>
      <w:r w:rsidRPr="00A771E6">
        <w:rPr>
          <w:sz w:val="20"/>
          <w:szCs w:val="20"/>
        </w:rPr>
        <w:t>upujícího okamžikem jeho protokolárního převzetí.</w:t>
      </w:r>
      <w:r w:rsidR="00143BB3" w:rsidRPr="00A771E6">
        <w:rPr>
          <w:sz w:val="20"/>
          <w:szCs w:val="20"/>
        </w:rPr>
        <w:t xml:space="preserve"> </w:t>
      </w:r>
    </w:p>
    <w:p w14:paraId="49A85C30" w14:textId="77777777" w:rsidR="0013101D" w:rsidRPr="00A771E6" w:rsidRDefault="0013101D" w:rsidP="008835E6">
      <w:pPr>
        <w:pStyle w:val="Nadpis2"/>
        <w:rPr>
          <w:sz w:val="20"/>
          <w:szCs w:val="20"/>
        </w:rPr>
      </w:pPr>
      <w:r w:rsidRPr="00A771E6">
        <w:rPr>
          <w:sz w:val="20"/>
          <w:szCs w:val="20"/>
        </w:rPr>
        <w:t>Kupující je povinen prohlédnout předmět koupě co nejdříve po přechodu nebezpečí škody na věci a přesvědčit se, zda odpovídá smluveným vlastnostem a zadávacím podmínkám.</w:t>
      </w:r>
      <w:r w:rsidR="0046412C" w:rsidRPr="00A771E6">
        <w:rPr>
          <w:sz w:val="20"/>
          <w:szCs w:val="20"/>
        </w:rPr>
        <w:t xml:space="preserve"> Za vadu se považují i vady v</w:t>
      </w:r>
      <w:r w:rsidR="002760AD" w:rsidRPr="00A771E6">
        <w:rPr>
          <w:sz w:val="20"/>
          <w:szCs w:val="20"/>
        </w:rPr>
        <w:t> </w:t>
      </w:r>
      <w:r w:rsidR="0046412C" w:rsidRPr="00A771E6">
        <w:rPr>
          <w:sz w:val="20"/>
          <w:szCs w:val="20"/>
        </w:rPr>
        <w:t>dokladech nutných pro užívání věci.</w:t>
      </w:r>
    </w:p>
    <w:p w14:paraId="5AE58164" w14:textId="77777777" w:rsidR="00E86457" w:rsidRPr="00A771E6" w:rsidRDefault="00E86457" w:rsidP="008835E6">
      <w:pPr>
        <w:pStyle w:val="Nadpis2"/>
        <w:rPr>
          <w:sz w:val="20"/>
          <w:szCs w:val="20"/>
        </w:rPr>
      </w:pPr>
      <w:r w:rsidRPr="00A771E6">
        <w:rPr>
          <w:sz w:val="20"/>
          <w:szCs w:val="20"/>
        </w:rPr>
        <w:t>Práva z</w:t>
      </w:r>
      <w:r w:rsidR="002760AD" w:rsidRPr="00A771E6">
        <w:rPr>
          <w:sz w:val="20"/>
          <w:szCs w:val="20"/>
        </w:rPr>
        <w:t> </w:t>
      </w:r>
      <w:r w:rsidRPr="00A771E6">
        <w:rPr>
          <w:sz w:val="20"/>
          <w:szCs w:val="20"/>
        </w:rPr>
        <w:t>vadného plnění se řídí ustanoveními § 2099 a násl. NOZ.</w:t>
      </w:r>
    </w:p>
    <w:p w14:paraId="31A1BF02" w14:textId="77777777" w:rsidR="00847BD5" w:rsidRPr="00A771E6" w:rsidRDefault="00847BD5" w:rsidP="00425B9B">
      <w:pPr>
        <w:pStyle w:val="Nadpis1"/>
        <w:rPr>
          <w:sz w:val="20"/>
          <w:szCs w:val="20"/>
        </w:rPr>
      </w:pPr>
      <w:r w:rsidRPr="00A771E6">
        <w:rPr>
          <w:sz w:val="20"/>
          <w:szCs w:val="20"/>
        </w:rPr>
        <w:t>Cena a platební podmínky</w:t>
      </w:r>
    </w:p>
    <w:p w14:paraId="252975DD" w14:textId="77777777" w:rsidR="00847BD5" w:rsidRPr="00A771E6" w:rsidRDefault="008B12B2" w:rsidP="008835E6">
      <w:pPr>
        <w:pStyle w:val="Nadpis2"/>
        <w:rPr>
          <w:sz w:val="20"/>
          <w:szCs w:val="20"/>
        </w:rPr>
      </w:pPr>
      <w:r w:rsidRPr="00A771E6">
        <w:rPr>
          <w:sz w:val="20"/>
          <w:szCs w:val="20"/>
        </w:rPr>
        <w:t>Celková k</w:t>
      </w:r>
      <w:r w:rsidR="00847BD5" w:rsidRPr="00A771E6">
        <w:rPr>
          <w:sz w:val="20"/>
          <w:szCs w:val="20"/>
        </w:rPr>
        <w:t xml:space="preserve">upní cena </w:t>
      </w:r>
      <w:r w:rsidRPr="00A771E6">
        <w:rPr>
          <w:sz w:val="20"/>
          <w:szCs w:val="20"/>
        </w:rPr>
        <w:t>VZ</w:t>
      </w:r>
      <w:r w:rsidR="00A21368" w:rsidRPr="00A771E6">
        <w:rPr>
          <w:sz w:val="20"/>
          <w:szCs w:val="20"/>
        </w:rPr>
        <w:t xml:space="preserve"> </w:t>
      </w:r>
      <w:r w:rsidRPr="00A771E6">
        <w:rPr>
          <w:sz w:val="20"/>
          <w:szCs w:val="20"/>
        </w:rPr>
        <w:t xml:space="preserve">dle bodu 2.1 této smlouvy </w:t>
      </w:r>
      <w:r w:rsidR="00847BD5" w:rsidRPr="00A771E6">
        <w:rPr>
          <w:sz w:val="20"/>
          <w:szCs w:val="20"/>
        </w:rPr>
        <w:t>je sjednána ve výši: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701"/>
        <w:gridCol w:w="1701"/>
        <w:gridCol w:w="1523"/>
      </w:tblGrid>
      <w:tr w:rsidR="00847BD5" w:rsidRPr="00A771E6" w14:paraId="36560FDA" w14:textId="77777777" w:rsidTr="002760AD">
        <w:trPr>
          <w:jc w:val="right"/>
        </w:trPr>
        <w:tc>
          <w:tcPr>
            <w:tcW w:w="4961" w:type="dxa"/>
          </w:tcPr>
          <w:p w14:paraId="429B535C" w14:textId="77777777" w:rsidR="00847BD5" w:rsidRPr="00A771E6" w:rsidRDefault="00847BD5" w:rsidP="00446BDD">
            <w:pPr>
              <w:pStyle w:val="slovn1"/>
              <w:widowControl/>
              <w:numPr>
                <w:ilvl w:val="0"/>
                <w:numId w:val="0"/>
              </w:numPr>
              <w:spacing w:after="0" w:line="276" w:lineRule="auto"/>
              <w:rPr>
                <w:rFonts w:ascii="Calibri" w:hAnsi="Calibri" w:cs="Calibri"/>
                <w:b/>
                <w:bCs/>
                <w:i/>
                <w:iCs/>
                <w:sz w:val="20"/>
                <w:szCs w:val="20"/>
              </w:rPr>
            </w:pPr>
          </w:p>
        </w:tc>
        <w:tc>
          <w:tcPr>
            <w:tcW w:w="1701" w:type="dxa"/>
          </w:tcPr>
          <w:p w14:paraId="5BD9D37A" w14:textId="77777777" w:rsidR="00847BD5" w:rsidRPr="00A771E6" w:rsidRDefault="00847BD5" w:rsidP="00446BDD">
            <w:pPr>
              <w:pStyle w:val="slovn1"/>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Cena bez DPH</w:t>
            </w:r>
          </w:p>
        </w:tc>
        <w:tc>
          <w:tcPr>
            <w:tcW w:w="1701" w:type="dxa"/>
          </w:tcPr>
          <w:p w14:paraId="4E92CE1B" w14:textId="77777777" w:rsidR="00847BD5" w:rsidRPr="00A771E6" w:rsidRDefault="00847BD5" w:rsidP="00446BDD">
            <w:pPr>
              <w:pStyle w:val="slovn1"/>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DPH samostatně</w:t>
            </w:r>
          </w:p>
        </w:tc>
        <w:tc>
          <w:tcPr>
            <w:tcW w:w="1523" w:type="dxa"/>
          </w:tcPr>
          <w:p w14:paraId="70F9B307" w14:textId="77777777" w:rsidR="00847BD5" w:rsidRPr="00A771E6" w:rsidRDefault="00847BD5" w:rsidP="00446BDD">
            <w:pPr>
              <w:pStyle w:val="slovn1"/>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Cena vč. DPH</w:t>
            </w:r>
          </w:p>
        </w:tc>
      </w:tr>
      <w:tr w:rsidR="004877D4" w:rsidRPr="00A771E6" w14:paraId="1E39C111" w14:textId="77777777" w:rsidTr="002760AD">
        <w:trPr>
          <w:jc w:val="right"/>
        </w:trPr>
        <w:tc>
          <w:tcPr>
            <w:tcW w:w="4961" w:type="dxa"/>
          </w:tcPr>
          <w:p w14:paraId="49A6EE47" w14:textId="77777777" w:rsidR="004877D4" w:rsidRDefault="00BE61CD" w:rsidP="004877D4">
            <w:pPr>
              <w:pStyle w:val="slovn1"/>
              <w:numPr>
                <w:ilvl w:val="0"/>
                <w:numId w:val="0"/>
              </w:numPr>
              <w:spacing w:after="0"/>
              <w:ind w:left="397" w:hanging="397"/>
              <w:rPr>
                <w:sz w:val="20"/>
                <w:szCs w:val="20"/>
              </w:rPr>
            </w:pPr>
            <w:bookmarkStart w:id="1" w:name="_Hlk73534055"/>
            <w:r>
              <w:rPr>
                <w:sz w:val="20"/>
                <w:szCs w:val="20"/>
              </w:rPr>
              <w:t xml:space="preserve">Plynový tálový sporák s plynovou troubou TPF 98 G </w:t>
            </w:r>
          </w:p>
          <w:p w14:paraId="1EAADEDC" w14:textId="11EC52F7" w:rsidR="00BE61CD" w:rsidRPr="00A771E6" w:rsidDel="007064AB" w:rsidRDefault="00BE61CD" w:rsidP="004877D4">
            <w:pPr>
              <w:pStyle w:val="slovn1"/>
              <w:numPr>
                <w:ilvl w:val="0"/>
                <w:numId w:val="0"/>
              </w:numPr>
              <w:spacing w:after="0"/>
              <w:ind w:left="397" w:hanging="397"/>
              <w:rPr>
                <w:rFonts w:ascii="Calibri" w:hAnsi="Calibri" w:cs="Calibri"/>
                <w:sz w:val="20"/>
                <w:szCs w:val="20"/>
              </w:rPr>
            </w:pPr>
            <w:r>
              <w:rPr>
                <w:sz w:val="20"/>
                <w:szCs w:val="20"/>
              </w:rPr>
              <w:t>Včetně montáže a dopravy</w:t>
            </w:r>
          </w:p>
        </w:tc>
        <w:tc>
          <w:tcPr>
            <w:tcW w:w="1701" w:type="dxa"/>
          </w:tcPr>
          <w:p w14:paraId="1C346E66" w14:textId="4D28F7F0" w:rsidR="004877D4" w:rsidRPr="00A771E6" w:rsidRDefault="00BE61CD" w:rsidP="004877D4">
            <w:pPr>
              <w:pStyle w:val="slovn1"/>
              <w:widowControl/>
              <w:numPr>
                <w:ilvl w:val="0"/>
                <w:numId w:val="0"/>
              </w:numPr>
              <w:spacing w:after="0" w:line="276" w:lineRule="auto"/>
              <w:jc w:val="right"/>
              <w:rPr>
                <w:rFonts w:ascii="Calibri" w:hAnsi="Calibri" w:cs="Calibri"/>
                <w:bCs/>
                <w:color w:val="FF0000"/>
                <w:sz w:val="20"/>
                <w:szCs w:val="20"/>
              </w:rPr>
            </w:pPr>
            <w:r>
              <w:rPr>
                <w:rFonts w:ascii="Calibri" w:hAnsi="Calibri" w:cs="Times New Roman"/>
                <w:bCs/>
                <w:sz w:val="20"/>
                <w:szCs w:val="20"/>
              </w:rPr>
              <w:t xml:space="preserve">92 800 Kč </w:t>
            </w:r>
          </w:p>
        </w:tc>
        <w:tc>
          <w:tcPr>
            <w:tcW w:w="1701" w:type="dxa"/>
          </w:tcPr>
          <w:p w14:paraId="227BF5AE" w14:textId="610C7017" w:rsidR="004877D4" w:rsidRPr="00A771E6" w:rsidRDefault="00BE61CD" w:rsidP="004877D4">
            <w:pPr>
              <w:pStyle w:val="slovn1"/>
              <w:widowControl/>
              <w:numPr>
                <w:ilvl w:val="0"/>
                <w:numId w:val="0"/>
              </w:numPr>
              <w:spacing w:after="0" w:line="276" w:lineRule="auto"/>
              <w:jc w:val="right"/>
              <w:rPr>
                <w:rFonts w:ascii="Calibri" w:hAnsi="Calibri" w:cs="Calibri"/>
                <w:bCs/>
                <w:color w:val="FF0000"/>
                <w:sz w:val="20"/>
                <w:szCs w:val="20"/>
              </w:rPr>
            </w:pPr>
            <w:r>
              <w:rPr>
                <w:rFonts w:ascii="Calibri" w:hAnsi="Calibri" w:cs="Times New Roman"/>
                <w:bCs/>
                <w:sz w:val="20"/>
                <w:szCs w:val="20"/>
              </w:rPr>
              <w:t>19 488 Kč</w:t>
            </w:r>
          </w:p>
        </w:tc>
        <w:tc>
          <w:tcPr>
            <w:tcW w:w="1523" w:type="dxa"/>
          </w:tcPr>
          <w:p w14:paraId="088CD7A6" w14:textId="3C297865" w:rsidR="004877D4" w:rsidRPr="00A771E6" w:rsidRDefault="00BE61CD" w:rsidP="004877D4">
            <w:pPr>
              <w:pStyle w:val="slovn1"/>
              <w:widowControl/>
              <w:numPr>
                <w:ilvl w:val="0"/>
                <w:numId w:val="0"/>
              </w:numPr>
              <w:spacing w:after="0" w:line="276" w:lineRule="auto"/>
              <w:jc w:val="right"/>
              <w:rPr>
                <w:rFonts w:ascii="Calibri" w:hAnsi="Calibri" w:cs="Calibri"/>
                <w:bCs/>
                <w:color w:val="FF0000"/>
                <w:sz w:val="20"/>
                <w:szCs w:val="20"/>
              </w:rPr>
            </w:pPr>
            <w:r>
              <w:rPr>
                <w:rFonts w:ascii="Calibri" w:hAnsi="Calibri" w:cs="Times New Roman"/>
                <w:bCs/>
                <w:sz w:val="20"/>
                <w:szCs w:val="20"/>
              </w:rPr>
              <w:t>112 288 Kč</w:t>
            </w:r>
          </w:p>
        </w:tc>
      </w:tr>
      <w:bookmarkEnd w:id="1"/>
      <w:tr w:rsidR="00BE61CD" w:rsidRPr="00A771E6" w14:paraId="4A856955" w14:textId="77777777" w:rsidTr="002760AD">
        <w:trPr>
          <w:jc w:val="right"/>
        </w:trPr>
        <w:tc>
          <w:tcPr>
            <w:tcW w:w="4961" w:type="dxa"/>
            <w:tcBorders>
              <w:top w:val="double" w:sz="4" w:space="0" w:color="auto"/>
            </w:tcBorders>
          </w:tcPr>
          <w:p w14:paraId="28B060C6" w14:textId="77777777" w:rsidR="00BE61CD" w:rsidRPr="00A771E6" w:rsidRDefault="00BE61CD" w:rsidP="00BE61CD">
            <w:pPr>
              <w:pStyle w:val="slovn1"/>
              <w:numPr>
                <w:ilvl w:val="0"/>
                <w:numId w:val="0"/>
              </w:numPr>
              <w:spacing w:after="0"/>
              <w:ind w:left="397" w:hanging="397"/>
              <w:rPr>
                <w:rFonts w:ascii="Calibri" w:hAnsi="Calibri" w:cs="Calibri"/>
                <w:b/>
                <w:sz w:val="20"/>
                <w:szCs w:val="20"/>
              </w:rPr>
            </w:pPr>
            <w:r w:rsidRPr="00A771E6">
              <w:rPr>
                <w:rFonts w:ascii="Calibri" w:hAnsi="Calibri" w:cs="Calibri"/>
                <w:b/>
                <w:sz w:val="20"/>
                <w:szCs w:val="20"/>
              </w:rPr>
              <w:t>CELKEM</w:t>
            </w:r>
          </w:p>
        </w:tc>
        <w:tc>
          <w:tcPr>
            <w:tcW w:w="1701" w:type="dxa"/>
            <w:tcBorders>
              <w:top w:val="double" w:sz="4" w:space="0" w:color="auto"/>
            </w:tcBorders>
          </w:tcPr>
          <w:p w14:paraId="117D5D3B" w14:textId="76E64B5B" w:rsidR="00BE61CD" w:rsidRPr="00A771E6" w:rsidRDefault="00BE61CD" w:rsidP="00BE61CD">
            <w:pPr>
              <w:pStyle w:val="slovn1"/>
              <w:widowControl/>
              <w:numPr>
                <w:ilvl w:val="0"/>
                <w:numId w:val="0"/>
              </w:numPr>
              <w:spacing w:after="0" w:line="276" w:lineRule="auto"/>
              <w:jc w:val="right"/>
              <w:rPr>
                <w:rFonts w:ascii="Calibri" w:hAnsi="Calibri" w:cs="Calibri"/>
                <w:b/>
                <w:bCs/>
                <w:color w:val="FF0000"/>
                <w:sz w:val="20"/>
                <w:szCs w:val="20"/>
              </w:rPr>
            </w:pPr>
            <w:r>
              <w:rPr>
                <w:rFonts w:ascii="Calibri" w:hAnsi="Calibri" w:cs="Times New Roman"/>
                <w:bCs/>
                <w:sz w:val="20"/>
                <w:szCs w:val="20"/>
              </w:rPr>
              <w:t xml:space="preserve">92 800 Kč </w:t>
            </w:r>
          </w:p>
        </w:tc>
        <w:tc>
          <w:tcPr>
            <w:tcW w:w="1701" w:type="dxa"/>
            <w:tcBorders>
              <w:top w:val="double" w:sz="4" w:space="0" w:color="auto"/>
            </w:tcBorders>
          </w:tcPr>
          <w:p w14:paraId="116E56FC" w14:textId="45B2AFCC" w:rsidR="00BE61CD" w:rsidRPr="00A771E6" w:rsidRDefault="00BE61CD" w:rsidP="00BE61CD">
            <w:pPr>
              <w:pStyle w:val="slovn1"/>
              <w:widowControl/>
              <w:numPr>
                <w:ilvl w:val="0"/>
                <w:numId w:val="0"/>
              </w:numPr>
              <w:spacing w:after="0" w:line="276" w:lineRule="auto"/>
              <w:jc w:val="right"/>
              <w:rPr>
                <w:rFonts w:ascii="Calibri" w:hAnsi="Calibri" w:cs="Calibri"/>
                <w:bCs/>
                <w:color w:val="FF0000"/>
                <w:sz w:val="20"/>
                <w:szCs w:val="20"/>
              </w:rPr>
            </w:pPr>
            <w:r>
              <w:rPr>
                <w:rFonts w:ascii="Calibri" w:hAnsi="Calibri" w:cs="Times New Roman"/>
                <w:bCs/>
                <w:sz w:val="20"/>
                <w:szCs w:val="20"/>
              </w:rPr>
              <w:t>19 488 Kč</w:t>
            </w:r>
          </w:p>
        </w:tc>
        <w:tc>
          <w:tcPr>
            <w:tcW w:w="1523" w:type="dxa"/>
            <w:tcBorders>
              <w:top w:val="double" w:sz="4" w:space="0" w:color="auto"/>
            </w:tcBorders>
          </w:tcPr>
          <w:p w14:paraId="510BBE03" w14:textId="3488696B" w:rsidR="00BE61CD" w:rsidRPr="00A771E6" w:rsidRDefault="00BE61CD" w:rsidP="00BE61CD">
            <w:pPr>
              <w:pStyle w:val="slovn1"/>
              <w:widowControl/>
              <w:numPr>
                <w:ilvl w:val="0"/>
                <w:numId w:val="0"/>
              </w:numPr>
              <w:spacing w:after="0" w:line="276" w:lineRule="auto"/>
              <w:jc w:val="right"/>
              <w:rPr>
                <w:rFonts w:ascii="Calibri" w:hAnsi="Calibri" w:cs="Calibri"/>
                <w:b/>
                <w:bCs/>
                <w:color w:val="FF0000"/>
                <w:sz w:val="20"/>
                <w:szCs w:val="20"/>
              </w:rPr>
            </w:pPr>
            <w:r>
              <w:rPr>
                <w:rFonts w:ascii="Calibri" w:hAnsi="Calibri" w:cs="Times New Roman"/>
                <w:bCs/>
                <w:sz w:val="20"/>
                <w:szCs w:val="20"/>
              </w:rPr>
              <w:t>112 288 Kč</w:t>
            </w:r>
          </w:p>
        </w:tc>
      </w:tr>
    </w:tbl>
    <w:p w14:paraId="7B26BF76" w14:textId="77777777" w:rsidR="008B12B2" w:rsidRPr="00A771E6" w:rsidRDefault="00847BD5" w:rsidP="008835E6">
      <w:pPr>
        <w:pStyle w:val="Nadpis2"/>
        <w:rPr>
          <w:sz w:val="20"/>
          <w:szCs w:val="20"/>
        </w:rPr>
      </w:pPr>
      <w:r w:rsidRPr="00A771E6">
        <w:rPr>
          <w:sz w:val="20"/>
          <w:szCs w:val="20"/>
        </w:rPr>
        <w:t>Uveden</w:t>
      </w:r>
      <w:r w:rsidR="00E367E0" w:rsidRPr="00A771E6">
        <w:rPr>
          <w:sz w:val="20"/>
          <w:szCs w:val="20"/>
        </w:rPr>
        <w:t>á</w:t>
      </w:r>
      <w:r w:rsidRPr="00A771E6">
        <w:rPr>
          <w:sz w:val="20"/>
          <w:szCs w:val="20"/>
        </w:rPr>
        <w:t xml:space="preserve"> cena je konečná - nejvýše přípustná. </w:t>
      </w:r>
      <w:r w:rsidR="008B12B2" w:rsidRPr="00A771E6">
        <w:rPr>
          <w:sz w:val="20"/>
          <w:szCs w:val="20"/>
        </w:rPr>
        <w:t>Součástí kupní ceny je</w:t>
      </w:r>
      <w:r w:rsidR="00E86457" w:rsidRPr="00A771E6">
        <w:rPr>
          <w:sz w:val="20"/>
          <w:szCs w:val="20"/>
        </w:rPr>
        <w:t xml:space="preserve"> také</w:t>
      </w:r>
      <w:r w:rsidR="008B12B2" w:rsidRPr="00A771E6">
        <w:rPr>
          <w:sz w:val="20"/>
          <w:szCs w:val="20"/>
        </w:rPr>
        <w:t>:</w:t>
      </w:r>
    </w:p>
    <w:p w14:paraId="188C0D0D" w14:textId="77777777" w:rsidR="008B12B2" w:rsidRPr="00A771E6" w:rsidRDefault="00E86457" w:rsidP="008B12B2">
      <w:pPr>
        <w:pStyle w:val="Nadpis3"/>
        <w:rPr>
          <w:sz w:val="20"/>
          <w:szCs w:val="20"/>
        </w:rPr>
      </w:pPr>
      <w:r w:rsidRPr="00A771E6">
        <w:rPr>
          <w:sz w:val="20"/>
          <w:szCs w:val="20"/>
        </w:rPr>
        <w:t xml:space="preserve">příslušenství a doklady potřebné pro užívání předmětu smlouvy, </w:t>
      </w:r>
    </w:p>
    <w:p w14:paraId="4FDD76E0" w14:textId="77777777" w:rsidR="008B12B2" w:rsidRPr="00A771E6" w:rsidRDefault="00E86457" w:rsidP="008B12B2">
      <w:pPr>
        <w:pStyle w:val="Nadpis3"/>
        <w:rPr>
          <w:sz w:val="20"/>
          <w:szCs w:val="20"/>
        </w:rPr>
      </w:pPr>
      <w:r w:rsidRPr="00A771E6">
        <w:rPr>
          <w:sz w:val="20"/>
          <w:szCs w:val="20"/>
        </w:rPr>
        <w:t xml:space="preserve">zajištění proškolení </w:t>
      </w:r>
      <w:r w:rsidR="008B12B2" w:rsidRPr="00A771E6">
        <w:rPr>
          <w:sz w:val="20"/>
          <w:szCs w:val="20"/>
        </w:rPr>
        <w:t xml:space="preserve">v obsluze a údržbě předmětu plnění v potřebném rozsahu, a to pro všechny členy obsluhy předmětu plnění </w:t>
      </w:r>
      <w:r w:rsidRPr="00A771E6">
        <w:rPr>
          <w:sz w:val="20"/>
          <w:szCs w:val="20"/>
        </w:rPr>
        <w:t xml:space="preserve">dle čl. 8.1 </w:t>
      </w:r>
      <w:r w:rsidR="005D7CE2" w:rsidRPr="00A771E6">
        <w:rPr>
          <w:sz w:val="20"/>
          <w:szCs w:val="20"/>
        </w:rPr>
        <w:t xml:space="preserve">této </w:t>
      </w:r>
      <w:r w:rsidRPr="00A771E6">
        <w:rPr>
          <w:sz w:val="20"/>
          <w:szCs w:val="20"/>
        </w:rPr>
        <w:t xml:space="preserve">smlouvy. </w:t>
      </w:r>
    </w:p>
    <w:p w14:paraId="7E265054" w14:textId="77777777" w:rsidR="008B12B2" w:rsidRPr="00A771E6" w:rsidRDefault="008B12B2" w:rsidP="008B12B2">
      <w:pPr>
        <w:pStyle w:val="Nadpis3"/>
        <w:rPr>
          <w:sz w:val="20"/>
          <w:szCs w:val="20"/>
        </w:rPr>
      </w:pPr>
      <w:r w:rsidRPr="00A771E6">
        <w:rPr>
          <w:sz w:val="20"/>
          <w:szCs w:val="20"/>
        </w:rPr>
        <w:t xml:space="preserve">dodat předmět plnění </w:t>
      </w:r>
      <w:r w:rsidR="00917C68" w:rsidRPr="00A771E6">
        <w:rPr>
          <w:sz w:val="20"/>
          <w:szCs w:val="20"/>
        </w:rPr>
        <w:t xml:space="preserve">do místa určení </w:t>
      </w:r>
      <w:r w:rsidR="00F2774A" w:rsidRPr="00A771E6">
        <w:rPr>
          <w:sz w:val="20"/>
          <w:szCs w:val="20"/>
        </w:rPr>
        <w:t>K</w:t>
      </w:r>
      <w:r w:rsidR="00917C68" w:rsidRPr="00A771E6">
        <w:rPr>
          <w:sz w:val="20"/>
          <w:szCs w:val="20"/>
        </w:rPr>
        <w:t>upujícího</w:t>
      </w:r>
      <w:r w:rsidRPr="00A771E6">
        <w:rPr>
          <w:sz w:val="20"/>
          <w:szCs w:val="20"/>
        </w:rPr>
        <w:t>,</w:t>
      </w:r>
    </w:p>
    <w:p w14:paraId="1EE4A85E" w14:textId="77777777" w:rsidR="008B12B2" w:rsidRPr="00A771E6" w:rsidRDefault="008B12B2" w:rsidP="008B12B2">
      <w:pPr>
        <w:pStyle w:val="Nadpis3"/>
        <w:rPr>
          <w:sz w:val="20"/>
          <w:szCs w:val="20"/>
        </w:rPr>
      </w:pPr>
      <w:r w:rsidRPr="00A771E6">
        <w:rPr>
          <w:sz w:val="20"/>
          <w:szCs w:val="20"/>
        </w:rPr>
        <w:t>provést dopravu předmětu plnění do místa plnění,</w:t>
      </w:r>
    </w:p>
    <w:p w14:paraId="451BEFBF" w14:textId="77777777" w:rsidR="008B12B2" w:rsidRPr="00A771E6" w:rsidRDefault="008B12B2" w:rsidP="008B12B2">
      <w:pPr>
        <w:pStyle w:val="Nadpis3"/>
        <w:rPr>
          <w:sz w:val="20"/>
          <w:szCs w:val="20"/>
        </w:rPr>
      </w:pPr>
      <w:r w:rsidRPr="00A771E6">
        <w:rPr>
          <w:sz w:val="20"/>
          <w:szCs w:val="20"/>
        </w:rPr>
        <w:t>zprovoznění předmětu plnění,</w:t>
      </w:r>
    </w:p>
    <w:p w14:paraId="187A5BFA" w14:textId="2E358444" w:rsidR="00E12201" w:rsidRPr="00A771E6" w:rsidRDefault="008B12B2" w:rsidP="00E12201">
      <w:pPr>
        <w:pStyle w:val="Nadpis3"/>
        <w:rPr>
          <w:sz w:val="20"/>
          <w:szCs w:val="20"/>
        </w:rPr>
      </w:pPr>
      <w:r w:rsidRPr="00A771E6">
        <w:rPr>
          <w:sz w:val="20"/>
          <w:szCs w:val="20"/>
        </w:rPr>
        <w:t xml:space="preserve">předání předmětu plnění </w:t>
      </w:r>
      <w:r w:rsidR="00F2774A" w:rsidRPr="00A771E6">
        <w:rPr>
          <w:sz w:val="20"/>
          <w:szCs w:val="20"/>
        </w:rPr>
        <w:t>K</w:t>
      </w:r>
      <w:r w:rsidR="00917C68" w:rsidRPr="00A771E6">
        <w:rPr>
          <w:sz w:val="20"/>
          <w:szCs w:val="20"/>
        </w:rPr>
        <w:t>upujícímu</w:t>
      </w:r>
      <w:r w:rsidRPr="00A771E6">
        <w:rPr>
          <w:sz w:val="20"/>
          <w:szCs w:val="20"/>
        </w:rPr>
        <w:t>,</w:t>
      </w:r>
    </w:p>
    <w:p w14:paraId="53618B8B" w14:textId="561FDE8C" w:rsidR="008B12B2" w:rsidRPr="00A771E6" w:rsidRDefault="008B12B2" w:rsidP="008B12B2">
      <w:pPr>
        <w:pStyle w:val="Nadpis3"/>
        <w:rPr>
          <w:sz w:val="20"/>
          <w:szCs w:val="20"/>
        </w:rPr>
      </w:pPr>
      <w:r w:rsidRPr="00A771E6">
        <w:rPr>
          <w:sz w:val="20"/>
          <w:szCs w:val="20"/>
        </w:rPr>
        <w:t>praktické předvedení předmětu plnění a ukázka jeho funkčnosti v rámci předávacího a přejímacího řízení.</w:t>
      </w:r>
    </w:p>
    <w:p w14:paraId="6033453C" w14:textId="77777777" w:rsidR="00847BD5" w:rsidRPr="00A771E6" w:rsidRDefault="00847BD5" w:rsidP="008835E6">
      <w:pPr>
        <w:pStyle w:val="Nadpis2"/>
        <w:rPr>
          <w:sz w:val="20"/>
          <w:szCs w:val="20"/>
        </w:rPr>
      </w:pPr>
      <w:r w:rsidRPr="00A771E6">
        <w:rPr>
          <w:sz w:val="20"/>
          <w:szCs w:val="20"/>
        </w:rPr>
        <w:t xml:space="preserve">Prodávající není oprávněn účtovat žádné další částky v souvislosti s dodáním předmětu koupě. Změna ceny </w:t>
      </w:r>
      <w:r w:rsidR="0081071C" w:rsidRPr="00A771E6">
        <w:rPr>
          <w:sz w:val="20"/>
          <w:szCs w:val="20"/>
        </w:rPr>
        <w:t>bez</w:t>
      </w:r>
      <w:r w:rsidRPr="00A771E6">
        <w:rPr>
          <w:sz w:val="20"/>
          <w:szCs w:val="20"/>
        </w:rPr>
        <w:t xml:space="preserve"> DPH je možná v důsledku změny zákonné sazby DPH, v takovém případě bude cena upravena podle sazeb DPH platných v době vzniku zdanitelného plnění. Záloha nebude poskytnuta.</w:t>
      </w:r>
    </w:p>
    <w:p w14:paraId="29F404A9" w14:textId="079C7656" w:rsidR="00847BD5" w:rsidRDefault="00847BD5" w:rsidP="008835E6">
      <w:pPr>
        <w:pStyle w:val="Nadpis2"/>
        <w:rPr>
          <w:sz w:val="20"/>
          <w:szCs w:val="20"/>
        </w:rPr>
      </w:pPr>
      <w:r w:rsidRPr="00A771E6">
        <w:rPr>
          <w:sz w:val="20"/>
          <w:szCs w:val="20"/>
        </w:rPr>
        <w:t>Kupuj</w:t>
      </w:r>
      <w:r w:rsidR="001B28E4" w:rsidRPr="00A771E6">
        <w:rPr>
          <w:sz w:val="20"/>
          <w:szCs w:val="20"/>
        </w:rPr>
        <w:t>ící zaplatí kupní cenu za dodaný</w:t>
      </w:r>
      <w:r w:rsidRPr="00A771E6">
        <w:rPr>
          <w:sz w:val="20"/>
          <w:szCs w:val="20"/>
        </w:rPr>
        <w:t xml:space="preserve"> </w:t>
      </w:r>
      <w:r w:rsidR="001B28E4" w:rsidRPr="00A771E6">
        <w:rPr>
          <w:sz w:val="20"/>
          <w:szCs w:val="20"/>
        </w:rPr>
        <w:t>předmět</w:t>
      </w:r>
      <w:r w:rsidR="00D24996" w:rsidRPr="00A771E6">
        <w:rPr>
          <w:sz w:val="20"/>
          <w:szCs w:val="20"/>
        </w:rPr>
        <w:t xml:space="preserve"> plnění této smlouvy</w:t>
      </w:r>
      <w:r w:rsidRPr="00A771E6">
        <w:rPr>
          <w:sz w:val="20"/>
          <w:szCs w:val="20"/>
        </w:rPr>
        <w:t xml:space="preserve"> na základě faktury vystavené </w:t>
      </w:r>
      <w:r w:rsidR="00F2774A" w:rsidRPr="00A771E6">
        <w:rPr>
          <w:sz w:val="20"/>
          <w:szCs w:val="20"/>
        </w:rPr>
        <w:t>P</w:t>
      </w:r>
      <w:r w:rsidRPr="00A771E6">
        <w:rPr>
          <w:sz w:val="20"/>
          <w:szCs w:val="20"/>
        </w:rPr>
        <w:t xml:space="preserve">rodávajícím po dodání </w:t>
      </w:r>
      <w:r w:rsidR="001B28E4" w:rsidRPr="00A771E6">
        <w:rPr>
          <w:sz w:val="20"/>
          <w:szCs w:val="20"/>
        </w:rPr>
        <w:t>předmětu</w:t>
      </w:r>
      <w:r w:rsidR="0042459A" w:rsidRPr="00A771E6">
        <w:rPr>
          <w:sz w:val="20"/>
          <w:szCs w:val="20"/>
        </w:rPr>
        <w:t xml:space="preserve"> této smlouvy</w:t>
      </w:r>
      <w:r w:rsidR="001B28E4" w:rsidRPr="00A771E6">
        <w:rPr>
          <w:sz w:val="20"/>
          <w:szCs w:val="20"/>
        </w:rPr>
        <w:t xml:space="preserve"> a jeho</w:t>
      </w:r>
      <w:r w:rsidRPr="00A771E6">
        <w:rPr>
          <w:sz w:val="20"/>
          <w:szCs w:val="20"/>
        </w:rPr>
        <w:t xml:space="preserve"> protokolárním převzetí </w:t>
      </w:r>
      <w:r w:rsidR="00F2774A" w:rsidRPr="00A771E6">
        <w:rPr>
          <w:sz w:val="20"/>
          <w:szCs w:val="20"/>
        </w:rPr>
        <w:t>K</w:t>
      </w:r>
      <w:r w:rsidRPr="00A771E6">
        <w:rPr>
          <w:sz w:val="20"/>
          <w:szCs w:val="20"/>
        </w:rPr>
        <w:t>upujícím, přičemž v předávacím protokolu bude deklarovaná funkčnost</w:t>
      </w:r>
      <w:r w:rsidR="00E86457" w:rsidRPr="00A771E6">
        <w:rPr>
          <w:sz w:val="20"/>
          <w:szCs w:val="20"/>
        </w:rPr>
        <w:t>, bezvadnost</w:t>
      </w:r>
      <w:r w:rsidRPr="00A771E6">
        <w:rPr>
          <w:sz w:val="20"/>
          <w:szCs w:val="20"/>
        </w:rPr>
        <w:t xml:space="preserve"> a kompletnost dodaného </w:t>
      </w:r>
      <w:r w:rsidR="0042459A" w:rsidRPr="00A771E6">
        <w:rPr>
          <w:sz w:val="20"/>
          <w:szCs w:val="20"/>
        </w:rPr>
        <w:t>předmětu této smlouvy</w:t>
      </w:r>
      <w:r w:rsidR="00FD2EDD" w:rsidRPr="00A771E6">
        <w:rPr>
          <w:sz w:val="20"/>
          <w:szCs w:val="20"/>
        </w:rPr>
        <w:t>.</w:t>
      </w:r>
      <w:r w:rsidR="00B30E1F" w:rsidRPr="00A771E6">
        <w:rPr>
          <w:sz w:val="20"/>
          <w:szCs w:val="20"/>
        </w:rPr>
        <w:t xml:space="preserve"> </w:t>
      </w:r>
      <w:r w:rsidR="008E1341" w:rsidRPr="00A771E6">
        <w:rPr>
          <w:sz w:val="20"/>
          <w:szCs w:val="20"/>
        </w:rPr>
        <w:t xml:space="preserve">Daňový doklad musí být vystaven </w:t>
      </w:r>
      <w:r w:rsidR="00366C03" w:rsidRPr="00A771E6">
        <w:rPr>
          <w:b/>
          <w:sz w:val="20"/>
          <w:szCs w:val="20"/>
        </w:rPr>
        <w:t>do 10</w:t>
      </w:r>
      <w:r w:rsidR="008E1341" w:rsidRPr="00A771E6">
        <w:rPr>
          <w:b/>
          <w:sz w:val="20"/>
          <w:szCs w:val="20"/>
        </w:rPr>
        <w:t xml:space="preserve"> dnů</w:t>
      </w:r>
      <w:r w:rsidR="008E1341" w:rsidRPr="00A771E6">
        <w:rPr>
          <w:sz w:val="20"/>
          <w:szCs w:val="20"/>
        </w:rPr>
        <w:t xml:space="preserve"> ode dne, kdy došlo k protokolárnímu převzetí předmětu této smlouvy. Splatnost faktury je </w:t>
      </w:r>
      <w:r w:rsidR="00E73FA5" w:rsidRPr="00A771E6">
        <w:rPr>
          <w:b/>
          <w:sz w:val="20"/>
          <w:szCs w:val="20"/>
        </w:rPr>
        <w:t>14</w:t>
      </w:r>
      <w:r w:rsidR="008E1341" w:rsidRPr="00A771E6">
        <w:rPr>
          <w:b/>
          <w:sz w:val="20"/>
          <w:szCs w:val="20"/>
        </w:rPr>
        <w:t xml:space="preserve"> dnů</w:t>
      </w:r>
      <w:r w:rsidR="008E1341" w:rsidRPr="00A771E6">
        <w:rPr>
          <w:sz w:val="20"/>
          <w:szCs w:val="20"/>
        </w:rPr>
        <w:t xml:space="preserve"> </w:t>
      </w:r>
      <w:r w:rsidR="008B12B2" w:rsidRPr="00A771E6">
        <w:rPr>
          <w:sz w:val="20"/>
          <w:szCs w:val="20"/>
        </w:rPr>
        <w:t>od jejího vystavení</w:t>
      </w:r>
      <w:r w:rsidRPr="00A771E6">
        <w:rPr>
          <w:sz w:val="20"/>
          <w:szCs w:val="20"/>
        </w:rPr>
        <w:t xml:space="preserve">. </w:t>
      </w:r>
      <w:r w:rsidR="00F2774A" w:rsidRPr="00A771E6">
        <w:rPr>
          <w:sz w:val="20"/>
          <w:szCs w:val="20"/>
        </w:rPr>
        <w:t>F</w:t>
      </w:r>
      <w:r w:rsidRPr="00A771E6">
        <w:rPr>
          <w:sz w:val="20"/>
          <w:szCs w:val="20"/>
        </w:rPr>
        <w:t>aktura musí mít všechny zákonné náležitosti a bude na n</w:t>
      </w:r>
      <w:r w:rsidR="00E367E0" w:rsidRPr="00A771E6">
        <w:rPr>
          <w:sz w:val="20"/>
          <w:szCs w:val="20"/>
        </w:rPr>
        <w:t>í</w:t>
      </w:r>
      <w:r w:rsidRPr="00A771E6">
        <w:rPr>
          <w:sz w:val="20"/>
          <w:szCs w:val="20"/>
        </w:rPr>
        <w:t xml:space="preserve"> uvedeno číslo této smlouvy</w:t>
      </w:r>
      <w:r w:rsidR="00B75D7D">
        <w:rPr>
          <w:sz w:val="20"/>
          <w:szCs w:val="20"/>
        </w:rPr>
        <w:t xml:space="preserve"> </w:t>
      </w:r>
      <w:r w:rsidR="00B75D7D" w:rsidRPr="00B75D7D">
        <w:rPr>
          <w:b/>
          <w:bCs/>
          <w:color w:val="FF0000"/>
          <w:sz w:val="20"/>
          <w:szCs w:val="20"/>
        </w:rPr>
        <w:t>(číslo smlouvy doplní kupující)</w:t>
      </w:r>
      <w:r w:rsidRPr="00B75D7D">
        <w:rPr>
          <w:b/>
          <w:bCs/>
          <w:sz w:val="20"/>
          <w:szCs w:val="20"/>
        </w:rPr>
        <w:t>.</w:t>
      </w:r>
      <w:r w:rsidRPr="00A771E6">
        <w:rPr>
          <w:sz w:val="20"/>
          <w:szCs w:val="20"/>
        </w:rPr>
        <w:t xml:space="preserve"> Pokud faktura nebude obsahovat některé zákonné nebo v</w:t>
      </w:r>
      <w:r w:rsidR="00365E9D" w:rsidRPr="00A771E6">
        <w:rPr>
          <w:sz w:val="20"/>
          <w:szCs w:val="20"/>
        </w:rPr>
        <w:t> </w:t>
      </w:r>
      <w:r w:rsidRPr="00A771E6">
        <w:rPr>
          <w:sz w:val="20"/>
          <w:szCs w:val="20"/>
        </w:rPr>
        <w:t>t</w:t>
      </w:r>
      <w:r w:rsidR="00365E9D" w:rsidRPr="00A771E6">
        <w:rPr>
          <w:sz w:val="20"/>
          <w:szCs w:val="20"/>
        </w:rPr>
        <w:t>é</w:t>
      </w:r>
      <w:r w:rsidRPr="00A771E6">
        <w:rPr>
          <w:sz w:val="20"/>
          <w:szCs w:val="20"/>
        </w:rPr>
        <w:t>to sm</w:t>
      </w:r>
      <w:r w:rsidR="00365E9D" w:rsidRPr="00A771E6">
        <w:rPr>
          <w:sz w:val="20"/>
          <w:szCs w:val="20"/>
        </w:rPr>
        <w:t xml:space="preserve">louvě sjednané náležitosti, má </w:t>
      </w:r>
      <w:r w:rsidR="00F2774A" w:rsidRPr="00A771E6">
        <w:rPr>
          <w:sz w:val="20"/>
          <w:szCs w:val="20"/>
        </w:rPr>
        <w:t>K</w:t>
      </w:r>
      <w:r w:rsidRPr="00A771E6">
        <w:rPr>
          <w:sz w:val="20"/>
          <w:szCs w:val="20"/>
        </w:rPr>
        <w:t>upující právo vrátit ji zpět k opravě s tím, že prodávající vystaví novou bezchybnou fakturu, pro kterou poběží nová lhůta splatnosti. Faktura je zaplacena odepsáním účtované částky z ú</w:t>
      </w:r>
      <w:r w:rsidR="00E367E0" w:rsidRPr="00A771E6">
        <w:rPr>
          <w:sz w:val="20"/>
          <w:szCs w:val="20"/>
        </w:rPr>
        <w:t>č</w:t>
      </w:r>
      <w:r w:rsidRPr="00A771E6">
        <w:rPr>
          <w:sz w:val="20"/>
          <w:szCs w:val="20"/>
        </w:rPr>
        <w:t xml:space="preserve">tu </w:t>
      </w:r>
      <w:r w:rsidR="00F2774A" w:rsidRPr="00A771E6">
        <w:rPr>
          <w:sz w:val="20"/>
          <w:szCs w:val="20"/>
        </w:rPr>
        <w:t>K</w:t>
      </w:r>
      <w:r w:rsidRPr="00A771E6">
        <w:rPr>
          <w:sz w:val="20"/>
          <w:szCs w:val="20"/>
        </w:rPr>
        <w:t xml:space="preserve">upujícího ve prospěch účtu </w:t>
      </w:r>
      <w:r w:rsidR="00F2774A" w:rsidRPr="00A771E6">
        <w:rPr>
          <w:sz w:val="20"/>
          <w:szCs w:val="20"/>
        </w:rPr>
        <w:t>P</w:t>
      </w:r>
      <w:r w:rsidRPr="00A771E6">
        <w:rPr>
          <w:sz w:val="20"/>
          <w:szCs w:val="20"/>
        </w:rPr>
        <w:t>rodávajícího.</w:t>
      </w:r>
    </w:p>
    <w:p w14:paraId="18747B04" w14:textId="77777777" w:rsidR="008979B2" w:rsidRPr="008979B2" w:rsidRDefault="008979B2" w:rsidP="008979B2"/>
    <w:p w14:paraId="11639686" w14:textId="042102CE" w:rsidR="00847BD5" w:rsidRPr="008979B2" w:rsidRDefault="00847BD5" w:rsidP="008979B2">
      <w:pPr>
        <w:pStyle w:val="Nadpis1"/>
        <w:rPr>
          <w:sz w:val="20"/>
          <w:szCs w:val="20"/>
        </w:rPr>
      </w:pPr>
      <w:r w:rsidRPr="008979B2">
        <w:rPr>
          <w:sz w:val="20"/>
          <w:szCs w:val="20"/>
        </w:rPr>
        <w:t>Záruka a záruční podmínky</w:t>
      </w:r>
    </w:p>
    <w:p w14:paraId="34923EF7" w14:textId="77777777" w:rsidR="00847BD5" w:rsidRPr="00A771E6" w:rsidRDefault="00847BD5" w:rsidP="008835E6">
      <w:pPr>
        <w:pStyle w:val="Nadpis2"/>
        <w:rPr>
          <w:sz w:val="20"/>
          <w:szCs w:val="20"/>
        </w:rPr>
      </w:pPr>
      <w:r w:rsidRPr="00A771E6">
        <w:rPr>
          <w:sz w:val="20"/>
          <w:szCs w:val="20"/>
        </w:rPr>
        <w:t>Předmět koupě má vady, jestliže neodpovídá výsledku určenému ve smlouvě, tj. především není dodáno v množství, jakosti a provedení, jež je stanoveno v této smlouvě, popř. není-li ujednáno, tak výsledku obvyklému.</w:t>
      </w:r>
    </w:p>
    <w:p w14:paraId="69864A9E" w14:textId="77777777" w:rsidR="00847BD5" w:rsidRPr="00A771E6" w:rsidRDefault="00847BD5" w:rsidP="008835E6">
      <w:pPr>
        <w:pStyle w:val="Nadpis2"/>
        <w:rPr>
          <w:sz w:val="20"/>
          <w:szCs w:val="20"/>
        </w:rPr>
      </w:pPr>
      <w:r w:rsidRPr="00A771E6">
        <w:rPr>
          <w:sz w:val="20"/>
          <w:szCs w:val="20"/>
        </w:rPr>
        <w:t>Prodávající odpovídá za vady, jež má předmět koupě v době jeho předání.</w:t>
      </w:r>
    </w:p>
    <w:p w14:paraId="5FE974C6" w14:textId="77777777" w:rsidR="00847BD5" w:rsidRPr="00A771E6" w:rsidRDefault="00847BD5" w:rsidP="008835E6">
      <w:pPr>
        <w:pStyle w:val="Nadpis2"/>
        <w:rPr>
          <w:sz w:val="20"/>
          <w:szCs w:val="20"/>
        </w:rPr>
      </w:pPr>
      <w:r w:rsidRPr="00A771E6">
        <w:rPr>
          <w:sz w:val="20"/>
          <w:szCs w:val="20"/>
        </w:rPr>
        <w:t>Kupující je oprávněn zadržet kupní cenu nebo její část v případě, že předmět koupě při předání vykazuje vady, popřípadě lze důvodně předpokládat, že vady bude vykazovat.</w:t>
      </w:r>
    </w:p>
    <w:p w14:paraId="1A31C6EB" w14:textId="77777777" w:rsidR="00847BD5" w:rsidRPr="00A771E6" w:rsidRDefault="00847BD5" w:rsidP="008835E6">
      <w:pPr>
        <w:pStyle w:val="Nadpis2"/>
        <w:rPr>
          <w:sz w:val="20"/>
          <w:szCs w:val="20"/>
        </w:rPr>
      </w:pPr>
      <w:r w:rsidRPr="00A771E6">
        <w:rPr>
          <w:sz w:val="20"/>
          <w:szCs w:val="20"/>
        </w:rPr>
        <w:t xml:space="preserve">Prodávající přejímá závazek (záruku za jakost), že předmět koupě bude po dobu záruční doby způsobilý pro použití k </w:t>
      </w:r>
      <w:r w:rsidR="00914672" w:rsidRPr="00A771E6">
        <w:rPr>
          <w:sz w:val="20"/>
          <w:szCs w:val="20"/>
        </w:rPr>
        <w:t>obvyklému</w:t>
      </w:r>
      <w:r w:rsidR="00914672" w:rsidRPr="00A771E6" w:rsidDel="00914672">
        <w:rPr>
          <w:sz w:val="20"/>
          <w:szCs w:val="20"/>
        </w:rPr>
        <w:t xml:space="preserve"> </w:t>
      </w:r>
      <w:r w:rsidRPr="00A771E6">
        <w:rPr>
          <w:sz w:val="20"/>
          <w:szCs w:val="20"/>
        </w:rPr>
        <w:t>účelu.</w:t>
      </w:r>
    </w:p>
    <w:p w14:paraId="02A8E9EF" w14:textId="77777777" w:rsidR="00847BD5" w:rsidRPr="00A771E6" w:rsidRDefault="00847BD5" w:rsidP="008835E6">
      <w:pPr>
        <w:pStyle w:val="Nadpis2"/>
        <w:rPr>
          <w:sz w:val="20"/>
          <w:szCs w:val="20"/>
        </w:rPr>
      </w:pPr>
      <w:r w:rsidRPr="00A771E6">
        <w:rPr>
          <w:sz w:val="20"/>
          <w:szCs w:val="20"/>
        </w:rPr>
        <w:t xml:space="preserve">Záruční lhůta se </w:t>
      </w:r>
      <w:r w:rsidR="009B2D24" w:rsidRPr="00A771E6">
        <w:rPr>
          <w:sz w:val="20"/>
          <w:szCs w:val="20"/>
        </w:rPr>
        <w:t xml:space="preserve">sjednává pro následující </w:t>
      </w:r>
      <w:r w:rsidR="005761FD" w:rsidRPr="00A771E6">
        <w:rPr>
          <w:sz w:val="20"/>
          <w:szCs w:val="20"/>
        </w:rPr>
        <w:t>zboží</w:t>
      </w:r>
      <w:r w:rsidRPr="00A771E6">
        <w:rPr>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723"/>
      </w:tblGrid>
      <w:tr w:rsidR="00BE61CD" w:rsidRPr="00A771E6" w14:paraId="23B58513" w14:textId="77777777" w:rsidTr="00C64A28">
        <w:trPr>
          <w:jc w:val="right"/>
        </w:trPr>
        <w:tc>
          <w:tcPr>
            <w:tcW w:w="6946" w:type="dxa"/>
          </w:tcPr>
          <w:p w14:paraId="33BFFD8D" w14:textId="77777777" w:rsidR="00BE61CD" w:rsidRDefault="00BE61CD" w:rsidP="00BE61CD">
            <w:pPr>
              <w:pStyle w:val="slovn1"/>
              <w:numPr>
                <w:ilvl w:val="0"/>
                <w:numId w:val="0"/>
              </w:numPr>
              <w:spacing w:after="0"/>
              <w:ind w:left="397" w:hanging="397"/>
              <w:rPr>
                <w:sz w:val="20"/>
                <w:szCs w:val="20"/>
              </w:rPr>
            </w:pPr>
            <w:r>
              <w:rPr>
                <w:sz w:val="20"/>
                <w:szCs w:val="20"/>
              </w:rPr>
              <w:t xml:space="preserve">Plynový tálový sporák s plynovou troubou TPF 98 G </w:t>
            </w:r>
          </w:p>
          <w:p w14:paraId="4DB5E569" w14:textId="77777777" w:rsidR="00BE61CD" w:rsidRDefault="00BE61CD" w:rsidP="00BE61CD">
            <w:pPr>
              <w:pStyle w:val="slovn1"/>
              <w:numPr>
                <w:ilvl w:val="0"/>
                <w:numId w:val="0"/>
              </w:numPr>
              <w:spacing w:before="20" w:after="20"/>
              <w:jc w:val="left"/>
              <w:rPr>
                <w:sz w:val="20"/>
                <w:szCs w:val="20"/>
              </w:rPr>
            </w:pPr>
          </w:p>
          <w:p w14:paraId="25233105" w14:textId="213D74C8" w:rsidR="008B5A97" w:rsidRPr="00A771E6" w:rsidRDefault="008B5A97" w:rsidP="00BE61CD">
            <w:pPr>
              <w:pStyle w:val="slovn1"/>
              <w:numPr>
                <w:ilvl w:val="0"/>
                <w:numId w:val="0"/>
              </w:numPr>
              <w:spacing w:before="20" w:after="20"/>
              <w:jc w:val="left"/>
              <w:rPr>
                <w:rFonts w:ascii="Calibri" w:hAnsi="Calibri" w:cs="Calibri"/>
                <w:sz w:val="20"/>
                <w:szCs w:val="20"/>
              </w:rPr>
            </w:pPr>
          </w:p>
        </w:tc>
        <w:tc>
          <w:tcPr>
            <w:tcW w:w="2723" w:type="dxa"/>
          </w:tcPr>
          <w:p w14:paraId="521C5353" w14:textId="2286F90B" w:rsidR="00BE61CD" w:rsidRPr="00A771E6" w:rsidRDefault="00BE61CD" w:rsidP="00BE61CD">
            <w:pPr>
              <w:spacing w:before="20" w:after="20" w:line="240" w:lineRule="auto"/>
              <w:jc w:val="right"/>
              <w:rPr>
                <w:sz w:val="20"/>
                <w:szCs w:val="20"/>
                <w:lang w:eastAsia="cs-CZ"/>
              </w:rPr>
            </w:pPr>
            <w:r w:rsidRPr="00A771E6">
              <w:rPr>
                <w:sz w:val="20"/>
                <w:szCs w:val="20"/>
                <w:lang w:eastAsia="cs-CZ"/>
              </w:rPr>
              <w:t>24 měsíců</w:t>
            </w:r>
          </w:p>
        </w:tc>
      </w:tr>
    </w:tbl>
    <w:p w14:paraId="05BEEF4A" w14:textId="77777777" w:rsidR="00847BD5" w:rsidRPr="00A771E6" w:rsidRDefault="00847BD5" w:rsidP="008835E6">
      <w:pPr>
        <w:pStyle w:val="Nadpis2"/>
        <w:rPr>
          <w:sz w:val="20"/>
          <w:szCs w:val="20"/>
        </w:rPr>
      </w:pPr>
      <w:r w:rsidRPr="00A771E6">
        <w:rPr>
          <w:sz w:val="20"/>
          <w:szCs w:val="20"/>
        </w:rPr>
        <w:t xml:space="preserve">Všechny body záruky jsou platné ode dne </w:t>
      </w:r>
      <w:r w:rsidRPr="00A771E6">
        <w:rPr>
          <w:rFonts w:eastAsia="HiddenHorzOCR"/>
          <w:sz w:val="20"/>
          <w:szCs w:val="20"/>
        </w:rPr>
        <w:t xml:space="preserve">předání </w:t>
      </w:r>
      <w:r w:rsidR="00B55277" w:rsidRPr="00A771E6">
        <w:rPr>
          <w:rFonts w:eastAsia="HiddenHorzOCR"/>
          <w:sz w:val="20"/>
          <w:szCs w:val="20"/>
        </w:rPr>
        <w:t xml:space="preserve">a převzetí </w:t>
      </w:r>
      <w:r w:rsidRPr="00A771E6">
        <w:rPr>
          <w:rFonts w:eastAsia="HiddenHorzOCR"/>
          <w:sz w:val="20"/>
          <w:szCs w:val="20"/>
        </w:rPr>
        <w:t xml:space="preserve">předmětu koupě </w:t>
      </w:r>
      <w:r w:rsidRPr="00A771E6">
        <w:rPr>
          <w:sz w:val="20"/>
          <w:szCs w:val="20"/>
        </w:rPr>
        <w:t xml:space="preserve">a jeho uvedení do provozu (dle potvrzeného </w:t>
      </w:r>
      <w:r w:rsidRPr="00A771E6">
        <w:rPr>
          <w:rFonts w:eastAsia="HiddenHorzOCR"/>
          <w:sz w:val="20"/>
          <w:szCs w:val="20"/>
        </w:rPr>
        <w:t xml:space="preserve">předávacího </w:t>
      </w:r>
      <w:r w:rsidRPr="00A771E6">
        <w:rPr>
          <w:sz w:val="20"/>
          <w:szCs w:val="20"/>
        </w:rPr>
        <w:t>protokolu)</w:t>
      </w:r>
      <w:r w:rsidR="00365E9D" w:rsidRPr="00A771E6">
        <w:rPr>
          <w:sz w:val="20"/>
          <w:szCs w:val="20"/>
        </w:rPr>
        <w:t>.</w:t>
      </w:r>
      <w:r w:rsidRPr="00A771E6">
        <w:rPr>
          <w:sz w:val="20"/>
          <w:szCs w:val="20"/>
        </w:rPr>
        <w:t xml:space="preserve"> Prodávající </w:t>
      </w:r>
      <w:r w:rsidRPr="00A771E6">
        <w:rPr>
          <w:rFonts w:eastAsia="HiddenHorzOCR"/>
          <w:sz w:val="20"/>
          <w:szCs w:val="20"/>
        </w:rPr>
        <w:t xml:space="preserve">předá </w:t>
      </w:r>
      <w:r w:rsidR="00F2774A" w:rsidRPr="00A771E6">
        <w:rPr>
          <w:rFonts w:eastAsia="HiddenHorzOCR"/>
          <w:sz w:val="20"/>
          <w:szCs w:val="20"/>
        </w:rPr>
        <w:t>K</w:t>
      </w:r>
      <w:r w:rsidRPr="00A771E6">
        <w:rPr>
          <w:sz w:val="20"/>
          <w:szCs w:val="20"/>
        </w:rPr>
        <w:t xml:space="preserve">upujícímu návod k obsluze v </w:t>
      </w:r>
      <w:r w:rsidRPr="00A771E6">
        <w:rPr>
          <w:rFonts w:eastAsia="HiddenHorzOCR"/>
          <w:sz w:val="20"/>
          <w:szCs w:val="20"/>
        </w:rPr>
        <w:t xml:space="preserve">českém </w:t>
      </w:r>
      <w:r w:rsidRPr="00A771E6">
        <w:rPr>
          <w:sz w:val="20"/>
          <w:szCs w:val="20"/>
        </w:rPr>
        <w:t>jazyce. Smluvní strany se doho</w:t>
      </w:r>
      <w:r w:rsidR="00D15DC7" w:rsidRPr="00A771E6">
        <w:rPr>
          <w:sz w:val="20"/>
          <w:szCs w:val="20"/>
        </w:rPr>
        <w:t>dly na tom, že po dobu záruční</w:t>
      </w:r>
      <w:r w:rsidRPr="00A771E6">
        <w:rPr>
          <w:sz w:val="20"/>
          <w:szCs w:val="20"/>
        </w:rPr>
        <w:t xml:space="preserve"> lhůt</w:t>
      </w:r>
      <w:r w:rsidR="00D15DC7" w:rsidRPr="00A771E6">
        <w:rPr>
          <w:sz w:val="20"/>
          <w:szCs w:val="20"/>
        </w:rPr>
        <w:t>y</w:t>
      </w:r>
      <w:r w:rsidRPr="00A771E6">
        <w:rPr>
          <w:sz w:val="20"/>
          <w:szCs w:val="20"/>
        </w:rPr>
        <w:t xml:space="preserve"> odpovídá prodávající za vady </w:t>
      </w:r>
      <w:r w:rsidRPr="00A771E6">
        <w:rPr>
          <w:rFonts w:eastAsia="HiddenHorzOCR"/>
          <w:sz w:val="20"/>
          <w:szCs w:val="20"/>
        </w:rPr>
        <w:t xml:space="preserve">předmětu koupě. </w:t>
      </w:r>
      <w:r w:rsidRPr="00A771E6">
        <w:rPr>
          <w:sz w:val="20"/>
          <w:szCs w:val="20"/>
        </w:rPr>
        <w:t xml:space="preserve">Uvedení do provozu </w:t>
      </w:r>
      <w:r w:rsidRPr="00A771E6">
        <w:rPr>
          <w:rFonts w:eastAsia="HiddenHorzOCR"/>
          <w:sz w:val="20"/>
          <w:szCs w:val="20"/>
        </w:rPr>
        <w:t xml:space="preserve">proběhne </w:t>
      </w:r>
      <w:r w:rsidRPr="00A771E6">
        <w:rPr>
          <w:sz w:val="20"/>
          <w:szCs w:val="20"/>
        </w:rPr>
        <w:t xml:space="preserve">na </w:t>
      </w:r>
      <w:r w:rsidRPr="00A771E6">
        <w:rPr>
          <w:rFonts w:eastAsia="HiddenHorzOCR"/>
          <w:sz w:val="20"/>
          <w:szCs w:val="20"/>
        </w:rPr>
        <w:t xml:space="preserve">základě </w:t>
      </w:r>
      <w:r w:rsidRPr="00A771E6">
        <w:rPr>
          <w:sz w:val="20"/>
          <w:szCs w:val="20"/>
        </w:rPr>
        <w:t xml:space="preserve">proškolení uživatele prodávajícím v termínu, který bude stanoven </w:t>
      </w:r>
      <w:r w:rsidRPr="00A771E6">
        <w:rPr>
          <w:rFonts w:eastAsia="HiddenHorzOCR"/>
          <w:sz w:val="20"/>
          <w:szCs w:val="20"/>
        </w:rPr>
        <w:t xml:space="preserve">nejpozději při předání </w:t>
      </w:r>
      <w:r w:rsidR="00B71E1E" w:rsidRPr="00A771E6">
        <w:rPr>
          <w:rFonts w:eastAsia="HiddenHorzOCR"/>
          <w:sz w:val="20"/>
          <w:szCs w:val="20"/>
        </w:rPr>
        <w:t>předmětu koupě</w:t>
      </w:r>
      <w:r w:rsidR="00365E9D" w:rsidRPr="00A771E6">
        <w:rPr>
          <w:sz w:val="20"/>
          <w:szCs w:val="20"/>
        </w:rPr>
        <w:t>.</w:t>
      </w:r>
    </w:p>
    <w:p w14:paraId="08EEA501" w14:textId="77777777" w:rsidR="00847BD5" w:rsidRPr="00A771E6" w:rsidRDefault="00847BD5" w:rsidP="008835E6">
      <w:pPr>
        <w:pStyle w:val="Nadpis2"/>
        <w:rPr>
          <w:sz w:val="20"/>
          <w:szCs w:val="20"/>
        </w:rPr>
      </w:pPr>
      <w:r w:rsidRPr="00A771E6">
        <w:rPr>
          <w:sz w:val="20"/>
          <w:szCs w:val="20"/>
        </w:rPr>
        <w:t xml:space="preserve">Veškeré vady předmětu koupě je </w:t>
      </w:r>
      <w:r w:rsidR="00F2774A" w:rsidRPr="00A771E6">
        <w:rPr>
          <w:sz w:val="20"/>
          <w:szCs w:val="20"/>
        </w:rPr>
        <w:t>K</w:t>
      </w:r>
      <w:r w:rsidRPr="00A771E6">
        <w:rPr>
          <w:sz w:val="20"/>
          <w:szCs w:val="20"/>
        </w:rPr>
        <w:t xml:space="preserve">upující povinen uplatnit u </w:t>
      </w:r>
      <w:r w:rsidR="00F2774A" w:rsidRPr="00A771E6">
        <w:rPr>
          <w:sz w:val="20"/>
          <w:szCs w:val="20"/>
        </w:rPr>
        <w:t>P</w:t>
      </w:r>
      <w:r w:rsidRPr="00A771E6">
        <w:rPr>
          <w:sz w:val="20"/>
          <w:szCs w:val="20"/>
        </w:rPr>
        <w:t>rodávajícího bez zbytečného odkladu poté, kdy vadu zjistil, a to formou písemného oznámen</w:t>
      </w:r>
      <w:r w:rsidR="00B71E1E" w:rsidRPr="00A771E6">
        <w:rPr>
          <w:sz w:val="20"/>
          <w:szCs w:val="20"/>
        </w:rPr>
        <w:t>í</w:t>
      </w:r>
      <w:r w:rsidRPr="00A771E6">
        <w:rPr>
          <w:sz w:val="20"/>
          <w:szCs w:val="20"/>
        </w:rPr>
        <w:t xml:space="preserve"> (popř. faxem nebo e-mailem), které bude obsahovat co nejpodrobnější specifikaci zjištěné vady. Kupující bude vady předmětu koupě oznamovat </w:t>
      </w:r>
      <w:r w:rsidR="00914672" w:rsidRPr="00A771E6">
        <w:rPr>
          <w:sz w:val="20"/>
          <w:szCs w:val="20"/>
        </w:rPr>
        <w:t xml:space="preserve">na adresu kontaktní osoby </w:t>
      </w:r>
      <w:r w:rsidR="00F2774A" w:rsidRPr="00A771E6">
        <w:rPr>
          <w:sz w:val="20"/>
          <w:szCs w:val="20"/>
        </w:rPr>
        <w:t>P</w:t>
      </w:r>
      <w:r w:rsidR="00914672" w:rsidRPr="00A771E6">
        <w:rPr>
          <w:sz w:val="20"/>
          <w:szCs w:val="20"/>
        </w:rPr>
        <w:t>rodávajícího uvedené ve čl. 1.1 této smlouvy.</w:t>
      </w:r>
      <w:r w:rsidR="00B55277" w:rsidRPr="00A771E6">
        <w:rPr>
          <w:sz w:val="20"/>
          <w:szCs w:val="20"/>
        </w:rPr>
        <w:t xml:space="preserve"> Reklamace odeslaná poslední den záruční lhůty se považuje za včas uplatněnou.</w:t>
      </w:r>
    </w:p>
    <w:p w14:paraId="463CD6E7" w14:textId="77777777" w:rsidR="00847BD5" w:rsidRPr="00A771E6" w:rsidRDefault="00847BD5" w:rsidP="00425B9B">
      <w:pPr>
        <w:pStyle w:val="Nadpis1"/>
        <w:rPr>
          <w:sz w:val="20"/>
          <w:szCs w:val="20"/>
        </w:rPr>
      </w:pPr>
      <w:r w:rsidRPr="00A771E6">
        <w:rPr>
          <w:sz w:val="20"/>
          <w:szCs w:val="20"/>
        </w:rPr>
        <w:t>Servisní podmínky</w:t>
      </w:r>
    </w:p>
    <w:p w14:paraId="270D36F5" w14:textId="22A311E2" w:rsidR="00847BD5" w:rsidRPr="00A771E6" w:rsidRDefault="00847BD5" w:rsidP="008835E6">
      <w:pPr>
        <w:pStyle w:val="Nadpis2"/>
        <w:rPr>
          <w:sz w:val="20"/>
          <w:szCs w:val="20"/>
        </w:rPr>
      </w:pPr>
      <w:r w:rsidRPr="00A771E6">
        <w:rPr>
          <w:sz w:val="20"/>
          <w:szCs w:val="20"/>
        </w:rPr>
        <w:t xml:space="preserve">Termín nástupu na servisní zásah k </w:t>
      </w:r>
      <w:r w:rsidRPr="00A771E6">
        <w:rPr>
          <w:rFonts w:eastAsia="HiddenHorzOCR"/>
          <w:sz w:val="20"/>
          <w:szCs w:val="20"/>
        </w:rPr>
        <w:t xml:space="preserve">odstranění </w:t>
      </w:r>
      <w:r w:rsidRPr="00A771E6">
        <w:rPr>
          <w:sz w:val="20"/>
          <w:szCs w:val="20"/>
        </w:rPr>
        <w:t xml:space="preserve">závad na </w:t>
      </w:r>
      <w:r w:rsidR="008A3F8E" w:rsidRPr="00A771E6">
        <w:rPr>
          <w:sz w:val="20"/>
          <w:szCs w:val="20"/>
        </w:rPr>
        <w:t>předmětu plnění této smlouvy</w:t>
      </w:r>
      <w:r w:rsidRPr="00A771E6">
        <w:rPr>
          <w:sz w:val="20"/>
          <w:szCs w:val="20"/>
        </w:rPr>
        <w:t xml:space="preserve"> v </w:t>
      </w:r>
      <w:r w:rsidRPr="00A771E6">
        <w:rPr>
          <w:rFonts w:eastAsia="HiddenHorzOCR"/>
          <w:sz w:val="20"/>
          <w:szCs w:val="20"/>
        </w:rPr>
        <w:t xml:space="preserve">záruční lhůtě </w:t>
      </w:r>
      <w:r w:rsidRPr="00A771E6">
        <w:rPr>
          <w:sz w:val="20"/>
          <w:szCs w:val="20"/>
        </w:rPr>
        <w:t xml:space="preserve">je stanoven do </w:t>
      </w:r>
      <w:r w:rsidR="00597D38" w:rsidRPr="00A771E6">
        <w:rPr>
          <w:sz w:val="20"/>
          <w:szCs w:val="20"/>
        </w:rPr>
        <w:t>24</w:t>
      </w:r>
      <w:r w:rsidR="00365B55" w:rsidRPr="00A771E6">
        <w:rPr>
          <w:b/>
          <w:bCs/>
          <w:sz w:val="20"/>
          <w:szCs w:val="20"/>
        </w:rPr>
        <w:t xml:space="preserve"> </w:t>
      </w:r>
      <w:r w:rsidRPr="00A771E6">
        <w:rPr>
          <w:sz w:val="20"/>
          <w:szCs w:val="20"/>
        </w:rPr>
        <w:t xml:space="preserve">hodin po nahlášení závady </w:t>
      </w:r>
      <w:r w:rsidR="00F2774A" w:rsidRPr="00A771E6">
        <w:rPr>
          <w:sz w:val="20"/>
          <w:szCs w:val="20"/>
        </w:rPr>
        <w:t>P</w:t>
      </w:r>
      <w:r w:rsidRPr="00A771E6">
        <w:rPr>
          <w:sz w:val="20"/>
          <w:szCs w:val="20"/>
        </w:rPr>
        <w:t>rodávajícímu</w:t>
      </w:r>
      <w:r w:rsidR="00365B55" w:rsidRPr="00A771E6">
        <w:rPr>
          <w:sz w:val="20"/>
          <w:szCs w:val="20"/>
        </w:rPr>
        <w:t>.</w:t>
      </w:r>
      <w:r w:rsidRPr="00A771E6">
        <w:rPr>
          <w:sz w:val="20"/>
          <w:szCs w:val="20"/>
        </w:rPr>
        <w:t xml:space="preserve"> </w:t>
      </w:r>
    </w:p>
    <w:p w14:paraId="41022314" w14:textId="620326CD" w:rsidR="00847BD5" w:rsidRPr="00A771E6" w:rsidRDefault="00847BD5" w:rsidP="008835E6">
      <w:pPr>
        <w:pStyle w:val="Nadpis2"/>
        <w:rPr>
          <w:sz w:val="20"/>
          <w:szCs w:val="20"/>
        </w:rPr>
      </w:pPr>
      <w:r w:rsidRPr="00A771E6">
        <w:rPr>
          <w:sz w:val="20"/>
          <w:szCs w:val="20"/>
        </w:rPr>
        <w:t xml:space="preserve">Termín </w:t>
      </w:r>
      <w:r w:rsidRPr="00A771E6">
        <w:rPr>
          <w:rFonts w:eastAsia="HiddenHorzOCR"/>
          <w:sz w:val="20"/>
          <w:szCs w:val="20"/>
        </w:rPr>
        <w:t xml:space="preserve">odstranění </w:t>
      </w:r>
      <w:r w:rsidRPr="00A771E6">
        <w:rPr>
          <w:sz w:val="20"/>
          <w:szCs w:val="20"/>
        </w:rPr>
        <w:t xml:space="preserve">závad na </w:t>
      </w:r>
      <w:r w:rsidR="008A3F8E" w:rsidRPr="00A771E6">
        <w:rPr>
          <w:sz w:val="20"/>
          <w:szCs w:val="20"/>
        </w:rPr>
        <w:t>předmětu plnění této smlouvy</w:t>
      </w:r>
      <w:r w:rsidRPr="00A771E6">
        <w:rPr>
          <w:sz w:val="20"/>
          <w:szCs w:val="20"/>
        </w:rPr>
        <w:t xml:space="preserve"> v </w:t>
      </w:r>
      <w:r w:rsidRPr="00A771E6">
        <w:rPr>
          <w:rFonts w:eastAsia="HiddenHorzOCR"/>
          <w:sz w:val="20"/>
          <w:szCs w:val="20"/>
        </w:rPr>
        <w:t xml:space="preserve">záruční lhůtě </w:t>
      </w:r>
      <w:r w:rsidRPr="00A771E6">
        <w:rPr>
          <w:sz w:val="20"/>
          <w:szCs w:val="20"/>
        </w:rPr>
        <w:t xml:space="preserve">je stanoven do </w:t>
      </w:r>
      <w:r w:rsidR="00597D38" w:rsidRPr="00A771E6">
        <w:rPr>
          <w:sz w:val="20"/>
          <w:szCs w:val="20"/>
        </w:rPr>
        <w:t>24</w:t>
      </w:r>
      <w:r w:rsidR="00365B55" w:rsidRPr="00A771E6">
        <w:rPr>
          <w:sz w:val="20"/>
          <w:szCs w:val="20"/>
        </w:rPr>
        <w:t xml:space="preserve"> </w:t>
      </w:r>
      <w:r w:rsidRPr="00A771E6">
        <w:rPr>
          <w:sz w:val="20"/>
          <w:szCs w:val="20"/>
        </w:rPr>
        <w:t>hodin od nastoupení k servisnímu zásahu</w:t>
      </w:r>
      <w:r w:rsidR="00365B55" w:rsidRPr="00A771E6">
        <w:rPr>
          <w:sz w:val="20"/>
          <w:szCs w:val="20"/>
        </w:rPr>
        <w:t>.</w:t>
      </w:r>
      <w:r w:rsidRPr="00A771E6">
        <w:rPr>
          <w:sz w:val="20"/>
          <w:szCs w:val="20"/>
        </w:rPr>
        <w:t xml:space="preserve"> </w:t>
      </w:r>
    </w:p>
    <w:p w14:paraId="0A089A73" w14:textId="77777777" w:rsidR="002D2E31" w:rsidRPr="00A771E6" w:rsidRDefault="002D2E31" w:rsidP="008835E6">
      <w:pPr>
        <w:pStyle w:val="Nadpis2"/>
        <w:rPr>
          <w:sz w:val="20"/>
          <w:szCs w:val="20"/>
        </w:rPr>
      </w:pPr>
      <w:r w:rsidRPr="00A771E6">
        <w:rPr>
          <w:sz w:val="20"/>
          <w:szCs w:val="20"/>
        </w:rPr>
        <w:t xml:space="preserve">V záruční lhůtě je veškerý servis </w:t>
      </w:r>
      <w:r w:rsidR="000E5B1D" w:rsidRPr="00A771E6">
        <w:rPr>
          <w:sz w:val="20"/>
          <w:szCs w:val="20"/>
        </w:rPr>
        <w:t>prováděn</w:t>
      </w:r>
      <w:r w:rsidRPr="00A771E6">
        <w:rPr>
          <w:sz w:val="20"/>
          <w:szCs w:val="20"/>
        </w:rPr>
        <w:t xml:space="preserve"> bezplatně</w:t>
      </w:r>
      <w:r w:rsidR="00F2774A" w:rsidRPr="00A771E6">
        <w:rPr>
          <w:sz w:val="20"/>
          <w:szCs w:val="20"/>
        </w:rPr>
        <w:t>, náklady jsou zahrnuty v kupní ceně</w:t>
      </w:r>
      <w:r w:rsidRPr="00A771E6">
        <w:rPr>
          <w:sz w:val="20"/>
          <w:szCs w:val="20"/>
        </w:rPr>
        <w:t>.</w:t>
      </w:r>
    </w:p>
    <w:p w14:paraId="0719DBA3" w14:textId="77777777" w:rsidR="00847BD5" w:rsidRPr="00A771E6" w:rsidRDefault="00847BD5" w:rsidP="008835E6">
      <w:pPr>
        <w:pStyle w:val="Nadpis2"/>
        <w:rPr>
          <w:sz w:val="20"/>
          <w:szCs w:val="20"/>
        </w:rPr>
      </w:pPr>
      <w:r w:rsidRPr="00A771E6">
        <w:rPr>
          <w:sz w:val="20"/>
          <w:szCs w:val="20"/>
        </w:rPr>
        <w:t xml:space="preserve">V </w:t>
      </w:r>
      <w:r w:rsidRPr="00A771E6">
        <w:rPr>
          <w:rFonts w:eastAsia="HiddenHorzOCR"/>
          <w:sz w:val="20"/>
          <w:szCs w:val="20"/>
        </w:rPr>
        <w:t xml:space="preserve">případě, </w:t>
      </w:r>
      <w:r w:rsidRPr="00A771E6">
        <w:rPr>
          <w:sz w:val="20"/>
          <w:szCs w:val="20"/>
        </w:rPr>
        <w:t xml:space="preserve">že </w:t>
      </w:r>
      <w:r w:rsidRPr="00A771E6">
        <w:rPr>
          <w:rFonts w:eastAsia="HiddenHorzOCR"/>
          <w:sz w:val="20"/>
          <w:szCs w:val="20"/>
        </w:rPr>
        <w:t xml:space="preserve">zjištěná </w:t>
      </w:r>
      <w:r w:rsidRPr="00A771E6">
        <w:rPr>
          <w:sz w:val="20"/>
          <w:szCs w:val="20"/>
        </w:rPr>
        <w:t xml:space="preserve">závada bude závažného charakteru a oprava si vyžádá dle bodu 6.2 více než </w:t>
      </w:r>
      <w:r w:rsidR="008A3F8E" w:rsidRPr="00A771E6">
        <w:rPr>
          <w:sz w:val="20"/>
          <w:szCs w:val="20"/>
        </w:rPr>
        <w:t>uvedený počet</w:t>
      </w:r>
      <w:r w:rsidRPr="00A771E6">
        <w:rPr>
          <w:sz w:val="20"/>
          <w:szCs w:val="20"/>
        </w:rPr>
        <w:t xml:space="preserve"> hodin</w:t>
      </w:r>
      <w:r w:rsidRPr="00A771E6">
        <w:rPr>
          <w:i/>
          <w:sz w:val="20"/>
          <w:szCs w:val="20"/>
        </w:rPr>
        <w:t xml:space="preserve"> </w:t>
      </w:r>
      <w:r w:rsidRPr="00A771E6">
        <w:rPr>
          <w:sz w:val="20"/>
          <w:szCs w:val="20"/>
        </w:rPr>
        <w:t xml:space="preserve">v záruční lhůtě, musí být délka opravy navržena a odůvodněna </w:t>
      </w:r>
      <w:r w:rsidR="00F2774A" w:rsidRPr="00A771E6">
        <w:rPr>
          <w:sz w:val="20"/>
          <w:szCs w:val="20"/>
        </w:rPr>
        <w:t>P</w:t>
      </w:r>
      <w:r w:rsidRPr="00A771E6">
        <w:rPr>
          <w:sz w:val="20"/>
          <w:szCs w:val="20"/>
        </w:rPr>
        <w:t xml:space="preserve">rodávajícím a tato musí být schválena ze strany </w:t>
      </w:r>
      <w:r w:rsidR="00F2774A" w:rsidRPr="00A771E6">
        <w:rPr>
          <w:sz w:val="20"/>
          <w:szCs w:val="20"/>
        </w:rPr>
        <w:t>K</w:t>
      </w:r>
      <w:r w:rsidRPr="00A771E6">
        <w:rPr>
          <w:sz w:val="20"/>
          <w:szCs w:val="20"/>
        </w:rPr>
        <w:t>upujícího.</w:t>
      </w:r>
    </w:p>
    <w:p w14:paraId="060BB5FD" w14:textId="77777777" w:rsidR="002760AD" w:rsidRPr="00A771E6" w:rsidRDefault="004D33C2" w:rsidP="002760AD">
      <w:pPr>
        <w:pStyle w:val="Nadpis2"/>
        <w:rPr>
          <w:sz w:val="20"/>
          <w:szCs w:val="20"/>
        </w:rPr>
      </w:pPr>
      <w:r w:rsidRPr="00A771E6">
        <w:rPr>
          <w:sz w:val="20"/>
          <w:szCs w:val="20"/>
        </w:rPr>
        <w:t>V souvislosti se závazkem Prodávajícího dle bodu. 2.</w:t>
      </w:r>
      <w:r w:rsidR="00F83177" w:rsidRPr="00A771E6">
        <w:rPr>
          <w:sz w:val="20"/>
          <w:szCs w:val="20"/>
        </w:rPr>
        <w:t>4</w:t>
      </w:r>
      <w:r w:rsidRPr="00A771E6">
        <w:rPr>
          <w:sz w:val="20"/>
          <w:szCs w:val="20"/>
        </w:rPr>
        <w:t xml:space="preserve"> této smlouvy stanovuje Prodávající cen</w:t>
      </w:r>
      <w:r w:rsidR="00F2774A" w:rsidRPr="00A771E6">
        <w:rPr>
          <w:sz w:val="20"/>
          <w:szCs w:val="20"/>
        </w:rPr>
        <w:t>u</w:t>
      </w:r>
      <w:r w:rsidRPr="00A771E6">
        <w:rPr>
          <w:sz w:val="20"/>
          <w:szCs w:val="20"/>
        </w:rPr>
        <w:t xml:space="preserve"> </w:t>
      </w:r>
      <w:r w:rsidR="002760AD" w:rsidRPr="00A771E6">
        <w:rPr>
          <w:sz w:val="20"/>
          <w:szCs w:val="20"/>
        </w:rPr>
        <w:t>servisního zásahu v </w:t>
      </w:r>
      <w:r w:rsidR="00F83177" w:rsidRPr="00A771E6">
        <w:rPr>
          <w:sz w:val="20"/>
          <w:szCs w:val="20"/>
        </w:rPr>
        <w:t>po</w:t>
      </w:r>
      <w:r w:rsidRPr="00A771E6">
        <w:rPr>
          <w:sz w:val="20"/>
          <w:szCs w:val="20"/>
        </w:rPr>
        <w:t>záruční</w:t>
      </w:r>
      <w:r w:rsidR="002760AD" w:rsidRPr="00A771E6">
        <w:rPr>
          <w:sz w:val="20"/>
          <w:szCs w:val="20"/>
        </w:rPr>
        <w:t xml:space="preserve"> době</w:t>
      </w:r>
      <w:r w:rsidRPr="00A771E6">
        <w:rPr>
          <w:sz w:val="20"/>
          <w:szCs w:val="20"/>
        </w:rPr>
        <w:t>, kter</w:t>
      </w:r>
      <w:r w:rsidR="00F2774A" w:rsidRPr="00A771E6">
        <w:rPr>
          <w:sz w:val="20"/>
          <w:szCs w:val="20"/>
        </w:rPr>
        <w:t>á</w:t>
      </w:r>
      <w:r w:rsidRPr="00A771E6">
        <w:rPr>
          <w:sz w:val="20"/>
          <w:szCs w:val="20"/>
        </w:rPr>
        <w:t xml:space="preserve"> musí být zachován</w:t>
      </w:r>
      <w:r w:rsidR="00F2774A" w:rsidRPr="00A771E6">
        <w:rPr>
          <w:sz w:val="20"/>
          <w:szCs w:val="20"/>
        </w:rPr>
        <w:t>a</w:t>
      </w:r>
      <w:r w:rsidRPr="00A771E6">
        <w:rPr>
          <w:sz w:val="20"/>
          <w:szCs w:val="20"/>
        </w:rPr>
        <w:t xml:space="preserve"> po celou dobu trvání závazku Prodávajícího dle bodu. 2.</w:t>
      </w:r>
      <w:r w:rsidR="00F83177" w:rsidRPr="00A771E6">
        <w:rPr>
          <w:sz w:val="20"/>
          <w:szCs w:val="20"/>
        </w:rPr>
        <w:t>4</w:t>
      </w:r>
      <w:r w:rsidRPr="00A771E6">
        <w:rPr>
          <w:sz w:val="20"/>
          <w:szCs w:val="20"/>
        </w:rPr>
        <w:t xml:space="preserve"> této smlouvy a m</w:t>
      </w:r>
      <w:r w:rsidR="00F2774A" w:rsidRPr="00A771E6">
        <w:rPr>
          <w:sz w:val="20"/>
          <w:szCs w:val="20"/>
        </w:rPr>
        <w:t>ůže</w:t>
      </w:r>
      <w:r w:rsidRPr="00A771E6">
        <w:rPr>
          <w:sz w:val="20"/>
          <w:szCs w:val="20"/>
        </w:rPr>
        <w:t xml:space="preserve"> být měněn</w:t>
      </w:r>
      <w:r w:rsidR="00F2774A" w:rsidRPr="00A771E6">
        <w:rPr>
          <w:sz w:val="20"/>
          <w:szCs w:val="20"/>
        </w:rPr>
        <w:t>a</w:t>
      </w:r>
      <w:r w:rsidRPr="00A771E6">
        <w:rPr>
          <w:sz w:val="20"/>
          <w:szCs w:val="20"/>
        </w:rPr>
        <w:t xml:space="preserve"> pouze po vzájemném souhlasu obou smluvních stran.</w:t>
      </w:r>
    </w:p>
    <w:p w14:paraId="0A51601D" w14:textId="77777777" w:rsidR="004D33C2" w:rsidRPr="00A771E6" w:rsidRDefault="004D33C2" w:rsidP="002760AD">
      <w:pPr>
        <w:pStyle w:val="Nadpis2"/>
        <w:rPr>
          <w:sz w:val="20"/>
          <w:szCs w:val="20"/>
        </w:rPr>
      </w:pPr>
      <w:r w:rsidRPr="00A771E6">
        <w:rPr>
          <w:sz w:val="20"/>
          <w:szCs w:val="20"/>
        </w:rPr>
        <w:t xml:space="preserve">Cena za 1 hodinu servisního zásahu v </w:t>
      </w:r>
      <w:r w:rsidR="00F83177" w:rsidRPr="00A771E6">
        <w:rPr>
          <w:sz w:val="20"/>
          <w:szCs w:val="20"/>
        </w:rPr>
        <w:t>po</w:t>
      </w:r>
      <w:r w:rsidRPr="00A771E6">
        <w:rPr>
          <w:sz w:val="20"/>
          <w:szCs w:val="20"/>
        </w:rPr>
        <w:t>záruční době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68"/>
        <w:gridCol w:w="2268"/>
        <w:gridCol w:w="2232"/>
      </w:tblGrid>
      <w:tr w:rsidR="004D33C2" w:rsidRPr="00A771E6" w14:paraId="777B0D81" w14:textId="77777777" w:rsidTr="004D33C2">
        <w:trPr>
          <w:jc w:val="right"/>
        </w:trPr>
        <w:tc>
          <w:tcPr>
            <w:tcW w:w="2977" w:type="dxa"/>
          </w:tcPr>
          <w:p w14:paraId="6EE0EAA9" w14:textId="77777777" w:rsidR="004D33C2" w:rsidRPr="00A771E6" w:rsidRDefault="004D33C2" w:rsidP="004D33C2">
            <w:pPr>
              <w:pStyle w:val="slovn1"/>
              <w:keepNext/>
              <w:widowControl/>
              <w:numPr>
                <w:ilvl w:val="0"/>
                <w:numId w:val="0"/>
              </w:numPr>
              <w:spacing w:after="0" w:line="276" w:lineRule="auto"/>
              <w:rPr>
                <w:rFonts w:ascii="Calibri" w:hAnsi="Calibri" w:cs="Calibri"/>
                <w:b/>
                <w:bCs/>
                <w:i/>
                <w:iCs/>
                <w:sz w:val="20"/>
                <w:szCs w:val="20"/>
              </w:rPr>
            </w:pPr>
            <w:r w:rsidRPr="00A771E6">
              <w:rPr>
                <w:rFonts w:ascii="Calibri" w:hAnsi="Calibri" w:cs="Calibri"/>
                <w:b/>
                <w:bCs/>
                <w:i/>
                <w:iCs/>
                <w:sz w:val="20"/>
                <w:szCs w:val="20"/>
              </w:rPr>
              <w:t>Položka</w:t>
            </w:r>
          </w:p>
        </w:tc>
        <w:tc>
          <w:tcPr>
            <w:tcW w:w="2268" w:type="dxa"/>
          </w:tcPr>
          <w:p w14:paraId="45974317" w14:textId="77777777" w:rsidR="004D33C2" w:rsidRPr="00A771E6" w:rsidRDefault="004D33C2" w:rsidP="004D33C2">
            <w:pPr>
              <w:pStyle w:val="slovn1"/>
              <w:keepNext/>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Cena bez DPH</w:t>
            </w:r>
          </w:p>
        </w:tc>
        <w:tc>
          <w:tcPr>
            <w:tcW w:w="2268" w:type="dxa"/>
          </w:tcPr>
          <w:p w14:paraId="56F5A032" w14:textId="77777777" w:rsidR="004D33C2" w:rsidRPr="00A771E6" w:rsidRDefault="004D33C2" w:rsidP="004D33C2">
            <w:pPr>
              <w:pStyle w:val="slovn1"/>
              <w:keepNext/>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DPH samostatně</w:t>
            </w:r>
          </w:p>
        </w:tc>
        <w:tc>
          <w:tcPr>
            <w:tcW w:w="2232" w:type="dxa"/>
          </w:tcPr>
          <w:p w14:paraId="280F8C03" w14:textId="77777777" w:rsidR="004D33C2" w:rsidRPr="00A771E6" w:rsidRDefault="004D33C2" w:rsidP="004D33C2">
            <w:pPr>
              <w:pStyle w:val="slovn1"/>
              <w:keepNext/>
              <w:widowControl/>
              <w:numPr>
                <w:ilvl w:val="0"/>
                <w:numId w:val="0"/>
              </w:numPr>
              <w:spacing w:after="0" w:line="276" w:lineRule="auto"/>
              <w:jc w:val="right"/>
              <w:rPr>
                <w:rFonts w:ascii="Calibri" w:hAnsi="Calibri" w:cs="Calibri"/>
                <w:b/>
                <w:bCs/>
                <w:i/>
                <w:iCs/>
                <w:sz w:val="20"/>
                <w:szCs w:val="20"/>
              </w:rPr>
            </w:pPr>
            <w:r w:rsidRPr="00A771E6">
              <w:rPr>
                <w:rFonts w:ascii="Calibri" w:hAnsi="Calibri" w:cs="Calibri"/>
                <w:b/>
                <w:bCs/>
                <w:i/>
                <w:iCs/>
                <w:sz w:val="20"/>
                <w:szCs w:val="20"/>
              </w:rPr>
              <w:t>Cena vč. DPH</w:t>
            </w:r>
          </w:p>
        </w:tc>
      </w:tr>
      <w:tr w:rsidR="008835E6" w:rsidRPr="00A771E6" w14:paraId="29FFF996" w14:textId="77777777" w:rsidTr="004D33C2">
        <w:trPr>
          <w:jc w:val="right"/>
        </w:trPr>
        <w:tc>
          <w:tcPr>
            <w:tcW w:w="2977" w:type="dxa"/>
          </w:tcPr>
          <w:p w14:paraId="46C1F377" w14:textId="77777777" w:rsidR="008835E6" w:rsidRPr="00A771E6" w:rsidRDefault="008835E6" w:rsidP="004D33C2">
            <w:pPr>
              <w:pStyle w:val="slovn1"/>
              <w:widowControl/>
              <w:numPr>
                <w:ilvl w:val="0"/>
                <w:numId w:val="0"/>
              </w:numPr>
              <w:spacing w:after="0" w:line="276" w:lineRule="auto"/>
              <w:rPr>
                <w:rFonts w:ascii="Calibri" w:hAnsi="Calibri" w:cs="Calibri"/>
                <w:sz w:val="20"/>
                <w:szCs w:val="20"/>
              </w:rPr>
            </w:pPr>
            <w:r w:rsidRPr="00A771E6">
              <w:rPr>
                <w:rFonts w:ascii="Calibri" w:hAnsi="Calibri" w:cs="Calibri"/>
                <w:sz w:val="20"/>
                <w:szCs w:val="20"/>
              </w:rPr>
              <w:t>1 hodina</w:t>
            </w:r>
            <w:r w:rsidRPr="00A771E6">
              <w:rPr>
                <w:rFonts w:ascii="Calibri" w:eastAsia="Times New Roman" w:hAnsi="Calibri" w:cs="Times New Roman"/>
                <w:kern w:val="1"/>
                <w:sz w:val="20"/>
                <w:szCs w:val="20"/>
              </w:rPr>
              <w:t xml:space="preserve"> </w:t>
            </w:r>
            <w:r w:rsidRPr="00A771E6">
              <w:rPr>
                <w:rFonts w:ascii="Calibri" w:hAnsi="Calibri" w:cs="Calibri"/>
                <w:sz w:val="20"/>
                <w:szCs w:val="20"/>
              </w:rPr>
              <w:t>servisního zásahu</w:t>
            </w:r>
          </w:p>
        </w:tc>
        <w:tc>
          <w:tcPr>
            <w:tcW w:w="2268" w:type="dxa"/>
          </w:tcPr>
          <w:p w14:paraId="19A601C3" w14:textId="17FD4ED2" w:rsidR="008835E6" w:rsidRPr="00A771E6" w:rsidRDefault="004877D4" w:rsidP="009D2224">
            <w:pPr>
              <w:pStyle w:val="slovn1"/>
              <w:widowControl/>
              <w:numPr>
                <w:ilvl w:val="0"/>
                <w:numId w:val="0"/>
              </w:numPr>
              <w:spacing w:after="0" w:line="276" w:lineRule="auto"/>
              <w:jc w:val="right"/>
              <w:rPr>
                <w:rFonts w:ascii="Calibri" w:hAnsi="Calibri" w:cs="Calibri"/>
                <w:sz w:val="20"/>
                <w:szCs w:val="20"/>
              </w:rPr>
            </w:pPr>
            <w:r w:rsidRPr="00A771E6">
              <w:rPr>
                <w:rFonts w:ascii="Calibri" w:hAnsi="Calibri" w:cs="Calibri"/>
                <w:sz w:val="20"/>
                <w:szCs w:val="20"/>
              </w:rPr>
              <w:t>490</w:t>
            </w:r>
            <w:r w:rsidR="008835E6" w:rsidRPr="00A771E6">
              <w:rPr>
                <w:rFonts w:ascii="Calibri" w:hAnsi="Calibri" w:cs="Calibri"/>
                <w:sz w:val="20"/>
                <w:szCs w:val="20"/>
              </w:rPr>
              <w:t xml:space="preserve"> Kč</w:t>
            </w:r>
          </w:p>
        </w:tc>
        <w:tc>
          <w:tcPr>
            <w:tcW w:w="2268" w:type="dxa"/>
          </w:tcPr>
          <w:p w14:paraId="109E4E0A" w14:textId="460877B7" w:rsidR="008835E6" w:rsidRPr="00A771E6" w:rsidRDefault="004877D4" w:rsidP="009D2224">
            <w:pPr>
              <w:pStyle w:val="slovn1"/>
              <w:widowControl/>
              <w:numPr>
                <w:ilvl w:val="0"/>
                <w:numId w:val="0"/>
              </w:numPr>
              <w:spacing w:after="0" w:line="276" w:lineRule="auto"/>
              <w:jc w:val="right"/>
              <w:rPr>
                <w:rFonts w:ascii="Calibri" w:hAnsi="Calibri" w:cs="Calibri"/>
                <w:sz w:val="20"/>
                <w:szCs w:val="20"/>
              </w:rPr>
            </w:pPr>
            <w:r w:rsidRPr="00A771E6">
              <w:rPr>
                <w:rFonts w:ascii="Calibri" w:hAnsi="Calibri" w:cs="Calibri"/>
                <w:sz w:val="20"/>
                <w:szCs w:val="20"/>
              </w:rPr>
              <w:t>102,90</w:t>
            </w:r>
            <w:r w:rsidR="008835E6" w:rsidRPr="00A771E6">
              <w:rPr>
                <w:rFonts w:ascii="Calibri" w:hAnsi="Calibri" w:cs="Calibri"/>
                <w:sz w:val="20"/>
                <w:szCs w:val="20"/>
              </w:rPr>
              <w:t xml:space="preserve"> Kč</w:t>
            </w:r>
          </w:p>
        </w:tc>
        <w:tc>
          <w:tcPr>
            <w:tcW w:w="2232" w:type="dxa"/>
          </w:tcPr>
          <w:p w14:paraId="242491F4" w14:textId="66119286" w:rsidR="008835E6" w:rsidRPr="00A771E6" w:rsidRDefault="004877D4" w:rsidP="009D2224">
            <w:pPr>
              <w:pStyle w:val="slovn1"/>
              <w:widowControl/>
              <w:numPr>
                <w:ilvl w:val="0"/>
                <w:numId w:val="0"/>
              </w:numPr>
              <w:spacing w:after="0" w:line="276" w:lineRule="auto"/>
              <w:jc w:val="right"/>
              <w:rPr>
                <w:rFonts w:ascii="Calibri" w:hAnsi="Calibri" w:cs="Calibri"/>
                <w:sz w:val="20"/>
                <w:szCs w:val="20"/>
              </w:rPr>
            </w:pPr>
            <w:r w:rsidRPr="00A771E6">
              <w:rPr>
                <w:rFonts w:ascii="Calibri" w:hAnsi="Calibri" w:cs="Calibri"/>
                <w:sz w:val="20"/>
                <w:szCs w:val="20"/>
              </w:rPr>
              <w:t>592,90</w:t>
            </w:r>
            <w:r w:rsidR="008835E6" w:rsidRPr="00A771E6">
              <w:rPr>
                <w:rFonts w:ascii="Calibri" w:hAnsi="Calibri" w:cs="Calibri"/>
                <w:sz w:val="20"/>
                <w:szCs w:val="20"/>
              </w:rPr>
              <w:t xml:space="preserve"> Kč</w:t>
            </w:r>
          </w:p>
        </w:tc>
      </w:tr>
    </w:tbl>
    <w:p w14:paraId="5C16AEF4" w14:textId="3217486C" w:rsidR="004D33C2" w:rsidRPr="00A771E6" w:rsidRDefault="004D33C2" w:rsidP="00A00B6B">
      <w:pPr>
        <w:pStyle w:val="Nadpis2"/>
        <w:rPr>
          <w:sz w:val="20"/>
          <w:szCs w:val="20"/>
        </w:rPr>
      </w:pPr>
      <w:r w:rsidRPr="00A771E6">
        <w:rPr>
          <w:sz w:val="20"/>
          <w:szCs w:val="20"/>
        </w:rPr>
        <w:t>Servisním zásahem se rozumí práce servisního technika prováděná na předmětu plnění v rámci zásahu.</w:t>
      </w:r>
    </w:p>
    <w:p w14:paraId="6D42C112" w14:textId="77777777" w:rsidR="004E0F38" w:rsidRPr="00A771E6" w:rsidRDefault="004E0F38" w:rsidP="004E0F38">
      <w:pPr>
        <w:pStyle w:val="Nadpis2"/>
        <w:rPr>
          <w:sz w:val="20"/>
          <w:szCs w:val="20"/>
        </w:rPr>
      </w:pPr>
      <w:r w:rsidRPr="00A771E6">
        <w:rPr>
          <w:sz w:val="20"/>
          <w:szCs w:val="20"/>
        </w:rPr>
        <w:t>Nástup na opravu bude max. do 48 hodin od nahlášení závady.</w:t>
      </w:r>
    </w:p>
    <w:p w14:paraId="34F5C81A" w14:textId="4242272F" w:rsidR="004D33C2" w:rsidRDefault="004D33C2" w:rsidP="008835E6">
      <w:pPr>
        <w:pStyle w:val="Nadpis2"/>
        <w:rPr>
          <w:sz w:val="20"/>
          <w:szCs w:val="20"/>
        </w:rPr>
      </w:pPr>
      <w:r w:rsidRPr="00A771E6">
        <w:rPr>
          <w:sz w:val="20"/>
          <w:szCs w:val="20"/>
        </w:rPr>
        <w:t>Kupující je oprávněn po skončení záruční lhůty využívat i jiné poskytovatele pozáručního servisu, pokud se podmínky sjednané ve smlouvě ukážou jako pro Kupujícího nevýhodné.</w:t>
      </w:r>
      <w:r w:rsidR="00F2774A" w:rsidRPr="00A771E6">
        <w:rPr>
          <w:sz w:val="20"/>
          <w:szCs w:val="20"/>
        </w:rPr>
        <w:t xml:space="preserve"> Kupující není povinen pozáručního servisu ze strany Prodávajícího využívat.</w:t>
      </w:r>
    </w:p>
    <w:p w14:paraId="7EE608A4" w14:textId="59E68239" w:rsidR="008B5A97" w:rsidRDefault="008B5A97" w:rsidP="008B5A97"/>
    <w:p w14:paraId="540A4AF6" w14:textId="77777777" w:rsidR="00847BD5" w:rsidRPr="00A771E6" w:rsidRDefault="00847BD5" w:rsidP="00425B9B">
      <w:pPr>
        <w:pStyle w:val="Nadpis1"/>
        <w:rPr>
          <w:sz w:val="20"/>
          <w:szCs w:val="20"/>
        </w:rPr>
      </w:pPr>
      <w:r w:rsidRPr="00A771E6">
        <w:rPr>
          <w:sz w:val="20"/>
          <w:szCs w:val="20"/>
        </w:rPr>
        <w:t>Sankční podmínky</w:t>
      </w:r>
    </w:p>
    <w:p w14:paraId="29EA9E14" w14:textId="77777777" w:rsidR="00847BD5" w:rsidRPr="00A771E6" w:rsidRDefault="00847BD5" w:rsidP="008835E6">
      <w:pPr>
        <w:pStyle w:val="Nadpis2"/>
        <w:rPr>
          <w:sz w:val="20"/>
          <w:szCs w:val="20"/>
        </w:rPr>
      </w:pPr>
      <w:r w:rsidRPr="00A771E6">
        <w:rPr>
          <w:sz w:val="20"/>
          <w:szCs w:val="20"/>
        </w:rPr>
        <w:t xml:space="preserve">V </w:t>
      </w:r>
      <w:r w:rsidRPr="00A771E6">
        <w:rPr>
          <w:rFonts w:eastAsia="HiddenHorzOCR"/>
          <w:sz w:val="20"/>
          <w:szCs w:val="20"/>
        </w:rPr>
        <w:t xml:space="preserve">případě </w:t>
      </w:r>
      <w:r w:rsidRPr="00A771E6">
        <w:rPr>
          <w:sz w:val="20"/>
          <w:szCs w:val="20"/>
        </w:rPr>
        <w:t xml:space="preserve">nedodržení smluvní doby </w:t>
      </w:r>
      <w:r w:rsidR="008A3F8E" w:rsidRPr="00A771E6">
        <w:rPr>
          <w:sz w:val="20"/>
          <w:szCs w:val="20"/>
        </w:rPr>
        <w:t>k nástupu k servisnímu zásahu</w:t>
      </w:r>
      <w:r w:rsidRPr="00A771E6">
        <w:rPr>
          <w:sz w:val="20"/>
          <w:szCs w:val="20"/>
        </w:rPr>
        <w:t xml:space="preserve"> v </w:t>
      </w:r>
      <w:r w:rsidRPr="00A771E6">
        <w:rPr>
          <w:rFonts w:eastAsia="HiddenHorzOCR"/>
          <w:sz w:val="20"/>
          <w:szCs w:val="20"/>
        </w:rPr>
        <w:t xml:space="preserve">záruční době se sjednává </w:t>
      </w:r>
      <w:r w:rsidRPr="00A771E6">
        <w:rPr>
          <w:sz w:val="20"/>
          <w:szCs w:val="20"/>
        </w:rPr>
        <w:t xml:space="preserve">smluvní pokuta </w:t>
      </w:r>
      <w:r w:rsidR="00F2774A" w:rsidRPr="00A771E6">
        <w:rPr>
          <w:sz w:val="20"/>
          <w:szCs w:val="20"/>
        </w:rPr>
        <w:t>3</w:t>
      </w:r>
      <w:r w:rsidRPr="00A771E6">
        <w:rPr>
          <w:b/>
          <w:bCs/>
          <w:sz w:val="20"/>
          <w:szCs w:val="20"/>
        </w:rPr>
        <w:t>00</w:t>
      </w:r>
      <w:r w:rsidRPr="00A771E6">
        <w:rPr>
          <w:sz w:val="20"/>
          <w:szCs w:val="20"/>
        </w:rPr>
        <w:t xml:space="preserve">, </w:t>
      </w:r>
      <w:r w:rsidRPr="00A771E6">
        <w:rPr>
          <w:rFonts w:eastAsia="HiddenHorzOCR"/>
          <w:sz w:val="20"/>
          <w:szCs w:val="20"/>
        </w:rPr>
        <w:t xml:space="preserve">-Kč </w:t>
      </w:r>
      <w:r w:rsidRPr="00A771E6">
        <w:rPr>
          <w:sz w:val="20"/>
          <w:szCs w:val="20"/>
        </w:rPr>
        <w:t xml:space="preserve">za každou i </w:t>
      </w:r>
      <w:r w:rsidRPr="00A771E6">
        <w:rPr>
          <w:rFonts w:eastAsia="HiddenHorzOCR"/>
          <w:sz w:val="20"/>
          <w:szCs w:val="20"/>
        </w:rPr>
        <w:t xml:space="preserve">započatou </w:t>
      </w:r>
      <w:r w:rsidRPr="00A771E6">
        <w:rPr>
          <w:sz w:val="20"/>
          <w:szCs w:val="20"/>
        </w:rPr>
        <w:t>hodinu prodlení.</w:t>
      </w:r>
    </w:p>
    <w:p w14:paraId="28BF2F85" w14:textId="77777777" w:rsidR="00847BD5" w:rsidRPr="00A771E6" w:rsidRDefault="00847BD5" w:rsidP="008835E6">
      <w:pPr>
        <w:pStyle w:val="Nadpis2"/>
        <w:rPr>
          <w:sz w:val="20"/>
          <w:szCs w:val="20"/>
        </w:rPr>
      </w:pPr>
      <w:r w:rsidRPr="00A771E6">
        <w:rPr>
          <w:sz w:val="20"/>
          <w:szCs w:val="20"/>
        </w:rPr>
        <w:t xml:space="preserve">V případě nedodržení smluvní doby k odstranění závad na </w:t>
      </w:r>
      <w:r w:rsidR="008A3F8E" w:rsidRPr="00A771E6">
        <w:rPr>
          <w:sz w:val="20"/>
          <w:szCs w:val="20"/>
        </w:rPr>
        <w:t>předmětu plnění této smlouvy</w:t>
      </w:r>
      <w:r w:rsidRPr="00A771E6">
        <w:rPr>
          <w:sz w:val="20"/>
          <w:szCs w:val="20"/>
        </w:rPr>
        <w:t xml:space="preserve"> v záruční lhůtě bez řádného odůvodnění prodávajícím a schválení </w:t>
      </w:r>
      <w:r w:rsidR="00F2774A" w:rsidRPr="00A771E6">
        <w:rPr>
          <w:sz w:val="20"/>
          <w:szCs w:val="20"/>
        </w:rPr>
        <w:t>K</w:t>
      </w:r>
      <w:r w:rsidRPr="00A771E6">
        <w:rPr>
          <w:sz w:val="20"/>
          <w:szCs w:val="20"/>
        </w:rPr>
        <w:t xml:space="preserve">upujícím se sjednává smluvní pokuta </w:t>
      </w:r>
      <w:r w:rsidRPr="00A771E6">
        <w:rPr>
          <w:b/>
          <w:bCs/>
          <w:sz w:val="20"/>
          <w:szCs w:val="20"/>
        </w:rPr>
        <w:t>500</w:t>
      </w:r>
      <w:r w:rsidRPr="00A771E6">
        <w:rPr>
          <w:sz w:val="20"/>
          <w:szCs w:val="20"/>
        </w:rPr>
        <w:t>,- Kč za každou i započatou hodinu prodlení.</w:t>
      </w:r>
    </w:p>
    <w:p w14:paraId="498EDB61" w14:textId="77777777" w:rsidR="00847BD5" w:rsidRPr="00A771E6" w:rsidRDefault="00847BD5" w:rsidP="008835E6">
      <w:pPr>
        <w:pStyle w:val="Nadpis2"/>
        <w:rPr>
          <w:sz w:val="20"/>
          <w:szCs w:val="20"/>
        </w:rPr>
      </w:pPr>
      <w:r w:rsidRPr="00A771E6">
        <w:rPr>
          <w:sz w:val="20"/>
          <w:szCs w:val="20"/>
        </w:rPr>
        <w:t xml:space="preserve">Dostane-li se </w:t>
      </w:r>
      <w:r w:rsidR="00F2774A" w:rsidRPr="00A771E6">
        <w:rPr>
          <w:sz w:val="20"/>
          <w:szCs w:val="20"/>
        </w:rPr>
        <w:t>P</w:t>
      </w:r>
      <w:r w:rsidRPr="00A771E6">
        <w:rPr>
          <w:sz w:val="20"/>
          <w:szCs w:val="20"/>
        </w:rPr>
        <w:t xml:space="preserve">rodávající do prodlení se splněním dodací lhůty dle bodu </w:t>
      </w:r>
      <w:r w:rsidR="00B71E1E" w:rsidRPr="00A771E6">
        <w:rPr>
          <w:sz w:val="20"/>
          <w:szCs w:val="20"/>
        </w:rPr>
        <w:t>3</w:t>
      </w:r>
      <w:r w:rsidRPr="00A771E6">
        <w:rPr>
          <w:sz w:val="20"/>
          <w:szCs w:val="20"/>
        </w:rPr>
        <w:t xml:space="preserve">.1 této smlouvy, je povinen zaplatit </w:t>
      </w:r>
      <w:r w:rsidR="00F2774A" w:rsidRPr="00A771E6">
        <w:rPr>
          <w:sz w:val="20"/>
          <w:szCs w:val="20"/>
        </w:rPr>
        <w:t>K</w:t>
      </w:r>
      <w:r w:rsidRPr="00A771E6">
        <w:rPr>
          <w:sz w:val="20"/>
          <w:szCs w:val="20"/>
        </w:rPr>
        <w:t xml:space="preserve">upujícímu smluvní pokutu ve výši </w:t>
      </w:r>
      <w:r w:rsidRPr="00A771E6">
        <w:rPr>
          <w:b/>
          <w:bCs/>
          <w:sz w:val="20"/>
          <w:szCs w:val="20"/>
        </w:rPr>
        <w:t>0,</w:t>
      </w:r>
      <w:r w:rsidR="00452FD6" w:rsidRPr="00A771E6">
        <w:rPr>
          <w:b/>
          <w:bCs/>
          <w:sz w:val="20"/>
          <w:szCs w:val="20"/>
        </w:rPr>
        <w:t>1</w:t>
      </w:r>
      <w:r w:rsidRPr="00A771E6">
        <w:rPr>
          <w:sz w:val="20"/>
          <w:szCs w:val="20"/>
        </w:rPr>
        <w:t xml:space="preserve">% z nabídkové ceny příslušného </w:t>
      </w:r>
      <w:r w:rsidR="00832FBA" w:rsidRPr="00A771E6">
        <w:rPr>
          <w:sz w:val="20"/>
          <w:szCs w:val="20"/>
        </w:rPr>
        <w:t>předmětu této smlouvy</w:t>
      </w:r>
      <w:r w:rsidRPr="00A771E6">
        <w:rPr>
          <w:sz w:val="20"/>
          <w:szCs w:val="20"/>
        </w:rPr>
        <w:t xml:space="preserve"> za každý i započatý den prodlení za každ</w:t>
      </w:r>
      <w:r w:rsidR="00832FBA" w:rsidRPr="00A771E6">
        <w:rPr>
          <w:sz w:val="20"/>
          <w:szCs w:val="20"/>
        </w:rPr>
        <w:t>ý</w:t>
      </w:r>
      <w:r w:rsidRPr="00A771E6">
        <w:rPr>
          <w:sz w:val="20"/>
          <w:szCs w:val="20"/>
        </w:rPr>
        <w:t xml:space="preserve"> takto včas nedodan</w:t>
      </w:r>
      <w:r w:rsidR="00832FBA" w:rsidRPr="00A771E6">
        <w:rPr>
          <w:sz w:val="20"/>
          <w:szCs w:val="20"/>
        </w:rPr>
        <w:t>ý</w:t>
      </w:r>
      <w:r w:rsidRPr="00A771E6">
        <w:rPr>
          <w:sz w:val="20"/>
          <w:szCs w:val="20"/>
        </w:rPr>
        <w:t xml:space="preserve"> </w:t>
      </w:r>
      <w:r w:rsidR="00832FBA" w:rsidRPr="00A771E6">
        <w:rPr>
          <w:sz w:val="20"/>
          <w:szCs w:val="20"/>
        </w:rPr>
        <w:t>předmět této smlouvy</w:t>
      </w:r>
      <w:r w:rsidRPr="00A771E6">
        <w:rPr>
          <w:sz w:val="20"/>
          <w:szCs w:val="20"/>
        </w:rPr>
        <w:t xml:space="preserve">. Vznikem povinnosti hradit smluvní pokutu ani jejím zaplacením není dotčen nárok </w:t>
      </w:r>
      <w:r w:rsidR="00F2774A" w:rsidRPr="00A771E6">
        <w:rPr>
          <w:sz w:val="20"/>
          <w:szCs w:val="20"/>
        </w:rPr>
        <w:t>K</w:t>
      </w:r>
      <w:r w:rsidRPr="00A771E6">
        <w:rPr>
          <w:sz w:val="20"/>
          <w:szCs w:val="20"/>
        </w:rPr>
        <w:t>upujícího na náhradu škody</w:t>
      </w:r>
      <w:r w:rsidR="009A0401" w:rsidRPr="00A771E6">
        <w:rPr>
          <w:sz w:val="20"/>
          <w:szCs w:val="20"/>
        </w:rPr>
        <w:t xml:space="preserve"> </w:t>
      </w:r>
      <w:r w:rsidRPr="00A771E6">
        <w:rPr>
          <w:sz w:val="20"/>
          <w:szCs w:val="20"/>
        </w:rPr>
        <w:t>ani na odstoupení od této smlouvy.</w:t>
      </w:r>
    </w:p>
    <w:p w14:paraId="0882FED2" w14:textId="77777777" w:rsidR="00847BD5" w:rsidRPr="00A771E6" w:rsidRDefault="00847BD5" w:rsidP="00425B9B">
      <w:pPr>
        <w:pStyle w:val="Nadpis1"/>
        <w:rPr>
          <w:sz w:val="20"/>
          <w:szCs w:val="20"/>
        </w:rPr>
      </w:pPr>
      <w:r w:rsidRPr="00A771E6">
        <w:rPr>
          <w:sz w:val="20"/>
          <w:szCs w:val="20"/>
        </w:rPr>
        <w:t>Další ujedn</w:t>
      </w:r>
      <w:r w:rsidR="009A0401" w:rsidRPr="00A771E6">
        <w:rPr>
          <w:sz w:val="20"/>
          <w:szCs w:val="20"/>
        </w:rPr>
        <w:t>á</w:t>
      </w:r>
      <w:r w:rsidRPr="00A771E6">
        <w:rPr>
          <w:sz w:val="20"/>
          <w:szCs w:val="20"/>
        </w:rPr>
        <w:t>ní</w:t>
      </w:r>
    </w:p>
    <w:p w14:paraId="247664F4" w14:textId="77777777" w:rsidR="00847BD5" w:rsidRPr="00A771E6" w:rsidRDefault="00847BD5" w:rsidP="008835E6">
      <w:pPr>
        <w:pStyle w:val="Nadpis2"/>
        <w:rPr>
          <w:sz w:val="20"/>
          <w:szCs w:val="20"/>
        </w:rPr>
      </w:pPr>
      <w:r w:rsidRPr="00A771E6">
        <w:rPr>
          <w:rStyle w:val="Nadpis2Char"/>
          <w:sz w:val="20"/>
          <w:szCs w:val="20"/>
        </w:rPr>
        <w:t xml:space="preserve">V rámci plnění předmětu této smlouvy </w:t>
      </w:r>
      <w:r w:rsidR="009A0401" w:rsidRPr="00A771E6">
        <w:rPr>
          <w:rStyle w:val="Nadpis2Char"/>
          <w:sz w:val="20"/>
          <w:szCs w:val="20"/>
        </w:rPr>
        <w:t>P</w:t>
      </w:r>
      <w:r w:rsidRPr="00A771E6">
        <w:rPr>
          <w:rStyle w:val="Nadpis2Char"/>
          <w:sz w:val="20"/>
          <w:szCs w:val="20"/>
        </w:rPr>
        <w:t>rodávající bezplatn</w:t>
      </w:r>
      <w:r w:rsidR="009759B7" w:rsidRPr="00A771E6">
        <w:rPr>
          <w:rStyle w:val="Nadpis2Char"/>
          <w:sz w:val="20"/>
          <w:szCs w:val="20"/>
        </w:rPr>
        <w:t>ě</w:t>
      </w:r>
      <w:r w:rsidRPr="00A771E6">
        <w:rPr>
          <w:rStyle w:val="Nadpis2Char"/>
          <w:sz w:val="20"/>
          <w:szCs w:val="20"/>
        </w:rPr>
        <w:t xml:space="preserve"> zajist</w:t>
      </w:r>
      <w:r w:rsidR="00B71E1E" w:rsidRPr="00A771E6">
        <w:rPr>
          <w:rStyle w:val="Nadpis2Char"/>
          <w:sz w:val="20"/>
          <w:szCs w:val="20"/>
        </w:rPr>
        <w:t>í</w:t>
      </w:r>
      <w:r w:rsidRPr="00A771E6">
        <w:rPr>
          <w:rStyle w:val="Nadpis2Char"/>
          <w:sz w:val="20"/>
          <w:szCs w:val="20"/>
        </w:rPr>
        <w:t xml:space="preserve"> proškolení zaměstnanců </w:t>
      </w:r>
      <w:r w:rsidR="009A0401" w:rsidRPr="00A771E6">
        <w:rPr>
          <w:rStyle w:val="Nadpis2Char"/>
          <w:sz w:val="20"/>
          <w:szCs w:val="20"/>
        </w:rPr>
        <w:t>K</w:t>
      </w:r>
      <w:r w:rsidRPr="00A771E6">
        <w:rPr>
          <w:rStyle w:val="Nadpis2Char"/>
          <w:sz w:val="20"/>
          <w:szCs w:val="20"/>
        </w:rPr>
        <w:t>upujícího v</w:t>
      </w:r>
      <w:r w:rsidRPr="00A771E6">
        <w:rPr>
          <w:sz w:val="20"/>
          <w:szCs w:val="20"/>
        </w:rPr>
        <w:t xml:space="preserve"> základních otázkách pravidelné a běžné údržby </w:t>
      </w:r>
      <w:r w:rsidR="000E5B1D" w:rsidRPr="00A771E6">
        <w:rPr>
          <w:sz w:val="20"/>
          <w:szCs w:val="20"/>
        </w:rPr>
        <w:t>předmětu</w:t>
      </w:r>
      <w:r w:rsidR="008A3F8E" w:rsidRPr="00A771E6">
        <w:rPr>
          <w:sz w:val="20"/>
          <w:szCs w:val="20"/>
        </w:rPr>
        <w:t xml:space="preserve"> plnění</w:t>
      </w:r>
      <w:r w:rsidR="000E5B1D" w:rsidRPr="00A771E6">
        <w:rPr>
          <w:sz w:val="20"/>
          <w:szCs w:val="20"/>
        </w:rPr>
        <w:t>,</w:t>
      </w:r>
      <w:r w:rsidR="000B4DAC" w:rsidRPr="00A771E6">
        <w:rPr>
          <w:sz w:val="20"/>
          <w:szCs w:val="20"/>
        </w:rPr>
        <w:t xml:space="preserve"> neboť</w:t>
      </w:r>
      <w:r w:rsidR="000E5B1D" w:rsidRPr="00A771E6">
        <w:rPr>
          <w:sz w:val="20"/>
          <w:szCs w:val="20"/>
        </w:rPr>
        <w:t xml:space="preserve"> </w:t>
      </w:r>
      <w:r w:rsidRPr="00A771E6">
        <w:rPr>
          <w:sz w:val="20"/>
          <w:szCs w:val="20"/>
        </w:rPr>
        <w:t>dod</w:t>
      </w:r>
      <w:r w:rsidR="008A3F8E" w:rsidRPr="00A771E6">
        <w:rPr>
          <w:sz w:val="20"/>
          <w:szCs w:val="20"/>
        </w:rPr>
        <w:t>ávka je předmětem této smlouvy</w:t>
      </w:r>
      <w:r w:rsidRPr="00A771E6">
        <w:rPr>
          <w:sz w:val="20"/>
          <w:szCs w:val="20"/>
        </w:rPr>
        <w:t>.</w:t>
      </w:r>
      <w:r w:rsidR="00914672" w:rsidRPr="00A771E6">
        <w:rPr>
          <w:sz w:val="20"/>
          <w:szCs w:val="20"/>
        </w:rPr>
        <w:t xml:space="preserve"> Termín a rozsah školení bude navržen </w:t>
      </w:r>
      <w:r w:rsidR="009A0401" w:rsidRPr="00A771E6">
        <w:rPr>
          <w:sz w:val="20"/>
          <w:szCs w:val="20"/>
        </w:rPr>
        <w:t>P</w:t>
      </w:r>
      <w:r w:rsidR="00914672" w:rsidRPr="00A771E6">
        <w:rPr>
          <w:sz w:val="20"/>
          <w:szCs w:val="20"/>
        </w:rPr>
        <w:t xml:space="preserve">rodávajícím a musí být schválen </w:t>
      </w:r>
      <w:r w:rsidR="009A0401" w:rsidRPr="00A771E6">
        <w:rPr>
          <w:sz w:val="20"/>
          <w:szCs w:val="20"/>
        </w:rPr>
        <w:t>K</w:t>
      </w:r>
      <w:r w:rsidR="00914672" w:rsidRPr="00A771E6">
        <w:rPr>
          <w:sz w:val="20"/>
          <w:szCs w:val="20"/>
        </w:rPr>
        <w:t xml:space="preserve">upujícím. Následně </w:t>
      </w:r>
      <w:r w:rsidR="009A0401" w:rsidRPr="00A771E6">
        <w:rPr>
          <w:sz w:val="20"/>
          <w:szCs w:val="20"/>
        </w:rPr>
        <w:t>K</w:t>
      </w:r>
      <w:r w:rsidR="00914672" w:rsidRPr="00A771E6">
        <w:rPr>
          <w:sz w:val="20"/>
          <w:szCs w:val="20"/>
        </w:rPr>
        <w:t>upující stanoví počet a jména osob, které se školení zúčastní.</w:t>
      </w:r>
    </w:p>
    <w:p w14:paraId="6D0BB3FD" w14:textId="77777777" w:rsidR="00B71E1E" w:rsidRPr="00A771E6" w:rsidRDefault="00B71E1E" w:rsidP="008835E6">
      <w:pPr>
        <w:pStyle w:val="Nadpis2"/>
        <w:rPr>
          <w:sz w:val="20"/>
          <w:szCs w:val="20"/>
        </w:rPr>
      </w:pPr>
      <w:r w:rsidRPr="00A771E6">
        <w:rPr>
          <w:sz w:val="20"/>
          <w:szCs w:val="20"/>
        </w:rPr>
        <w:t>Komunikací v záležitostech předmětu smlouvy jsou pověřeny kontaktní osoby uvedené ve čl. 1 této smlouvy.</w:t>
      </w:r>
    </w:p>
    <w:p w14:paraId="7504D875" w14:textId="77777777" w:rsidR="00C3120C" w:rsidRPr="00A771E6" w:rsidRDefault="00C3120C" w:rsidP="008835E6">
      <w:pPr>
        <w:pStyle w:val="Nadpis2"/>
        <w:rPr>
          <w:sz w:val="20"/>
          <w:szCs w:val="20"/>
        </w:rPr>
      </w:pPr>
      <w:r w:rsidRPr="00A771E6">
        <w:rPr>
          <w:sz w:val="20"/>
          <w:szCs w:val="20"/>
        </w:rPr>
        <w:t xml:space="preserve">Je-li vadné plnění podstatným porušením smlouvy, má </w:t>
      </w:r>
      <w:r w:rsidR="009A0401" w:rsidRPr="00A771E6">
        <w:rPr>
          <w:sz w:val="20"/>
          <w:szCs w:val="20"/>
        </w:rPr>
        <w:t>K</w:t>
      </w:r>
      <w:r w:rsidRPr="00A771E6">
        <w:rPr>
          <w:sz w:val="20"/>
          <w:szCs w:val="20"/>
        </w:rPr>
        <w:t>upující právo na</w:t>
      </w:r>
    </w:p>
    <w:p w14:paraId="55F101E7" w14:textId="77777777" w:rsidR="00C3120C" w:rsidRPr="00A771E6" w:rsidRDefault="00C3120C" w:rsidP="00A534C2">
      <w:pPr>
        <w:pStyle w:val="Nadpis3"/>
        <w:rPr>
          <w:sz w:val="20"/>
          <w:szCs w:val="20"/>
        </w:rPr>
      </w:pPr>
      <w:r w:rsidRPr="00A771E6">
        <w:rPr>
          <w:sz w:val="20"/>
          <w:szCs w:val="20"/>
        </w:rPr>
        <w:t>odstranění</w:t>
      </w:r>
      <w:r w:rsidR="00B55277" w:rsidRPr="00A771E6">
        <w:rPr>
          <w:sz w:val="20"/>
          <w:szCs w:val="20"/>
        </w:rPr>
        <w:t xml:space="preserve"> vady</w:t>
      </w:r>
      <w:r w:rsidRPr="00A771E6">
        <w:rPr>
          <w:sz w:val="20"/>
          <w:szCs w:val="20"/>
        </w:rPr>
        <w:t xml:space="preserve"> dodání</w:t>
      </w:r>
      <w:r w:rsidR="00B55277" w:rsidRPr="00A771E6">
        <w:rPr>
          <w:sz w:val="20"/>
          <w:szCs w:val="20"/>
        </w:rPr>
        <w:t>m</w:t>
      </w:r>
      <w:r w:rsidRPr="00A771E6">
        <w:rPr>
          <w:sz w:val="20"/>
          <w:szCs w:val="20"/>
        </w:rPr>
        <w:t xml:space="preserve"> nové nebo chybějící věci,</w:t>
      </w:r>
    </w:p>
    <w:p w14:paraId="19E2EF6F" w14:textId="77777777" w:rsidR="00C3120C" w:rsidRPr="00A771E6" w:rsidRDefault="00C3120C" w:rsidP="00A534C2">
      <w:pPr>
        <w:pStyle w:val="Nadpis3"/>
        <w:rPr>
          <w:sz w:val="20"/>
          <w:szCs w:val="20"/>
        </w:rPr>
      </w:pPr>
      <w:r w:rsidRPr="00A771E6">
        <w:rPr>
          <w:sz w:val="20"/>
          <w:szCs w:val="20"/>
        </w:rPr>
        <w:t>opravu věci,</w:t>
      </w:r>
    </w:p>
    <w:p w14:paraId="32083A1C" w14:textId="77777777" w:rsidR="00B55277" w:rsidRPr="00A771E6" w:rsidRDefault="00C3120C" w:rsidP="00A534C2">
      <w:pPr>
        <w:pStyle w:val="Nadpis3"/>
        <w:rPr>
          <w:sz w:val="20"/>
          <w:szCs w:val="20"/>
        </w:rPr>
      </w:pPr>
      <w:r w:rsidRPr="00A771E6">
        <w:rPr>
          <w:sz w:val="20"/>
          <w:szCs w:val="20"/>
        </w:rPr>
        <w:t>odstoupit od smlouvy</w:t>
      </w:r>
      <w:r w:rsidR="00B55277" w:rsidRPr="00A771E6">
        <w:rPr>
          <w:sz w:val="20"/>
          <w:szCs w:val="20"/>
        </w:rPr>
        <w:t>,</w:t>
      </w:r>
    </w:p>
    <w:p w14:paraId="00AA1446" w14:textId="77777777" w:rsidR="00C3120C" w:rsidRPr="00A771E6" w:rsidRDefault="00B55277" w:rsidP="00A534C2">
      <w:pPr>
        <w:pStyle w:val="Nadpis3"/>
        <w:rPr>
          <w:sz w:val="20"/>
          <w:szCs w:val="20"/>
        </w:rPr>
      </w:pPr>
      <w:r w:rsidRPr="00A771E6">
        <w:rPr>
          <w:sz w:val="20"/>
          <w:szCs w:val="20"/>
        </w:rPr>
        <w:t>přiměřenou slevu z kupní ceny</w:t>
      </w:r>
      <w:r w:rsidR="00C3120C" w:rsidRPr="00A771E6">
        <w:rPr>
          <w:sz w:val="20"/>
          <w:szCs w:val="20"/>
        </w:rPr>
        <w:t>.</w:t>
      </w:r>
    </w:p>
    <w:p w14:paraId="17D87B94" w14:textId="77777777" w:rsidR="00B55277" w:rsidRPr="00A771E6" w:rsidRDefault="00B55277" w:rsidP="008835E6">
      <w:pPr>
        <w:pStyle w:val="Nadpis2"/>
        <w:rPr>
          <w:sz w:val="20"/>
          <w:szCs w:val="20"/>
        </w:rPr>
      </w:pPr>
      <w:r w:rsidRPr="00A771E6">
        <w:rPr>
          <w:sz w:val="20"/>
          <w:szCs w:val="20"/>
        </w:rPr>
        <w:t>Za podstatné porušení smlouvy je považováno především</w:t>
      </w:r>
    </w:p>
    <w:p w14:paraId="67098E71" w14:textId="77777777" w:rsidR="00B55277" w:rsidRPr="00A771E6" w:rsidRDefault="00B55277" w:rsidP="00A534C2">
      <w:pPr>
        <w:pStyle w:val="Nadpis3"/>
        <w:rPr>
          <w:sz w:val="20"/>
          <w:szCs w:val="20"/>
        </w:rPr>
      </w:pPr>
      <w:r w:rsidRPr="00A771E6">
        <w:rPr>
          <w:sz w:val="20"/>
          <w:szCs w:val="20"/>
        </w:rPr>
        <w:t xml:space="preserve">nedodání kompletního předmětu této smlouvy v termínu delším než 30 dní po uplynutí smluvní dodací lhůty uvedené v bodě 3.1 této smlouvy, </w:t>
      </w:r>
    </w:p>
    <w:p w14:paraId="74AA7ACC" w14:textId="77777777" w:rsidR="00B55277" w:rsidRPr="00A771E6" w:rsidRDefault="00B55277" w:rsidP="00A534C2">
      <w:pPr>
        <w:pStyle w:val="Nadpis3"/>
        <w:rPr>
          <w:sz w:val="20"/>
          <w:szCs w:val="20"/>
        </w:rPr>
      </w:pPr>
      <w:r w:rsidRPr="00A771E6">
        <w:rPr>
          <w:sz w:val="20"/>
          <w:szCs w:val="20"/>
        </w:rPr>
        <w:t>dodání předmětu smlouvy, který nemá vlastnosti defin</w:t>
      </w:r>
      <w:r w:rsidR="002D2E31" w:rsidRPr="00A771E6">
        <w:rPr>
          <w:sz w:val="20"/>
          <w:szCs w:val="20"/>
        </w:rPr>
        <w:t>ované zadávacími podmínkami výše uvedené VZ</w:t>
      </w:r>
      <w:r w:rsidRPr="00A771E6">
        <w:rPr>
          <w:sz w:val="20"/>
          <w:szCs w:val="20"/>
        </w:rPr>
        <w:t>, příslušnými právními předpisy nebo touto smlouvou,</w:t>
      </w:r>
    </w:p>
    <w:p w14:paraId="4B35E24A" w14:textId="77777777" w:rsidR="00B55277" w:rsidRPr="00A771E6" w:rsidRDefault="00B55277" w:rsidP="00A534C2">
      <w:pPr>
        <w:pStyle w:val="Nadpis3"/>
        <w:rPr>
          <w:sz w:val="20"/>
          <w:szCs w:val="20"/>
        </w:rPr>
      </w:pPr>
      <w:r w:rsidRPr="00A771E6">
        <w:rPr>
          <w:sz w:val="20"/>
          <w:szCs w:val="20"/>
        </w:rPr>
        <w:t xml:space="preserve">uvedení nepravdivých údajů v nabídce na </w:t>
      </w:r>
      <w:r w:rsidR="002D2E31" w:rsidRPr="00A771E6">
        <w:rPr>
          <w:sz w:val="20"/>
          <w:szCs w:val="20"/>
        </w:rPr>
        <w:t xml:space="preserve">výše uvedenou </w:t>
      </w:r>
      <w:r w:rsidRPr="00A771E6">
        <w:rPr>
          <w:sz w:val="20"/>
          <w:szCs w:val="20"/>
        </w:rPr>
        <w:t>veřejnou zakázku.</w:t>
      </w:r>
    </w:p>
    <w:p w14:paraId="6D370639" w14:textId="77777777" w:rsidR="00C3120C" w:rsidRPr="00A771E6" w:rsidRDefault="00C3120C" w:rsidP="008835E6">
      <w:pPr>
        <w:pStyle w:val="Nadpis2"/>
        <w:rPr>
          <w:sz w:val="20"/>
          <w:szCs w:val="20"/>
        </w:rPr>
      </w:pPr>
      <w:r w:rsidRPr="00A771E6">
        <w:rPr>
          <w:sz w:val="20"/>
          <w:szCs w:val="20"/>
        </w:rPr>
        <w:t xml:space="preserve">Po oznámení vady nebo bez zbytečného odkladu kupující sdělí </w:t>
      </w:r>
      <w:r w:rsidR="009A0401" w:rsidRPr="00A771E6">
        <w:rPr>
          <w:sz w:val="20"/>
          <w:szCs w:val="20"/>
        </w:rPr>
        <w:t>P</w:t>
      </w:r>
      <w:r w:rsidRPr="00A771E6">
        <w:rPr>
          <w:sz w:val="20"/>
          <w:szCs w:val="20"/>
        </w:rPr>
        <w:t xml:space="preserve">rodávajícímu, jaké výše uvedené právo si zvolil. Pokud toto </w:t>
      </w:r>
      <w:r w:rsidR="009A0401" w:rsidRPr="00A771E6">
        <w:rPr>
          <w:sz w:val="20"/>
          <w:szCs w:val="20"/>
        </w:rPr>
        <w:t>K</w:t>
      </w:r>
      <w:r w:rsidRPr="00A771E6">
        <w:rPr>
          <w:sz w:val="20"/>
          <w:szCs w:val="20"/>
        </w:rPr>
        <w:t>upující neučiní, náleží mu práva jako při nepodstatném porušení smlouvy.</w:t>
      </w:r>
    </w:p>
    <w:p w14:paraId="72F6B4A3" w14:textId="77777777" w:rsidR="00C3120C" w:rsidRPr="00A771E6" w:rsidRDefault="00C3120C" w:rsidP="008835E6">
      <w:pPr>
        <w:pStyle w:val="Nadpis2"/>
        <w:rPr>
          <w:sz w:val="20"/>
          <w:szCs w:val="20"/>
        </w:rPr>
      </w:pPr>
      <w:r w:rsidRPr="00A771E6">
        <w:rPr>
          <w:sz w:val="20"/>
          <w:szCs w:val="20"/>
        </w:rPr>
        <w:t xml:space="preserve">Při nepodstatném porušení smlouvy má </w:t>
      </w:r>
      <w:r w:rsidR="009A0401" w:rsidRPr="00A771E6">
        <w:rPr>
          <w:sz w:val="20"/>
          <w:szCs w:val="20"/>
        </w:rPr>
        <w:t>K</w:t>
      </w:r>
      <w:r w:rsidRPr="00A771E6">
        <w:rPr>
          <w:sz w:val="20"/>
          <w:szCs w:val="20"/>
        </w:rPr>
        <w:t>upující právo na odstranění vady nebo na přiměřenou slevu z kupní ceny.</w:t>
      </w:r>
    </w:p>
    <w:p w14:paraId="7D7CBBD6" w14:textId="77777777" w:rsidR="00C3120C" w:rsidRPr="00A771E6" w:rsidRDefault="00C3120C" w:rsidP="008835E6">
      <w:pPr>
        <w:pStyle w:val="Nadpis2"/>
        <w:rPr>
          <w:sz w:val="20"/>
          <w:szCs w:val="20"/>
        </w:rPr>
      </w:pPr>
      <w:r w:rsidRPr="00A771E6">
        <w:rPr>
          <w:sz w:val="20"/>
          <w:szCs w:val="20"/>
        </w:rPr>
        <w:t xml:space="preserve">Neodstraní-li </w:t>
      </w:r>
      <w:r w:rsidR="009A0401" w:rsidRPr="00A771E6">
        <w:rPr>
          <w:sz w:val="20"/>
          <w:szCs w:val="20"/>
        </w:rPr>
        <w:t>P</w:t>
      </w:r>
      <w:r w:rsidRPr="00A771E6">
        <w:rPr>
          <w:sz w:val="20"/>
          <w:szCs w:val="20"/>
        </w:rPr>
        <w:t xml:space="preserve">rodávající vadu věci včas nebo ji odmítne odstranit, může </w:t>
      </w:r>
      <w:r w:rsidR="009A0401" w:rsidRPr="00A771E6">
        <w:rPr>
          <w:sz w:val="20"/>
          <w:szCs w:val="20"/>
        </w:rPr>
        <w:t>K</w:t>
      </w:r>
      <w:r w:rsidRPr="00A771E6">
        <w:rPr>
          <w:sz w:val="20"/>
          <w:szCs w:val="20"/>
        </w:rPr>
        <w:t>upující požadovat slevu z kupní ceny nebo od smlouvy odstoupit.</w:t>
      </w:r>
    </w:p>
    <w:p w14:paraId="353EECDD" w14:textId="77777777" w:rsidR="00B55277" w:rsidRPr="00A771E6" w:rsidRDefault="004B44DC" w:rsidP="008835E6">
      <w:pPr>
        <w:pStyle w:val="Nadpis2"/>
        <w:rPr>
          <w:sz w:val="20"/>
          <w:szCs w:val="20"/>
        </w:rPr>
      </w:pPr>
      <w:r w:rsidRPr="00A771E6">
        <w:rPr>
          <w:sz w:val="20"/>
          <w:szCs w:val="20"/>
        </w:rPr>
        <w:t xml:space="preserve">Zadavatel </w:t>
      </w:r>
      <w:r w:rsidR="00917C68" w:rsidRPr="00A771E6">
        <w:rPr>
          <w:sz w:val="20"/>
          <w:szCs w:val="20"/>
        </w:rPr>
        <w:t>(</w:t>
      </w:r>
      <w:r w:rsidR="009A0401" w:rsidRPr="00A771E6">
        <w:rPr>
          <w:sz w:val="20"/>
          <w:szCs w:val="20"/>
        </w:rPr>
        <w:t>K</w:t>
      </w:r>
      <w:r w:rsidR="00917C68" w:rsidRPr="00A771E6">
        <w:rPr>
          <w:sz w:val="20"/>
          <w:szCs w:val="20"/>
        </w:rPr>
        <w:t xml:space="preserve">upující) </w:t>
      </w:r>
      <w:r w:rsidRPr="00A771E6">
        <w:rPr>
          <w:sz w:val="20"/>
          <w:szCs w:val="20"/>
        </w:rPr>
        <w:t xml:space="preserve">je povinen poskytovat informace a dokumentaci oprávněným orgánům, tj. po dobu 10 let. Prodávající se zavazuje poskytnout zadavateli </w:t>
      </w:r>
      <w:r w:rsidR="00917C68" w:rsidRPr="00A771E6">
        <w:rPr>
          <w:sz w:val="20"/>
          <w:szCs w:val="20"/>
        </w:rPr>
        <w:t>(</w:t>
      </w:r>
      <w:r w:rsidR="009A0401" w:rsidRPr="00A771E6">
        <w:rPr>
          <w:sz w:val="20"/>
          <w:szCs w:val="20"/>
        </w:rPr>
        <w:t>K</w:t>
      </w:r>
      <w:r w:rsidR="00917C68" w:rsidRPr="00A771E6">
        <w:rPr>
          <w:sz w:val="20"/>
          <w:szCs w:val="20"/>
        </w:rPr>
        <w:t xml:space="preserve">upujícímu) </w:t>
      </w:r>
      <w:r w:rsidRPr="00A771E6">
        <w:rPr>
          <w:sz w:val="20"/>
          <w:szCs w:val="20"/>
        </w:rPr>
        <w:t>součinnost při provádění úkonů spojených s činnostmi uvedenými v předchozí větě.</w:t>
      </w:r>
    </w:p>
    <w:p w14:paraId="4A11B852" w14:textId="77777777" w:rsidR="00847BD5" w:rsidRPr="00A771E6" w:rsidRDefault="00847BD5" w:rsidP="00425B9B">
      <w:pPr>
        <w:pStyle w:val="Nadpis1"/>
        <w:rPr>
          <w:sz w:val="20"/>
          <w:szCs w:val="20"/>
        </w:rPr>
      </w:pPr>
      <w:r w:rsidRPr="00A771E6">
        <w:rPr>
          <w:sz w:val="20"/>
          <w:szCs w:val="20"/>
        </w:rPr>
        <w:t>Závěrečná ustanoveni</w:t>
      </w:r>
    </w:p>
    <w:p w14:paraId="24D8FA0E" w14:textId="77777777" w:rsidR="00847BD5" w:rsidRPr="00A771E6" w:rsidRDefault="00847BD5" w:rsidP="008835E6">
      <w:pPr>
        <w:pStyle w:val="Nadpis2"/>
        <w:rPr>
          <w:sz w:val="20"/>
          <w:szCs w:val="20"/>
        </w:rPr>
      </w:pPr>
      <w:r w:rsidRPr="00A771E6">
        <w:rPr>
          <w:sz w:val="20"/>
          <w:szCs w:val="20"/>
        </w:rPr>
        <w:t xml:space="preserve">Práva a povinnosti touto smlouvou výslovně neupravené se řídí příslušnými ustanoveními </w:t>
      </w:r>
      <w:r w:rsidR="0046412C" w:rsidRPr="00A771E6">
        <w:rPr>
          <w:sz w:val="20"/>
          <w:szCs w:val="20"/>
        </w:rPr>
        <w:t>NOZ, zejména ustanoveními</w:t>
      </w:r>
      <w:r w:rsidR="002D2E31" w:rsidRPr="00A771E6">
        <w:rPr>
          <w:sz w:val="20"/>
          <w:szCs w:val="20"/>
        </w:rPr>
        <w:t xml:space="preserve"> § 2085 NOZ o koupi movité věci</w:t>
      </w:r>
      <w:r w:rsidRPr="00A771E6">
        <w:rPr>
          <w:sz w:val="20"/>
          <w:szCs w:val="20"/>
        </w:rPr>
        <w:t>.</w:t>
      </w:r>
    </w:p>
    <w:p w14:paraId="32FDC3E1" w14:textId="77777777" w:rsidR="00847BD5" w:rsidRPr="00A771E6" w:rsidRDefault="00847BD5" w:rsidP="008835E6">
      <w:pPr>
        <w:pStyle w:val="Nadpis2"/>
        <w:rPr>
          <w:sz w:val="20"/>
          <w:szCs w:val="20"/>
        </w:rPr>
      </w:pPr>
      <w:r w:rsidRPr="00A771E6">
        <w:rPr>
          <w:sz w:val="20"/>
          <w:szCs w:val="20"/>
        </w:rPr>
        <w:t xml:space="preserve">Tuto smlouvu lze měnit a doplňovat pouze formou písemných vzestupně číslovaných dodatku podepsaných oběma smluvními stranami. </w:t>
      </w:r>
      <w:r w:rsidR="007A15AB" w:rsidRPr="00A771E6">
        <w:rPr>
          <w:sz w:val="20"/>
          <w:szCs w:val="20"/>
        </w:rPr>
        <w:t>Z</w:t>
      </w:r>
      <w:r w:rsidRPr="00A771E6">
        <w:rPr>
          <w:sz w:val="20"/>
          <w:szCs w:val="20"/>
        </w:rPr>
        <w:t xml:space="preserve">měny smlouvy jsou přípustné jen v těch záležitostech, které nebyly </w:t>
      </w:r>
      <w:r w:rsidR="00B0587E" w:rsidRPr="00A771E6">
        <w:rPr>
          <w:sz w:val="20"/>
          <w:szCs w:val="20"/>
        </w:rPr>
        <w:t>p</w:t>
      </w:r>
      <w:r w:rsidRPr="00A771E6">
        <w:rPr>
          <w:sz w:val="20"/>
          <w:szCs w:val="20"/>
        </w:rPr>
        <w:t>ředmětem zadání veřejné zakázky.</w:t>
      </w:r>
    </w:p>
    <w:p w14:paraId="4C504B94" w14:textId="77777777" w:rsidR="00847BD5" w:rsidRPr="00A771E6" w:rsidRDefault="00847BD5" w:rsidP="008835E6">
      <w:pPr>
        <w:pStyle w:val="Nadpis2"/>
        <w:rPr>
          <w:sz w:val="20"/>
          <w:szCs w:val="20"/>
        </w:rPr>
      </w:pPr>
      <w:r w:rsidRPr="00A771E6">
        <w:rPr>
          <w:sz w:val="20"/>
          <w:szCs w:val="20"/>
        </w:rPr>
        <w:t xml:space="preserve">Tato smlouva nabývá platnosti a účinnosti dnem jejího podpisu oběma smluvními stranami. Smlouva je vyhotovena ve </w:t>
      </w:r>
      <w:r w:rsidR="00CA6C65" w:rsidRPr="00A771E6">
        <w:rPr>
          <w:sz w:val="20"/>
          <w:szCs w:val="20"/>
        </w:rPr>
        <w:t>2</w:t>
      </w:r>
      <w:r w:rsidRPr="00A771E6">
        <w:rPr>
          <w:sz w:val="20"/>
          <w:szCs w:val="20"/>
        </w:rPr>
        <w:t xml:space="preserve"> stejnopisech s platností originálu, z nichž každá smluvní strana obdrží po </w:t>
      </w:r>
      <w:r w:rsidR="00CA6C65" w:rsidRPr="00A771E6">
        <w:rPr>
          <w:sz w:val="20"/>
          <w:szCs w:val="20"/>
        </w:rPr>
        <w:t>jednom</w:t>
      </w:r>
      <w:r w:rsidRPr="00A771E6">
        <w:rPr>
          <w:sz w:val="20"/>
          <w:szCs w:val="20"/>
        </w:rPr>
        <w:t>.</w:t>
      </w:r>
    </w:p>
    <w:p w14:paraId="3F70597D" w14:textId="77777777" w:rsidR="00847BD5" w:rsidRPr="00A771E6" w:rsidRDefault="00847BD5" w:rsidP="008835E6">
      <w:pPr>
        <w:pStyle w:val="Nadpis2"/>
        <w:rPr>
          <w:sz w:val="20"/>
          <w:szCs w:val="20"/>
        </w:rPr>
      </w:pPr>
      <w:r w:rsidRPr="00A771E6">
        <w:rPr>
          <w:sz w:val="20"/>
          <w:szCs w:val="20"/>
        </w:rPr>
        <w:t>Nedílnou součásti této smlouvy j</w:t>
      </w:r>
      <w:r w:rsidR="00480421" w:rsidRPr="00A771E6">
        <w:rPr>
          <w:sz w:val="20"/>
          <w:szCs w:val="20"/>
        </w:rPr>
        <w:t>sou technické</w:t>
      </w:r>
      <w:r w:rsidR="00C12A3A" w:rsidRPr="00A771E6">
        <w:rPr>
          <w:sz w:val="20"/>
          <w:szCs w:val="20"/>
        </w:rPr>
        <w:t xml:space="preserve"> </w:t>
      </w:r>
      <w:r w:rsidR="00480421" w:rsidRPr="00A771E6">
        <w:rPr>
          <w:sz w:val="20"/>
          <w:szCs w:val="20"/>
        </w:rPr>
        <w:t>parametry</w:t>
      </w:r>
      <w:r w:rsidR="00C12A3A" w:rsidRPr="00A771E6">
        <w:rPr>
          <w:sz w:val="20"/>
          <w:szCs w:val="20"/>
        </w:rPr>
        <w:t xml:space="preserve"> předmětu</w:t>
      </w:r>
      <w:r w:rsidR="00480421" w:rsidRPr="00A771E6">
        <w:rPr>
          <w:sz w:val="20"/>
          <w:szCs w:val="20"/>
        </w:rPr>
        <w:t xml:space="preserve"> koupě sestavené</w:t>
      </w:r>
      <w:r w:rsidRPr="00A771E6">
        <w:rPr>
          <w:sz w:val="20"/>
          <w:szCs w:val="20"/>
        </w:rPr>
        <w:t xml:space="preserve"> </w:t>
      </w:r>
      <w:r w:rsidR="005D7CE2" w:rsidRPr="00A771E6">
        <w:rPr>
          <w:sz w:val="20"/>
          <w:szCs w:val="20"/>
        </w:rPr>
        <w:t xml:space="preserve">prodávajícím </w:t>
      </w:r>
      <w:r w:rsidR="00B0587E" w:rsidRPr="00A771E6">
        <w:rPr>
          <w:sz w:val="20"/>
          <w:szCs w:val="20"/>
        </w:rPr>
        <w:t xml:space="preserve">v souladu s požadavky </w:t>
      </w:r>
      <w:r w:rsidR="00480421" w:rsidRPr="00A771E6">
        <w:rPr>
          <w:sz w:val="20"/>
          <w:szCs w:val="20"/>
        </w:rPr>
        <w:t xml:space="preserve">Výzvy </w:t>
      </w:r>
      <w:r w:rsidR="009A0401" w:rsidRPr="00A771E6">
        <w:rPr>
          <w:sz w:val="20"/>
          <w:szCs w:val="20"/>
        </w:rPr>
        <w:t>K</w:t>
      </w:r>
      <w:r w:rsidRPr="00A771E6">
        <w:rPr>
          <w:sz w:val="20"/>
          <w:szCs w:val="20"/>
        </w:rPr>
        <w:t>upujícího.</w:t>
      </w:r>
    </w:p>
    <w:p w14:paraId="5425D964" w14:textId="77777777" w:rsidR="007550E8" w:rsidRPr="00A771E6" w:rsidRDefault="007550E8" w:rsidP="008835E6">
      <w:pPr>
        <w:pStyle w:val="Nadpis2"/>
        <w:rPr>
          <w:sz w:val="20"/>
          <w:szCs w:val="20"/>
        </w:rPr>
      </w:pPr>
      <w:r w:rsidRPr="00A771E6">
        <w:rPr>
          <w:sz w:val="20"/>
          <w:szCs w:val="20"/>
        </w:rPr>
        <w:t xml:space="preserve">Smluvní strany prohlašují, ze skutečnosti uvedené v této smlouvě nepovažují za obchodní tajemství ve smyslu §504 NOZ a udělují svolení k jejich užití a zveřejnění v plném rozsahu bez stanovení jakýchkoliv dalších podmínek, příp. je </w:t>
      </w:r>
      <w:r w:rsidR="009A0401" w:rsidRPr="00A771E6">
        <w:rPr>
          <w:sz w:val="20"/>
          <w:szCs w:val="20"/>
        </w:rPr>
        <w:t>P</w:t>
      </w:r>
      <w:r w:rsidRPr="00A771E6">
        <w:rPr>
          <w:sz w:val="20"/>
          <w:szCs w:val="20"/>
        </w:rPr>
        <w:t>rodávající povinen označit části této smlouvy, které považuje za obchodní tajemství.</w:t>
      </w:r>
    </w:p>
    <w:p w14:paraId="4B11A805" w14:textId="77777777" w:rsidR="004D623C" w:rsidRPr="00A771E6" w:rsidRDefault="004D623C" w:rsidP="004D623C">
      <w:pPr>
        <w:pStyle w:val="Nadpis2"/>
        <w:rPr>
          <w:sz w:val="20"/>
          <w:szCs w:val="20"/>
        </w:rPr>
      </w:pPr>
      <w:r w:rsidRPr="00A771E6">
        <w:rPr>
          <w:sz w:val="20"/>
          <w:szCs w:val="20"/>
        </w:rPr>
        <w:t>Uchazeč (dodavatel)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Uchazeč (dodavatel) je povinen uvést konkrétní důvody zákazu uveřejnění těchto částí. Smlouva nebo dodatek se uveřejní do 15 dnů od uzavření v registru smluv.</w:t>
      </w:r>
    </w:p>
    <w:p w14:paraId="7F67A7B9" w14:textId="77777777" w:rsidR="00230C99" w:rsidRPr="00A771E6" w:rsidRDefault="00365E9D" w:rsidP="00230C99">
      <w:pPr>
        <w:pStyle w:val="Nadpis2"/>
        <w:rPr>
          <w:sz w:val="20"/>
          <w:szCs w:val="20"/>
        </w:rPr>
      </w:pPr>
      <w:r w:rsidRPr="00A771E6">
        <w:rPr>
          <w:sz w:val="20"/>
          <w:szCs w:val="20"/>
        </w:rPr>
        <w:t>Obě smluvní strany souhlasí, že tato smlouva včetně všech jejích příloh, zm</w:t>
      </w:r>
      <w:r w:rsidR="003444C0" w:rsidRPr="00A771E6">
        <w:rPr>
          <w:sz w:val="20"/>
          <w:szCs w:val="20"/>
        </w:rPr>
        <w:t xml:space="preserve">ěn a dodatků bude uveřejněna </w:t>
      </w:r>
      <w:r w:rsidR="000D3D74" w:rsidRPr="00A771E6">
        <w:rPr>
          <w:sz w:val="20"/>
          <w:szCs w:val="20"/>
        </w:rPr>
        <w:t xml:space="preserve"> v registru smluv, za podmínek vyplývajících z příslušných právních předpisů (zejména ZVZ, zákon č. 340/2015 Sb., o registru smluv, zákon č. 106/1999 Sb., o svobodném přístupu k informacím, ve znění pozdějších předpisů, Směrnice RPK apod.)</w:t>
      </w:r>
      <w:r w:rsidR="00230C99" w:rsidRPr="00A771E6">
        <w:rPr>
          <w:sz w:val="20"/>
          <w:szCs w:val="20"/>
        </w:rPr>
        <w:t xml:space="preserve"> </w:t>
      </w:r>
    </w:p>
    <w:p w14:paraId="469A513A" w14:textId="479FFDA7" w:rsidR="00847BD5" w:rsidRDefault="00847BD5" w:rsidP="008835E6">
      <w:pPr>
        <w:pStyle w:val="Nadpis2"/>
        <w:rPr>
          <w:sz w:val="20"/>
          <w:szCs w:val="20"/>
        </w:rPr>
      </w:pPr>
      <w:r w:rsidRPr="00A771E6">
        <w:rPr>
          <w:sz w:val="20"/>
          <w:szCs w:val="20"/>
        </w:rPr>
        <w:t>Smluvní strany prohlašují, že si tuto smlouvu přečetly, její obsah je jim srozumitelný, a že tato smlouva byla mezi nimi uzavřena svobodně</w:t>
      </w:r>
      <w:r w:rsidR="007A15AB" w:rsidRPr="00A771E6">
        <w:rPr>
          <w:sz w:val="20"/>
          <w:szCs w:val="20"/>
        </w:rPr>
        <w:t>, vážně, nikoliv v tísni a za ná</w:t>
      </w:r>
      <w:r w:rsidRPr="00A771E6">
        <w:rPr>
          <w:sz w:val="20"/>
          <w:szCs w:val="20"/>
        </w:rPr>
        <w:t>padn</w:t>
      </w:r>
      <w:r w:rsidR="007A15AB" w:rsidRPr="00A771E6">
        <w:rPr>
          <w:sz w:val="20"/>
          <w:szCs w:val="20"/>
        </w:rPr>
        <w:t>ě</w:t>
      </w:r>
      <w:r w:rsidRPr="00A771E6">
        <w:rPr>
          <w:sz w:val="20"/>
          <w:szCs w:val="20"/>
        </w:rPr>
        <w:t xml:space="preserve"> nevýhodných podmínek. Na důkaz souhlasu s obsahem smlouvy připojují níže své podpisy.</w:t>
      </w:r>
    </w:p>
    <w:p w14:paraId="5FD2C828" w14:textId="3455943A" w:rsidR="008979B2" w:rsidRDefault="008979B2" w:rsidP="008979B2"/>
    <w:p w14:paraId="52244BE9" w14:textId="77777777" w:rsidR="008979B2" w:rsidRPr="008979B2" w:rsidRDefault="008979B2" w:rsidP="008979B2"/>
    <w:tbl>
      <w:tblPr>
        <w:tblW w:w="0" w:type="auto"/>
        <w:tblInd w:w="-106" w:type="dxa"/>
        <w:tblLook w:val="00A0" w:firstRow="1" w:lastRow="0" w:firstColumn="1" w:lastColumn="0" w:noHBand="0" w:noVBand="0"/>
      </w:tblPr>
      <w:tblGrid>
        <w:gridCol w:w="5070"/>
        <w:gridCol w:w="4784"/>
      </w:tblGrid>
      <w:tr w:rsidR="00847BD5" w:rsidRPr="00A771E6" w14:paraId="5EDB793C" w14:textId="77777777">
        <w:tc>
          <w:tcPr>
            <w:tcW w:w="5070" w:type="dxa"/>
          </w:tcPr>
          <w:p w14:paraId="721EE42C" w14:textId="77777777" w:rsidR="00847BD5" w:rsidRPr="00A771E6" w:rsidRDefault="00847BD5" w:rsidP="009A0401">
            <w:pPr>
              <w:spacing w:before="0" w:after="0"/>
              <w:jc w:val="left"/>
              <w:rPr>
                <w:sz w:val="20"/>
                <w:szCs w:val="20"/>
              </w:rPr>
            </w:pPr>
            <w:r w:rsidRPr="00A771E6">
              <w:rPr>
                <w:sz w:val="20"/>
                <w:szCs w:val="20"/>
              </w:rPr>
              <w:t xml:space="preserve">za </w:t>
            </w:r>
            <w:r w:rsidR="009A0401" w:rsidRPr="00A771E6">
              <w:rPr>
                <w:sz w:val="20"/>
                <w:szCs w:val="20"/>
              </w:rPr>
              <w:t>P</w:t>
            </w:r>
            <w:r w:rsidRPr="00A771E6">
              <w:rPr>
                <w:sz w:val="20"/>
                <w:szCs w:val="20"/>
              </w:rPr>
              <w:t>rodávajícího:</w:t>
            </w:r>
            <w:r w:rsidRPr="00A771E6">
              <w:rPr>
                <w:sz w:val="20"/>
                <w:szCs w:val="20"/>
              </w:rPr>
              <w:tab/>
            </w:r>
          </w:p>
        </w:tc>
        <w:tc>
          <w:tcPr>
            <w:tcW w:w="4784" w:type="dxa"/>
          </w:tcPr>
          <w:p w14:paraId="26246FA3" w14:textId="77777777" w:rsidR="00847BD5" w:rsidRPr="00A771E6" w:rsidRDefault="00847BD5" w:rsidP="009A0401">
            <w:pPr>
              <w:spacing w:before="0" w:after="0"/>
              <w:jc w:val="left"/>
              <w:rPr>
                <w:sz w:val="20"/>
                <w:szCs w:val="20"/>
              </w:rPr>
            </w:pPr>
            <w:r w:rsidRPr="00A771E6">
              <w:rPr>
                <w:sz w:val="20"/>
                <w:szCs w:val="20"/>
              </w:rPr>
              <w:t xml:space="preserve">za </w:t>
            </w:r>
            <w:r w:rsidR="009A0401" w:rsidRPr="00A771E6">
              <w:rPr>
                <w:sz w:val="20"/>
                <w:szCs w:val="20"/>
              </w:rPr>
              <w:t>K</w:t>
            </w:r>
            <w:r w:rsidRPr="00A771E6">
              <w:rPr>
                <w:sz w:val="20"/>
                <w:szCs w:val="20"/>
              </w:rPr>
              <w:t>upujícího:</w:t>
            </w:r>
          </w:p>
        </w:tc>
      </w:tr>
      <w:tr w:rsidR="00847BD5" w:rsidRPr="00A771E6" w14:paraId="3DCAF510" w14:textId="77777777">
        <w:tc>
          <w:tcPr>
            <w:tcW w:w="5070" w:type="dxa"/>
          </w:tcPr>
          <w:p w14:paraId="24C6D568" w14:textId="029D42E6" w:rsidR="00847BD5" w:rsidRPr="00A771E6" w:rsidRDefault="008979B2" w:rsidP="00CA4BBC">
            <w:pPr>
              <w:spacing w:before="240" w:after="0"/>
              <w:jc w:val="left"/>
              <w:rPr>
                <w:sz w:val="20"/>
                <w:szCs w:val="20"/>
              </w:rPr>
            </w:pPr>
            <w:r>
              <w:rPr>
                <w:sz w:val="20"/>
                <w:szCs w:val="20"/>
              </w:rPr>
              <w:t>V Nýřanech</w:t>
            </w:r>
            <w:r w:rsidR="000624A4">
              <w:rPr>
                <w:sz w:val="20"/>
                <w:szCs w:val="20"/>
              </w:rPr>
              <w:t xml:space="preserve"> dne</w:t>
            </w:r>
            <w:r w:rsidR="00847BD5" w:rsidRPr="00A771E6">
              <w:rPr>
                <w:sz w:val="20"/>
                <w:szCs w:val="20"/>
              </w:rPr>
              <w:t xml:space="preserve"> </w:t>
            </w:r>
            <w:r w:rsidR="0023113D">
              <w:rPr>
                <w:sz w:val="20"/>
                <w:szCs w:val="20"/>
              </w:rPr>
              <w:t>19.7.</w:t>
            </w:r>
            <w:r w:rsidR="00847BD5" w:rsidRPr="00A771E6">
              <w:rPr>
                <w:sz w:val="20"/>
                <w:szCs w:val="20"/>
              </w:rPr>
              <w:t xml:space="preserve"> 20</w:t>
            </w:r>
            <w:r w:rsidR="00CA6C65" w:rsidRPr="00A771E6">
              <w:rPr>
                <w:sz w:val="20"/>
                <w:szCs w:val="20"/>
              </w:rPr>
              <w:t>21</w:t>
            </w:r>
          </w:p>
        </w:tc>
        <w:tc>
          <w:tcPr>
            <w:tcW w:w="4784" w:type="dxa"/>
          </w:tcPr>
          <w:p w14:paraId="7AF5ABC1" w14:textId="69466FCE" w:rsidR="00847BD5" w:rsidRPr="00A771E6" w:rsidRDefault="008979B2" w:rsidP="00CA4BBC">
            <w:pPr>
              <w:spacing w:before="240" w:after="0"/>
              <w:jc w:val="left"/>
              <w:rPr>
                <w:sz w:val="20"/>
                <w:szCs w:val="20"/>
              </w:rPr>
            </w:pPr>
            <w:r>
              <w:rPr>
                <w:sz w:val="20"/>
                <w:szCs w:val="20"/>
              </w:rPr>
              <w:t>V Nýřanech</w:t>
            </w:r>
            <w:r w:rsidR="000624A4">
              <w:rPr>
                <w:sz w:val="20"/>
                <w:szCs w:val="20"/>
              </w:rPr>
              <w:t xml:space="preserve"> dne</w:t>
            </w:r>
            <w:r w:rsidR="00847BD5" w:rsidRPr="00A771E6">
              <w:rPr>
                <w:sz w:val="20"/>
                <w:szCs w:val="20"/>
              </w:rPr>
              <w:t xml:space="preserve"> </w:t>
            </w:r>
            <w:r w:rsidR="0023113D">
              <w:rPr>
                <w:sz w:val="20"/>
                <w:szCs w:val="20"/>
              </w:rPr>
              <w:t>19.7.</w:t>
            </w:r>
            <w:r w:rsidR="00847BD5" w:rsidRPr="00A771E6">
              <w:rPr>
                <w:sz w:val="20"/>
                <w:szCs w:val="20"/>
              </w:rPr>
              <w:t>20</w:t>
            </w:r>
            <w:r w:rsidR="00CA6C65" w:rsidRPr="00A771E6">
              <w:rPr>
                <w:sz w:val="20"/>
                <w:szCs w:val="20"/>
              </w:rPr>
              <w:t>21</w:t>
            </w:r>
          </w:p>
        </w:tc>
      </w:tr>
      <w:tr w:rsidR="00847BD5" w:rsidRPr="00A771E6" w14:paraId="54C283BE" w14:textId="77777777">
        <w:tc>
          <w:tcPr>
            <w:tcW w:w="5070" w:type="dxa"/>
          </w:tcPr>
          <w:p w14:paraId="5C6E0F57" w14:textId="77777777" w:rsidR="00847BD5" w:rsidRPr="00A771E6" w:rsidRDefault="00847BD5" w:rsidP="00425B9B">
            <w:pPr>
              <w:spacing w:before="0" w:after="600"/>
              <w:jc w:val="left"/>
              <w:rPr>
                <w:sz w:val="20"/>
                <w:szCs w:val="20"/>
              </w:rPr>
            </w:pPr>
          </w:p>
          <w:p w14:paraId="2E283AA9" w14:textId="5429A364" w:rsidR="004877D4" w:rsidRPr="00A771E6" w:rsidRDefault="004877D4" w:rsidP="00425B9B">
            <w:pPr>
              <w:spacing w:before="0" w:after="600"/>
              <w:jc w:val="left"/>
              <w:rPr>
                <w:sz w:val="20"/>
                <w:szCs w:val="20"/>
              </w:rPr>
            </w:pPr>
          </w:p>
        </w:tc>
        <w:tc>
          <w:tcPr>
            <w:tcW w:w="4784" w:type="dxa"/>
          </w:tcPr>
          <w:p w14:paraId="585F22AF" w14:textId="77777777" w:rsidR="00847BD5" w:rsidRPr="00A771E6" w:rsidRDefault="00847BD5" w:rsidP="00425B9B">
            <w:pPr>
              <w:spacing w:before="0" w:after="600"/>
              <w:jc w:val="left"/>
              <w:rPr>
                <w:sz w:val="20"/>
                <w:szCs w:val="20"/>
              </w:rPr>
            </w:pPr>
          </w:p>
        </w:tc>
      </w:tr>
      <w:tr w:rsidR="008979B2" w:rsidRPr="00A771E6" w14:paraId="60A78B18" w14:textId="77777777">
        <w:tc>
          <w:tcPr>
            <w:tcW w:w="5070" w:type="dxa"/>
          </w:tcPr>
          <w:p w14:paraId="4544E6A4" w14:textId="4A95606B" w:rsidR="008979B2" w:rsidRPr="00A771E6" w:rsidRDefault="008979B2" w:rsidP="008979B2">
            <w:pPr>
              <w:spacing w:before="0" w:after="0"/>
              <w:jc w:val="center"/>
              <w:rPr>
                <w:b/>
                <w:bCs/>
                <w:sz w:val="20"/>
                <w:szCs w:val="20"/>
              </w:rPr>
            </w:pPr>
            <w:r w:rsidRPr="00A771E6">
              <w:rPr>
                <w:b/>
                <w:bCs/>
                <w:sz w:val="20"/>
                <w:szCs w:val="20"/>
              </w:rPr>
              <w:t>Ing. Michal Bejček</w:t>
            </w:r>
          </w:p>
        </w:tc>
        <w:tc>
          <w:tcPr>
            <w:tcW w:w="4784" w:type="dxa"/>
          </w:tcPr>
          <w:p w14:paraId="7F50FA84" w14:textId="032AF9E1" w:rsidR="008979B2" w:rsidRPr="008979B2" w:rsidRDefault="008979B2" w:rsidP="008979B2">
            <w:pPr>
              <w:spacing w:before="0" w:after="0"/>
              <w:jc w:val="center"/>
              <w:rPr>
                <w:b/>
                <w:bCs/>
                <w:sz w:val="20"/>
                <w:szCs w:val="20"/>
              </w:rPr>
            </w:pPr>
            <w:r w:rsidRPr="008979B2">
              <w:rPr>
                <w:b/>
                <w:bCs/>
                <w:sz w:val="20"/>
                <w:szCs w:val="20"/>
              </w:rPr>
              <w:t>Mgr. Jiří Loritz</w:t>
            </w:r>
          </w:p>
        </w:tc>
      </w:tr>
      <w:tr w:rsidR="008979B2" w:rsidRPr="00A771E6" w14:paraId="2DBB3CEC" w14:textId="77777777">
        <w:tc>
          <w:tcPr>
            <w:tcW w:w="5070" w:type="dxa"/>
          </w:tcPr>
          <w:p w14:paraId="168FFC5A" w14:textId="5E025FBC" w:rsidR="008979B2" w:rsidRPr="00A771E6" w:rsidRDefault="008979B2" w:rsidP="008979B2">
            <w:pPr>
              <w:spacing w:before="0" w:after="0"/>
              <w:jc w:val="center"/>
              <w:rPr>
                <w:sz w:val="20"/>
                <w:szCs w:val="20"/>
              </w:rPr>
            </w:pPr>
            <w:r w:rsidRPr="00A771E6">
              <w:rPr>
                <w:sz w:val="20"/>
                <w:szCs w:val="20"/>
              </w:rPr>
              <w:t>jednatel</w:t>
            </w:r>
          </w:p>
          <w:p w14:paraId="5E7C5968" w14:textId="4F037EF0" w:rsidR="008979B2" w:rsidRPr="00A771E6" w:rsidRDefault="008979B2" w:rsidP="008979B2">
            <w:pPr>
              <w:spacing w:before="0" w:after="0"/>
              <w:jc w:val="center"/>
              <w:rPr>
                <w:sz w:val="20"/>
                <w:szCs w:val="20"/>
              </w:rPr>
            </w:pPr>
            <w:r w:rsidRPr="00A771E6">
              <w:rPr>
                <w:sz w:val="20"/>
                <w:szCs w:val="20"/>
              </w:rPr>
              <w:t>PROGASTRO s.r.o., Malátova 461/17, 150 00 Praha 5</w:t>
            </w:r>
          </w:p>
        </w:tc>
        <w:tc>
          <w:tcPr>
            <w:tcW w:w="4784" w:type="dxa"/>
          </w:tcPr>
          <w:p w14:paraId="637EC897" w14:textId="1B222318" w:rsidR="008979B2" w:rsidRPr="00A771E6" w:rsidRDefault="008979B2" w:rsidP="008979B2">
            <w:pPr>
              <w:spacing w:before="0" w:after="0"/>
              <w:jc w:val="center"/>
              <w:rPr>
                <w:sz w:val="20"/>
                <w:szCs w:val="20"/>
              </w:rPr>
            </w:pPr>
            <w:r>
              <w:rPr>
                <w:sz w:val="20"/>
                <w:szCs w:val="20"/>
              </w:rPr>
              <w:t>ředitel školy</w:t>
            </w:r>
          </w:p>
          <w:p w14:paraId="11E23295" w14:textId="5641F56F" w:rsidR="008979B2" w:rsidRPr="00A771E6" w:rsidRDefault="008979B2" w:rsidP="008979B2">
            <w:pPr>
              <w:spacing w:before="0" w:after="0"/>
              <w:jc w:val="center"/>
              <w:rPr>
                <w:sz w:val="20"/>
                <w:szCs w:val="20"/>
              </w:rPr>
            </w:pPr>
            <w:r w:rsidRPr="008979B2">
              <w:rPr>
                <w:sz w:val="20"/>
                <w:szCs w:val="20"/>
              </w:rPr>
              <w:t>Základní škola a Mateřská škola Nýřany, příspěvková organizace</w:t>
            </w:r>
          </w:p>
        </w:tc>
      </w:tr>
    </w:tbl>
    <w:p w14:paraId="031CE575" w14:textId="10C22FCE" w:rsidR="00847BD5" w:rsidRPr="00A771E6" w:rsidRDefault="00847BD5" w:rsidP="00093060">
      <w:pPr>
        <w:spacing w:after="0"/>
        <w:rPr>
          <w:i/>
          <w:iCs/>
          <w:sz w:val="20"/>
          <w:szCs w:val="20"/>
        </w:rPr>
      </w:pPr>
      <w:r w:rsidRPr="00A771E6">
        <w:rPr>
          <w:i/>
          <w:iCs/>
          <w:sz w:val="20"/>
          <w:szCs w:val="20"/>
        </w:rPr>
        <w:t>Příloh</w:t>
      </w:r>
      <w:r w:rsidR="009A0401" w:rsidRPr="00A771E6">
        <w:rPr>
          <w:i/>
          <w:iCs/>
          <w:sz w:val="20"/>
          <w:szCs w:val="20"/>
        </w:rPr>
        <w:t>a</w:t>
      </w:r>
      <w:r w:rsidR="00A771E6">
        <w:rPr>
          <w:i/>
          <w:iCs/>
          <w:sz w:val="20"/>
          <w:szCs w:val="20"/>
        </w:rPr>
        <w:t xml:space="preserve"> č. 1</w:t>
      </w:r>
      <w:r w:rsidRPr="00A771E6">
        <w:rPr>
          <w:i/>
          <w:iCs/>
          <w:sz w:val="20"/>
          <w:szCs w:val="20"/>
        </w:rPr>
        <w:t>:</w:t>
      </w:r>
      <w:r w:rsidR="008835E6" w:rsidRPr="00A771E6">
        <w:rPr>
          <w:i/>
          <w:iCs/>
          <w:sz w:val="20"/>
          <w:szCs w:val="20"/>
        </w:rPr>
        <w:t xml:space="preserve"> </w:t>
      </w:r>
      <w:r w:rsidR="008979B2">
        <w:rPr>
          <w:i/>
          <w:iCs/>
          <w:sz w:val="20"/>
          <w:szCs w:val="20"/>
        </w:rPr>
        <w:t>Cenová nabídka</w:t>
      </w:r>
    </w:p>
    <w:sectPr w:rsidR="00847BD5" w:rsidRPr="00A771E6" w:rsidSect="00A534C2">
      <w:footerReference w:type="default" r:id="rId8"/>
      <w:headerReference w:type="first" r:id="rId9"/>
      <w:footerReference w:type="first" r:id="rId10"/>
      <w:pgSz w:w="11906" w:h="16838"/>
      <w:pgMar w:top="1418"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4B30" w14:textId="77777777" w:rsidR="00F45D99" w:rsidRDefault="00F45D99" w:rsidP="00994931">
      <w:r>
        <w:separator/>
      </w:r>
    </w:p>
  </w:endnote>
  <w:endnote w:type="continuationSeparator" w:id="0">
    <w:p w14:paraId="7221870E" w14:textId="77777777" w:rsidR="00F45D99" w:rsidRDefault="00F45D99"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522C" w14:textId="77777777" w:rsidR="00D24596" w:rsidRPr="0068371C" w:rsidRDefault="00D24596" w:rsidP="00994931">
    <w:pPr>
      <w:pStyle w:val="Zhlav1"/>
    </w:pPr>
    <w:r w:rsidRPr="0068371C">
      <w:t xml:space="preserve">Stránka </w:t>
    </w:r>
    <w:r w:rsidR="00427056">
      <w:fldChar w:fldCharType="begin"/>
    </w:r>
    <w:r w:rsidR="00620051">
      <w:instrText xml:space="preserve"> PAGE </w:instrText>
    </w:r>
    <w:r w:rsidR="00427056">
      <w:fldChar w:fldCharType="separate"/>
    </w:r>
    <w:r w:rsidR="00F45D99">
      <w:rPr>
        <w:noProof/>
      </w:rPr>
      <w:t>1</w:t>
    </w:r>
    <w:r w:rsidR="00427056">
      <w:rPr>
        <w:noProof/>
      </w:rPr>
      <w:fldChar w:fldCharType="end"/>
    </w:r>
    <w:r w:rsidRPr="0068371C">
      <w:t xml:space="preserve"> z </w:t>
    </w:r>
    <w:r w:rsidR="00427056">
      <w:fldChar w:fldCharType="begin"/>
    </w:r>
    <w:r w:rsidR="00620051">
      <w:instrText xml:space="preserve"> NUMPAGES  </w:instrText>
    </w:r>
    <w:r w:rsidR="00427056">
      <w:fldChar w:fldCharType="separate"/>
    </w:r>
    <w:r w:rsidR="00F45D99">
      <w:rPr>
        <w:noProof/>
      </w:rPr>
      <w:t>1</w:t>
    </w:r>
    <w:r w:rsidR="0042705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5E1A" w14:textId="77777777" w:rsidR="00D24596" w:rsidRPr="004F4C59" w:rsidRDefault="00D24596"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427056"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427056" w:rsidRPr="004F4C59">
      <w:rPr>
        <w:rFonts w:ascii="Courier New" w:hAnsi="Courier New" w:cs="Courier New"/>
        <w:sz w:val="18"/>
      </w:rPr>
      <w:fldChar w:fldCharType="separate"/>
    </w:r>
    <w:r>
      <w:rPr>
        <w:rFonts w:ascii="Courier New" w:hAnsi="Courier New" w:cs="Courier New"/>
        <w:noProof/>
        <w:sz w:val="18"/>
      </w:rPr>
      <w:t>1</w:t>
    </w:r>
    <w:r w:rsidR="00427056" w:rsidRPr="004F4C59">
      <w:rPr>
        <w:rFonts w:ascii="Courier New" w:hAnsi="Courier New" w:cs="Courier New"/>
        <w:sz w:val="18"/>
      </w:rPr>
      <w:fldChar w:fldCharType="end"/>
    </w:r>
    <w:r w:rsidRPr="004F4C59">
      <w:rPr>
        <w:rFonts w:ascii="Courier New" w:hAnsi="Courier New" w:cs="Courier New"/>
        <w:sz w:val="18"/>
      </w:rPr>
      <w:t xml:space="preserve"> z </w:t>
    </w:r>
    <w:r w:rsidR="00427056"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427056" w:rsidRPr="004F4C59">
      <w:rPr>
        <w:rFonts w:ascii="Courier New" w:hAnsi="Courier New" w:cs="Courier New"/>
        <w:sz w:val="18"/>
      </w:rPr>
      <w:fldChar w:fldCharType="separate"/>
    </w:r>
    <w:r w:rsidR="00145D6F">
      <w:rPr>
        <w:rFonts w:ascii="Courier New" w:hAnsi="Courier New" w:cs="Courier New"/>
        <w:noProof/>
        <w:sz w:val="18"/>
      </w:rPr>
      <w:t>1</w:t>
    </w:r>
    <w:r w:rsidR="00427056"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5B43A" w14:textId="77777777" w:rsidR="00F45D99" w:rsidRDefault="00F45D99" w:rsidP="00994931">
      <w:r>
        <w:separator/>
      </w:r>
    </w:p>
  </w:footnote>
  <w:footnote w:type="continuationSeparator" w:id="0">
    <w:p w14:paraId="022F5BA6" w14:textId="77777777" w:rsidR="00F45D99" w:rsidRDefault="00F45D99"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3148" w14:textId="77777777" w:rsidR="00D24596" w:rsidRDefault="00D24596">
    <w:pPr>
      <w:pStyle w:val="Zhlav"/>
    </w:pPr>
    <w:r w:rsidRPr="004F4C59">
      <w:rPr>
        <w:noProof/>
        <w:lang w:eastAsia="cs-CZ"/>
      </w:rPr>
      <w:drawing>
        <wp:inline distT="0" distB="0" distL="0" distR="0" wp14:anchorId="3351313A" wp14:editId="4CDA5C54">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14:paraId="0FE78DC5" w14:textId="77777777" w:rsidR="00D24596" w:rsidRPr="004F4C59" w:rsidRDefault="00D24596">
    <w:pPr>
      <w:pStyle w:val="Zhlav"/>
      <w:rPr>
        <w:sz w:val="18"/>
      </w:rPr>
    </w:pPr>
    <w:r w:rsidRPr="004F4C59">
      <w:rPr>
        <w:sz w:val="18"/>
      </w:rPr>
      <w:t xml:space="preserve">Příloha ZD č. </w:t>
    </w:r>
    <w:r>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C45A0A"/>
    <w:multiLevelType w:val="multilevel"/>
    <w:tmpl w:val="3FA4E36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49E64DA1"/>
    <w:multiLevelType w:val="hybridMultilevel"/>
    <w:tmpl w:val="7298B0CC"/>
    <w:lvl w:ilvl="0" w:tplc="245AE6FA">
      <w:start w:val="1"/>
      <w:numFmt w:val="bullet"/>
      <w:lvlText w:val="-"/>
      <w:lvlJc w:val="left"/>
      <w:pPr>
        <w:ind w:left="720" w:hanging="360"/>
      </w:pPr>
      <w:rPr>
        <w:rFonts w:ascii="Calibri" w:hAnsi="Calibri" w:hint="default"/>
      </w:rPr>
    </w:lvl>
    <w:lvl w:ilvl="1" w:tplc="ADEA5BAA">
      <w:start w:val="1"/>
      <w:numFmt w:val="bullet"/>
      <w:lvlText w:val=""/>
      <w:lvlJc w:val="left"/>
      <w:pPr>
        <w:ind w:left="1440" w:hanging="360"/>
      </w:pPr>
      <w:rPr>
        <w:rFonts w:ascii="Wingdings" w:hAnsi="Wingdings" w:hint="default"/>
      </w:rPr>
    </w:lvl>
    <w:lvl w:ilvl="2" w:tplc="ECC25682" w:tentative="1">
      <w:start w:val="1"/>
      <w:numFmt w:val="lowerRoman"/>
      <w:lvlText w:val="%3."/>
      <w:lvlJc w:val="right"/>
      <w:pPr>
        <w:ind w:left="2160" w:hanging="180"/>
      </w:pPr>
    </w:lvl>
    <w:lvl w:ilvl="3" w:tplc="361420C0" w:tentative="1">
      <w:start w:val="1"/>
      <w:numFmt w:val="decimal"/>
      <w:lvlText w:val="%4."/>
      <w:lvlJc w:val="left"/>
      <w:pPr>
        <w:ind w:left="2880" w:hanging="360"/>
      </w:pPr>
    </w:lvl>
    <w:lvl w:ilvl="4" w:tplc="AFAE1A50" w:tentative="1">
      <w:start w:val="1"/>
      <w:numFmt w:val="lowerLetter"/>
      <w:lvlText w:val="%5."/>
      <w:lvlJc w:val="left"/>
      <w:pPr>
        <w:ind w:left="3600" w:hanging="360"/>
      </w:pPr>
    </w:lvl>
    <w:lvl w:ilvl="5" w:tplc="C33C493C" w:tentative="1">
      <w:start w:val="1"/>
      <w:numFmt w:val="lowerRoman"/>
      <w:lvlText w:val="%6."/>
      <w:lvlJc w:val="right"/>
      <w:pPr>
        <w:ind w:left="4320" w:hanging="180"/>
      </w:pPr>
    </w:lvl>
    <w:lvl w:ilvl="6" w:tplc="D4183EF0" w:tentative="1">
      <w:start w:val="1"/>
      <w:numFmt w:val="decimal"/>
      <w:lvlText w:val="%7."/>
      <w:lvlJc w:val="left"/>
      <w:pPr>
        <w:ind w:left="5040" w:hanging="360"/>
      </w:pPr>
    </w:lvl>
    <w:lvl w:ilvl="7" w:tplc="127EB8A8" w:tentative="1">
      <w:start w:val="1"/>
      <w:numFmt w:val="lowerLetter"/>
      <w:lvlText w:val="%8."/>
      <w:lvlJc w:val="left"/>
      <w:pPr>
        <w:ind w:left="5760" w:hanging="360"/>
      </w:pPr>
    </w:lvl>
    <w:lvl w:ilvl="8" w:tplc="91284562" w:tentative="1">
      <w:start w:val="1"/>
      <w:numFmt w:val="lowerRoman"/>
      <w:lvlText w:val="%9."/>
      <w:lvlJc w:val="right"/>
      <w:pPr>
        <w:ind w:left="6480" w:hanging="180"/>
      </w:pPr>
    </w:lvl>
  </w:abstractNum>
  <w:abstractNum w:abstractNumId="7">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7D10934"/>
    <w:multiLevelType w:val="hybridMultilevel"/>
    <w:tmpl w:val="A77CD282"/>
    <w:lvl w:ilvl="0" w:tplc="FA46FC1A">
      <w:start w:val="1"/>
      <w:numFmt w:val="decimal"/>
      <w:lvlText w:val="%1."/>
      <w:lvlJc w:val="left"/>
      <w:pPr>
        <w:ind w:left="720" w:hanging="360"/>
      </w:pPr>
    </w:lvl>
    <w:lvl w:ilvl="1" w:tplc="15A23AC4">
      <w:start w:val="1"/>
      <w:numFmt w:val="lowerLetter"/>
      <w:lvlText w:val="%2."/>
      <w:lvlJc w:val="left"/>
      <w:pPr>
        <w:ind w:left="1440" w:hanging="360"/>
      </w:pPr>
    </w:lvl>
    <w:lvl w:ilvl="2" w:tplc="CAF828FA">
      <w:start w:val="1"/>
      <w:numFmt w:val="lowerRoman"/>
      <w:lvlText w:val="%3."/>
      <w:lvlJc w:val="right"/>
      <w:pPr>
        <w:ind w:left="2160" w:hanging="180"/>
      </w:pPr>
    </w:lvl>
    <w:lvl w:ilvl="3" w:tplc="6F00CB38">
      <w:start w:val="1"/>
      <w:numFmt w:val="decimal"/>
      <w:lvlText w:val="%4."/>
      <w:lvlJc w:val="left"/>
      <w:pPr>
        <w:ind w:left="2880" w:hanging="360"/>
      </w:pPr>
    </w:lvl>
    <w:lvl w:ilvl="4" w:tplc="C8C6FDDE">
      <w:start w:val="1"/>
      <w:numFmt w:val="lowerLetter"/>
      <w:lvlText w:val="%5."/>
      <w:lvlJc w:val="left"/>
      <w:pPr>
        <w:ind w:left="3600" w:hanging="360"/>
      </w:pPr>
    </w:lvl>
    <w:lvl w:ilvl="5" w:tplc="E610A490">
      <w:start w:val="1"/>
      <w:numFmt w:val="lowerRoman"/>
      <w:lvlText w:val="%6."/>
      <w:lvlJc w:val="right"/>
      <w:pPr>
        <w:ind w:left="4320" w:hanging="180"/>
      </w:pPr>
    </w:lvl>
    <w:lvl w:ilvl="6" w:tplc="B4DCF34A">
      <w:start w:val="1"/>
      <w:numFmt w:val="decimal"/>
      <w:lvlText w:val="%7."/>
      <w:lvlJc w:val="left"/>
      <w:pPr>
        <w:ind w:left="5040" w:hanging="360"/>
      </w:pPr>
    </w:lvl>
    <w:lvl w:ilvl="7" w:tplc="1D0A8C72">
      <w:start w:val="1"/>
      <w:numFmt w:val="lowerLetter"/>
      <w:lvlText w:val="%8."/>
      <w:lvlJc w:val="left"/>
      <w:pPr>
        <w:ind w:left="5760" w:hanging="360"/>
      </w:pPr>
    </w:lvl>
    <w:lvl w:ilvl="8" w:tplc="72A0F61C">
      <w:start w:val="1"/>
      <w:numFmt w:val="lowerRoman"/>
      <w:lvlText w:val="%9."/>
      <w:lvlJc w:val="right"/>
      <w:pPr>
        <w:ind w:left="6480" w:hanging="180"/>
      </w:pPr>
    </w:lvl>
  </w:abstractNum>
  <w:abstractNum w:abstractNumId="9">
    <w:nsid w:val="71163721"/>
    <w:multiLevelType w:val="hybridMultilevel"/>
    <w:tmpl w:val="3602652E"/>
    <w:lvl w:ilvl="0" w:tplc="0405000F">
      <w:start w:val="1"/>
      <w:numFmt w:val="bullet"/>
      <w:lvlText w:val="-"/>
      <w:lvlJc w:val="left"/>
      <w:pPr>
        <w:ind w:left="765" w:hanging="360"/>
      </w:pPr>
      <w:rPr>
        <w:rFonts w:ascii="Calibri" w:hAnsi="Calibri" w:cs="Calibri" w:hint="default"/>
      </w:rPr>
    </w:lvl>
    <w:lvl w:ilvl="1" w:tplc="04050019">
      <w:start w:val="1"/>
      <w:numFmt w:val="bullet"/>
      <w:lvlText w:val="o"/>
      <w:lvlJc w:val="left"/>
      <w:pPr>
        <w:ind w:left="1485" w:hanging="360"/>
      </w:pPr>
      <w:rPr>
        <w:rFonts w:ascii="Courier New" w:hAnsi="Courier New" w:cs="Courier New" w:hint="default"/>
      </w:rPr>
    </w:lvl>
    <w:lvl w:ilvl="2" w:tplc="0405001B">
      <w:start w:val="1"/>
      <w:numFmt w:val="bullet"/>
      <w:lvlText w:val=""/>
      <w:lvlJc w:val="left"/>
      <w:pPr>
        <w:ind w:left="2205" w:hanging="360"/>
      </w:pPr>
      <w:rPr>
        <w:rFonts w:ascii="Wingdings" w:hAnsi="Wingdings" w:cs="Wingdings" w:hint="default"/>
      </w:rPr>
    </w:lvl>
    <w:lvl w:ilvl="3" w:tplc="0405000F">
      <w:start w:val="1"/>
      <w:numFmt w:val="bullet"/>
      <w:lvlText w:val=""/>
      <w:lvlJc w:val="left"/>
      <w:pPr>
        <w:ind w:left="2925" w:hanging="360"/>
      </w:pPr>
      <w:rPr>
        <w:rFonts w:ascii="Symbol" w:hAnsi="Symbol" w:cs="Symbol" w:hint="default"/>
      </w:rPr>
    </w:lvl>
    <w:lvl w:ilvl="4" w:tplc="04050019">
      <w:start w:val="1"/>
      <w:numFmt w:val="bullet"/>
      <w:lvlText w:val="o"/>
      <w:lvlJc w:val="left"/>
      <w:pPr>
        <w:ind w:left="3645" w:hanging="360"/>
      </w:pPr>
      <w:rPr>
        <w:rFonts w:ascii="Courier New" w:hAnsi="Courier New" w:cs="Courier New" w:hint="default"/>
      </w:rPr>
    </w:lvl>
    <w:lvl w:ilvl="5" w:tplc="0405001B">
      <w:start w:val="1"/>
      <w:numFmt w:val="bullet"/>
      <w:lvlText w:val=""/>
      <w:lvlJc w:val="left"/>
      <w:pPr>
        <w:ind w:left="4365" w:hanging="360"/>
      </w:pPr>
      <w:rPr>
        <w:rFonts w:ascii="Wingdings" w:hAnsi="Wingdings" w:cs="Wingdings" w:hint="default"/>
      </w:rPr>
    </w:lvl>
    <w:lvl w:ilvl="6" w:tplc="0405000F">
      <w:start w:val="1"/>
      <w:numFmt w:val="bullet"/>
      <w:lvlText w:val=""/>
      <w:lvlJc w:val="left"/>
      <w:pPr>
        <w:ind w:left="5085" w:hanging="360"/>
      </w:pPr>
      <w:rPr>
        <w:rFonts w:ascii="Symbol" w:hAnsi="Symbol" w:cs="Symbol" w:hint="default"/>
      </w:rPr>
    </w:lvl>
    <w:lvl w:ilvl="7" w:tplc="04050019">
      <w:start w:val="1"/>
      <w:numFmt w:val="bullet"/>
      <w:lvlText w:val="o"/>
      <w:lvlJc w:val="left"/>
      <w:pPr>
        <w:ind w:left="5805" w:hanging="360"/>
      </w:pPr>
      <w:rPr>
        <w:rFonts w:ascii="Courier New" w:hAnsi="Courier New" w:cs="Courier New" w:hint="default"/>
      </w:rPr>
    </w:lvl>
    <w:lvl w:ilvl="8" w:tplc="0405001B">
      <w:start w:val="1"/>
      <w:numFmt w:val="bullet"/>
      <w:lvlText w:val=""/>
      <w:lvlJc w:val="left"/>
      <w:pPr>
        <w:ind w:left="6525" w:hanging="360"/>
      </w:pPr>
      <w:rPr>
        <w:rFonts w:ascii="Wingdings" w:hAnsi="Wingdings" w:cs="Wingdings" w:hint="default"/>
      </w:rPr>
    </w:lvl>
  </w:abstractNum>
  <w:abstractNum w:abstractNumId="10">
    <w:nsid w:val="772B7367"/>
    <w:multiLevelType w:val="hybridMultilevel"/>
    <w:tmpl w:val="1638E554"/>
    <w:lvl w:ilvl="0" w:tplc="CB262732">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EC21A20"/>
    <w:multiLevelType w:val="hybridMultilevel"/>
    <w:tmpl w:val="E8CEA460"/>
    <w:lvl w:ilvl="0" w:tplc="04050001">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5"/>
  </w:num>
  <w:num w:numId="4">
    <w:abstractNumId w:val="10"/>
  </w:num>
  <w:num w:numId="5">
    <w:abstractNumId w:val="9"/>
  </w:num>
  <w:num w:numId="6">
    <w:abstractNumId w:val="0"/>
  </w:num>
  <w:num w:numId="7">
    <w:abstractNumId w:val="2"/>
  </w:num>
  <w:num w:numId="8">
    <w:abstractNumId w:val="11"/>
  </w:num>
  <w:num w:numId="9">
    <w:abstractNumId w:val="8"/>
  </w:num>
  <w:num w:numId="10">
    <w:abstractNumId w:val="4"/>
  </w:num>
  <w:num w:numId="11">
    <w:abstractNumId w:val="1"/>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9718F"/>
    <w:rsid w:val="00004D3D"/>
    <w:rsid w:val="000151DD"/>
    <w:rsid w:val="00017178"/>
    <w:rsid w:val="00017347"/>
    <w:rsid w:val="00030BDC"/>
    <w:rsid w:val="00043760"/>
    <w:rsid w:val="000540FC"/>
    <w:rsid w:val="00054C10"/>
    <w:rsid w:val="00055812"/>
    <w:rsid w:val="00057647"/>
    <w:rsid w:val="000624A4"/>
    <w:rsid w:val="0007578F"/>
    <w:rsid w:val="00075E88"/>
    <w:rsid w:val="00093060"/>
    <w:rsid w:val="000B4DAC"/>
    <w:rsid w:val="000D3D74"/>
    <w:rsid w:val="000D58DA"/>
    <w:rsid w:val="000D68EA"/>
    <w:rsid w:val="000E5B1D"/>
    <w:rsid w:val="000E64EA"/>
    <w:rsid w:val="000F2B45"/>
    <w:rsid w:val="00100D7F"/>
    <w:rsid w:val="00103C15"/>
    <w:rsid w:val="00106456"/>
    <w:rsid w:val="00125BB2"/>
    <w:rsid w:val="00130B04"/>
    <w:rsid w:val="0013101D"/>
    <w:rsid w:val="00143BB3"/>
    <w:rsid w:val="00145D6F"/>
    <w:rsid w:val="00147AFA"/>
    <w:rsid w:val="00152FAC"/>
    <w:rsid w:val="001555F1"/>
    <w:rsid w:val="001609C5"/>
    <w:rsid w:val="001712EA"/>
    <w:rsid w:val="001716EC"/>
    <w:rsid w:val="00171D94"/>
    <w:rsid w:val="001773DE"/>
    <w:rsid w:val="00181E6C"/>
    <w:rsid w:val="0018332F"/>
    <w:rsid w:val="001A32E0"/>
    <w:rsid w:val="001B278F"/>
    <w:rsid w:val="001B28E4"/>
    <w:rsid w:val="001B508B"/>
    <w:rsid w:val="001C25A2"/>
    <w:rsid w:val="001D0EA8"/>
    <w:rsid w:val="001E726B"/>
    <w:rsid w:val="001F7D85"/>
    <w:rsid w:val="00221C9B"/>
    <w:rsid w:val="00223CF3"/>
    <w:rsid w:val="00225CCC"/>
    <w:rsid w:val="00230C99"/>
    <w:rsid w:val="0023113D"/>
    <w:rsid w:val="00242161"/>
    <w:rsid w:val="0024464D"/>
    <w:rsid w:val="00266901"/>
    <w:rsid w:val="002760AD"/>
    <w:rsid w:val="00280DE9"/>
    <w:rsid w:val="00281ED2"/>
    <w:rsid w:val="002827AC"/>
    <w:rsid w:val="00292DDA"/>
    <w:rsid w:val="002965A1"/>
    <w:rsid w:val="00296C37"/>
    <w:rsid w:val="0029718F"/>
    <w:rsid w:val="002A03E1"/>
    <w:rsid w:val="002A7009"/>
    <w:rsid w:val="002B5A76"/>
    <w:rsid w:val="002B673E"/>
    <w:rsid w:val="002C138B"/>
    <w:rsid w:val="002C753F"/>
    <w:rsid w:val="002D1F82"/>
    <w:rsid w:val="002D2E31"/>
    <w:rsid w:val="002F629B"/>
    <w:rsid w:val="003078B2"/>
    <w:rsid w:val="00316C65"/>
    <w:rsid w:val="0033554D"/>
    <w:rsid w:val="00337F2F"/>
    <w:rsid w:val="003444C0"/>
    <w:rsid w:val="00344CC5"/>
    <w:rsid w:val="00350322"/>
    <w:rsid w:val="0036171C"/>
    <w:rsid w:val="00361E19"/>
    <w:rsid w:val="00362BFE"/>
    <w:rsid w:val="0036319B"/>
    <w:rsid w:val="00365B55"/>
    <w:rsid w:val="00365E9D"/>
    <w:rsid w:val="00366C03"/>
    <w:rsid w:val="00367797"/>
    <w:rsid w:val="00377419"/>
    <w:rsid w:val="003816CA"/>
    <w:rsid w:val="003871C0"/>
    <w:rsid w:val="00392BF5"/>
    <w:rsid w:val="003970A2"/>
    <w:rsid w:val="003B7541"/>
    <w:rsid w:val="003E3B6B"/>
    <w:rsid w:val="003E52FF"/>
    <w:rsid w:val="003E7C26"/>
    <w:rsid w:val="003E7FD5"/>
    <w:rsid w:val="00407409"/>
    <w:rsid w:val="00407A0D"/>
    <w:rsid w:val="00422087"/>
    <w:rsid w:val="004221CF"/>
    <w:rsid w:val="0042459A"/>
    <w:rsid w:val="00425B9B"/>
    <w:rsid w:val="00427056"/>
    <w:rsid w:val="00433DBE"/>
    <w:rsid w:val="0044317F"/>
    <w:rsid w:val="0044518A"/>
    <w:rsid w:val="00446BDD"/>
    <w:rsid w:val="00452FD6"/>
    <w:rsid w:val="0046412C"/>
    <w:rsid w:val="00465347"/>
    <w:rsid w:val="00474A90"/>
    <w:rsid w:val="00480421"/>
    <w:rsid w:val="004877D4"/>
    <w:rsid w:val="0049341D"/>
    <w:rsid w:val="004A4480"/>
    <w:rsid w:val="004B44DC"/>
    <w:rsid w:val="004C0798"/>
    <w:rsid w:val="004D33C2"/>
    <w:rsid w:val="004D3F55"/>
    <w:rsid w:val="004D623C"/>
    <w:rsid w:val="004E0F38"/>
    <w:rsid w:val="004E3899"/>
    <w:rsid w:val="004F214A"/>
    <w:rsid w:val="004F4C59"/>
    <w:rsid w:val="005019D0"/>
    <w:rsid w:val="00514B2A"/>
    <w:rsid w:val="0054576C"/>
    <w:rsid w:val="0054712A"/>
    <w:rsid w:val="00557C2E"/>
    <w:rsid w:val="00567294"/>
    <w:rsid w:val="005761FD"/>
    <w:rsid w:val="0059229C"/>
    <w:rsid w:val="00597D38"/>
    <w:rsid w:val="005A369C"/>
    <w:rsid w:val="005A7A4E"/>
    <w:rsid w:val="005B1A09"/>
    <w:rsid w:val="005B5486"/>
    <w:rsid w:val="005B5760"/>
    <w:rsid w:val="005C016B"/>
    <w:rsid w:val="005C13C5"/>
    <w:rsid w:val="005C5EA8"/>
    <w:rsid w:val="005D4DE6"/>
    <w:rsid w:val="005D7CE2"/>
    <w:rsid w:val="005E5712"/>
    <w:rsid w:val="005F4CC7"/>
    <w:rsid w:val="005F601C"/>
    <w:rsid w:val="00600007"/>
    <w:rsid w:val="00606783"/>
    <w:rsid w:val="00606DAB"/>
    <w:rsid w:val="00611D8E"/>
    <w:rsid w:val="0061597F"/>
    <w:rsid w:val="00620051"/>
    <w:rsid w:val="0063208C"/>
    <w:rsid w:val="00646976"/>
    <w:rsid w:val="00653B55"/>
    <w:rsid w:val="00654DF2"/>
    <w:rsid w:val="006731D9"/>
    <w:rsid w:val="00674A42"/>
    <w:rsid w:val="0068203B"/>
    <w:rsid w:val="0068371C"/>
    <w:rsid w:val="00692843"/>
    <w:rsid w:val="006A2D93"/>
    <w:rsid w:val="006A54E7"/>
    <w:rsid w:val="006B650E"/>
    <w:rsid w:val="006C0EBA"/>
    <w:rsid w:val="006C6225"/>
    <w:rsid w:val="006D335A"/>
    <w:rsid w:val="006E5966"/>
    <w:rsid w:val="006E6513"/>
    <w:rsid w:val="006F5616"/>
    <w:rsid w:val="00706000"/>
    <w:rsid w:val="007064AB"/>
    <w:rsid w:val="00706F93"/>
    <w:rsid w:val="007178E9"/>
    <w:rsid w:val="0072216D"/>
    <w:rsid w:val="007275A4"/>
    <w:rsid w:val="0073147F"/>
    <w:rsid w:val="0073545F"/>
    <w:rsid w:val="00745B55"/>
    <w:rsid w:val="007550E8"/>
    <w:rsid w:val="00775410"/>
    <w:rsid w:val="007757B0"/>
    <w:rsid w:val="00782A43"/>
    <w:rsid w:val="0079271E"/>
    <w:rsid w:val="007A10C0"/>
    <w:rsid w:val="007A15AB"/>
    <w:rsid w:val="007A4736"/>
    <w:rsid w:val="007A4A52"/>
    <w:rsid w:val="007D4088"/>
    <w:rsid w:val="0081071C"/>
    <w:rsid w:val="008116AE"/>
    <w:rsid w:val="00826B77"/>
    <w:rsid w:val="00832FBA"/>
    <w:rsid w:val="00834272"/>
    <w:rsid w:val="00847BD5"/>
    <w:rsid w:val="00864506"/>
    <w:rsid w:val="008757A9"/>
    <w:rsid w:val="00881BCE"/>
    <w:rsid w:val="008835E6"/>
    <w:rsid w:val="00885925"/>
    <w:rsid w:val="00892083"/>
    <w:rsid w:val="008979B2"/>
    <w:rsid w:val="008A3F8E"/>
    <w:rsid w:val="008B12B2"/>
    <w:rsid w:val="008B5A97"/>
    <w:rsid w:val="008B5F91"/>
    <w:rsid w:val="008B73C0"/>
    <w:rsid w:val="008C42FB"/>
    <w:rsid w:val="008C5D78"/>
    <w:rsid w:val="008D3958"/>
    <w:rsid w:val="008E1341"/>
    <w:rsid w:val="008E7931"/>
    <w:rsid w:val="008F5C6F"/>
    <w:rsid w:val="009008EE"/>
    <w:rsid w:val="009044D9"/>
    <w:rsid w:val="00911AEF"/>
    <w:rsid w:val="009137D4"/>
    <w:rsid w:val="00914672"/>
    <w:rsid w:val="00917B8F"/>
    <w:rsid w:val="00917C68"/>
    <w:rsid w:val="00923FDF"/>
    <w:rsid w:val="00930AED"/>
    <w:rsid w:val="00934300"/>
    <w:rsid w:val="00950985"/>
    <w:rsid w:val="009724BB"/>
    <w:rsid w:val="00975947"/>
    <w:rsid w:val="009759B7"/>
    <w:rsid w:val="00983E2D"/>
    <w:rsid w:val="00985AC0"/>
    <w:rsid w:val="0099380B"/>
    <w:rsid w:val="00994931"/>
    <w:rsid w:val="00994BA5"/>
    <w:rsid w:val="009A0401"/>
    <w:rsid w:val="009B0477"/>
    <w:rsid w:val="009B1B52"/>
    <w:rsid w:val="009B2D24"/>
    <w:rsid w:val="009B40B1"/>
    <w:rsid w:val="009B6562"/>
    <w:rsid w:val="009B71A3"/>
    <w:rsid w:val="009C0759"/>
    <w:rsid w:val="009C5B79"/>
    <w:rsid w:val="009D1F53"/>
    <w:rsid w:val="009D2224"/>
    <w:rsid w:val="009D3720"/>
    <w:rsid w:val="009D3900"/>
    <w:rsid w:val="009D7CAC"/>
    <w:rsid w:val="009E4001"/>
    <w:rsid w:val="009E574F"/>
    <w:rsid w:val="00A00B6B"/>
    <w:rsid w:val="00A10124"/>
    <w:rsid w:val="00A105B8"/>
    <w:rsid w:val="00A21368"/>
    <w:rsid w:val="00A25B48"/>
    <w:rsid w:val="00A3067E"/>
    <w:rsid w:val="00A351B0"/>
    <w:rsid w:val="00A352DF"/>
    <w:rsid w:val="00A36259"/>
    <w:rsid w:val="00A40057"/>
    <w:rsid w:val="00A42781"/>
    <w:rsid w:val="00A4765B"/>
    <w:rsid w:val="00A50455"/>
    <w:rsid w:val="00A534C2"/>
    <w:rsid w:val="00A5650C"/>
    <w:rsid w:val="00A62BBC"/>
    <w:rsid w:val="00A643DD"/>
    <w:rsid w:val="00A664B6"/>
    <w:rsid w:val="00A7254D"/>
    <w:rsid w:val="00A771E6"/>
    <w:rsid w:val="00A92249"/>
    <w:rsid w:val="00A945D8"/>
    <w:rsid w:val="00AA4B4D"/>
    <w:rsid w:val="00AA77BB"/>
    <w:rsid w:val="00AB5DCA"/>
    <w:rsid w:val="00AD39A2"/>
    <w:rsid w:val="00AE4635"/>
    <w:rsid w:val="00AE619D"/>
    <w:rsid w:val="00AE619F"/>
    <w:rsid w:val="00AE79AE"/>
    <w:rsid w:val="00B0587E"/>
    <w:rsid w:val="00B16117"/>
    <w:rsid w:val="00B25148"/>
    <w:rsid w:val="00B30E1F"/>
    <w:rsid w:val="00B35F89"/>
    <w:rsid w:val="00B4339C"/>
    <w:rsid w:val="00B55277"/>
    <w:rsid w:val="00B609C5"/>
    <w:rsid w:val="00B71E1E"/>
    <w:rsid w:val="00B75D7D"/>
    <w:rsid w:val="00B76CB3"/>
    <w:rsid w:val="00B82074"/>
    <w:rsid w:val="00B90A17"/>
    <w:rsid w:val="00B925C5"/>
    <w:rsid w:val="00BA0C65"/>
    <w:rsid w:val="00BA7AE4"/>
    <w:rsid w:val="00BB6C91"/>
    <w:rsid w:val="00BB73CD"/>
    <w:rsid w:val="00BD1A61"/>
    <w:rsid w:val="00BD69EE"/>
    <w:rsid w:val="00BE3517"/>
    <w:rsid w:val="00BE43AB"/>
    <w:rsid w:val="00BE5666"/>
    <w:rsid w:val="00BE5DD6"/>
    <w:rsid w:val="00BE61CD"/>
    <w:rsid w:val="00BF0FD5"/>
    <w:rsid w:val="00BF3309"/>
    <w:rsid w:val="00BF75FD"/>
    <w:rsid w:val="00C00A9B"/>
    <w:rsid w:val="00C01A89"/>
    <w:rsid w:val="00C053D4"/>
    <w:rsid w:val="00C12A3A"/>
    <w:rsid w:val="00C130AA"/>
    <w:rsid w:val="00C14EB7"/>
    <w:rsid w:val="00C219F4"/>
    <w:rsid w:val="00C3120C"/>
    <w:rsid w:val="00C32006"/>
    <w:rsid w:val="00C34C94"/>
    <w:rsid w:val="00C47924"/>
    <w:rsid w:val="00C62A2B"/>
    <w:rsid w:val="00C67F73"/>
    <w:rsid w:val="00C75C90"/>
    <w:rsid w:val="00C85A8C"/>
    <w:rsid w:val="00CA3EA1"/>
    <w:rsid w:val="00CA4BBC"/>
    <w:rsid w:val="00CA6C65"/>
    <w:rsid w:val="00CB028C"/>
    <w:rsid w:val="00CB5EFC"/>
    <w:rsid w:val="00CC2484"/>
    <w:rsid w:val="00CD036B"/>
    <w:rsid w:val="00CE71C4"/>
    <w:rsid w:val="00CF16CB"/>
    <w:rsid w:val="00D027FF"/>
    <w:rsid w:val="00D061E2"/>
    <w:rsid w:val="00D075B2"/>
    <w:rsid w:val="00D14F64"/>
    <w:rsid w:val="00D15DC7"/>
    <w:rsid w:val="00D24596"/>
    <w:rsid w:val="00D24996"/>
    <w:rsid w:val="00D374C7"/>
    <w:rsid w:val="00D4216B"/>
    <w:rsid w:val="00D4260D"/>
    <w:rsid w:val="00D65B81"/>
    <w:rsid w:val="00D73273"/>
    <w:rsid w:val="00D8432F"/>
    <w:rsid w:val="00D865D0"/>
    <w:rsid w:val="00D87C52"/>
    <w:rsid w:val="00D960DE"/>
    <w:rsid w:val="00DD5924"/>
    <w:rsid w:val="00DE0B0B"/>
    <w:rsid w:val="00DE25C6"/>
    <w:rsid w:val="00DE65F9"/>
    <w:rsid w:val="00DF412C"/>
    <w:rsid w:val="00E10E93"/>
    <w:rsid w:val="00E12201"/>
    <w:rsid w:val="00E22B2A"/>
    <w:rsid w:val="00E23A2E"/>
    <w:rsid w:val="00E367E0"/>
    <w:rsid w:val="00E4064B"/>
    <w:rsid w:val="00E42C77"/>
    <w:rsid w:val="00E44987"/>
    <w:rsid w:val="00E559C7"/>
    <w:rsid w:val="00E634B9"/>
    <w:rsid w:val="00E636C8"/>
    <w:rsid w:val="00E65C0D"/>
    <w:rsid w:val="00E73C4F"/>
    <w:rsid w:val="00E73D00"/>
    <w:rsid w:val="00E73FA5"/>
    <w:rsid w:val="00E771C9"/>
    <w:rsid w:val="00E820CC"/>
    <w:rsid w:val="00E86457"/>
    <w:rsid w:val="00E90775"/>
    <w:rsid w:val="00E9654D"/>
    <w:rsid w:val="00E97A04"/>
    <w:rsid w:val="00EA1B01"/>
    <w:rsid w:val="00EA6EF5"/>
    <w:rsid w:val="00EA7670"/>
    <w:rsid w:val="00EB261A"/>
    <w:rsid w:val="00EB473F"/>
    <w:rsid w:val="00EC0104"/>
    <w:rsid w:val="00EC640A"/>
    <w:rsid w:val="00ED17C7"/>
    <w:rsid w:val="00ED4A1F"/>
    <w:rsid w:val="00EF0210"/>
    <w:rsid w:val="00EF64F0"/>
    <w:rsid w:val="00F07DC8"/>
    <w:rsid w:val="00F1155E"/>
    <w:rsid w:val="00F22CC2"/>
    <w:rsid w:val="00F2403E"/>
    <w:rsid w:val="00F26642"/>
    <w:rsid w:val="00F2774A"/>
    <w:rsid w:val="00F30686"/>
    <w:rsid w:val="00F37464"/>
    <w:rsid w:val="00F45D99"/>
    <w:rsid w:val="00F61964"/>
    <w:rsid w:val="00F6774B"/>
    <w:rsid w:val="00F70C42"/>
    <w:rsid w:val="00F80CC8"/>
    <w:rsid w:val="00F82369"/>
    <w:rsid w:val="00F83177"/>
    <w:rsid w:val="00F8341A"/>
    <w:rsid w:val="00F84FE6"/>
    <w:rsid w:val="00F860A4"/>
    <w:rsid w:val="00F924C1"/>
    <w:rsid w:val="00FA09F7"/>
    <w:rsid w:val="00FB0984"/>
    <w:rsid w:val="00FB1675"/>
    <w:rsid w:val="00FB22B3"/>
    <w:rsid w:val="00FC3A87"/>
    <w:rsid w:val="00FC667E"/>
    <w:rsid w:val="00FD2EDD"/>
    <w:rsid w:val="00FD6F62"/>
    <w:rsid w:val="00FE490A"/>
    <w:rsid w:val="00FF03A4"/>
    <w:rsid w:val="00FF048C"/>
    <w:rsid w:val="00FF0AAB"/>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semiHidden="0" w:uiPriority="9" w:qFormat="1"/>
    <w:lsdException w:name="heading 9" w:locked="1" w:semiHidden="0" w:uiPriority="9"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uiPriority w:val="9"/>
    <w:qFormat/>
    <w:rsid w:val="00425B9B"/>
    <w:pPr>
      <w:keepNext/>
      <w:numPr>
        <w:numId w:val="3"/>
      </w:numPr>
      <w:spacing w:before="240"/>
      <w:jc w:val="center"/>
      <w:outlineLvl w:val="0"/>
    </w:pPr>
    <w:rPr>
      <w:b/>
      <w:bCs/>
      <w:sz w:val="24"/>
      <w:szCs w:val="24"/>
      <w:lang w:eastAsia="cs-CZ"/>
    </w:rPr>
  </w:style>
  <w:style w:type="paragraph" w:styleId="Nadpis2">
    <w:name w:val="heading 2"/>
    <w:basedOn w:val="Normln"/>
    <w:next w:val="Normln"/>
    <w:link w:val="Nadpis2Char"/>
    <w:uiPriority w:val="9"/>
    <w:qFormat/>
    <w:rsid w:val="008835E6"/>
    <w:pPr>
      <w:numPr>
        <w:ilvl w:val="1"/>
        <w:numId w:val="3"/>
      </w:numPr>
      <w:outlineLvl w:val="1"/>
    </w:pPr>
    <w:rPr>
      <w:sz w:val="21"/>
      <w:szCs w:val="21"/>
    </w:rPr>
  </w:style>
  <w:style w:type="paragraph" w:styleId="Nadpis3">
    <w:name w:val="heading 3"/>
    <w:basedOn w:val="Normln"/>
    <w:next w:val="Normln"/>
    <w:link w:val="Nadpis3Char"/>
    <w:uiPriority w:val="9"/>
    <w:qFormat/>
    <w:rsid w:val="00A534C2"/>
    <w:pPr>
      <w:numPr>
        <w:ilvl w:val="2"/>
        <w:numId w:val="3"/>
      </w:numPr>
      <w:spacing w:before="60" w:after="60"/>
      <w:ind w:left="1276"/>
      <w:outlineLvl w:val="2"/>
    </w:pPr>
    <w:rPr>
      <w:rFonts w:eastAsia="Times New Roman"/>
      <w:bCs/>
      <w:sz w:val="21"/>
      <w:szCs w:val="21"/>
    </w:rPr>
  </w:style>
  <w:style w:type="paragraph" w:styleId="Nadpis4">
    <w:name w:val="heading 4"/>
    <w:basedOn w:val="Normln"/>
    <w:next w:val="Normln"/>
    <w:link w:val="Nadpis4Char"/>
    <w:uiPriority w:val="9"/>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uiPriority w:val="9"/>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5B9B"/>
    <w:rPr>
      <w:rFonts w:cs="Calibri"/>
      <w:b/>
      <w:bCs/>
      <w:sz w:val="24"/>
      <w:szCs w:val="24"/>
    </w:rPr>
  </w:style>
  <w:style w:type="character" w:customStyle="1" w:styleId="Nadpis2Char">
    <w:name w:val="Nadpis 2 Char"/>
    <w:basedOn w:val="Standardnpsmoodstavce"/>
    <w:link w:val="Nadpis2"/>
    <w:uiPriority w:val="9"/>
    <w:locked/>
    <w:rsid w:val="008835E6"/>
    <w:rPr>
      <w:rFonts w:cs="Calibri"/>
      <w:sz w:val="21"/>
      <w:szCs w:val="21"/>
      <w:lang w:eastAsia="en-US"/>
    </w:rPr>
  </w:style>
  <w:style w:type="character" w:customStyle="1" w:styleId="Nadpis3Char">
    <w:name w:val="Nadpis 3 Char"/>
    <w:basedOn w:val="Standardnpsmoodstavce"/>
    <w:link w:val="Nadpis3"/>
    <w:uiPriority w:val="99"/>
    <w:locked/>
    <w:rsid w:val="00A534C2"/>
    <w:rPr>
      <w:rFonts w:eastAsia="Times New Roman" w:cs="Calibri"/>
      <w:bCs/>
      <w:sz w:val="21"/>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34"/>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 w:type="paragraph" w:styleId="Bezmezer">
    <w:name w:val="No Spacing"/>
    <w:link w:val="BezmezerChar"/>
    <w:uiPriority w:val="1"/>
    <w:qFormat/>
    <w:rsid w:val="00F2774A"/>
    <w:rPr>
      <w:rFonts w:eastAsia="Times New Roman"/>
    </w:rPr>
  </w:style>
  <w:style w:type="character" w:customStyle="1" w:styleId="BezmezerChar">
    <w:name w:val="Bez mezer Char"/>
    <w:link w:val="Bezmezer"/>
    <w:uiPriority w:val="1"/>
    <w:rsid w:val="00F2774A"/>
    <w:rPr>
      <w:rFonts w:eastAsia="Times New Roman"/>
    </w:rPr>
  </w:style>
  <w:style w:type="character" w:customStyle="1" w:styleId="tsubjname">
    <w:name w:val="tsubjname"/>
    <w:basedOn w:val="Standardnpsmoodstavce"/>
    <w:rsid w:val="00242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1915</Words>
  <Characters>11304</Characters>
  <Application>Microsoft Office Word</Application>
  <DocSecurity>0</DocSecurity>
  <Lines>94</Lines>
  <Paragraphs>26</Paragraphs>
  <ScaleCrop>false</ScaleCrop>
  <HeadingPairs>
    <vt:vector size="4" baseType="variant">
      <vt:variant>
        <vt:lpstr>Název</vt:lpstr>
      </vt:variant>
      <vt:variant>
        <vt:i4>1</vt:i4>
      </vt:variant>
      <vt:variant>
        <vt:lpstr>Nadpisy</vt:lpstr>
      </vt:variant>
      <vt:variant>
        <vt:i4>76</vt:i4>
      </vt:variant>
    </vt:vector>
  </HeadingPairs>
  <TitlesOfParts>
    <vt:vector size="77" baseType="lpstr">
      <vt:lpstr/>
      <vt:lpstr>1 Smluvní strany</vt:lpstr>
      <vt:lpstr>    Prodávající:</vt:lpstr>
      <vt:lpstr>    Kupující:</vt:lpstr>
      <vt:lpstr>Předmět smlouvy</vt:lpstr>
      <vt:lpstr>    2.1.   Předmětem této Smlouvy je Pořízení plynového tálového sporáku s plynovou </vt:lpstr>
      <vt:lpstr>    Součástí předmětu plnění je také provádění záručního servisu v délc</vt:lpstr>
      <vt:lpstr>    Prodávající bude také poskytovat pozáruční servis po dobu 5 let za </vt:lpstr>
      <vt:lpstr>    2.2.   Předmět plnění této smlouvy bude dodání zařízení dle cenové nabídky, kter</vt:lpstr>
      <vt:lpstr>    2.3.  Součástí předmětu smlouvy je také závazek Prodávajícího provádět po dobu 5</vt:lpstr>
      <vt:lpstr>Dodací podmínky</vt:lpstr>
      <vt:lpstr>    Prodávající je povinen odevzdat Kupujícímu požadovaný předmět této smlouvy v dod</vt:lpstr>
      <vt:lpstr>    O předání a převzetí předmětu této smlouvy bude vyhotoven písemný předávací prot</vt:lpstr>
      <vt:lpstr>    Náklady na dopravu do sídla Kupujícího jsou obsaženy v celkové kupní ceně.</vt:lpstr>
      <vt:lpstr>    Prodávající vyrozumí Kupujícího nejméně 5 pracovních dnů před plánovaným datem d</vt:lpstr>
      <vt:lpstr>    Vlastnické právo k předmětu koupě, jakož i nebezpečí škody na něm přechází na Ku</vt:lpstr>
      <vt:lpstr>    Kupující je povinen prohlédnout předmět koupě co nejdříve po přechodu nebezpečí </vt:lpstr>
      <vt:lpstr>    Práva z vadného plnění se řídí ustanoveními § 2099 a násl. NOZ.</vt:lpstr>
      <vt:lpstr>Cena a platební podmínky</vt:lpstr>
      <vt:lpstr>    Celková kupní cena VZ dle bodu 2.1 této smlouvy je sjednána ve výši:</vt:lpstr>
      <vt:lpstr>    Uvedená cena je konečná - nejvýše přípustná. Součástí kupní ceny je také:</vt:lpstr>
      <vt:lpstr>        příslušenství a doklady potřebné pro užívání předmětu smlouvy, </vt:lpstr>
      <vt:lpstr>        zajištění proškolení v obsluze a údržbě předmětu plnění v potřebném rozsahu, a t</vt:lpstr>
      <vt:lpstr>        dodat předmět plnění do místa určení Kupujícího,</vt:lpstr>
      <vt:lpstr>        provést dopravu předmětu plnění do místa plnění,</vt:lpstr>
      <vt:lpstr>        zprovoznění předmětu plnění,</vt:lpstr>
      <vt:lpstr>        předání předmětu plnění Kupujícímu,</vt:lpstr>
      <vt:lpstr>        praktické předvedení předmětu plnění a ukázka jeho funkčnosti v rámci předávacíh</vt:lpstr>
      <vt:lpstr>    Prodávající není oprávněn účtovat žádné další částky v souvislosti s dodáním pře</vt:lpstr>
      <vt:lpstr>    Kupující zaplatí kupní cenu za dodaný předmět plnění této smlouvy na základě fak</vt:lpstr>
      <vt:lpstr>Záruka a záruční podmínky</vt:lpstr>
      <vt:lpstr>    Předmět koupě má vady, jestliže neodpovídá výsledku určenému ve smlouvě, tj. pře</vt:lpstr>
      <vt:lpstr>    Prodávající odpovídá za vady, jež má předmět koupě v době jeho předání.</vt:lpstr>
      <vt:lpstr>    Kupující je oprávněn zadržet kupní cenu nebo její část v případě, že předmět kou</vt:lpstr>
      <vt:lpstr>    Prodávající přejímá závazek (záruku za jakost), že předmět koupě bude po dobu zá</vt:lpstr>
      <vt:lpstr>    Záruční lhůta se sjednává pro následující zboží:</vt:lpstr>
      <vt:lpstr>    Všechny body záruky jsou platné ode dne předání a převzetí předmětu koupě a jeho</vt:lpstr>
      <vt:lpstr>    Veškeré vady předmětu koupě je Kupující povinen uplatnit u Prodávajícího bez zby</vt:lpstr>
      <vt:lpstr>Servisní podmínky</vt:lpstr>
      <vt:lpstr>    Termín nástupu na servisní zásah k odstranění závad na předmětu plnění této smlo</vt:lpstr>
      <vt:lpstr>    Termín odstranění závad na předmětu plnění této smlouvy v záruční lhůtě je stano</vt:lpstr>
      <vt:lpstr>    V záruční lhůtě je veškerý servis prováděn bezplatně, náklady jsou zahrnuty v ku</vt:lpstr>
      <vt:lpstr>    V případě, že zjištěná závada bude závažného charakteru a oprava si vyžádá dle b</vt:lpstr>
      <vt:lpstr>    V souvislosti se závazkem Prodávajícího dle bodu. 2.4 této smlouvy stanovuje Pro</vt:lpstr>
      <vt:lpstr>    Cena za 1 hodinu servisního zásahu v pozáruční době</vt:lpstr>
      <vt:lpstr>    Servisním zásahem se rozumí práce servisního technika prováděná na předmětu plně</vt:lpstr>
      <vt:lpstr>    Nástup na opravu bude max. do 48 hodin od nahlášení závady.</vt:lpstr>
      <vt:lpstr>    Kupující je oprávněn po skončení záruční lhůty využívat i jiné poskytovatele poz</vt:lpstr>
      <vt:lpstr>Sankční podmínky</vt:lpstr>
      <vt:lpstr>    V případě nedodržení smluvní doby k nástupu k servisnímu zásahu v záruční době s</vt:lpstr>
      <vt:lpstr>    V případě nedodržení smluvní doby k odstranění závad na předmětu plnění této sml</vt:lpstr>
      <vt:lpstr>    Dostane-li se Prodávající do prodlení se splněním dodací lhůty dle bodu 3.1 této</vt:lpstr>
      <vt:lpstr>Další ujednání</vt:lpstr>
      <vt:lpstr>    V rámci plnění předmětu této smlouvy Prodávající bezplatně zajistí proškolení za</vt:lpstr>
      <vt:lpstr>    Komunikací v záležitostech předmětu smlouvy jsou pověřeny kontaktní osoby uveden</vt:lpstr>
      <vt:lpstr>    Je-li vadné plnění podstatným porušením smlouvy, má Kupující právo na</vt:lpstr>
      <vt:lpstr>        odstranění vady dodáním nové nebo chybějící věci,</vt:lpstr>
      <vt:lpstr>        opravu věci,</vt:lpstr>
      <vt:lpstr>        odstoupit od smlouvy,</vt:lpstr>
      <vt:lpstr>        přiměřenou slevu z kupní ceny.</vt:lpstr>
      <vt:lpstr>    Za podstatné porušení smlouvy je považováno především</vt:lpstr>
      <vt:lpstr>        nedodání kompletního předmětu této smlouvy v termínu delším než 30 dní po uplynu</vt:lpstr>
      <vt:lpstr>        dodání předmětu smlouvy, který nemá vlastnosti definované zadávacími podmínkami </vt:lpstr>
      <vt:lpstr>        uvedení nepravdivých údajů v nabídce na výše uvedenou veřejnou zakázku.</vt:lpstr>
      <vt:lpstr>    Po oznámení vady nebo bez zbytečného odkladu kupující sdělí Prodávajícímu, jaké </vt:lpstr>
      <vt:lpstr>    Při nepodstatném porušení smlouvy má Kupující právo na odstranění vady nebo na p</vt:lpstr>
      <vt:lpstr>    Neodstraní-li Prodávající vadu věci včas nebo ji odmítne odstranit, může Kupujíc</vt:lpstr>
      <vt:lpstr>    Zadavatel (Kupující) je povinen poskytovat informace a dokumentaci oprávněným or</vt:lpstr>
      <vt:lpstr>Závěrečná ustanoveni</vt:lpstr>
      <vt:lpstr>    Práva a povinnosti touto smlouvou výslovně neupravené se řídí příslušnými ustano</vt:lpstr>
      <vt:lpstr>    Tuto smlouvu lze měnit a doplňovat pouze formou písemných vzestupně číslovaných </vt:lpstr>
      <vt:lpstr>    Tato smlouva nabývá platnosti a účinnosti dnem jejího podpisu oběma smluvními st</vt:lpstr>
      <vt:lpstr>    Nedílnou součásti této smlouvy jsou technické parametry předmětu koupě sestavené</vt:lpstr>
      <vt:lpstr>    Smluvní strany prohlašují, ze skutečnosti uvedené v této smlouvě nepovažují za o</vt:lpstr>
      <vt:lpstr>    Uchazeč (dodavatel) je povinen v nabídce označit ty části návrhu smlouvy, jejich</vt:lpstr>
      <vt:lpstr>    Obě smluvní strany souhlasí, že tato smlouva včetně všech jejích příloh, změn a </vt:lpstr>
      <vt:lpstr>    Smluvní strany prohlašují, že si tuto smlouvu přečetly, její obsah je jim srozum</vt:lpstr>
    </vt:vector>
  </TitlesOfParts>
  <Company>ZZS Pk</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Jana Bahelková</cp:lastModifiedBy>
  <cp:revision>8</cp:revision>
  <cp:lastPrinted>2021-07-19T10:46:00Z</cp:lastPrinted>
  <dcterms:created xsi:type="dcterms:W3CDTF">2021-07-19T10:50:00Z</dcterms:created>
  <dcterms:modified xsi:type="dcterms:W3CDTF">2021-07-19T11:00:00Z</dcterms:modified>
</cp:coreProperties>
</file>