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D1" w:rsidRDefault="00001A60">
      <w:pPr>
        <w:spacing w:before="73"/>
        <w:ind w:left="3143" w:right="3148"/>
        <w:jc w:val="center"/>
        <w:rPr>
          <w:sz w:val="32"/>
        </w:rPr>
      </w:pPr>
      <w:r>
        <w:rPr>
          <w:color w:val="808080"/>
          <w:sz w:val="32"/>
        </w:rPr>
        <w:t>Smlouva č. 1191100116 o poskytnutí podpory</w:t>
      </w:r>
    </w:p>
    <w:p w:rsidR="00742BD1" w:rsidRDefault="00001A60">
      <w:pPr>
        <w:spacing w:line="425" w:lineRule="exact"/>
        <w:ind w:left="1003" w:right="1016"/>
        <w:jc w:val="center"/>
        <w:rPr>
          <w:sz w:val="32"/>
        </w:rPr>
      </w:pPr>
      <w:r>
        <w:rPr>
          <w:color w:val="808080"/>
          <w:sz w:val="32"/>
        </w:rPr>
        <w:t>ze Státního fondu životního prostředí České republiky</w:t>
      </w:r>
    </w:p>
    <w:p w:rsidR="00742BD1" w:rsidRDefault="00742BD1">
      <w:pPr>
        <w:pStyle w:val="Zkladntext"/>
        <w:spacing w:before="0"/>
        <w:ind w:left="0"/>
        <w:rPr>
          <w:sz w:val="60"/>
        </w:rPr>
      </w:pPr>
    </w:p>
    <w:p w:rsidR="00742BD1" w:rsidRDefault="00001A60">
      <w:pPr>
        <w:pStyle w:val="Zkladntext"/>
        <w:spacing w:before="0"/>
        <w:ind w:left="102"/>
      </w:pPr>
      <w:r>
        <w:t>Smluvní strany</w:t>
      </w:r>
    </w:p>
    <w:p w:rsidR="00742BD1" w:rsidRDefault="00742BD1">
      <w:pPr>
        <w:pStyle w:val="Zkladntext"/>
        <w:spacing w:before="0"/>
        <w:ind w:left="0"/>
      </w:pPr>
    </w:p>
    <w:p w:rsidR="00742BD1" w:rsidRDefault="00001A60">
      <w:pPr>
        <w:pStyle w:val="Nadpis1"/>
        <w:spacing w:line="265" w:lineRule="exact"/>
        <w:ind w:left="102" w:right="0"/>
        <w:jc w:val="left"/>
      </w:pPr>
      <w:r>
        <w:t>Státní fond životního prostředí České republiky</w:t>
      </w:r>
    </w:p>
    <w:p w:rsidR="00742BD1" w:rsidRDefault="00001A60">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742BD1" w:rsidRDefault="00001A60">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742BD1" w:rsidRDefault="00001A60">
      <w:pPr>
        <w:pStyle w:val="Zkladntext"/>
        <w:tabs>
          <w:tab w:val="left" w:pos="2982"/>
        </w:tabs>
        <w:spacing w:before="0"/>
        <w:ind w:left="102"/>
      </w:pPr>
      <w:r>
        <w:t>IČO:</w:t>
      </w:r>
      <w:r>
        <w:tab/>
        <w:t>00020729</w:t>
      </w:r>
    </w:p>
    <w:p w:rsidR="00742BD1" w:rsidRDefault="00001A60">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742BD1" w:rsidRDefault="00001A60">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742BD1" w:rsidRDefault="00001A60">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742BD1" w:rsidRDefault="00742BD1">
      <w:pPr>
        <w:pStyle w:val="Zkladntext"/>
        <w:spacing w:before="11"/>
        <w:ind w:left="0"/>
        <w:rPr>
          <w:sz w:val="19"/>
        </w:rPr>
      </w:pPr>
    </w:p>
    <w:p w:rsidR="00742BD1" w:rsidRDefault="00001A60">
      <w:pPr>
        <w:pStyle w:val="Zkladntext"/>
        <w:spacing w:before="0"/>
        <w:ind w:left="102"/>
      </w:pPr>
      <w:r>
        <w:rPr>
          <w:w w:val="99"/>
        </w:rPr>
        <w:t>a</w:t>
      </w:r>
    </w:p>
    <w:p w:rsidR="00742BD1" w:rsidRDefault="00742BD1">
      <w:pPr>
        <w:pStyle w:val="Zkladntext"/>
        <w:spacing w:before="0"/>
        <w:ind w:left="0"/>
      </w:pPr>
    </w:p>
    <w:p w:rsidR="00742BD1" w:rsidRDefault="00001A60">
      <w:pPr>
        <w:pStyle w:val="Nadpis1"/>
        <w:ind w:left="102" w:right="0"/>
        <w:jc w:val="left"/>
      </w:pPr>
      <w:r>
        <w:t>Obec Maleč</w:t>
      </w:r>
    </w:p>
    <w:p w:rsidR="00742BD1" w:rsidRDefault="00001A60">
      <w:pPr>
        <w:pStyle w:val="Zkladntext"/>
        <w:tabs>
          <w:tab w:val="left" w:pos="2982"/>
        </w:tabs>
        <w:spacing w:before="5" w:line="264" w:lineRule="exact"/>
        <w:ind w:left="102" w:right="2394"/>
      </w:pPr>
      <w:r>
        <w:t>kontaktní</w:t>
      </w:r>
      <w:r>
        <w:rPr>
          <w:spacing w:val="-3"/>
        </w:rPr>
        <w:t xml:space="preserve"> </w:t>
      </w:r>
      <w:r>
        <w:t>adresa:</w:t>
      </w:r>
      <w:r>
        <w:tab/>
        <w:t>Obecní úřad Maleč, Maleč č.p.  48, 582</w:t>
      </w:r>
      <w:r>
        <w:rPr>
          <w:spacing w:val="-10"/>
        </w:rPr>
        <w:t xml:space="preserve"> </w:t>
      </w:r>
      <w:r>
        <w:t>76</w:t>
      </w:r>
      <w:r>
        <w:rPr>
          <w:spacing w:val="-2"/>
        </w:rPr>
        <w:t xml:space="preserve"> </w:t>
      </w:r>
      <w:r>
        <w:t>Maleč</w:t>
      </w:r>
      <w:r>
        <w:rPr>
          <w:w w:val="99"/>
        </w:rPr>
        <w:t xml:space="preserve"> </w:t>
      </w:r>
      <w:r>
        <w:t>IČO:</w:t>
      </w:r>
      <w:r>
        <w:tab/>
        <w:t>00267856</w:t>
      </w:r>
    </w:p>
    <w:p w:rsidR="00742BD1" w:rsidRDefault="00001A60">
      <w:pPr>
        <w:pStyle w:val="Zkladntext"/>
        <w:tabs>
          <w:tab w:val="left" w:pos="2982"/>
        </w:tabs>
        <w:spacing w:before="0" w:line="264" w:lineRule="exact"/>
        <w:ind w:left="102"/>
      </w:pPr>
      <w:r>
        <w:t>zastoupená:</w:t>
      </w:r>
      <w:r>
        <w:tab/>
        <w:t>Ing., Karlem M u s í l k e m,</w:t>
      </w:r>
      <w:r>
        <w:rPr>
          <w:spacing w:val="-14"/>
        </w:rPr>
        <w:t xml:space="preserve"> </w:t>
      </w:r>
      <w:r>
        <w:t>starostou</w:t>
      </w:r>
    </w:p>
    <w:p w:rsidR="00742BD1" w:rsidRDefault="00001A60">
      <w:pPr>
        <w:pStyle w:val="Zkladntext"/>
        <w:tabs>
          <w:tab w:val="left" w:pos="2982"/>
        </w:tabs>
        <w:spacing w:before="0"/>
        <w:ind w:left="102"/>
      </w:pPr>
      <w:r>
        <w:t>bankovní</w:t>
      </w:r>
      <w:r>
        <w:rPr>
          <w:spacing w:val="-3"/>
        </w:rPr>
        <w:t xml:space="preserve"> </w:t>
      </w:r>
      <w:r>
        <w:t>spojení:</w:t>
      </w:r>
      <w:r>
        <w:tab/>
      </w:r>
      <w:r w:rsidR="00FB3B68">
        <w:t>xxxxxxxxxxxxxxxxxxx</w:t>
      </w:r>
    </w:p>
    <w:p w:rsidR="00742BD1" w:rsidRDefault="00001A60">
      <w:pPr>
        <w:pStyle w:val="Zkladntext"/>
        <w:tabs>
          <w:tab w:val="left" w:pos="2982"/>
        </w:tabs>
        <w:spacing w:before="0"/>
        <w:ind w:left="102" w:right="5075"/>
      </w:pPr>
      <w:r>
        <w:t>číslo</w:t>
      </w:r>
      <w:r>
        <w:rPr>
          <w:spacing w:val="-2"/>
        </w:rPr>
        <w:t xml:space="preserve"> </w:t>
      </w:r>
      <w:r>
        <w:t>účtu:</w:t>
      </w:r>
      <w:r>
        <w:tab/>
      </w:r>
      <w:r w:rsidR="00FB3B68">
        <w:t>xxxxxxxxxxxxxxx</w:t>
      </w:r>
      <w:bookmarkStart w:id="0" w:name="_GoBack"/>
      <w:bookmarkEnd w:id="0"/>
      <w:r>
        <w:rPr>
          <w:w w:val="95"/>
        </w:rPr>
        <w:t xml:space="preserve"> </w:t>
      </w:r>
      <w:r>
        <w:t>(dále jen „příjemce</w:t>
      </w:r>
      <w:r>
        <w:rPr>
          <w:spacing w:val="-6"/>
        </w:rPr>
        <w:t xml:space="preserve"> </w:t>
      </w:r>
      <w:r>
        <w:t>podpory")</w:t>
      </w:r>
    </w:p>
    <w:p w:rsidR="00742BD1" w:rsidRDefault="00742BD1">
      <w:pPr>
        <w:pStyle w:val="Zkladntext"/>
        <w:spacing w:before="1"/>
        <w:ind w:left="0"/>
      </w:pPr>
    </w:p>
    <w:p w:rsidR="00742BD1" w:rsidRDefault="00001A60">
      <w:pPr>
        <w:pStyle w:val="Zkladntext"/>
        <w:spacing w:before="0"/>
        <w:ind w:left="102"/>
      </w:pPr>
      <w:r>
        <w:t>se dohodly takto:</w:t>
      </w:r>
    </w:p>
    <w:p w:rsidR="00742BD1" w:rsidRDefault="00742BD1">
      <w:pPr>
        <w:pStyle w:val="Zkladntext"/>
        <w:spacing w:before="12"/>
        <w:ind w:left="0"/>
        <w:rPr>
          <w:sz w:val="35"/>
        </w:rPr>
      </w:pPr>
    </w:p>
    <w:p w:rsidR="00742BD1" w:rsidRDefault="00001A60">
      <w:pPr>
        <w:pStyle w:val="Nadpis1"/>
        <w:ind w:left="3139"/>
      </w:pPr>
      <w:r>
        <w:t>I.</w:t>
      </w:r>
    </w:p>
    <w:p w:rsidR="00742BD1" w:rsidRDefault="00001A60">
      <w:pPr>
        <w:ind w:left="3135" w:right="3148"/>
        <w:jc w:val="center"/>
        <w:rPr>
          <w:b/>
          <w:sz w:val="20"/>
        </w:rPr>
      </w:pPr>
      <w:r>
        <w:rPr>
          <w:b/>
          <w:sz w:val="20"/>
        </w:rPr>
        <w:t>Předmět a účel smlouvy</w:t>
      </w:r>
    </w:p>
    <w:p w:rsidR="00742BD1" w:rsidRDefault="00742BD1">
      <w:pPr>
        <w:pStyle w:val="Zkladntext"/>
        <w:spacing w:before="0"/>
        <w:ind w:left="0"/>
        <w:rPr>
          <w:b/>
          <w:sz w:val="18"/>
        </w:rPr>
      </w:pPr>
    </w:p>
    <w:p w:rsidR="00742BD1" w:rsidRDefault="00001A60">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42BD1" w:rsidRDefault="00001A60">
      <w:pPr>
        <w:pStyle w:val="Zkladntext"/>
        <w:spacing w:before="0"/>
        <w:ind w:right="110"/>
        <w:jc w:val="both"/>
      </w:pPr>
      <w:r>
        <w:t>„Smlouva“) se uzavírá na základě Rozhodnutí ministra životního prostředí č. 1191100116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742BD1" w:rsidRDefault="00001A60">
      <w:pPr>
        <w:pStyle w:val="Zkladntext"/>
        <w:spacing w:before="0"/>
        <w:jc w:val="both"/>
      </w:pPr>
      <w:r>
        <w:t>„Směrnice MŽP“), platné ke dni podání žádosti.</w:t>
      </w:r>
    </w:p>
    <w:p w:rsidR="00742BD1" w:rsidRDefault="00001A60">
      <w:pPr>
        <w:pStyle w:val="Odstavecseseznamem"/>
        <w:numPr>
          <w:ilvl w:val="0"/>
          <w:numId w:val="7"/>
        </w:numPr>
        <w:tabs>
          <w:tab w:val="left" w:pos="386"/>
        </w:tabs>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3"/>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742BD1" w:rsidRDefault="00742BD1">
      <w:pPr>
        <w:jc w:val="both"/>
        <w:rPr>
          <w:sz w:val="20"/>
        </w:rPr>
        <w:sectPr w:rsidR="00742BD1">
          <w:footerReference w:type="default" r:id="rId7"/>
          <w:type w:val="continuous"/>
          <w:pgSz w:w="12240" w:h="15840"/>
          <w:pgMar w:top="1060" w:right="1020" w:bottom="1660" w:left="1600" w:header="708" w:footer="1460" w:gutter="0"/>
          <w:pgNumType w:start="1"/>
          <w:cols w:space="708"/>
        </w:sectPr>
      </w:pPr>
    </w:p>
    <w:p w:rsidR="00742BD1" w:rsidRDefault="00001A60">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742BD1" w:rsidRDefault="00001A60">
      <w:pPr>
        <w:pStyle w:val="Nadpis1"/>
        <w:spacing w:before="120"/>
        <w:ind w:left="1003" w:right="1012"/>
      </w:pPr>
      <w:r>
        <w:t>„Komunální vozidlo pro obec Maleč“</w:t>
      </w:r>
    </w:p>
    <w:p w:rsidR="00742BD1" w:rsidRDefault="00001A60">
      <w:pPr>
        <w:pStyle w:val="Zkladntext"/>
      </w:pPr>
      <w:r>
        <w:t>(dále jen „projekt“ nebo „akce“) realizovanou v roce 2021. Akce je investiční.</w:t>
      </w:r>
    </w:p>
    <w:p w:rsidR="00742BD1" w:rsidRDefault="00742BD1">
      <w:pPr>
        <w:pStyle w:val="Zkladntext"/>
        <w:spacing w:before="1"/>
        <w:ind w:left="0"/>
        <w:rPr>
          <w:sz w:val="36"/>
        </w:rPr>
      </w:pPr>
    </w:p>
    <w:p w:rsidR="00742BD1" w:rsidRDefault="00001A60">
      <w:pPr>
        <w:pStyle w:val="Nadpis1"/>
        <w:ind w:left="3139"/>
      </w:pPr>
      <w:r>
        <w:t>II.</w:t>
      </w:r>
    </w:p>
    <w:p w:rsidR="00742BD1" w:rsidRDefault="00001A60">
      <w:pPr>
        <w:ind w:left="3135" w:right="3148"/>
        <w:jc w:val="center"/>
        <w:rPr>
          <w:b/>
          <w:sz w:val="20"/>
        </w:rPr>
      </w:pPr>
      <w:r>
        <w:rPr>
          <w:b/>
          <w:sz w:val="20"/>
        </w:rPr>
        <w:t>Výše dotace</w:t>
      </w:r>
    </w:p>
    <w:p w:rsidR="00742BD1" w:rsidRDefault="00742BD1">
      <w:pPr>
        <w:pStyle w:val="Zkladntext"/>
        <w:spacing w:before="5"/>
        <w:ind w:left="0"/>
        <w:rPr>
          <w:b/>
          <w:sz w:val="18"/>
        </w:rPr>
      </w:pPr>
    </w:p>
    <w:p w:rsidR="00742BD1" w:rsidRDefault="00001A60">
      <w:pPr>
        <w:pStyle w:val="Odstavecseseznamem"/>
        <w:numPr>
          <w:ilvl w:val="0"/>
          <w:numId w:val="6"/>
        </w:numPr>
        <w:tabs>
          <w:tab w:val="left" w:pos="386"/>
        </w:tabs>
        <w:spacing w:before="0" w:line="264" w:lineRule="exact"/>
        <w:ind w:right="109" w:hanging="283"/>
        <w:rPr>
          <w:sz w:val="20"/>
        </w:rPr>
      </w:pPr>
      <w:r>
        <w:rPr>
          <w:sz w:val="20"/>
        </w:rPr>
        <w:t xml:space="preserve">Fond se zavazuje poskytnout příjemci podpory podporu formou dotace ve výši </w:t>
      </w:r>
      <w:r>
        <w:rPr>
          <w:b/>
          <w:sz w:val="20"/>
        </w:rPr>
        <w:t xml:space="preserve">472 771,20 Kč </w:t>
      </w:r>
      <w:r>
        <w:rPr>
          <w:sz w:val="20"/>
        </w:rPr>
        <w:t>(slovy: čtyři sta sedmdesát dva tisíce sedm set sedmdesát jedna korun českých dvacet</w:t>
      </w:r>
      <w:r>
        <w:rPr>
          <w:spacing w:val="-21"/>
          <w:sz w:val="20"/>
        </w:rPr>
        <w:t xml:space="preserve"> </w:t>
      </w:r>
      <w:r>
        <w:rPr>
          <w:sz w:val="20"/>
        </w:rPr>
        <w:t>haléřů).</w:t>
      </w:r>
    </w:p>
    <w:p w:rsidR="00742BD1" w:rsidRDefault="00001A60">
      <w:pPr>
        <w:pStyle w:val="Odstavecseseznamem"/>
        <w:numPr>
          <w:ilvl w:val="0"/>
          <w:numId w:val="6"/>
        </w:numPr>
        <w:tabs>
          <w:tab w:val="left" w:pos="386"/>
        </w:tabs>
        <w:spacing w:before="117"/>
        <w:ind w:hanging="283"/>
        <w:rPr>
          <w:sz w:val="20"/>
        </w:rPr>
      </w:pPr>
      <w:r>
        <w:rPr>
          <w:sz w:val="20"/>
        </w:rPr>
        <w:t>Podpora je stanovena fixní částkou podle typu vozidla a druhu</w:t>
      </w:r>
      <w:r>
        <w:rPr>
          <w:spacing w:val="-18"/>
          <w:sz w:val="20"/>
        </w:rPr>
        <w:t xml:space="preserve"> </w:t>
      </w:r>
      <w:r>
        <w:rPr>
          <w:sz w:val="20"/>
        </w:rPr>
        <w:t>pohonu.</w:t>
      </w:r>
    </w:p>
    <w:p w:rsidR="00742BD1" w:rsidRDefault="00001A60">
      <w:pPr>
        <w:pStyle w:val="Odstavecseseznamem"/>
        <w:numPr>
          <w:ilvl w:val="0"/>
          <w:numId w:val="6"/>
        </w:numPr>
        <w:tabs>
          <w:tab w:val="left" w:pos="386"/>
        </w:tabs>
        <w:ind w:right="117"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742BD1" w:rsidRDefault="00001A60">
      <w:pPr>
        <w:pStyle w:val="Odstavecseseznamem"/>
        <w:numPr>
          <w:ilvl w:val="0"/>
          <w:numId w:val="6"/>
        </w:numPr>
        <w:tabs>
          <w:tab w:val="left" w:pos="386"/>
        </w:tabs>
        <w:ind w:right="114"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742BD1" w:rsidRDefault="00001A60">
      <w:pPr>
        <w:pStyle w:val="Odstavecseseznamem"/>
        <w:numPr>
          <w:ilvl w:val="0"/>
          <w:numId w:val="6"/>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742BD1" w:rsidRDefault="00001A60">
      <w:pPr>
        <w:pStyle w:val="Odstavecseseznamem"/>
        <w:numPr>
          <w:ilvl w:val="0"/>
          <w:numId w:val="6"/>
        </w:numPr>
        <w:tabs>
          <w:tab w:val="left" w:pos="386"/>
        </w:tabs>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742BD1" w:rsidRDefault="00742BD1">
      <w:pPr>
        <w:pStyle w:val="Zkladntext"/>
        <w:spacing w:before="1"/>
        <w:ind w:left="0"/>
        <w:rPr>
          <w:sz w:val="36"/>
        </w:rPr>
      </w:pPr>
    </w:p>
    <w:p w:rsidR="00742BD1" w:rsidRDefault="00001A60">
      <w:pPr>
        <w:pStyle w:val="Nadpis1"/>
        <w:ind w:left="3138"/>
      </w:pPr>
      <w:r>
        <w:t>III.</w:t>
      </w:r>
    </w:p>
    <w:p w:rsidR="00742BD1" w:rsidRDefault="00001A60">
      <w:pPr>
        <w:ind w:left="3135" w:right="3148"/>
        <w:jc w:val="center"/>
        <w:rPr>
          <w:b/>
          <w:sz w:val="20"/>
        </w:rPr>
      </w:pPr>
      <w:r>
        <w:rPr>
          <w:b/>
          <w:sz w:val="20"/>
        </w:rPr>
        <w:t>Platební podmínky</w:t>
      </w:r>
    </w:p>
    <w:p w:rsidR="00742BD1" w:rsidRDefault="00742BD1">
      <w:pPr>
        <w:pStyle w:val="Zkladntext"/>
        <w:spacing w:before="11"/>
        <w:ind w:left="0"/>
        <w:rPr>
          <w:b/>
          <w:sz w:val="17"/>
        </w:rPr>
      </w:pPr>
    </w:p>
    <w:p w:rsidR="00742BD1" w:rsidRDefault="00001A60">
      <w:pPr>
        <w:pStyle w:val="Odstavecseseznamem"/>
        <w:numPr>
          <w:ilvl w:val="0"/>
          <w:numId w:val="5"/>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742BD1" w:rsidRDefault="00001A60">
      <w:pPr>
        <w:pStyle w:val="Odstavecseseznamem"/>
        <w:numPr>
          <w:ilvl w:val="0"/>
          <w:numId w:val="5"/>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742BD1" w:rsidRDefault="00001A60">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742BD1" w:rsidRDefault="00742BD1">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742BD1">
        <w:trPr>
          <w:trHeight w:hRule="exact" w:val="516"/>
        </w:trPr>
        <w:tc>
          <w:tcPr>
            <w:tcW w:w="4532" w:type="dxa"/>
          </w:tcPr>
          <w:p w:rsidR="00742BD1" w:rsidRDefault="00001A60">
            <w:pPr>
              <w:pStyle w:val="TableParagraph"/>
              <w:spacing w:before="120"/>
              <w:ind w:left="1991"/>
              <w:rPr>
                <w:sz w:val="20"/>
              </w:rPr>
            </w:pPr>
            <w:r>
              <w:rPr>
                <w:sz w:val="20"/>
              </w:rPr>
              <w:t>v roce</w:t>
            </w:r>
          </w:p>
        </w:tc>
        <w:tc>
          <w:tcPr>
            <w:tcW w:w="4866" w:type="dxa"/>
          </w:tcPr>
          <w:p w:rsidR="00742BD1" w:rsidRDefault="00001A60">
            <w:pPr>
              <w:pStyle w:val="TableParagraph"/>
              <w:spacing w:before="120"/>
              <w:ind w:left="1944"/>
              <w:rPr>
                <w:sz w:val="20"/>
              </w:rPr>
            </w:pPr>
            <w:r>
              <w:rPr>
                <w:sz w:val="20"/>
              </w:rPr>
              <w:t>ve výši (Kč)</w:t>
            </w:r>
          </w:p>
        </w:tc>
      </w:tr>
      <w:tr w:rsidR="00742BD1">
        <w:trPr>
          <w:trHeight w:hRule="exact" w:val="516"/>
        </w:trPr>
        <w:tc>
          <w:tcPr>
            <w:tcW w:w="4532" w:type="dxa"/>
          </w:tcPr>
          <w:p w:rsidR="00742BD1" w:rsidRDefault="00001A60">
            <w:pPr>
              <w:pStyle w:val="TableParagraph"/>
              <w:spacing w:before="120"/>
              <w:ind w:left="2044"/>
              <w:rPr>
                <w:sz w:val="20"/>
              </w:rPr>
            </w:pPr>
            <w:r>
              <w:rPr>
                <w:sz w:val="20"/>
              </w:rPr>
              <w:t>2021</w:t>
            </w:r>
          </w:p>
        </w:tc>
        <w:tc>
          <w:tcPr>
            <w:tcW w:w="4866" w:type="dxa"/>
          </w:tcPr>
          <w:p w:rsidR="00742BD1" w:rsidRDefault="00001A60">
            <w:pPr>
              <w:pStyle w:val="TableParagraph"/>
              <w:spacing w:before="120"/>
              <w:ind w:left="1946"/>
              <w:rPr>
                <w:sz w:val="20"/>
              </w:rPr>
            </w:pPr>
            <w:r>
              <w:rPr>
                <w:sz w:val="20"/>
              </w:rPr>
              <w:t>472 771,20</w:t>
            </w:r>
          </w:p>
        </w:tc>
      </w:tr>
    </w:tbl>
    <w:p w:rsidR="00742BD1" w:rsidRDefault="00742BD1">
      <w:pPr>
        <w:pStyle w:val="Zkladntext"/>
        <w:spacing w:before="8"/>
        <w:ind w:left="0"/>
        <w:rPr>
          <w:sz w:val="21"/>
        </w:rPr>
      </w:pPr>
    </w:p>
    <w:p w:rsidR="00742BD1" w:rsidRDefault="00001A60">
      <w:pPr>
        <w:pStyle w:val="Odstavecseseznamem"/>
        <w:numPr>
          <w:ilvl w:val="0"/>
          <w:numId w:val="5"/>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5"/>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742BD1" w:rsidRDefault="00001A60">
      <w:pPr>
        <w:pStyle w:val="Odstavecseseznamem"/>
        <w:numPr>
          <w:ilvl w:val="0"/>
          <w:numId w:val="5"/>
        </w:numPr>
        <w:tabs>
          <w:tab w:val="left" w:pos="386"/>
        </w:tabs>
        <w:spacing w:before="121"/>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742BD1" w:rsidRDefault="00001A60">
      <w:pPr>
        <w:pStyle w:val="Odstavecseseznamem"/>
        <w:numPr>
          <w:ilvl w:val="0"/>
          <w:numId w:val="5"/>
        </w:numPr>
        <w:tabs>
          <w:tab w:val="left" w:pos="386"/>
        </w:tabs>
        <w:ind w:right="110" w:hanging="283"/>
        <w:jc w:val="both"/>
        <w:rPr>
          <w:sz w:val="20"/>
        </w:rPr>
      </w:pPr>
      <w:r>
        <w:rPr>
          <w:sz w:val="20"/>
        </w:rPr>
        <w:t>Fond</w:t>
      </w:r>
      <w:r>
        <w:rPr>
          <w:spacing w:val="-7"/>
          <w:sz w:val="20"/>
        </w:rPr>
        <w:t xml:space="preserve"> </w:t>
      </w:r>
      <w:r>
        <w:rPr>
          <w:sz w:val="20"/>
        </w:rPr>
        <w:t>je</w:t>
      </w:r>
      <w:r>
        <w:rPr>
          <w:spacing w:val="-8"/>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pacing w:val="20"/>
          <w:sz w:val="20"/>
        </w:rPr>
        <w:t xml:space="preserve"> </w:t>
      </w:r>
      <w:r>
        <w:rPr>
          <w:sz w:val="20"/>
        </w:rPr>
        <w:t>výdaje</w:t>
      </w:r>
    </w:p>
    <w:p w:rsidR="00742BD1" w:rsidRDefault="00742BD1">
      <w:pPr>
        <w:jc w:val="both"/>
        <w:rPr>
          <w:sz w:val="20"/>
        </w:rPr>
        <w:sectPr w:rsidR="00742BD1">
          <w:pgSz w:w="12240" w:h="15840"/>
          <w:pgMar w:top="1060" w:right="1020" w:bottom="1660" w:left="1600" w:header="0" w:footer="1460" w:gutter="0"/>
          <w:cols w:space="708"/>
        </w:sectPr>
      </w:pPr>
    </w:p>
    <w:p w:rsidR="00742BD1" w:rsidRDefault="00001A60">
      <w:pPr>
        <w:pStyle w:val="Zkladntext"/>
        <w:spacing w:before="73"/>
        <w:ind w:left="525"/>
      </w:pPr>
      <w:r>
        <w:lastRenderedPageBreak/>
        <w:t>akce přesahující základ pro stanovení podpory. Ustanovení článku V bodu 1 tím není dotčeno.</w:t>
      </w:r>
    </w:p>
    <w:p w:rsidR="00742BD1" w:rsidRDefault="00001A60">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1"/>
          <w:sz w:val="20"/>
        </w:rPr>
        <w:t xml:space="preserve"> </w:t>
      </w:r>
      <w:r>
        <w:rPr>
          <w:sz w:val="20"/>
        </w:rPr>
        <w:t>akce.</w:t>
      </w:r>
    </w:p>
    <w:p w:rsidR="00742BD1" w:rsidRDefault="00001A60">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742BD1" w:rsidRDefault="00001A60">
      <w:pPr>
        <w:pStyle w:val="Odstavecseseznamem"/>
        <w:numPr>
          <w:ilvl w:val="0"/>
          <w:numId w:val="5"/>
        </w:numPr>
        <w:tabs>
          <w:tab w:val="left" w:pos="526"/>
        </w:tabs>
        <w:ind w:left="525" w:right="116"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742BD1" w:rsidRDefault="00001A60">
      <w:pPr>
        <w:pStyle w:val="Odstavecseseznamem"/>
        <w:numPr>
          <w:ilvl w:val="0"/>
          <w:numId w:val="5"/>
        </w:numPr>
        <w:tabs>
          <w:tab w:val="left" w:pos="526"/>
        </w:tabs>
        <w:ind w:left="525" w:right="112" w:hanging="425"/>
        <w:jc w:val="both"/>
        <w:rPr>
          <w:sz w:val="20"/>
        </w:rPr>
      </w:pPr>
      <w:r>
        <w:rPr>
          <w:sz w:val="20"/>
        </w:rPr>
        <w:t>V</w:t>
      </w:r>
      <w:r>
        <w:rPr>
          <w:spacing w:val="-10"/>
          <w:sz w:val="20"/>
        </w:rPr>
        <w:t xml:space="preserve"> </w:t>
      </w:r>
      <w:r>
        <w:rPr>
          <w:sz w:val="20"/>
        </w:rPr>
        <w:t>průběhu</w:t>
      </w:r>
      <w:r>
        <w:rPr>
          <w:spacing w:val="-11"/>
          <w:sz w:val="20"/>
        </w:rPr>
        <w:t xml:space="preserve"> </w:t>
      </w:r>
      <w:r>
        <w:rPr>
          <w:sz w:val="20"/>
        </w:rPr>
        <w:t>roku</w:t>
      </w:r>
      <w:r>
        <w:rPr>
          <w:spacing w:val="-11"/>
          <w:sz w:val="20"/>
        </w:rPr>
        <w:t xml:space="preserve"> </w:t>
      </w:r>
      <w:r>
        <w:rPr>
          <w:sz w:val="20"/>
        </w:rPr>
        <w:t>bude</w:t>
      </w:r>
      <w:r>
        <w:rPr>
          <w:spacing w:val="-11"/>
          <w:sz w:val="20"/>
        </w:rPr>
        <w:t xml:space="preserve"> </w:t>
      </w:r>
      <w:r>
        <w:rPr>
          <w:sz w:val="20"/>
        </w:rPr>
        <w:t>Fond</w:t>
      </w:r>
      <w:r>
        <w:rPr>
          <w:spacing w:val="-8"/>
          <w:sz w:val="20"/>
        </w:rPr>
        <w:t xml:space="preserve"> </w:t>
      </w:r>
      <w:r>
        <w:rPr>
          <w:sz w:val="20"/>
        </w:rPr>
        <w:t>poskytovat</w:t>
      </w:r>
      <w:r>
        <w:rPr>
          <w:spacing w:val="-11"/>
          <w:sz w:val="20"/>
        </w:rPr>
        <w:t xml:space="preserve"> </w:t>
      </w:r>
      <w:r>
        <w:rPr>
          <w:sz w:val="20"/>
        </w:rPr>
        <w:t>podporu</w:t>
      </w:r>
      <w:r>
        <w:rPr>
          <w:spacing w:val="-10"/>
          <w:sz w:val="20"/>
        </w:rPr>
        <w:t xml:space="preserve"> </w:t>
      </w:r>
      <w:r>
        <w:rPr>
          <w:sz w:val="20"/>
        </w:rPr>
        <w:t>v</w:t>
      </w:r>
      <w:r>
        <w:rPr>
          <w:spacing w:val="-10"/>
          <w:sz w:val="20"/>
        </w:rPr>
        <w:t xml:space="preserve"> </w:t>
      </w:r>
      <w:r>
        <w:rPr>
          <w:sz w:val="20"/>
        </w:rPr>
        <w:t>závislosti</w:t>
      </w:r>
      <w:r>
        <w:rPr>
          <w:spacing w:val="-11"/>
          <w:sz w:val="20"/>
        </w:rPr>
        <w:t xml:space="preserve"> </w:t>
      </w:r>
      <w:r>
        <w:rPr>
          <w:sz w:val="20"/>
        </w:rPr>
        <w:t>na</w:t>
      </w:r>
      <w:r>
        <w:rPr>
          <w:spacing w:val="-11"/>
          <w:sz w:val="20"/>
        </w:rPr>
        <w:t xml:space="preserve"> </w:t>
      </w:r>
      <w:r>
        <w:rPr>
          <w:sz w:val="20"/>
        </w:rPr>
        <w:t>postupu</w:t>
      </w:r>
      <w:r>
        <w:rPr>
          <w:spacing w:val="-10"/>
          <w:sz w:val="20"/>
        </w:rPr>
        <w:t xml:space="preserve"> </w:t>
      </w:r>
      <w:r>
        <w:rPr>
          <w:sz w:val="20"/>
        </w:rPr>
        <w:t>realizace</w:t>
      </w:r>
      <w:r>
        <w:rPr>
          <w:spacing w:val="-12"/>
          <w:sz w:val="20"/>
        </w:rPr>
        <w:t xml:space="preserve"> </w:t>
      </w:r>
      <w:r>
        <w:rPr>
          <w:sz w:val="20"/>
        </w:rPr>
        <w:t>akce</w:t>
      </w:r>
      <w:r>
        <w:rPr>
          <w:spacing w:val="-9"/>
          <w:sz w:val="20"/>
        </w:rPr>
        <w:t xml:space="preserve"> </w:t>
      </w:r>
      <w:r>
        <w:rPr>
          <w:sz w:val="20"/>
        </w:rPr>
        <w:t>a</w:t>
      </w:r>
      <w:r>
        <w:rPr>
          <w:spacing w:val="-11"/>
          <w:sz w:val="20"/>
        </w:rPr>
        <w:t xml:space="preserve"> </w:t>
      </w:r>
      <w:r>
        <w:rPr>
          <w:sz w:val="20"/>
        </w:rPr>
        <w:t>plnění</w:t>
      </w:r>
      <w:r>
        <w:rPr>
          <w:spacing w:val="-11"/>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24"/>
          <w:sz w:val="20"/>
        </w:rPr>
        <w:t xml:space="preserve"> </w:t>
      </w:r>
      <w:r>
        <w:rPr>
          <w:sz w:val="20"/>
        </w:rPr>
        <w:t>ČR.</w:t>
      </w:r>
    </w:p>
    <w:p w:rsidR="00742BD1" w:rsidRDefault="00001A60">
      <w:pPr>
        <w:pStyle w:val="Odstavecseseznamem"/>
        <w:numPr>
          <w:ilvl w:val="0"/>
          <w:numId w:val="5"/>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742BD1" w:rsidRDefault="00001A60">
      <w:pPr>
        <w:pStyle w:val="Odstavecseseznamem"/>
        <w:numPr>
          <w:ilvl w:val="1"/>
          <w:numId w:val="5"/>
        </w:numPr>
        <w:tabs>
          <w:tab w:val="left" w:pos="950"/>
        </w:tabs>
        <w:spacing w:before="118"/>
        <w:rPr>
          <w:sz w:val="20"/>
        </w:rPr>
      </w:pPr>
      <w:r>
        <w:rPr>
          <w:sz w:val="20"/>
        </w:rPr>
        <w:t>kopie faktur a ostatních účetních</w:t>
      </w:r>
      <w:r>
        <w:rPr>
          <w:spacing w:val="-15"/>
          <w:sz w:val="20"/>
        </w:rPr>
        <w:t xml:space="preserve"> </w:t>
      </w:r>
      <w:r>
        <w:rPr>
          <w:sz w:val="20"/>
        </w:rPr>
        <w:t>dokladů,</w:t>
      </w:r>
    </w:p>
    <w:p w:rsidR="00742BD1" w:rsidRDefault="00001A60">
      <w:pPr>
        <w:pStyle w:val="Odstavecseseznamem"/>
        <w:numPr>
          <w:ilvl w:val="1"/>
          <w:numId w:val="5"/>
        </w:numPr>
        <w:tabs>
          <w:tab w:val="left" w:pos="950"/>
        </w:tabs>
        <w:ind w:right="113"/>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742BD1" w:rsidRDefault="00001A60">
      <w:pPr>
        <w:pStyle w:val="Odstavecseseznamem"/>
        <w:numPr>
          <w:ilvl w:val="1"/>
          <w:numId w:val="5"/>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742BD1" w:rsidRDefault="00001A60">
      <w:pPr>
        <w:pStyle w:val="Odstavecseseznamem"/>
        <w:numPr>
          <w:ilvl w:val="1"/>
          <w:numId w:val="5"/>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742BD1" w:rsidRDefault="00001A60">
      <w:pPr>
        <w:pStyle w:val="Odstavecseseznamem"/>
        <w:numPr>
          <w:ilvl w:val="1"/>
          <w:numId w:val="5"/>
        </w:numPr>
        <w:tabs>
          <w:tab w:val="left" w:pos="950"/>
        </w:tabs>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742BD1" w:rsidRDefault="00001A60">
      <w:pPr>
        <w:pStyle w:val="Odstavecseseznamem"/>
        <w:numPr>
          <w:ilvl w:val="1"/>
          <w:numId w:val="5"/>
        </w:numPr>
        <w:tabs>
          <w:tab w:val="left" w:pos="949"/>
          <w:tab w:val="left" w:pos="950"/>
        </w:tabs>
        <w:spacing w:before="118"/>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3"/>
          <w:sz w:val="20"/>
        </w:rPr>
        <w:t xml:space="preserve"> </w:t>
      </w:r>
      <w:r>
        <w:rPr>
          <w:sz w:val="20"/>
        </w:rPr>
        <w:t>uplatňovat</w:t>
      </w:r>
      <w:r>
        <w:rPr>
          <w:spacing w:val="-13"/>
          <w:sz w:val="20"/>
        </w:rPr>
        <w:t xml:space="preserve"> </w:t>
      </w:r>
      <w:r>
        <w:rPr>
          <w:sz w:val="20"/>
        </w:rPr>
        <w:t>odpočet</w:t>
      </w:r>
      <w:r>
        <w:rPr>
          <w:spacing w:val="-13"/>
          <w:sz w:val="20"/>
        </w:rPr>
        <w:t xml:space="preserve"> </w:t>
      </w:r>
      <w:r>
        <w:rPr>
          <w:sz w:val="20"/>
        </w:rPr>
        <w:t>DPH,</w:t>
      </w:r>
      <w:r>
        <w:rPr>
          <w:spacing w:val="-12"/>
          <w:sz w:val="20"/>
        </w:rPr>
        <w:t xml:space="preserve"> </w:t>
      </w:r>
      <w:r>
        <w:rPr>
          <w:sz w:val="20"/>
        </w:rPr>
        <w:t>doloží</w:t>
      </w:r>
      <w:r>
        <w:rPr>
          <w:spacing w:val="-13"/>
          <w:sz w:val="20"/>
        </w:rPr>
        <w:t xml:space="preserve"> </w:t>
      </w:r>
      <w:r>
        <w:rPr>
          <w:sz w:val="20"/>
        </w:rPr>
        <w:t>tuto</w:t>
      </w:r>
      <w:r>
        <w:rPr>
          <w:spacing w:val="-12"/>
          <w:sz w:val="20"/>
        </w:rPr>
        <w:t xml:space="preserve"> </w:t>
      </w:r>
      <w:r>
        <w:rPr>
          <w:sz w:val="20"/>
        </w:rPr>
        <w:t>skutečnost</w:t>
      </w:r>
      <w:r>
        <w:rPr>
          <w:spacing w:val="-13"/>
          <w:sz w:val="20"/>
        </w:rPr>
        <w:t xml:space="preserve"> </w:t>
      </w:r>
      <w:r>
        <w:rPr>
          <w:sz w:val="20"/>
        </w:rPr>
        <w:t>čestným</w:t>
      </w:r>
      <w:r>
        <w:rPr>
          <w:spacing w:val="-14"/>
          <w:sz w:val="20"/>
        </w:rPr>
        <w:t xml:space="preserve"> </w:t>
      </w:r>
      <w:r>
        <w:rPr>
          <w:sz w:val="20"/>
        </w:rPr>
        <w:t>prohlášením,</w:t>
      </w:r>
      <w:r>
        <w:rPr>
          <w:spacing w:val="-13"/>
          <w:sz w:val="20"/>
        </w:rPr>
        <w:t xml:space="preserve"> </w:t>
      </w:r>
      <w:r>
        <w:rPr>
          <w:sz w:val="20"/>
        </w:rPr>
        <w:t>včetně</w:t>
      </w:r>
      <w:r>
        <w:rPr>
          <w:spacing w:val="-14"/>
          <w:sz w:val="20"/>
        </w:rPr>
        <w:t xml:space="preserve"> </w:t>
      </w:r>
      <w:r>
        <w:rPr>
          <w:sz w:val="20"/>
        </w:rPr>
        <w:t>zdůvodnění.</w:t>
      </w:r>
    </w:p>
    <w:p w:rsidR="00742BD1" w:rsidRDefault="00001A60">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742BD1" w:rsidRDefault="00001A60">
      <w:pPr>
        <w:pStyle w:val="Odstavecseseznamem"/>
        <w:numPr>
          <w:ilvl w:val="0"/>
          <w:numId w:val="5"/>
        </w:numPr>
        <w:tabs>
          <w:tab w:val="left" w:pos="526"/>
        </w:tabs>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742BD1" w:rsidRDefault="00001A60">
      <w:pPr>
        <w:pStyle w:val="Odstavecseseznamem"/>
        <w:numPr>
          <w:ilvl w:val="0"/>
          <w:numId w:val="5"/>
        </w:numPr>
        <w:tabs>
          <w:tab w:val="left" w:pos="526"/>
        </w:tabs>
        <w:spacing w:before="118"/>
        <w:ind w:left="525" w:right="114"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2"/>
          <w:sz w:val="20"/>
        </w:rPr>
        <w:t xml:space="preserve"> </w:t>
      </w:r>
      <w:r>
        <w:rPr>
          <w:sz w:val="20"/>
        </w:rPr>
        <w:t>na formuláři finančně platebního</w:t>
      </w:r>
      <w:r>
        <w:rPr>
          <w:spacing w:val="-10"/>
          <w:sz w:val="20"/>
        </w:rPr>
        <w:t xml:space="preserve"> </w:t>
      </w:r>
      <w:r>
        <w:rPr>
          <w:sz w:val="20"/>
        </w:rPr>
        <w:t>kalendáře.</w:t>
      </w:r>
    </w:p>
    <w:p w:rsidR="00742BD1" w:rsidRDefault="00001A60">
      <w:pPr>
        <w:pStyle w:val="Odstavecseseznamem"/>
        <w:numPr>
          <w:ilvl w:val="0"/>
          <w:numId w:val="5"/>
        </w:numPr>
        <w:tabs>
          <w:tab w:val="left" w:pos="526"/>
        </w:tabs>
        <w:ind w:left="525" w:right="113"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742BD1" w:rsidRDefault="00001A60">
      <w:pPr>
        <w:pStyle w:val="Odstavecseseznamem"/>
        <w:numPr>
          <w:ilvl w:val="0"/>
          <w:numId w:val="5"/>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742BD1" w:rsidRDefault="00742BD1">
      <w:pPr>
        <w:pStyle w:val="Zkladntext"/>
        <w:spacing w:before="9"/>
        <w:ind w:left="0"/>
        <w:rPr>
          <w:sz w:val="28"/>
        </w:rPr>
      </w:pPr>
    </w:p>
    <w:p w:rsidR="00742BD1" w:rsidRDefault="00742BD1">
      <w:pPr>
        <w:rPr>
          <w:sz w:val="28"/>
        </w:rPr>
        <w:sectPr w:rsidR="00742BD1">
          <w:footerReference w:type="default" r:id="rId8"/>
          <w:pgSz w:w="12240" w:h="15840"/>
          <w:pgMar w:top="1060" w:right="1020" w:bottom="1640" w:left="1460" w:header="0" w:footer="1457" w:gutter="0"/>
          <w:cols w:space="708"/>
        </w:sectPr>
      </w:pPr>
    </w:p>
    <w:p w:rsidR="00742BD1" w:rsidRDefault="00742BD1">
      <w:pPr>
        <w:pStyle w:val="Zkladntext"/>
        <w:spacing w:before="0"/>
        <w:ind w:left="0"/>
        <w:rPr>
          <w:sz w:val="26"/>
        </w:rPr>
      </w:pPr>
    </w:p>
    <w:p w:rsidR="00742BD1" w:rsidRDefault="00742BD1">
      <w:pPr>
        <w:pStyle w:val="Zkladntext"/>
        <w:spacing w:before="0"/>
        <w:ind w:left="0"/>
        <w:rPr>
          <w:sz w:val="26"/>
        </w:rPr>
      </w:pPr>
    </w:p>
    <w:p w:rsidR="00742BD1" w:rsidRDefault="00001A60">
      <w:pPr>
        <w:pStyle w:val="Odstavecseseznamem"/>
        <w:numPr>
          <w:ilvl w:val="0"/>
          <w:numId w:val="4"/>
        </w:numPr>
        <w:tabs>
          <w:tab w:val="left" w:pos="526"/>
        </w:tabs>
        <w:spacing w:before="180"/>
        <w:ind w:hanging="283"/>
        <w:jc w:val="left"/>
        <w:rPr>
          <w:sz w:val="20"/>
        </w:rPr>
      </w:pPr>
      <w:r>
        <w:rPr>
          <w:sz w:val="20"/>
        </w:rPr>
        <w:t>Příjemce</w:t>
      </w:r>
      <w:r>
        <w:rPr>
          <w:spacing w:val="-8"/>
          <w:sz w:val="20"/>
        </w:rPr>
        <w:t xml:space="preserve"> </w:t>
      </w:r>
      <w:r>
        <w:rPr>
          <w:sz w:val="20"/>
        </w:rPr>
        <w:t>podpory:</w:t>
      </w:r>
    </w:p>
    <w:p w:rsidR="00742BD1" w:rsidRDefault="00001A60">
      <w:pPr>
        <w:spacing w:before="99"/>
        <w:ind w:left="221" w:right="2276"/>
        <w:jc w:val="center"/>
        <w:rPr>
          <w:b/>
          <w:sz w:val="20"/>
        </w:rPr>
      </w:pPr>
      <w:r>
        <w:br w:type="column"/>
      </w:r>
      <w:r>
        <w:rPr>
          <w:b/>
          <w:sz w:val="20"/>
        </w:rPr>
        <w:t>IV.</w:t>
      </w:r>
    </w:p>
    <w:p w:rsidR="00742BD1" w:rsidRDefault="00001A60">
      <w:pPr>
        <w:pStyle w:val="Nadpis1"/>
        <w:ind w:left="221" w:right="2281"/>
      </w:pPr>
      <w:r>
        <w:t>Základní závazky a další povinnosti příjemce podpory</w:t>
      </w:r>
    </w:p>
    <w:p w:rsidR="00742BD1" w:rsidRDefault="00742BD1">
      <w:pPr>
        <w:sectPr w:rsidR="00742BD1">
          <w:type w:val="continuous"/>
          <w:pgSz w:w="12240" w:h="15840"/>
          <w:pgMar w:top="1060" w:right="1020" w:bottom="1660" w:left="1460" w:header="708" w:footer="708" w:gutter="0"/>
          <w:cols w:num="2" w:space="708" w:equalWidth="0">
            <w:col w:w="2125" w:space="63"/>
            <w:col w:w="7572"/>
          </w:cols>
        </w:sectPr>
      </w:pPr>
    </w:p>
    <w:p w:rsidR="00742BD1" w:rsidRDefault="00001A60">
      <w:pPr>
        <w:pStyle w:val="Odstavecseseznamem"/>
        <w:numPr>
          <w:ilvl w:val="1"/>
          <w:numId w:val="4"/>
        </w:numPr>
        <w:tabs>
          <w:tab w:val="left" w:pos="809"/>
        </w:tabs>
        <w:ind w:hanging="283"/>
        <w:jc w:val="left"/>
        <w:rPr>
          <w:sz w:val="20"/>
        </w:rPr>
      </w:pPr>
      <w:r>
        <w:rPr>
          <w:sz w:val="20"/>
        </w:rPr>
        <w:t>prohlašuje, že splnil účel akce tím,</w:t>
      </w:r>
      <w:r>
        <w:rPr>
          <w:spacing w:val="-13"/>
          <w:sz w:val="20"/>
        </w:rPr>
        <w:t xml:space="preserve"> </w:t>
      </w:r>
      <w:r>
        <w:rPr>
          <w:sz w:val="20"/>
        </w:rPr>
        <w:t>že:</w:t>
      </w:r>
    </w:p>
    <w:p w:rsidR="00742BD1" w:rsidRDefault="00001A60">
      <w:pPr>
        <w:pStyle w:val="Zkladntext"/>
        <w:tabs>
          <w:tab w:val="left" w:pos="923"/>
        </w:tabs>
        <w:spacing w:before="118"/>
        <w:ind w:left="638"/>
      </w:pPr>
      <w:r>
        <w:lastRenderedPageBreak/>
        <w:t>-</w:t>
      </w:r>
      <w:r>
        <w:tab/>
        <w:t xml:space="preserve">akce byla provedena v předpokládaném rozsahu podle Fondem odsouhlaseného popisu  </w:t>
      </w:r>
      <w:r>
        <w:rPr>
          <w:spacing w:val="26"/>
        </w:rPr>
        <w:t xml:space="preserve"> </w:t>
      </w:r>
      <w:r>
        <w:t>projektu</w:t>
      </w:r>
    </w:p>
    <w:p w:rsidR="00742BD1" w:rsidRDefault="00742BD1">
      <w:pPr>
        <w:sectPr w:rsidR="00742BD1">
          <w:type w:val="continuous"/>
          <w:pgSz w:w="12240" w:h="15840"/>
          <w:pgMar w:top="1060" w:right="1020" w:bottom="1660" w:left="1460" w:header="708" w:footer="708" w:gutter="0"/>
          <w:cols w:space="708"/>
        </w:sectPr>
      </w:pPr>
    </w:p>
    <w:p w:rsidR="00742BD1" w:rsidRDefault="00001A60">
      <w:pPr>
        <w:pStyle w:val="Zkladntext"/>
        <w:spacing w:before="73"/>
        <w:ind w:left="783" w:right="108"/>
        <w:jc w:val="both"/>
      </w:pPr>
      <w:r>
        <w:lastRenderedPageBreak/>
        <w:t>„Komunální</w:t>
      </w:r>
      <w:r>
        <w:rPr>
          <w:spacing w:val="-9"/>
        </w:rPr>
        <w:t xml:space="preserve"> </w:t>
      </w:r>
      <w:r>
        <w:t>vozidlo</w:t>
      </w:r>
      <w:r>
        <w:rPr>
          <w:spacing w:val="-9"/>
        </w:rPr>
        <w:t xml:space="preserve"> </w:t>
      </w:r>
      <w:r>
        <w:t>pro</w:t>
      </w:r>
      <w:r>
        <w:rPr>
          <w:spacing w:val="-11"/>
        </w:rPr>
        <w:t xml:space="preserve"> </w:t>
      </w:r>
      <w:r>
        <w:t>obec</w:t>
      </w:r>
      <w:r>
        <w:rPr>
          <w:spacing w:val="-11"/>
        </w:rPr>
        <w:t xml:space="preserve"> </w:t>
      </w:r>
      <w:r>
        <w:t>Maleč“,</w:t>
      </w:r>
      <w:r>
        <w:rPr>
          <w:spacing w:val="-9"/>
        </w:rPr>
        <w:t xml:space="preserve"> </w:t>
      </w:r>
      <w:r>
        <w:t>který</w:t>
      </w:r>
      <w:r>
        <w:rPr>
          <w:spacing w:val="-9"/>
        </w:rPr>
        <w:t xml:space="preserve"> </w:t>
      </w:r>
      <w:r>
        <w:t>je</w:t>
      </w:r>
      <w:r>
        <w:rPr>
          <w:spacing w:val="-10"/>
        </w:rPr>
        <w:t xml:space="preserve"> </w:t>
      </w:r>
      <w:r>
        <w:t>součástí</w:t>
      </w:r>
      <w:r>
        <w:rPr>
          <w:spacing w:val="-9"/>
        </w:rPr>
        <w:t xml:space="preserve"> </w:t>
      </w:r>
      <w:r>
        <w:t>žádosti</w:t>
      </w:r>
      <w:r>
        <w:rPr>
          <w:spacing w:val="-10"/>
        </w:rPr>
        <w:t xml:space="preserve"> </w:t>
      </w:r>
      <w:r>
        <w:t>ze</w:t>
      </w:r>
      <w:r>
        <w:rPr>
          <w:spacing w:val="-10"/>
        </w:rPr>
        <w:t xml:space="preserve"> </w:t>
      </w:r>
      <w:r>
        <w:t>dne</w:t>
      </w:r>
      <w:r>
        <w:rPr>
          <w:spacing w:val="-6"/>
        </w:rPr>
        <w:t xml:space="preserve"> </w:t>
      </w:r>
      <w:r>
        <w:t>21.</w:t>
      </w:r>
      <w:r>
        <w:rPr>
          <w:spacing w:val="-9"/>
        </w:rPr>
        <w:t xml:space="preserve"> </w:t>
      </w:r>
      <w:r>
        <w:t>10.</w:t>
      </w:r>
      <w:r>
        <w:rPr>
          <w:spacing w:val="-9"/>
        </w:rPr>
        <w:t xml:space="preserve"> </w:t>
      </w:r>
      <w:r>
        <w:t>2020</w:t>
      </w:r>
      <w:r>
        <w:rPr>
          <w:spacing w:val="-11"/>
        </w:rPr>
        <w:t xml:space="preserve"> </w:t>
      </w:r>
      <w:r>
        <w:t>a</w:t>
      </w:r>
      <w:r>
        <w:rPr>
          <w:spacing w:val="-12"/>
        </w:rPr>
        <w:t xml:space="preserve"> </w:t>
      </w:r>
      <w:r>
        <w:t>jejích</w:t>
      </w:r>
      <w:r>
        <w:rPr>
          <w:spacing w:val="-9"/>
        </w:rPr>
        <w:t xml:space="preserve"> </w:t>
      </w:r>
      <w:r>
        <w:t>příloh,</w:t>
      </w:r>
      <w:r>
        <w:rPr>
          <w:spacing w:val="-9"/>
        </w:rPr>
        <w:t xml:space="preserve"> </w:t>
      </w:r>
      <w:r>
        <w:t>a na základě</w:t>
      </w:r>
      <w:r>
        <w:rPr>
          <w:spacing w:val="-10"/>
        </w:rPr>
        <w:t xml:space="preserve"> </w:t>
      </w:r>
      <w:r>
        <w:t>smlouvy</w:t>
      </w:r>
      <w:r>
        <w:rPr>
          <w:spacing w:val="-10"/>
        </w:rPr>
        <w:t xml:space="preserve"> </w:t>
      </w:r>
      <w:r>
        <w:t>s</w:t>
      </w:r>
      <w:r>
        <w:rPr>
          <w:spacing w:val="-10"/>
        </w:rPr>
        <w:t xml:space="preserve"> </w:t>
      </w:r>
      <w:r>
        <w:t>dodavatelem</w:t>
      </w:r>
      <w:r>
        <w:rPr>
          <w:spacing w:val="-10"/>
        </w:rPr>
        <w:t xml:space="preserve"> </w:t>
      </w:r>
      <w:r>
        <w:t>ze</w:t>
      </w:r>
      <w:r>
        <w:rPr>
          <w:spacing w:val="-10"/>
        </w:rPr>
        <w:t xml:space="preserve"> </w:t>
      </w:r>
      <w:r>
        <w:t>dne</w:t>
      </w:r>
      <w:r>
        <w:rPr>
          <w:spacing w:val="-10"/>
        </w:rPr>
        <w:t xml:space="preserve"> </w:t>
      </w:r>
      <w:r>
        <w:t>9.</w:t>
      </w:r>
      <w:r>
        <w:rPr>
          <w:spacing w:val="-9"/>
        </w:rPr>
        <w:t xml:space="preserve"> </w:t>
      </w:r>
      <w:r>
        <w:t>3.</w:t>
      </w:r>
      <w:r>
        <w:rPr>
          <w:spacing w:val="-9"/>
        </w:rPr>
        <w:t xml:space="preserve"> </w:t>
      </w:r>
      <w:r>
        <w:t>2021</w:t>
      </w:r>
      <w:r>
        <w:rPr>
          <w:spacing w:val="-9"/>
        </w:rPr>
        <w:t xml:space="preserve"> </w:t>
      </w:r>
      <w:r>
        <w:t>včetně</w:t>
      </w:r>
      <w:r>
        <w:rPr>
          <w:spacing w:val="-8"/>
        </w:rPr>
        <w:t xml:space="preserve"> </w:t>
      </w:r>
      <w:r>
        <w:t>výběrového</w:t>
      </w:r>
      <w:r>
        <w:rPr>
          <w:spacing w:val="-9"/>
        </w:rPr>
        <w:t xml:space="preserve"> </w:t>
      </w:r>
      <w:r>
        <w:t>řízení,</w:t>
      </w:r>
      <w:r>
        <w:rPr>
          <w:spacing w:val="-9"/>
        </w:rPr>
        <w:t xml:space="preserve"> </w:t>
      </w:r>
      <w:r>
        <w:t>včetně</w:t>
      </w:r>
      <w:r>
        <w:rPr>
          <w:spacing w:val="-10"/>
        </w:rPr>
        <w:t xml:space="preserve"> </w:t>
      </w:r>
      <w:r>
        <w:t>případných</w:t>
      </w:r>
      <w:r>
        <w:rPr>
          <w:spacing w:val="-9"/>
        </w:rPr>
        <w:t xml:space="preserve"> </w:t>
      </w:r>
      <w:r>
        <w:t>změn a doplňků těchto dokumentů, pokud je Fond</w:t>
      </w:r>
      <w:r>
        <w:rPr>
          <w:spacing w:val="-17"/>
        </w:rPr>
        <w:t xml:space="preserve"> </w:t>
      </w:r>
      <w:r>
        <w:t>odsouhlasil,</w:t>
      </w:r>
    </w:p>
    <w:p w:rsidR="00742BD1" w:rsidRDefault="00001A60">
      <w:pPr>
        <w:pStyle w:val="Odstavecseseznamem"/>
        <w:numPr>
          <w:ilvl w:val="0"/>
          <w:numId w:val="3"/>
        </w:numPr>
        <w:tabs>
          <w:tab w:val="left" w:pos="784"/>
        </w:tabs>
        <w:ind w:right="108" w:hanging="285"/>
        <w:rPr>
          <w:sz w:val="20"/>
        </w:rPr>
      </w:pPr>
      <w:r>
        <w:rPr>
          <w:sz w:val="20"/>
        </w:rPr>
        <w:t>v</w:t>
      </w:r>
      <w:r>
        <w:rPr>
          <w:spacing w:val="-6"/>
          <w:sz w:val="20"/>
        </w:rPr>
        <w:t xml:space="preserve"> </w:t>
      </w:r>
      <w:r>
        <w:rPr>
          <w:sz w:val="20"/>
        </w:rPr>
        <w:t>období</w:t>
      </w:r>
      <w:r>
        <w:rPr>
          <w:spacing w:val="-7"/>
          <w:sz w:val="20"/>
        </w:rPr>
        <w:t xml:space="preserve"> </w:t>
      </w:r>
      <w:r>
        <w:rPr>
          <w:sz w:val="20"/>
        </w:rPr>
        <w:t>od</w:t>
      </w:r>
      <w:r>
        <w:rPr>
          <w:spacing w:val="-9"/>
          <w:sz w:val="20"/>
        </w:rPr>
        <w:t xml:space="preserve"> </w:t>
      </w:r>
      <w:r>
        <w:rPr>
          <w:sz w:val="20"/>
        </w:rPr>
        <w:t>3/2021</w:t>
      </w:r>
      <w:r>
        <w:rPr>
          <w:spacing w:val="-6"/>
          <w:sz w:val="20"/>
        </w:rPr>
        <w:t xml:space="preserve"> </w:t>
      </w:r>
      <w:r>
        <w:rPr>
          <w:sz w:val="20"/>
        </w:rPr>
        <w:t>do</w:t>
      </w:r>
      <w:r>
        <w:rPr>
          <w:spacing w:val="-8"/>
          <w:sz w:val="20"/>
        </w:rPr>
        <w:t xml:space="preserve"> </w:t>
      </w:r>
      <w:r>
        <w:rPr>
          <w:sz w:val="20"/>
        </w:rPr>
        <w:t>5/2021</w:t>
      </w:r>
      <w:r>
        <w:rPr>
          <w:spacing w:val="-6"/>
          <w:sz w:val="20"/>
        </w:rPr>
        <w:t xml:space="preserve"> </w:t>
      </w:r>
      <w:r>
        <w:rPr>
          <w:sz w:val="20"/>
        </w:rPr>
        <w:t>pořídil</w:t>
      </w:r>
      <w:r>
        <w:rPr>
          <w:spacing w:val="-7"/>
          <w:sz w:val="20"/>
        </w:rPr>
        <w:t xml:space="preserve"> </w:t>
      </w:r>
      <w:r>
        <w:rPr>
          <w:sz w:val="20"/>
        </w:rPr>
        <w:t>1</w:t>
      </w:r>
      <w:r>
        <w:rPr>
          <w:spacing w:val="-6"/>
          <w:sz w:val="20"/>
        </w:rPr>
        <w:t xml:space="preserve"> </w:t>
      </w:r>
      <w:r>
        <w:rPr>
          <w:sz w:val="20"/>
        </w:rPr>
        <w:t>ks</w:t>
      </w:r>
      <w:r>
        <w:rPr>
          <w:spacing w:val="-7"/>
          <w:sz w:val="20"/>
        </w:rPr>
        <w:t xml:space="preserve"> </w:t>
      </w:r>
      <w:r>
        <w:rPr>
          <w:sz w:val="20"/>
        </w:rPr>
        <w:t>vozidla</w:t>
      </w:r>
      <w:r>
        <w:rPr>
          <w:spacing w:val="-8"/>
          <w:sz w:val="20"/>
        </w:rPr>
        <w:t xml:space="preserve"> </w:t>
      </w:r>
      <w:r>
        <w:rPr>
          <w:sz w:val="20"/>
        </w:rPr>
        <w:t>s</w:t>
      </w:r>
      <w:r>
        <w:rPr>
          <w:spacing w:val="-7"/>
          <w:sz w:val="20"/>
        </w:rPr>
        <w:t xml:space="preserve"> </w:t>
      </w:r>
      <w:r>
        <w:rPr>
          <w:sz w:val="20"/>
        </w:rPr>
        <w:t>pohonem</w:t>
      </w:r>
      <w:r>
        <w:rPr>
          <w:spacing w:val="-8"/>
          <w:sz w:val="20"/>
        </w:rPr>
        <w:t xml:space="preserve"> </w:t>
      </w:r>
      <w:r>
        <w:rPr>
          <w:sz w:val="20"/>
        </w:rPr>
        <w:t>elektro</w:t>
      </w:r>
      <w:r>
        <w:rPr>
          <w:spacing w:val="-6"/>
          <w:sz w:val="20"/>
        </w:rPr>
        <w:t xml:space="preserve"> </w:t>
      </w:r>
      <w:r>
        <w:rPr>
          <w:sz w:val="20"/>
        </w:rPr>
        <w:t>a</w:t>
      </w:r>
      <w:r>
        <w:rPr>
          <w:spacing w:val="-7"/>
          <w:sz w:val="20"/>
        </w:rPr>
        <w:t xml:space="preserve"> </w:t>
      </w:r>
      <w:r>
        <w:rPr>
          <w:sz w:val="20"/>
        </w:rPr>
        <w:t>zavazuje</w:t>
      </w:r>
      <w:r>
        <w:rPr>
          <w:spacing w:val="-8"/>
          <w:sz w:val="20"/>
        </w:rPr>
        <w:t xml:space="preserve"> </w:t>
      </w:r>
      <w:r>
        <w:rPr>
          <w:sz w:val="20"/>
        </w:rPr>
        <w:t>se</w:t>
      </w:r>
      <w:r>
        <w:rPr>
          <w:spacing w:val="-8"/>
          <w:sz w:val="20"/>
        </w:rPr>
        <w:t xml:space="preserve"> </w:t>
      </w:r>
      <w:r>
        <w:rPr>
          <w:sz w:val="20"/>
        </w:rPr>
        <w:t>jej</w:t>
      </w:r>
      <w:r>
        <w:rPr>
          <w:spacing w:val="-7"/>
          <w:sz w:val="20"/>
        </w:rPr>
        <w:t xml:space="preserve"> </w:t>
      </w:r>
      <w:r>
        <w:rPr>
          <w:sz w:val="20"/>
        </w:rPr>
        <w:t>po</w:t>
      </w:r>
      <w:r>
        <w:rPr>
          <w:spacing w:val="-6"/>
          <w:sz w:val="20"/>
        </w:rPr>
        <w:t xml:space="preserve"> </w:t>
      </w:r>
      <w:r>
        <w:rPr>
          <w:sz w:val="20"/>
        </w:rPr>
        <w:t>dobu</w:t>
      </w:r>
      <w:r>
        <w:rPr>
          <w:spacing w:val="-6"/>
          <w:sz w:val="20"/>
        </w:rPr>
        <w:t xml:space="preserve"> </w:t>
      </w:r>
      <w:r>
        <w:rPr>
          <w:sz w:val="20"/>
        </w:rPr>
        <w:t>3 let od dokončení realizace projektu řádně</w:t>
      </w:r>
      <w:r>
        <w:rPr>
          <w:spacing w:val="-16"/>
          <w:sz w:val="20"/>
        </w:rPr>
        <w:t xml:space="preserve"> </w:t>
      </w:r>
      <w:r>
        <w:rPr>
          <w:sz w:val="20"/>
        </w:rPr>
        <w:t>provozovat,</w:t>
      </w:r>
    </w:p>
    <w:p w:rsidR="00742BD1" w:rsidRDefault="00001A60">
      <w:pPr>
        <w:pStyle w:val="Odstavecseseznamem"/>
        <w:numPr>
          <w:ilvl w:val="0"/>
          <w:numId w:val="3"/>
        </w:numPr>
        <w:tabs>
          <w:tab w:val="left" w:pos="784"/>
        </w:tabs>
        <w:ind w:right="108" w:hanging="285"/>
        <w:rPr>
          <w:sz w:val="20"/>
        </w:rPr>
      </w:pPr>
      <w:r>
        <w:rPr>
          <w:sz w:val="20"/>
        </w:rPr>
        <w:t>nejpozději 1 měsíc po dokončení realizace projektu, pokud Fond nepovolil jiný termín, se stal vlastníkem věcí pořizovaných s podporou podle této Smlouvy; za termín dokončení realizace projektu</w:t>
      </w:r>
      <w:r>
        <w:rPr>
          <w:spacing w:val="-2"/>
          <w:sz w:val="20"/>
        </w:rPr>
        <w:t xml:space="preserve"> </w:t>
      </w:r>
      <w:r>
        <w:rPr>
          <w:sz w:val="20"/>
        </w:rPr>
        <w:t>se</w:t>
      </w:r>
      <w:r>
        <w:rPr>
          <w:spacing w:val="-4"/>
          <w:sz w:val="20"/>
        </w:rPr>
        <w:t xml:space="preserve"> </w:t>
      </w:r>
      <w:r>
        <w:rPr>
          <w:sz w:val="20"/>
        </w:rPr>
        <w:t>považuje</w:t>
      </w:r>
      <w:r>
        <w:rPr>
          <w:spacing w:val="-6"/>
          <w:sz w:val="20"/>
        </w:rPr>
        <w:t xml:space="preserve"> </w:t>
      </w:r>
      <w:r>
        <w:rPr>
          <w:sz w:val="20"/>
        </w:rPr>
        <w:t>datum</w:t>
      </w:r>
      <w:r>
        <w:rPr>
          <w:spacing w:val="-3"/>
          <w:sz w:val="20"/>
        </w:rPr>
        <w:t xml:space="preserve"> </w:t>
      </w:r>
      <w:r>
        <w:rPr>
          <w:sz w:val="20"/>
        </w:rPr>
        <w:t>převzetí</w:t>
      </w:r>
      <w:r>
        <w:rPr>
          <w:spacing w:val="-5"/>
          <w:sz w:val="20"/>
        </w:rPr>
        <w:t xml:space="preserve"> </w:t>
      </w:r>
      <w:r>
        <w:rPr>
          <w:sz w:val="20"/>
        </w:rPr>
        <w:t>vozidla</w:t>
      </w:r>
      <w:r>
        <w:rPr>
          <w:spacing w:val="-5"/>
          <w:sz w:val="20"/>
        </w:rPr>
        <w:t xml:space="preserve"> </w:t>
      </w:r>
      <w:r>
        <w:rPr>
          <w:sz w:val="20"/>
        </w:rPr>
        <w:t>v</w:t>
      </w:r>
      <w:r>
        <w:rPr>
          <w:spacing w:val="2"/>
          <w:sz w:val="20"/>
        </w:rPr>
        <w:t xml:space="preserve"> </w:t>
      </w:r>
      <w:r>
        <w:rPr>
          <w:sz w:val="20"/>
        </w:rPr>
        <w:t>rámci</w:t>
      </w:r>
      <w:r>
        <w:rPr>
          <w:spacing w:val="-5"/>
          <w:sz w:val="20"/>
        </w:rPr>
        <w:t xml:space="preserve"> </w:t>
      </w:r>
      <w:r>
        <w:rPr>
          <w:sz w:val="20"/>
        </w:rPr>
        <w:t>projektu</w:t>
      </w:r>
      <w:r>
        <w:rPr>
          <w:spacing w:val="-2"/>
          <w:sz w:val="20"/>
        </w:rPr>
        <w:t xml:space="preserve"> </w:t>
      </w:r>
      <w:r>
        <w:rPr>
          <w:sz w:val="20"/>
        </w:rPr>
        <w:t>dle</w:t>
      </w:r>
      <w:r>
        <w:rPr>
          <w:spacing w:val="-5"/>
          <w:sz w:val="20"/>
        </w:rPr>
        <w:t xml:space="preserve"> </w:t>
      </w:r>
      <w:r>
        <w:rPr>
          <w:sz w:val="20"/>
        </w:rPr>
        <w:t>příslušné</w:t>
      </w:r>
      <w:r>
        <w:rPr>
          <w:spacing w:val="-4"/>
          <w:sz w:val="20"/>
        </w:rPr>
        <w:t xml:space="preserve"> </w:t>
      </w:r>
      <w:r>
        <w:rPr>
          <w:sz w:val="20"/>
        </w:rPr>
        <w:t>kupní</w:t>
      </w:r>
      <w:r>
        <w:rPr>
          <w:spacing w:val="-2"/>
          <w:sz w:val="20"/>
        </w:rPr>
        <w:t xml:space="preserve"> </w:t>
      </w:r>
      <w:r>
        <w:rPr>
          <w:sz w:val="20"/>
        </w:rPr>
        <w:t>smlouvy</w:t>
      </w:r>
      <w:r>
        <w:rPr>
          <w:spacing w:val="-5"/>
          <w:sz w:val="20"/>
        </w:rPr>
        <w:t xml:space="preserve"> </w:t>
      </w:r>
      <w:r>
        <w:rPr>
          <w:sz w:val="20"/>
        </w:rPr>
        <w:t>(pokud</w:t>
      </w:r>
      <w:r>
        <w:rPr>
          <w:spacing w:val="-4"/>
          <w:sz w:val="20"/>
        </w:rPr>
        <w:t xml:space="preserve"> </w:t>
      </w:r>
      <w:r>
        <w:rPr>
          <w:sz w:val="20"/>
        </w:rPr>
        <w:t>je příjemce podpory příspěvkovou organizací, považuje se tato podmínka za splněnou v případě, že vlastníkem se stal zřizovatel příjemce podpory a příjemce podpory v uvedené lhůtě nabyl právo hospodaření),</w:t>
      </w:r>
    </w:p>
    <w:p w:rsidR="00742BD1" w:rsidRDefault="00001A60">
      <w:pPr>
        <w:pStyle w:val="Odstavecseseznamem"/>
        <w:numPr>
          <w:ilvl w:val="0"/>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742BD1" w:rsidRDefault="00001A60">
      <w:pPr>
        <w:pStyle w:val="Zkladntext"/>
        <w:spacing w:before="118"/>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742BD1" w:rsidRDefault="00001A60">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742BD1" w:rsidRDefault="00001A60">
      <w:pPr>
        <w:pStyle w:val="Odstavecseseznamem"/>
        <w:numPr>
          <w:ilvl w:val="0"/>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742BD1" w:rsidRDefault="00001A60">
      <w:pPr>
        <w:pStyle w:val="Odstavecseseznamem"/>
        <w:numPr>
          <w:ilvl w:val="0"/>
          <w:numId w:val="3"/>
        </w:numPr>
        <w:tabs>
          <w:tab w:val="left" w:pos="784"/>
        </w:tabs>
        <w:spacing w:before="118"/>
        <w:ind w:right="112" w:hanging="285"/>
        <w:rPr>
          <w:sz w:val="20"/>
        </w:rPr>
      </w:pPr>
      <w:r>
        <w:rPr>
          <w:sz w:val="20"/>
        </w:rPr>
        <w:t>předmět podpory podle této Smlouvy, (pokud se jedná o vozidlo M2 nebo M3 podle čl. 4.1 Výzvy) nebude provozovat k účelu zajištění dopravní obslužnosti jako veřejné služby v přepravě</w:t>
      </w:r>
      <w:r>
        <w:rPr>
          <w:spacing w:val="-21"/>
          <w:sz w:val="20"/>
        </w:rPr>
        <w:t xml:space="preserve"> </w:t>
      </w:r>
      <w:r>
        <w:rPr>
          <w:sz w:val="20"/>
        </w:rPr>
        <w:t>cestujících (zákon č. 194/2010 Sb., o veřejných službách v přepravě cestujících a o změně některých zákonů,</w:t>
      </w:r>
      <w:r>
        <w:rPr>
          <w:spacing w:val="-26"/>
          <w:sz w:val="20"/>
        </w:rPr>
        <w:t xml:space="preserve"> </w:t>
      </w:r>
      <w:r>
        <w:rPr>
          <w:sz w:val="20"/>
        </w:rPr>
        <w:t>ve znění pozdějších</w:t>
      </w:r>
      <w:r>
        <w:rPr>
          <w:spacing w:val="-6"/>
          <w:sz w:val="20"/>
        </w:rPr>
        <w:t xml:space="preserve"> </w:t>
      </w:r>
      <w:r>
        <w:rPr>
          <w:sz w:val="20"/>
        </w:rPr>
        <w:t>předpisů),</w:t>
      </w:r>
    </w:p>
    <w:p w:rsidR="00742BD1" w:rsidRDefault="00001A60">
      <w:pPr>
        <w:pStyle w:val="Odstavecseseznamem"/>
        <w:numPr>
          <w:ilvl w:val="0"/>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742BD1" w:rsidRDefault="00001A60">
      <w:pPr>
        <w:pStyle w:val="Odstavecseseznamem"/>
        <w:numPr>
          <w:ilvl w:val="0"/>
          <w:numId w:val="3"/>
        </w:numPr>
        <w:tabs>
          <w:tab w:val="left" w:pos="784"/>
        </w:tabs>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742BD1" w:rsidRDefault="00001A60">
      <w:pPr>
        <w:pStyle w:val="Odstavecseseznamem"/>
        <w:numPr>
          <w:ilvl w:val="0"/>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742BD1" w:rsidRDefault="00001A60">
      <w:pPr>
        <w:pStyle w:val="Odstavecseseznamem"/>
        <w:numPr>
          <w:ilvl w:val="0"/>
          <w:numId w:val="3"/>
        </w:numPr>
        <w:tabs>
          <w:tab w:val="left" w:pos="784"/>
        </w:tabs>
        <w:spacing w:before="118"/>
        <w:ind w:right="107" w:hanging="285"/>
        <w:rPr>
          <w:sz w:val="20"/>
        </w:rPr>
      </w:pPr>
      <w:r>
        <w:rPr>
          <w:sz w:val="20"/>
        </w:rPr>
        <w:t>umožní provádět kontrolu provedení opatření na místě realizace včetně kontroly souvisejících dokumentů</w:t>
      </w:r>
      <w:r>
        <w:rPr>
          <w:spacing w:val="-4"/>
          <w:sz w:val="20"/>
        </w:rPr>
        <w:t xml:space="preserve"> </w:t>
      </w:r>
      <w:r>
        <w:rPr>
          <w:sz w:val="20"/>
        </w:rPr>
        <w:t>osobám</w:t>
      </w:r>
      <w:r>
        <w:rPr>
          <w:spacing w:val="-5"/>
          <w:sz w:val="20"/>
        </w:rPr>
        <w:t xml:space="preserve"> </w:t>
      </w:r>
      <w:r>
        <w:rPr>
          <w:sz w:val="20"/>
        </w:rPr>
        <w:t>pověřeným</w:t>
      </w:r>
      <w:r>
        <w:rPr>
          <w:spacing w:val="-5"/>
          <w:sz w:val="20"/>
        </w:rPr>
        <w:t xml:space="preserve"> </w:t>
      </w:r>
      <w:r>
        <w:rPr>
          <w:sz w:val="20"/>
        </w:rPr>
        <w:t>Fondem</w:t>
      </w:r>
      <w:r>
        <w:rPr>
          <w:spacing w:val="-5"/>
          <w:sz w:val="20"/>
        </w:rPr>
        <w:t xml:space="preserve"> </w:t>
      </w:r>
      <w:r>
        <w:rPr>
          <w:sz w:val="20"/>
        </w:rPr>
        <w:t>případně</w:t>
      </w:r>
      <w:r>
        <w:rPr>
          <w:spacing w:val="-4"/>
          <w:sz w:val="20"/>
        </w:rPr>
        <w:t xml:space="preserve"> </w:t>
      </w:r>
      <w:r>
        <w:rPr>
          <w:sz w:val="20"/>
        </w:rPr>
        <w:t>jiným</w:t>
      </w:r>
      <w:r>
        <w:rPr>
          <w:spacing w:val="-5"/>
          <w:sz w:val="20"/>
        </w:rPr>
        <w:t xml:space="preserve"> </w:t>
      </w:r>
      <w:r>
        <w:rPr>
          <w:sz w:val="20"/>
        </w:rPr>
        <w:t>oprávněným</w:t>
      </w:r>
      <w:r>
        <w:rPr>
          <w:spacing w:val="-5"/>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3"/>
          <w:sz w:val="20"/>
        </w:rPr>
        <w:t xml:space="preserve"> </w:t>
      </w:r>
      <w:r>
        <w:rPr>
          <w:sz w:val="20"/>
        </w:rPr>
        <w:t>to</w:t>
      </w:r>
      <w:r>
        <w:rPr>
          <w:spacing w:val="-3"/>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742BD1" w:rsidRDefault="00001A60">
      <w:pPr>
        <w:pStyle w:val="Odstavecseseznamem"/>
        <w:numPr>
          <w:ilvl w:val="0"/>
          <w:numId w:val="3"/>
        </w:numPr>
        <w:tabs>
          <w:tab w:val="left" w:pos="784"/>
        </w:tabs>
        <w:ind w:right="119" w:hanging="285"/>
        <w:rPr>
          <w:sz w:val="20"/>
        </w:rPr>
      </w:pPr>
      <w:r>
        <w:rPr>
          <w:sz w:val="20"/>
        </w:rPr>
        <w:t>umožní pořízení fotodokumentace Fondem nebo MŽP pověřenou osobou za účelem prezentace projektu podpořeného z Národního programu Životní</w:t>
      </w:r>
      <w:r>
        <w:rPr>
          <w:spacing w:val="-20"/>
          <w:sz w:val="20"/>
        </w:rPr>
        <w:t xml:space="preserve"> </w:t>
      </w:r>
      <w:r>
        <w:rPr>
          <w:sz w:val="20"/>
        </w:rPr>
        <w:t>prostředí,</w:t>
      </w:r>
    </w:p>
    <w:p w:rsidR="00742BD1" w:rsidRDefault="00001A60">
      <w:pPr>
        <w:pStyle w:val="Odstavecseseznamem"/>
        <w:numPr>
          <w:ilvl w:val="0"/>
          <w:numId w:val="3"/>
        </w:numPr>
        <w:tabs>
          <w:tab w:val="left" w:pos="783"/>
          <w:tab w:val="left" w:pos="784"/>
        </w:tabs>
        <w:spacing w:before="121"/>
        <w:ind w:hanging="285"/>
        <w:jc w:val="left"/>
        <w:rPr>
          <w:sz w:val="20"/>
        </w:rPr>
      </w:pPr>
      <w:r>
        <w:rPr>
          <w:sz w:val="20"/>
        </w:rPr>
        <w:t>bude dodržovat pravidla publicity dle pokynů v čl. 15</w:t>
      </w:r>
      <w:r>
        <w:rPr>
          <w:spacing w:val="-11"/>
          <w:sz w:val="20"/>
        </w:rPr>
        <w:t xml:space="preserve"> </w:t>
      </w:r>
      <w:r>
        <w:rPr>
          <w:sz w:val="20"/>
        </w:rPr>
        <w:t>Výzvy.</w:t>
      </w:r>
    </w:p>
    <w:p w:rsidR="00742BD1" w:rsidRDefault="00001A60">
      <w:pPr>
        <w:pStyle w:val="Odstavecseseznamem"/>
        <w:numPr>
          <w:ilvl w:val="0"/>
          <w:numId w:val="4"/>
        </w:numPr>
        <w:tabs>
          <w:tab w:val="left" w:pos="386"/>
        </w:tabs>
        <w:spacing w:before="118"/>
        <w:ind w:left="385" w:hanging="283"/>
        <w:jc w:val="left"/>
        <w:rPr>
          <w:sz w:val="20"/>
        </w:rPr>
      </w:pPr>
      <w:r>
        <w:rPr>
          <w:sz w:val="20"/>
        </w:rPr>
        <w:t>Příjemce podpory je dále</w:t>
      </w:r>
      <w:r>
        <w:rPr>
          <w:spacing w:val="-10"/>
          <w:sz w:val="20"/>
        </w:rPr>
        <w:t xml:space="preserve"> </w:t>
      </w:r>
      <w:r>
        <w:rPr>
          <w:sz w:val="20"/>
        </w:rPr>
        <w:t>povinen:</w:t>
      </w:r>
    </w:p>
    <w:p w:rsidR="00742BD1" w:rsidRDefault="00001A60">
      <w:pPr>
        <w:pStyle w:val="Odstavecseseznamem"/>
        <w:numPr>
          <w:ilvl w:val="1"/>
          <w:numId w:val="4"/>
        </w:numPr>
        <w:tabs>
          <w:tab w:val="left" w:pos="669"/>
        </w:tabs>
        <w:ind w:left="668" w:right="111"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0"/>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742BD1" w:rsidRDefault="00742BD1">
      <w:pPr>
        <w:jc w:val="both"/>
        <w:rPr>
          <w:sz w:val="20"/>
        </w:rPr>
        <w:sectPr w:rsidR="00742BD1">
          <w:footerReference w:type="default" r:id="rId9"/>
          <w:pgSz w:w="12240" w:h="15840"/>
          <w:pgMar w:top="1060" w:right="1020" w:bottom="1600" w:left="1600" w:header="0" w:footer="1400" w:gutter="0"/>
          <w:pgNumType w:start="4"/>
          <w:cols w:space="708"/>
        </w:sectPr>
      </w:pPr>
    </w:p>
    <w:p w:rsidR="00742BD1" w:rsidRDefault="00001A60">
      <w:pPr>
        <w:pStyle w:val="Odstavecseseznamem"/>
        <w:numPr>
          <w:ilvl w:val="1"/>
          <w:numId w:val="4"/>
        </w:numPr>
        <w:tabs>
          <w:tab w:val="left" w:pos="669"/>
        </w:tabs>
        <w:spacing w:before="73"/>
        <w:ind w:left="668" w:right="111" w:hanging="283"/>
        <w:jc w:val="both"/>
        <w:rPr>
          <w:sz w:val="20"/>
        </w:rPr>
      </w:pPr>
      <w:r>
        <w:rPr>
          <w:sz w:val="20"/>
        </w:rPr>
        <w:lastRenderedPageBreak/>
        <w:t>vést o použití poskytnutých prostředků samostatnou průkaznou evidenci v souladu s právními předpisy,</w:t>
      </w:r>
    </w:p>
    <w:p w:rsidR="00742BD1" w:rsidRDefault="00001A60">
      <w:pPr>
        <w:pStyle w:val="Odstavecseseznamem"/>
        <w:numPr>
          <w:ilvl w:val="1"/>
          <w:numId w:val="4"/>
        </w:numPr>
        <w:tabs>
          <w:tab w:val="left" w:pos="669"/>
        </w:tabs>
        <w:ind w:left="668"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742BD1" w:rsidRDefault="00001A60">
      <w:pPr>
        <w:pStyle w:val="Odstavecseseznamem"/>
        <w:numPr>
          <w:ilvl w:val="1"/>
          <w:numId w:val="4"/>
        </w:numPr>
        <w:tabs>
          <w:tab w:val="left" w:pos="669"/>
        </w:tabs>
        <w:ind w:left="668" w:right="111"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2"/>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742BD1" w:rsidRDefault="00001A60">
      <w:pPr>
        <w:pStyle w:val="Odstavecseseznamem"/>
        <w:numPr>
          <w:ilvl w:val="1"/>
          <w:numId w:val="4"/>
        </w:numPr>
        <w:tabs>
          <w:tab w:val="left" w:pos="669"/>
        </w:tabs>
        <w:ind w:left="668" w:right="111"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742BD1" w:rsidRDefault="00001A60">
      <w:pPr>
        <w:pStyle w:val="Odstavecseseznamem"/>
        <w:numPr>
          <w:ilvl w:val="1"/>
          <w:numId w:val="4"/>
        </w:numPr>
        <w:tabs>
          <w:tab w:val="left" w:pos="669"/>
        </w:tabs>
        <w:spacing w:before="118"/>
        <w:ind w:left="668" w:right="110"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7"/>
          <w:sz w:val="20"/>
        </w:rPr>
        <w:t xml:space="preserve"> </w:t>
      </w:r>
      <w:r>
        <w:rPr>
          <w:sz w:val="20"/>
        </w:rPr>
        <w:t>po</w:t>
      </w:r>
      <w:r>
        <w:rPr>
          <w:spacing w:val="-6"/>
          <w:sz w:val="20"/>
        </w:rPr>
        <w:t xml:space="preserve"> </w:t>
      </w:r>
      <w:r>
        <w:rPr>
          <w:sz w:val="20"/>
        </w:rPr>
        <w:t>jejím</w:t>
      </w:r>
      <w:r>
        <w:rPr>
          <w:spacing w:val="-8"/>
          <w:sz w:val="20"/>
        </w:rPr>
        <w:t xml:space="preserve"> </w:t>
      </w:r>
      <w:r>
        <w:rPr>
          <w:sz w:val="20"/>
        </w:rPr>
        <w:t>dokončení,</w:t>
      </w:r>
      <w:r>
        <w:rPr>
          <w:spacing w:val="-7"/>
          <w:sz w:val="20"/>
        </w:rPr>
        <w:t xml:space="preserve"> </w:t>
      </w:r>
      <w:r>
        <w:rPr>
          <w:sz w:val="20"/>
        </w:rPr>
        <w:t>a</w:t>
      </w:r>
      <w:r>
        <w:rPr>
          <w:spacing w:val="-5"/>
          <w:sz w:val="20"/>
        </w:rPr>
        <w:t xml:space="preserve"> </w:t>
      </w:r>
      <w:r>
        <w:rPr>
          <w:sz w:val="20"/>
        </w:rPr>
        <w:t>to</w:t>
      </w:r>
      <w:r>
        <w:rPr>
          <w:spacing w:val="-6"/>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7"/>
          <w:sz w:val="20"/>
        </w:rPr>
        <w:t xml:space="preserve"> </w:t>
      </w:r>
      <w:r>
        <w:rPr>
          <w:sz w:val="20"/>
        </w:rPr>
        <w:t>(i</w:t>
      </w:r>
      <w:r>
        <w:rPr>
          <w:spacing w:val="-7"/>
          <w:sz w:val="20"/>
        </w:rPr>
        <w:t xml:space="preserve"> </w:t>
      </w:r>
      <w:r>
        <w:rPr>
          <w:sz w:val="20"/>
        </w:rPr>
        <w:t>pokud</w:t>
      </w:r>
      <w:r>
        <w:rPr>
          <w:spacing w:val="-6"/>
          <w:sz w:val="20"/>
        </w:rPr>
        <w:t xml:space="preserve"> </w:t>
      </w:r>
      <w:r>
        <w:rPr>
          <w:sz w:val="20"/>
        </w:rPr>
        <w:t>jde</w:t>
      </w:r>
      <w:r>
        <w:rPr>
          <w:spacing w:val="-8"/>
          <w:sz w:val="20"/>
        </w:rPr>
        <w:t xml:space="preserve"> </w:t>
      </w:r>
      <w:r>
        <w:rPr>
          <w:sz w:val="20"/>
        </w:rPr>
        <w:t>o</w:t>
      </w:r>
      <w:r>
        <w:rPr>
          <w:spacing w:val="-6"/>
          <w:sz w:val="20"/>
        </w:rPr>
        <w:t xml:space="preserve"> </w:t>
      </w:r>
      <w:r>
        <w:rPr>
          <w:sz w:val="20"/>
        </w:rPr>
        <w:t>poskytnutí</w:t>
      </w:r>
      <w:r>
        <w:rPr>
          <w:spacing w:val="-7"/>
          <w:sz w:val="20"/>
        </w:rPr>
        <w:t xml:space="preserve"> </w:t>
      </w:r>
      <w:r>
        <w:rPr>
          <w:sz w:val="20"/>
        </w:rPr>
        <w:t>příslušných</w:t>
      </w:r>
      <w:r>
        <w:rPr>
          <w:spacing w:val="-7"/>
          <w:sz w:val="20"/>
        </w:rPr>
        <w:t xml:space="preserve"> </w:t>
      </w:r>
      <w:r>
        <w:rPr>
          <w:sz w:val="20"/>
        </w:rPr>
        <w:t>dokladů),</w:t>
      </w:r>
      <w:r>
        <w:rPr>
          <w:spacing w:val="-7"/>
          <w:sz w:val="20"/>
        </w:rPr>
        <w:t xml:space="preserve"> </w:t>
      </w:r>
      <w:r>
        <w:rPr>
          <w:sz w:val="20"/>
        </w:rPr>
        <w:t>aby mohly být objasněny všechny okolnosti, týkající se této</w:t>
      </w:r>
      <w:r>
        <w:rPr>
          <w:spacing w:val="-21"/>
          <w:sz w:val="20"/>
        </w:rPr>
        <w:t xml:space="preserve"> </w:t>
      </w:r>
      <w:r>
        <w:rPr>
          <w:sz w:val="20"/>
        </w:rPr>
        <w:t>Smlouvy,</w:t>
      </w:r>
    </w:p>
    <w:p w:rsidR="00742BD1" w:rsidRDefault="00001A60">
      <w:pPr>
        <w:pStyle w:val="Odstavecseseznamem"/>
        <w:numPr>
          <w:ilvl w:val="1"/>
          <w:numId w:val="4"/>
        </w:numPr>
        <w:tabs>
          <w:tab w:val="left" w:pos="669"/>
        </w:tabs>
        <w:ind w:left="668" w:right="111"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742BD1" w:rsidRDefault="00001A60">
      <w:pPr>
        <w:pStyle w:val="Odstavecseseznamem"/>
        <w:numPr>
          <w:ilvl w:val="1"/>
          <w:numId w:val="4"/>
        </w:numPr>
        <w:tabs>
          <w:tab w:val="left" w:pos="669"/>
        </w:tabs>
        <w:spacing w:before="118"/>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742BD1" w:rsidRDefault="00001A60">
      <w:pPr>
        <w:pStyle w:val="Odstavecseseznamem"/>
        <w:numPr>
          <w:ilvl w:val="1"/>
          <w:numId w:val="4"/>
        </w:numPr>
        <w:tabs>
          <w:tab w:val="left" w:pos="669"/>
        </w:tabs>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5"/>
          <w:sz w:val="20"/>
        </w:rPr>
        <w:t xml:space="preserve"> </w:t>
      </w:r>
      <w:r>
        <w:rPr>
          <w:sz w:val="20"/>
        </w:rPr>
        <w:t>Smlouvou,</w:t>
      </w:r>
    </w:p>
    <w:p w:rsidR="00742BD1" w:rsidRDefault="00001A60">
      <w:pPr>
        <w:pStyle w:val="Odstavecseseznamem"/>
        <w:numPr>
          <w:ilvl w:val="1"/>
          <w:numId w:val="4"/>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742BD1" w:rsidRDefault="00742BD1">
      <w:pPr>
        <w:pStyle w:val="Zkladntext"/>
        <w:spacing w:before="12"/>
        <w:ind w:left="0"/>
        <w:rPr>
          <w:sz w:val="35"/>
        </w:rPr>
      </w:pPr>
    </w:p>
    <w:p w:rsidR="00742BD1" w:rsidRDefault="00001A60">
      <w:pPr>
        <w:pStyle w:val="Nadpis1"/>
        <w:ind w:left="3137"/>
      </w:pPr>
      <w:r>
        <w:t>V.</w:t>
      </w:r>
    </w:p>
    <w:p w:rsidR="00742BD1" w:rsidRDefault="00001A60">
      <w:pPr>
        <w:ind w:left="1003" w:right="1015"/>
        <w:jc w:val="center"/>
        <w:rPr>
          <w:b/>
          <w:sz w:val="20"/>
        </w:rPr>
      </w:pPr>
      <w:r>
        <w:rPr>
          <w:b/>
          <w:sz w:val="20"/>
        </w:rPr>
        <w:t>Porušení smluvních podmínek a sankce</w:t>
      </w:r>
    </w:p>
    <w:p w:rsidR="00742BD1" w:rsidRDefault="00742BD1">
      <w:pPr>
        <w:pStyle w:val="Zkladntext"/>
        <w:spacing w:before="0"/>
        <w:ind w:left="0"/>
        <w:rPr>
          <w:b/>
          <w:sz w:val="18"/>
        </w:rPr>
      </w:pPr>
    </w:p>
    <w:p w:rsidR="00742BD1" w:rsidRDefault="00001A60">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742BD1" w:rsidRDefault="00001A60">
      <w:pPr>
        <w:pStyle w:val="Odstavecseseznamem"/>
        <w:numPr>
          <w:ilvl w:val="0"/>
          <w:numId w:val="2"/>
        </w:numPr>
        <w:tabs>
          <w:tab w:val="left" w:pos="386"/>
        </w:tabs>
        <w:spacing w:before="118"/>
        <w:ind w:right="110"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7"/>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7"/>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nebo čtvrtou odrážkou bude postiženo odvodem ve výši 100 % z poskytnuté podpory.</w:t>
      </w:r>
    </w:p>
    <w:p w:rsidR="00742BD1" w:rsidRDefault="00742BD1">
      <w:pPr>
        <w:jc w:val="both"/>
        <w:rPr>
          <w:sz w:val="20"/>
        </w:rPr>
        <w:sectPr w:rsidR="00742BD1">
          <w:pgSz w:w="12240" w:h="15840"/>
          <w:pgMar w:top="1060" w:right="1020" w:bottom="1660" w:left="1600" w:header="0" w:footer="1400" w:gutter="0"/>
          <w:cols w:space="708"/>
        </w:sectPr>
      </w:pPr>
    </w:p>
    <w:p w:rsidR="00742BD1" w:rsidRDefault="00001A60">
      <w:pPr>
        <w:pStyle w:val="Odstavecseseznamem"/>
        <w:numPr>
          <w:ilvl w:val="0"/>
          <w:numId w:val="2"/>
        </w:numPr>
        <w:tabs>
          <w:tab w:val="left" w:pos="386"/>
        </w:tabs>
        <w:spacing w:before="73"/>
        <w:ind w:right="110"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1"/>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742BD1" w:rsidRDefault="00001A60">
      <w:pPr>
        <w:pStyle w:val="Odstavecseseznamem"/>
        <w:numPr>
          <w:ilvl w:val="0"/>
          <w:numId w:val="2"/>
        </w:numPr>
        <w:tabs>
          <w:tab w:val="left" w:pos="386"/>
        </w:tabs>
        <w:spacing w:before="118"/>
        <w:ind w:right="115" w:hanging="283"/>
        <w:jc w:val="both"/>
        <w:rPr>
          <w:sz w:val="20"/>
        </w:rPr>
      </w:pPr>
      <w:r>
        <w:rPr>
          <w:sz w:val="20"/>
        </w:rPr>
        <w:t>Nedodržení lhůty realizace akce podle článku IV bodu 1 písm. a) za druhou odrážkou bude postiženo odvodem ve výši 0,5 % z poskytnuté podpory za každý započatý měsíc prodlení. Porušení těchto povinností nepřesahující lhůtu 10 kalendářních dnů nebude postiženo a nebude tak považováno za porušení podmínek poskytnutí</w:t>
      </w:r>
      <w:r>
        <w:rPr>
          <w:spacing w:val="-13"/>
          <w:sz w:val="20"/>
        </w:rPr>
        <w:t xml:space="preserve"> </w:t>
      </w:r>
      <w:r>
        <w:rPr>
          <w:sz w:val="20"/>
        </w:rPr>
        <w:t>podpory.</w:t>
      </w:r>
    </w:p>
    <w:p w:rsidR="00742BD1" w:rsidRDefault="00001A60">
      <w:pPr>
        <w:pStyle w:val="Odstavecseseznamem"/>
        <w:numPr>
          <w:ilvl w:val="0"/>
          <w:numId w:val="2"/>
        </w:numPr>
        <w:tabs>
          <w:tab w:val="left" w:pos="386"/>
        </w:tabs>
        <w:ind w:right="112" w:hanging="283"/>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3"/>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4"/>
          <w:sz w:val="20"/>
        </w:rPr>
        <w:t xml:space="preserve"> </w:t>
      </w:r>
      <w:r>
        <w:rPr>
          <w:sz w:val="20"/>
        </w:rPr>
        <w:t>Smlouvy.</w:t>
      </w:r>
    </w:p>
    <w:p w:rsidR="00742BD1" w:rsidRDefault="00001A60">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742BD1" w:rsidRDefault="00742BD1">
      <w:pPr>
        <w:pStyle w:val="Zkladntext"/>
        <w:spacing w:before="1"/>
        <w:ind w:left="0"/>
        <w:rPr>
          <w:sz w:val="36"/>
        </w:rPr>
      </w:pPr>
    </w:p>
    <w:p w:rsidR="00742BD1" w:rsidRDefault="00001A60">
      <w:pPr>
        <w:pStyle w:val="Nadpis1"/>
        <w:ind w:left="3140"/>
      </w:pPr>
      <w:r>
        <w:t>VI.</w:t>
      </w:r>
    </w:p>
    <w:p w:rsidR="00742BD1" w:rsidRDefault="00001A60">
      <w:pPr>
        <w:ind w:left="3137" w:right="3148"/>
        <w:jc w:val="center"/>
        <w:rPr>
          <w:b/>
          <w:sz w:val="20"/>
        </w:rPr>
      </w:pPr>
      <w:r>
        <w:rPr>
          <w:b/>
          <w:sz w:val="20"/>
        </w:rPr>
        <w:t>Závěrečná ustanovení</w:t>
      </w:r>
    </w:p>
    <w:p w:rsidR="00742BD1" w:rsidRDefault="00742BD1">
      <w:pPr>
        <w:pStyle w:val="Zkladntext"/>
        <w:spacing w:before="0"/>
        <w:ind w:left="0"/>
        <w:rPr>
          <w:b/>
          <w:sz w:val="18"/>
        </w:rPr>
      </w:pPr>
    </w:p>
    <w:p w:rsidR="00742BD1" w:rsidRDefault="00001A60">
      <w:pPr>
        <w:pStyle w:val="Odstavecseseznamem"/>
        <w:numPr>
          <w:ilvl w:val="0"/>
          <w:numId w:val="1"/>
        </w:numPr>
        <w:tabs>
          <w:tab w:val="left" w:pos="386"/>
        </w:tabs>
        <w:spacing w:before="1"/>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742BD1" w:rsidRDefault="00001A60">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8"/>
          <w:sz w:val="20"/>
        </w:rPr>
        <w:t xml:space="preserve"> </w:t>
      </w:r>
      <w:r>
        <w:rPr>
          <w:sz w:val="20"/>
        </w:rPr>
        <w:t>týkat.</w:t>
      </w:r>
    </w:p>
    <w:p w:rsidR="00742BD1" w:rsidRDefault="00001A60">
      <w:pPr>
        <w:pStyle w:val="Odstavecseseznamem"/>
        <w:numPr>
          <w:ilvl w:val="0"/>
          <w:numId w:val="1"/>
        </w:numPr>
        <w:tabs>
          <w:tab w:val="left" w:pos="386"/>
        </w:tabs>
        <w:ind w:right="119"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742BD1" w:rsidRDefault="00001A60">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742BD1" w:rsidRDefault="00001A60">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742BD1" w:rsidRDefault="00001A60">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742BD1" w:rsidRDefault="00001A60">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742BD1" w:rsidRDefault="00001A60">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742BD1" w:rsidRDefault="00001A60">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w:t>
      </w:r>
      <w:r>
        <w:rPr>
          <w:spacing w:val="28"/>
          <w:sz w:val="20"/>
        </w:rPr>
        <w:t xml:space="preserve"> </w:t>
      </w:r>
      <w:r>
        <w:rPr>
          <w:sz w:val="20"/>
        </w:rPr>
        <w:t>a</w:t>
      </w:r>
      <w:r>
        <w:rPr>
          <w:spacing w:val="28"/>
          <w:sz w:val="20"/>
        </w:rPr>
        <w:t xml:space="preserve"> </w:t>
      </w:r>
      <w:r>
        <w:rPr>
          <w:sz w:val="20"/>
        </w:rPr>
        <w:t>podepsána</w:t>
      </w:r>
      <w:r>
        <w:rPr>
          <w:spacing w:val="30"/>
          <w:sz w:val="20"/>
        </w:rPr>
        <w:t xml:space="preserve"> </w:t>
      </w:r>
      <w:r>
        <w:rPr>
          <w:sz w:val="20"/>
        </w:rPr>
        <w:t>vlastnoručně;</w:t>
      </w:r>
      <w:r>
        <w:rPr>
          <w:spacing w:val="28"/>
          <w:sz w:val="20"/>
        </w:rPr>
        <w:t xml:space="preserve"> </w:t>
      </w:r>
      <w:r>
        <w:rPr>
          <w:sz w:val="20"/>
        </w:rPr>
        <w:t>každý</w:t>
      </w:r>
      <w:r>
        <w:rPr>
          <w:spacing w:val="28"/>
          <w:sz w:val="20"/>
        </w:rPr>
        <w:t xml:space="preserve"> </w:t>
      </w:r>
      <w:r>
        <w:rPr>
          <w:sz w:val="20"/>
        </w:rPr>
        <w:t>exemplář</w:t>
      </w:r>
      <w:r>
        <w:rPr>
          <w:spacing w:val="28"/>
          <w:sz w:val="20"/>
        </w:rPr>
        <w:t xml:space="preserve"> </w:t>
      </w:r>
      <w:r>
        <w:rPr>
          <w:sz w:val="20"/>
        </w:rPr>
        <w:t>má</w:t>
      </w:r>
      <w:r>
        <w:rPr>
          <w:spacing w:val="28"/>
          <w:sz w:val="20"/>
        </w:rPr>
        <w:t xml:space="preserve"> </w:t>
      </w:r>
      <w:r>
        <w:rPr>
          <w:sz w:val="20"/>
        </w:rPr>
        <w:t>platnost</w:t>
      </w:r>
      <w:r>
        <w:rPr>
          <w:spacing w:val="27"/>
          <w:sz w:val="20"/>
        </w:rPr>
        <w:t xml:space="preserve"> </w:t>
      </w:r>
      <w:r>
        <w:rPr>
          <w:sz w:val="20"/>
        </w:rPr>
        <w:t>originálu.</w:t>
      </w:r>
      <w:r>
        <w:rPr>
          <w:spacing w:val="30"/>
          <w:sz w:val="20"/>
        </w:rPr>
        <w:t xml:space="preserve"> </w:t>
      </w:r>
      <w:r>
        <w:rPr>
          <w:sz w:val="20"/>
        </w:rPr>
        <w:t>Každá</w:t>
      </w:r>
      <w:r>
        <w:rPr>
          <w:spacing w:val="28"/>
          <w:sz w:val="20"/>
        </w:rPr>
        <w:t xml:space="preserve"> </w:t>
      </w:r>
      <w:r>
        <w:rPr>
          <w:sz w:val="20"/>
        </w:rPr>
        <w:t>smluvní</w:t>
      </w:r>
      <w:r>
        <w:rPr>
          <w:spacing w:val="28"/>
          <w:sz w:val="20"/>
        </w:rPr>
        <w:t xml:space="preserve"> </w:t>
      </w:r>
      <w:r>
        <w:rPr>
          <w:sz w:val="20"/>
        </w:rPr>
        <w:t>strana</w:t>
      </w:r>
    </w:p>
    <w:p w:rsidR="00742BD1" w:rsidRDefault="00742BD1">
      <w:pPr>
        <w:jc w:val="both"/>
        <w:rPr>
          <w:sz w:val="20"/>
        </w:rPr>
        <w:sectPr w:rsidR="00742BD1">
          <w:pgSz w:w="12240" w:h="15840"/>
          <w:pgMar w:top="1060" w:right="1020" w:bottom="1660" w:left="1600" w:header="0" w:footer="1400" w:gutter="0"/>
          <w:cols w:space="708"/>
        </w:sectPr>
      </w:pPr>
    </w:p>
    <w:p w:rsidR="00742BD1" w:rsidRDefault="00001A60">
      <w:pPr>
        <w:pStyle w:val="Zkladntext"/>
        <w:spacing w:before="73"/>
      </w:pPr>
      <w:r>
        <w:lastRenderedPageBreak/>
        <w:t>obdrží jeden exemplář.</w:t>
      </w:r>
    </w:p>
    <w:p w:rsidR="00742BD1" w:rsidRDefault="00742BD1">
      <w:pPr>
        <w:pStyle w:val="Zkladntext"/>
        <w:spacing w:before="1"/>
        <w:ind w:left="0"/>
        <w:rPr>
          <w:sz w:val="36"/>
        </w:rPr>
      </w:pPr>
    </w:p>
    <w:p w:rsidR="00742BD1" w:rsidRDefault="00001A60">
      <w:pPr>
        <w:pStyle w:val="Zkladntext"/>
        <w:tabs>
          <w:tab w:val="left" w:pos="6551"/>
        </w:tabs>
        <w:spacing w:before="1"/>
        <w:ind w:left="102"/>
      </w:pPr>
      <w:r>
        <w:t>V:</w:t>
      </w:r>
      <w:r>
        <w:tab/>
        <w:t>V Praze</w:t>
      </w:r>
      <w:r>
        <w:rPr>
          <w:spacing w:val="15"/>
        </w:rPr>
        <w:t xml:space="preserve"> </w:t>
      </w:r>
      <w:r>
        <w:t>dne:</w:t>
      </w:r>
    </w:p>
    <w:p w:rsidR="00742BD1" w:rsidRDefault="00742BD1">
      <w:pPr>
        <w:pStyle w:val="Zkladntext"/>
        <w:spacing w:before="0"/>
        <w:ind w:left="0"/>
        <w:rPr>
          <w:sz w:val="18"/>
        </w:rPr>
      </w:pPr>
    </w:p>
    <w:p w:rsidR="00742BD1" w:rsidRDefault="00001A60">
      <w:pPr>
        <w:pStyle w:val="Zkladntext"/>
        <w:spacing w:before="1"/>
        <w:ind w:left="102"/>
      </w:pPr>
      <w:r>
        <w:t>dne:</w:t>
      </w:r>
    </w:p>
    <w:p w:rsidR="00742BD1" w:rsidRDefault="00742BD1">
      <w:pPr>
        <w:pStyle w:val="Zkladntext"/>
        <w:spacing w:before="0"/>
        <w:ind w:left="0"/>
        <w:rPr>
          <w:sz w:val="26"/>
        </w:rPr>
      </w:pPr>
    </w:p>
    <w:p w:rsidR="00742BD1" w:rsidRDefault="00742BD1">
      <w:pPr>
        <w:pStyle w:val="Zkladntext"/>
        <w:spacing w:before="0"/>
        <w:ind w:left="0"/>
        <w:rPr>
          <w:sz w:val="26"/>
        </w:rPr>
      </w:pPr>
    </w:p>
    <w:p w:rsidR="00742BD1" w:rsidRDefault="00742BD1">
      <w:pPr>
        <w:pStyle w:val="Zkladntext"/>
        <w:spacing w:before="3"/>
        <w:ind w:left="0"/>
        <w:rPr>
          <w:sz w:val="29"/>
        </w:rPr>
      </w:pPr>
    </w:p>
    <w:p w:rsidR="00742BD1" w:rsidRDefault="00001A60">
      <w:pPr>
        <w:pStyle w:val="Zkladntext"/>
        <w:tabs>
          <w:tab w:val="left" w:pos="6582"/>
        </w:tabs>
        <w:spacing w:before="0"/>
        <w:ind w:left="102"/>
      </w:pPr>
      <w:r>
        <w:t>…………………………………………….</w:t>
      </w:r>
      <w:r>
        <w:tab/>
        <w:t>……………………………………</w:t>
      </w:r>
    </w:p>
    <w:p w:rsidR="00742BD1" w:rsidRDefault="00001A60">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742BD1" w:rsidRDefault="00742BD1">
      <w:pPr>
        <w:pStyle w:val="Zkladntext"/>
        <w:spacing w:before="0"/>
        <w:ind w:left="0"/>
        <w:rPr>
          <w:sz w:val="26"/>
        </w:rPr>
      </w:pPr>
    </w:p>
    <w:p w:rsidR="00742BD1" w:rsidRDefault="00742BD1">
      <w:pPr>
        <w:pStyle w:val="Zkladntext"/>
        <w:spacing w:before="1"/>
        <w:ind w:left="0"/>
        <w:rPr>
          <w:sz w:val="32"/>
        </w:rPr>
      </w:pPr>
    </w:p>
    <w:p w:rsidR="00742BD1" w:rsidRDefault="00001A60">
      <w:pPr>
        <w:pStyle w:val="Zkladntext"/>
        <w:spacing w:before="0" w:line="264" w:lineRule="auto"/>
        <w:ind w:left="102"/>
      </w:pPr>
      <w:r>
        <w:t>Příloha č. 1 - Stanovení finančních oprav, které se použijí v případě porušení povinností při zadávání zakázek/veřejných zakázek</w:t>
      </w:r>
    </w:p>
    <w:p w:rsidR="00742BD1" w:rsidRDefault="00742BD1">
      <w:pPr>
        <w:spacing w:line="264" w:lineRule="auto"/>
        <w:sectPr w:rsidR="00742BD1">
          <w:pgSz w:w="12240" w:h="15840"/>
          <w:pgMar w:top="1060" w:right="1020" w:bottom="1660" w:left="1600" w:header="0" w:footer="1400" w:gutter="0"/>
          <w:cols w:space="708"/>
        </w:sectPr>
      </w:pPr>
    </w:p>
    <w:p w:rsidR="00742BD1" w:rsidRDefault="00001A60">
      <w:pPr>
        <w:pStyle w:val="Zkladntext"/>
        <w:spacing w:before="85"/>
        <w:ind w:left="242"/>
      </w:pPr>
      <w:r>
        <w:lastRenderedPageBreak/>
        <w:t>Příloha č. 1 - Smlouva o poskytnutí podpory ze Státního fondu životního prostředí České republiky</w:t>
      </w:r>
    </w:p>
    <w:p w:rsidR="00742BD1" w:rsidRDefault="00742BD1">
      <w:pPr>
        <w:pStyle w:val="Zkladntext"/>
        <w:spacing w:before="0"/>
        <w:ind w:left="0"/>
        <w:rPr>
          <w:sz w:val="26"/>
        </w:rPr>
      </w:pPr>
    </w:p>
    <w:p w:rsidR="00742BD1" w:rsidRDefault="00742BD1">
      <w:pPr>
        <w:pStyle w:val="Zkladntext"/>
        <w:spacing w:before="2"/>
        <w:ind w:left="0"/>
        <w:rPr>
          <w:sz w:val="32"/>
        </w:rPr>
      </w:pPr>
    </w:p>
    <w:p w:rsidR="00742BD1" w:rsidRDefault="00001A60">
      <w:pPr>
        <w:pStyle w:val="Nadpis1"/>
        <w:spacing w:line="264" w:lineRule="auto"/>
        <w:ind w:left="242" w:right="0"/>
        <w:jc w:val="left"/>
      </w:pPr>
      <w:r>
        <w:t>Stanovení finančních oprav, které se použijí v případě porušení povinností při zadávání zakázek/ veřejných zakázek</w:t>
      </w:r>
    </w:p>
    <w:p w:rsidR="00742BD1" w:rsidRDefault="00742BD1">
      <w:pPr>
        <w:pStyle w:val="Zkladntext"/>
        <w:spacing w:before="1"/>
        <w:ind w:left="0"/>
        <w:rPr>
          <w:b/>
          <w:sz w:val="27"/>
        </w:rPr>
      </w:pPr>
    </w:p>
    <w:p w:rsidR="00742BD1" w:rsidRDefault="00001A60">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742BD1" w:rsidRDefault="00001A60">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742BD1" w:rsidRDefault="00001A60">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742BD1" w:rsidRDefault="00001A60">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742BD1" w:rsidRDefault="00001A60">
      <w:pPr>
        <w:pStyle w:val="Odstavecseseznamem"/>
        <w:numPr>
          <w:ilvl w:val="1"/>
          <w:numId w:val="1"/>
        </w:numPr>
        <w:tabs>
          <w:tab w:val="left" w:pos="526"/>
        </w:tabs>
        <w:spacing w:line="264" w:lineRule="auto"/>
        <w:ind w:right="112"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1"/>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742BD1" w:rsidRDefault="00001A60">
      <w:pPr>
        <w:pStyle w:val="Odstavecseseznamem"/>
        <w:numPr>
          <w:ilvl w:val="1"/>
          <w:numId w:val="1"/>
        </w:numPr>
        <w:tabs>
          <w:tab w:val="left" w:pos="526"/>
        </w:tabs>
        <w:spacing w:before="117"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742BD1" w:rsidRDefault="00001A60">
      <w:pPr>
        <w:pStyle w:val="Odstavecseseznamem"/>
        <w:numPr>
          <w:ilvl w:val="1"/>
          <w:numId w:val="1"/>
        </w:numPr>
        <w:tabs>
          <w:tab w:val="left" w:pos="526"/>
        </w:tabs>
        <w:spacing w:line="264" w:lineRule="auto"/>
        <w:ind w:right="113"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742BD1" w:rsidRDefault="00742BD1">
      <w:pPr>
        <w:spacing w:line="264" w:lineRule="auto"/>
        <w:rPr>
          <w:sz w:val="20"/>
        </w:rPr>
        <w:sectPr w:rsidR="00742BD1">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2BD1">
        <w:trPr>
          <w:trHeight w:hRule="exact" w:val="548"/>
        </w:trPr>
        <w:tc>
          <w:tcPr>
            <w:tcW w:w="492" w:type="dxa"/>
            <w:tcBorders>
              <w:right w:val="single" w:sz="2" w:space="0" w:color="000000"/>
            </w:tcBorders>
            <w:shd w:val="clear" w:color="auto" w:fill="F1F1F1"/>
          </w:tcPr>
          <w:p w:rsidR="00742BD1" w:rsidRDefault="00001A6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2BD1" w:rsidRDefault="00001A60">
            <w:pPr>
              <w:pStyle w:val="TableParagraph"/>
              <w:spacing w:before="108"/>
              <w:ind w:left="103"/>
              <w:rPr>
                <w:b/>
                <w:sz w:val="20"/>
              </w:rPr>
            </w:pPr>
            <w:r>
              <w:rPr>
                <w:b/>
                <w:sz w:val="20"/>
              </w:rPr>
              <w:t>Sazba finanční opravy</w:t>
            </w:r>
          </w:p>
        </w:tc>
      </w:tr>
      <w:tr w:rsidR="00742BD1">
        <w:trPr>
          <w:trHeight w:hRule="exact" w:val="539"/>
        </w:trPr>
        <w:tc>
          <w:tcPr>
            <w:tcW w:w="492" w:type="dxa"/>
            <w:vMerge w:val="restart"/>
            <w:tcBorders>
              <w:right w:val="single" w:sz="2" w:space="0" w:color="000000"/>
            </w:tcBorders>
          </w:tcPr>
          <w:p w:rsidR="00742BD1" w:rsidRDefault="00001A60">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742BD1" w:rsidRDefault="00001A60">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742BD1" w:rsidRDefault="00001A60">
            <w:pPr>
              <w:pStyle w:val="TableParagraph"/>
              <w:spacing w:before="109" w:line="264" w:lineRule="auto"/>
              <w:ind w:right="141"/>
              <w:rPr>
                <w:sz w:val="20"/>
              </w:rPr>
            </w:pPr>
            <w:r>
              <w:rPr>
                <w:sz w:val="20"/>
              </w:rPr>
              <w:t>Zadavatel zadal veřejnou zakázku, aniž by zahájil zadávací řízení</w:t>
            </w:r>
          </w:p>
          <w:p w:rsidR="00742BD1" w:rsidRDefault="00001A60">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742BD1" w:rsidRDefault="00001A60">
            <w:pPr>
              <w:pStyle w:val="TableParagraph"/>
              <w:spacing w:before="109"/>
              <w:ind w:left="103"/>
              <w:rPr>
                <w:sz w:val="20"/>
              </w:rPr>
            </w:pPr>
            <w:r>
              <w:rPr>
                <w:sz w:val="20"/>
              </w:rPr>
              <w:t>100 %</w:t>
            </w:r>
          </w:p>
        </w:tc>
      </w:tr>
      <w:tr w:rsidR="00742BD1">
        <w:trPr>
          <w:trHeight w:hRule="exact" w:val="1694"/>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42BD1">
        <w:trPr>
          <w:trHeight w:hRule="exact" w:val="523"/>
        </w:trPr>
        <w:tc>
          <w:tcPr>
            <w:tcW w:w="492" w:type="dxa"/>
            <w:vMerge w:val="restart"/>
            <w:tcBorders>
              <w:top w:val="single" w:sz="2" w:space="0" w:color="000000"/>
              <w:right w:val="single" w:sz="2" w:space="0" w:color="000000"/>
            </w:tcBorders>
          </w:tcPr>
          <w:p w:rsidR="00742BD1" w:rsidRDefault="00001A60">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742BD1" w:rsidRDefault="00001A60">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100 %</w:t>
            </w:r>
          </w:p>
        </w:tc>
      </w:tr>
      <w:tr w:rsidR="00742BD1">
        <w:trPr>
          <w:trHeight w:hRule="exact" w:val="1695"/>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42BD1">
        <w:trPr>
          <w:trHeight w:hRule="exact" w:val="1109"/>
        </w:trPr>
        <w:tc>
          <w:tcPr>
            <w:tcW w:w="492" w:type="dxa"/>
            <w:vMerge w:val="restart"/>
            <w:tcBorders>
              <w:top w:val="single" w:sz="2" w:space="0" w:color="000000"/>
              <w:right w:val="single" w:sz="2" w:space="0" w:color="000000"/>
            </w:tcBorders>
          </w:tcPr>
          <w:p w:rsidR="00742BD1" w:rsidRDefault="00001A60">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742BD1" w:rsidRDefault="00001A60">
            <w:pPr>
              <w:pStyle w:val="TableParagraph"/>
              <w:spacing w:before="0"/>
              <w:rPr>
                <w:sz w:val="20"/>
              </w:rPr>
            </w:pPr>
            <w:r>
              <w:rPr>
                <w:sz w:val="20"/>
              </w:rPr>
              <w:t>v  Pokynech OPŽP, příp.</w:t>
            </w:r>
          </w:p>
          <w:p w:rsidR="00742BD1" w:rsidRDefault="00001A60">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90"/>
              <w:rPr>
                <w:sz w:val="20"/>
              </w:rPr>
            </w:pPr>
            <w:r>
              <w:rPr>
                <w:sz w:val="20"/>
              </w:rPr>
              <w:t>25 %, pokud je zkrácení vyšší nebo rovno 50 % délky minimální lhůty</w:t>
            </w:r>
          </w:p>
        </w:tc>
      </w:tr>
      <w:tr w:rsidR="00742BD1">
        <w:trPr>
          <w:trHeight w:hRule="exact" w:val="1109"/>
        </w:trPr>
        <w:tc>
          <w:tcPr>
            <w:tcW w:w="492" w:type="dxa"/>
            <w:vMerge/>
            <w:tcBorders>
              <w:right w:val="single" w:sz="2" w:space="0" w:color="000000"/>
            </w:tcBorders>
          </w:tcPr>
          <w:p w:rsidR="00742BD1" w:rsidRDefault="00742BD1"/>
        </w:tc>
        <w:tc>
          <w:tcPr>
            <w:tcW w:w="2211" w:type="dxa"/>
            <w:vMerge/>
            <w:tcBorders>
              <w:left w:val="single" w:sz="2" w:space="0" w:color="000000"/>
              <w:right w:val="single" w:sz="2" w:space="0" w:color="000000"/>
            </w:tcBorders>
          </w:tcPr>
          <w:p w:rsidR="00742BD1" w:rsidRDefault="00742BD1"/>
        </w:tc>
        <w:tc>
          <w:tcPr>
            <w:tcW w:w="3485" w:type="dxa"/>
            <w:vMerge/>
            <w:tcBorders>
              <w:left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90"/>
              <w:rPr>
                <w:sz w:val="20"/>
              </w:rPr>
            </w:pPr>
            <w:r>
              <w:rPr>
                <w:sz w:val="20"/>
              </w:rPr>
              <w:t>10 %, pokud je zkrácení vyšší nebo rovno 30 % délky minimální lhůty</w:t>
            </w:r>
          </w:p>
        </w:tc>
      </w:tr>
      <w:tr w:rsidR="00742BD1">
        <w:trPr>
          <w:trHeight w:hRule="exact" w:val="1109"/>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742BD1">
        <w:trPr>
          <w:trHeight w:hRule="exact" w:val="1402"/>
        </w:trPr>
        <w:tc>
          <w:tcPr>
            <w:tcW w:w="492" w:type="dxa"/>
            <w:vMerge w:val="restart"/>
            <w:tcBorders>
              <w:top w:val="single" w:sz="2" w:space="0" w:color="000000"/>
              <w:right w:val="single" w:sz="2" w:space="0" w:color="000000"/>
            </w:tcBorders>
          </w:tcPr>
          <w:p w:rsidR="00742BD1" w:rsidRDefault="00001A60">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742BD1">
        <w:trPr>
          <w:trHeight w:hRule="exact" w:val="1402"/>
        </w:trPr>
        <w:tc>
          <w:tcPr>
            <w:tcW w:w="492" w:type="dxa"/>
            <w:vMerge/>
            <w:tcBorders>
              <w:right w:val="single" w:sz="2" w:space="0" w:color="000000"/>
            </w:tcBorders>
          </w:tcPr>
          <w:p w:rsidR="00742BD1" w:rsidRDefault="00742BD1"/>
        </w:tc>
        <w:tc>
          <w:tcPr>
            <w:tcW w:w="2211" w:type="dxa"/>
            <w:vMerge/>
            <w:tcBorders>
              <w:left w:val="single" w:sz="2" w:space="0" w:color="000000"/>
              <w:right w:val="single" w:sz="2" w:space="0" w:color="000000"/>
            </w:tcBorders>
          </w:tcPr>
          <w:p w:rsidR="00742BD1" w:rsidRDefault="00742BD1"/>
        </w:tc>
        <w:tc>
          <w:tcPr>
            <w:tcW w:w="3485" w:type="dxa"/>
            <w:vMerge/>
            <w:tcBorders>
              <w:left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742BD1">
        <w:trPr>
          <w:trHeight w:hRule="exact" w:val="1402"/>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5"/>
                <w:sz w:val="20"/>
              </w:rPr>
              <w:t xml:space="preserve"> </w:t>
            </w:r>
            <w:r>
              <w:rPr>
                <w:sz w:val="20"/>
              </w:rPr>
              <w:t>nabídek</w:t>
            </w:r>
          </w:p>
        </w:tc>
      </w:tr>
    </w:tbl>
    <w:p w:rsidR="00742BD1" w:rsidRDefault="00742BD1">
      <w:pPr>
        <w:spacing w:line="264" w:lineRule="auto"/>
        <w:rPr>
          <w:sz w:val="20"/>
        </w:rPr>
        <w:sectPr w:rsidR="00742BD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2BD1">
        <w:trPr>
          <w:trHeight w:hRule="exact" w:val="548"/>
        </w:trPr>
        <w:tc>
          <w:tcPr>
            <w:tcW w:w="492" w:type="dxa"/>
            <w:tcBorders>
              <w:right w:val="single" w:sz="2" w:space="0" w:color="000000"/>
            </w:tcBorders>
            <w:shd w:val="clear" w:color="auto" w:fill="F1F1F1"/>
          </w:tcPr>
          <w:p w:rsidR="00742BD1" w:rsidRDefault="00001A6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2BD1" w:rsidRDefault="00001A60">
            <w:pPr>
              <w:pStyle w:val="TableParagraph"/>
              <w:spacing w:before="108"/>
              <w:ind w:left="103"/>
              <w:rPr>
                <w:b/>
                <w:sz w:val="20"/>
              </w:rPr>
            </w:pPr>
            <w:r>
              <w:rPr>
                <w:b/>
                <w:sz w:val="20"/>
              </w:rPr>
              <w:t>Sazba finanční opravy</w:t>
            </w:r>
          </w:p>
        </w:tc>
      </w:tr>
      <w:tr w:rsidR="00742BD1">
        <w:trPr>
          <w:trHeight w:hRule="exact" w:val="513"/>
        </w:trPr>
        <w:tc>
          <w:tcPr>
            <w:tcW w:w="492" w:type="dxa"/>
            <w:vMerge w:val="restart"/>
            <w:tcBorders>
              <w:right w:val="single" w:sz="2" w:space="0" w:color="000000"/>
            </w:tcBorders>
          </w:tcPr>
          <w:p w:rsidR="00742BD1" w:rsidRDefault="00001A60">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742BD1" w:rsidRDefault="00001A60">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742BD1" w:rsidRDefault="00001A60">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742BD1" w:rsidRDefault="00001A60">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742BD1" w:rsidRDefault="00001A60">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742BD1" w:rsidRDefault="00001A60">
            <w:pPr>
              <w:pStyle w:val="TableParagraph"/>
              <w:spacing w:before="83"/>
              <w:ind w:left="103"/>
              <w:rPr>
                <w:sz w:val="20"/>
              </w:rPr>
            </w:pPr>
            <w:r>
              <w:rPr>
                <w:sz w:val="20"/>
              </w:rPr>
              <w:t>10 %</w:t>
            </w:r>
          </w:p>
        </w:tc>
      </w:tr>
      <w:tr w:rsidR="00742BD1">
        <w:trPr>
          <w:trHeight w:hRule="exact" w:val="2635"/>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v případě menší závažnosti porušení</w:t>
            </w:r>
          </w:p>
        </w:tc>
      </w:tr>
      <w:tr w:rsidR="00742BD1">
        <w:trPr>
          <w:trHeight w:hRule="exact" w:val="625"/>
        </w:trPr>
        <w:tc>
          <w:tcPr>
            <w:tcW w:w="492" w:type="dxa"/>
            <w:vMerge w:val="restart"/>
            <w:tcBorders>
              <w:top w:val="single" w:sz="2" w:space="0" w:color="000000"/>
              <w:right w:val="single" w:sz="2" w:space="0" w:color="000000"/>
            </w:tcBorders>
          </w:tcPr>
          <w:p w:rsidR="00742BD1" w:rsidRDefault="00001A60">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324"/>
              <w:rPr>
                <w:sz w:val="20"/>
              </w:rPr>
            </w:pPr>
            <w:r>
              <w:rPr>
                <w:sz w:val="20"/>
              </w:rPr>
              <w:t>Použití jednacího řízení s uveřejněním</w:t>
            </w:r>
          </w:p>
          <w:p w:rsidR="00742BD1" w:rsidRDefault="00001A60">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rPr>
                <w:sz w:val="20"/>
              </w:rPr>
            </w:pPr>
            <w:r>
              <w:rPr>
                <w:sz w:val="20"/>
              </w:rPr>
              <w:t>Zadavatel zadal veřejnou zakázku</w:t>
            </w:r>
          </w:p>
          <w:p w:rsidR="00742BD1" w:rsidRDefault="00001A60">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25 %</w:t>
            </w:r>
          </w:p>
        </w:tc>
      </w:tr>
      <w:tr w:rsidR="00742BD1">
        <w:trPr>
          <w:trHeight w:hRule="exact" w:val="1361"/>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8" w:line="261" w:lineRule="auto"/>
              <w:ind w:left="103" w:right="433"/>
              <w:rPr>
                <w:sz w:val="20"/>
              </w:rPr>
            </w:pPr>
            <w:r>
              <w:rPr>
                <w:sz w:val="20"/>
              </w:rPr>
              <w:t>5 % nebo 10 % dle závažnosti porušení</w:t>
            </w:r>
          </w:p>
        </w:tc>
      </w:tr>
      <w:tr w:rsidR="00742BD1">
        <w:trPr>
          <w:trHeight w:hRule="exact" w:val="526"/>
        </w:trPr>
        <w:tc>
          <w:tcPr>
            <w:tcW w:w="492" w:type="dxa"/>
            <w:vMerge w:val="restart"/>
            <w:tcBorders>
              <w:top w:val="single" w:sz="2" w:space="0" w:color="000000"/>
              <w:right w:val="single" w:sz="2" w:space="0" w:color="000000"/>
            </w:tcBorders>
          </w:tcPr>
          <w:p w:rsidR="00742BD1" w:rsidRDefault="00001A60">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rPr>
                <w:sz w:val="20"/>
              </w:rPr>
            </w:pPr>
            <w:r>
              <w:rPr>
                <w:sz w:val="20"/>
              </w:rPr>
              <w:t>Zadavatel neuvedl v oznámení</w:t>
            </w:r>
          </w:p>
          <w:p w:rsidR="00742BD1" w:rsidRDefault="00001A60">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8"/>
              <w:ind w:left="103"/>
              <w:rPr>
                <w:sz w:val="20"/>
              </w:rPr>
            </w:pPr>
            <w:r>
              <w:rPr>
                <w:sz w:val="20"/>
              </w:rPr>
              <w:t>25 %</w:t>
            </w:r>
          </w:p>
        </w:tc>
      </w:tr>
      <w:tr w:rsidR="00742BD1">
        <w:trPr>
          <w:trHeight w:hRule="exact" w:val="1692"/>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742BD1">
        <w:trPr>
          <w:trHeight w:hRule="exact" w:val="526"/>
        </w:trPr>
        <w:tc>
          <w:tcPr>
            <w:tcW w:w="492" w:type="dxa"/>
            <w:vMerge w:val="restart"/>
            <w:tcBorders>
              <w:top w:val="single" w:sz="2" w:space="0" w:color="000000"/>
              <w:right w:val="single" w:sz="2" w:space="0" w:color="000000"/>
            </w:tcBorders>
          </w:tcPr>
          <w:p w:rsidR="00742BD1" w:rsidRDefault="00001A60">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rPr>
                <w:sz w:val="20"/>
              </w:rPr>
            </w:pPr>
            <w:r>
              <w:rPr>
                <w:sz w:val="20"/>
              </w:rPr>
              <w:t>Zadavatel neuvedl v oznámení</w:t>
            </w:r>
          </w:p>
          <w:p w:rsidR="00742BD1" w:rsidRDefault="00001A60">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8"/>
              <w:ind w:left="103"/>
              <w:rPr>
                <w:sz w:val="20"/>
              </w:rPr>
            </w:pPr>
            <w:r>
              <w:rPr>
                <w:sz w:val="20"/>
              </w:rPr>
              <w:t>25 %</w:t>
            </w:r>
          </w:p>
        </w:tc>
      </w:tr>
      <w:tr w:rsidR="00742BD1">
        <w:trPr>
          <w:trHeight w:hRule="exact" w:val="1498"/>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742BD1">
        <w:trPr>
          <w:trHeight w:hRule="exact" w:val="696"/>
        </w:trPr>
        <w:tc>
          <w:tcPr>
            <w:tcW w:w="492" w:type="dxa"/>
            <w:vMerge w:val="restart"/>
            <w:tcBorders>
              <w:top w:val="single" w:sz="2" w:space="0" w:color="000000"/>
              <w:right w:val="single" w:sz="2" w:space="0" w:color="000000"/>
            </w:tcBorders>
          </w:tcPr>
          <w:p w:rsidR="00742BD1" w:rsidRDefault="00001A60">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15"/>
              <w:rPr>
                <w:sz w:val="20"/>
              </w:rPr>
            </w:pPr>
            <w:r>
              <w:rPr>
                <w:sz w:val="20"/>
              </w:rPr>
              <w:t>Stanovení požadavků na kvalifikaci</w:t>
            </w:r>
          </w:p>
          <w:p w:rsidR="00742BD1" w:rsidRDefault="00001A6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25 %</w:t>
            </w:r>
          </w:p>
        </w:tc>
      </w:tr>
      <w:tr w:rsidR="00742BD1">
        <w:trPr>
          <w:trHeight w:hRule="exact" w:val="1371"/>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nebo 10 % dle závažnosti porušení</w:t>
            </w:r>
          </w:p>
        </w:tc>
      </w:tr>
    </w:tbl>
    <w:p w:rsidR="00742BD1" w:rsidRDefault="00742BD1">
      <w:pPr>
        <w:spacing w:line="264" w:lineRule="auto"/>
        <w:rPr>
          <w:sz w:val="20"/>
        </w:rPr>
        <w:sectPr w:rsidR="00742BD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2BD1">
        <w:trPr>
          <w:trHeight w:hRule="exact" w:val="548"/>
        </w:trPr>
        <w:tc>
          <w:tcPr>
            <w:tcW w:w="492" w:type="dxa"/>
            <w:tcBorders>
              <w:right w:val="single" w:sz="2" w:space="0" w:color="000000"/>
            </w:tcBorders>
            <w:shd w:val="clear" w:color="auto" w:fill="F1F1F1"/>
          </w:tcPr>
          <w:p w:rsidR="00742BD1" w:rsidRDefault="00001A6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2BD1" w:rsidRDefault="00001A60">
            <w:pPr>
              <w:pStyle w:val="TableParagraph"/>
              <w:spacing w:before="108"/>
              <w:ind w:left="103"/>
              <w:rPr>
                <w:b/>
                <w:sz w:val="20"/>
              </w:rPr>
            </w:pPr>
            <w:r>
              <w:rPr>
                <w:b/>
                <w:sz w:val="20"/>
              </w:rPr>
              <w:t>Sazba finanční opravy</w:t>
            </w:r>
          </w:p>
        </w:tc>
      </w:tr>
      <w:tr w:rsidR="00742BD1">
        <w:trPr>
          <w:trHeight w:hRule="exact" w:val="513"/>
        </w:trPr>
        <w:tc>
          <w:tcPr>
            <w:tcW w:w="492" w:type="dxa"/>
            <w:vMerge w:val="restart"/>
            <w:tcBorders>
              <w:right w:val="single" w:sz="2" w:space="0" w:color="000000"/>
            </w:tcBorders>
          </w:tcPr>
          <w:p w:rsidR="00742BD1" w:rsidRDefault="00001A60">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742BD1" w:rsidRDefault="00001A60">
            <w:pPr>
              <w:pStyle w:val="TableParagraph"/>
              <w:spacing w:before="83" w:line="264" w:lineRule="auto"/>
              <w:ind w:right="95"/>
              <w:rPr>
                <w:sz w:val="20"/>
              </w:rPr>
            </w:pPr>
            <w:r>
              <w:rPr>
                <w:sz w:val="20"/>
              </w:rPr>
              <w:t>Stanovení pravidel pro hodnocení nabídek</w:t>
            </w:r>
          </w:p>
          <w:p w:rsidR="00742BD1" w:rsidRDefault="00001A6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742BD1" w:rsidRDefault="00001A60">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742BD1" w:rsidRDefault="00001A60">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742BD1" w:rsidRDefault="00001A60">
            <w:pPr>
              <w:pStyle w:val="TableParagraph"/>
              <w:spacing w:before="83"/>
              <w:ind w:left="103"/>
              <w:rPr>
                <w:sz w:val="20"/>
              </w:rPr>
            </w:pPr>
            <w:r>
              <w:rPr>
                <w:sz w:val="20"/>
              </w:rPr>
              <w:t>25 %</w:t>
            </w:r>
          </w:p>
        </w:tc>
      </w:tr>
      <w:tr w:rsidR="00742BD1">
        <w:trPr>
          <w:trHeight w:hRule="exact" w:val="2050"/>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nebo 10 % dle závažnosti porušení</w:t>
            </w:r>
          </w:p>
        </w:tc>
      </w:tr>
      <w:tr w:rsidR="00742BD1">
        <w:trPr>
          <w:trHeight w:hRule="exact" w:val="523"/>
        </w:trPr>
        <w:tc>
          <w:tcPr>
            <w:tcW w:w="492" w:type="dxa"/>
            <w:vMerge w:val="restart"/>
            <w:tcBorders>
              <w:top w:val="single" w:sz="2" w:space="0" w:color="000000"/>
              <w:right w:val="single" w:sz="2" w:space="0" w:color="000000"/>
            </w:tcBorders>
          </w:tcPr>
          <w:p w:rsidR="00742BD1" w:rsidRDefault="00001A60">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36"/>
              <w:jc w:val="both"/>
              <w:rPr>
                <w:sz w:val="20"/>
              </w:rPr>
            </w:pPr>
            <w:r>
              <w:rPr>
                <w:sz w:val="20"/>
              </w:rPr>
              <w:t>Stanovení technických podmínek nebo jiných podmínek účasti</w:t>
            </w:r>
          </w:p>
          <w:p w:rsidR="00742BD1" w:rsidRDefault="00001A60">
            <w:pPr>
              <w:pStyle w:val="TableParagraph"/>
              <w:spacing w:before="0" w:line="264" w:lineRule="auto"/>
              <w:ind w:right="311"/>
              <w:rPr>
                <w:sz w:val="20"/>
              </w:rPr>
            </w:pPr>
            <w:r>
              <w:rPr>
                <w:sz w:val="20"/>
              </w:rPr>
              <w:t>v řízení v rozporu se zákonem nebo</w:t>
            </w:r>
          </w:p>
          <w:p w:rsidR="00742BD1" w:rsidRDefault="00001A60">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25 %</w:t>
            </w:r>
          </w:p>
        </w:tc>
      </w:tr>
      <w:tr w:rsidR="00742BD1">
        <w:trPr>
          <w:trHeight w:hRule="exact" w:val="819"/>
        </w:trPr>
        <w:tc>
          <w:tcPr>
            <w:tcW w:w="492" w:type="dxa"/>
            <w:vMerge/>
            <w:tcBorders>
              <w:right w:val="single" w:sz="2" w:space="0" w:color="000000"/>
            </w:tcBorders>
          </w:tcPr>
          <w:p w:rsidR="00742BD1" w:rsidRDefault="00742BD1"/>
        </w:tc>
        <w:tc>
          <w:tcPr>
            <w:tcW w:w="2211" w:type="dxa"/>
            <w:vMerge/>
            <w:tcBorders>
              <w:left w:val="single" w:sz="2" w:space="0" w:color="000000"/>
              <w:right w:val="single" w:sz="2" w:space="0" w:color="000000"/>
            </w:tcBorders>
          </w:tcPr>
          <w:p w:rsidR="00742BD1" w:rsidRDefault="00742BD1"/>
        </w:tc>
        <w:tc>
          <w:tcPr>
            <w:tcW w:w="3485" w:type="dxa"/>
            <w:vMerge/>
            <w:tcBorders>
              <w:left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4" w:space="0" w:color="000000"/>
            </w:tcBorders>
          </w:tcPr>
          <w:p w:rsidR="00742BD1" w:rsidRDefault="00001A60">
            <w:pPr>
              <w:pStyle w:val="TableParagraph"/>
              <w:spacing w:line="264" w:lineRule="auto"/>
              <w:ind w:left="103"/>
              <w:rPr>
                <w:sz w:val="20"/>
              </w:rPr>
            </w:pPr>
            <w:r>
              <w:rPr>
                <w:sz w:val="20"/>
              </w:rPr>
              <w:t>5 % nebo 10 % dle závažnosti porušení</w:t>
            </w:r>
          </w:p>
        </w:tc>
      </w:tr>
      <w:tr w:rsidR="00742BD1">
        <w:trPr>
          <w:trHeight w:hRule="exact" w:val="1406"/>
        </w:trPr>
        <w:tc>
          <w:tcPr>
            <w:tcW w:w="492" w:type="dxa"/>
            <w:vMerge/>
            <w:tcBorders>
              <w:right w:val="single" w:sz="2" w:space="0" w:color="000000"/>
            </w:tcBorders>
          </w:tcPr>
          <w:p w:rsidR="00742BD1" w:rsidRDefault="00742BD1"/>
        </w:tc>
        <w:tc>
          <w:tcPr>
            <w:tcW w:w="2211" w:type="dxa"/>
            <w:vMerge/>
            <w:tcBorders>
              <w:left w:val="single" w:sz="2" w:space="0" w:color="000000"/>
              <w:right w:val="single" w:sz="2" w:space="0" w:color="000000"/>
            </w:tcBorders>
          </w:tcPr>
          <w:p w:rsidR="00742BD1" w:rsidRDefault="00742BD1"/>
        </w:tc>
        <w:tc>
          <w:tcPr>
            <w:tcW w:w="3485" w:type="dxa"/>
            <w:vMerge/>
            <w:tcBorders>
              <w:left w:val="single" w:sz="2" w:space="0" w:color="000000"/>
              <w:right w:val="single" w:sz="2" w:space="0" w:color="000000"/>
            </w:tcBorders>
          </w:tcPr>
          <w:p w:rsidR="00742BD1" w:rsidRDefault="00742BD1"/>
        </w:tc>
        <w:tc>
          <w:tcPr>
            <w:tcW w:w="3188" w:type="dxa"/>
            <w:tcBorders>
              <w:top w:val="single" w:sz="4" w:space="0" w:color="000000"/>
              <w:left w:val="single" w:sz="2" w:space="0" w:color="000000"/>
              <w:bottom w:val="single" w:sz="4" w:space="0" w:color="000000"/>
            </w:tcBorders>
          </w:tcPr>
          <w:p w:rsidR="00742BD1" w:rsidRDefault="00001A60">
            <w:pPr>
              <w:pStyle w:val="TableParagraph"/>
              <w:spacing w:line="264" w:lineRule="auto"/>
              <w:ind w:left="103" w:right="173"/>
              <w:rPr>
                <w:sz w:val="20"/>
              </w:rPr>
            </w:pPr>
            <w:r>
              <w:rPr>
                <w:sz w:val="20"/>
              </w:rPr>
              <w:t>25 % v případě značkové specifikace v míře vyšší než 30 % z finančního objemu veřejné zakázky</w:t>
            </w:r>
          </w:p>
        </w:tc>
      </w:tr>
      <w:tr w:rsidR="00742BD1">
        <w:trPr>
          <w:trHeight w:hRule="exact" w:val="1406"/>
        </w:trPr>
        <w:tc>
          <w:tcPr>
            <w:tcW w:w="492" w:type="dxa"/>
            <w:vMerge/>
            <w:tcBorders>
              <w:right w:val="single" w:sz="2" w:space="0" w:color="000000"/>
            </w:tcBorders>
          </w:tcPr>
          <w:p w:rsidR="00742BD1" w:rsidRDefault="00742BD1"/>
        </w:tc>
        <w:tc>
          <w:tcPr>
            <w:tcW w:w="2211" w:type="dxa"/>
            <w:vMerge/>
            <w:tcBorders>
              <w:left w:val="single" w:sz="2" w:space="0" w:color="000000"/>
              <w:right w:val="single" w:sz="2" w:space="0" w:color="000000"/>
            </w:tcBorders>
          </w:tcPr>
          <w:p w:rsidR="00742BD1" w:rsidRDefault="00742BD1"/>
        </w:tc>
        <w:tc>
          <w:tcPr>
            <w:tcW w:w="3485" w:type="dxa"/>
            <w:vMerge/>
            <w:tcBorders>
              <w:left w:val="single" w:sz="2" w:space="0" w:color="000000"/>
              <w:right w:val="single" w:sz="2" w:space="0" w:color="000000"/>
            </w:tcBorders>
          </w:tcPr>
          <w:p w:rsidR="00742BD1" w:rsidRDefault="00742BD1"/>
        </w:tc>
        <w:tc>
          <w:tcPr>
            <w:tcW w:w="3188" w:type="dxa"/>
            <w:tcBorders>
              <w:top w:val="single" w:sz="4" w:space="0" w:color="000000"/>
              <w:left w:val="single" w:sz="2" w:space="0" w:color="000000"/>
              <w:bottom w:val="single" w:sz="4" w:space="0" w:color="000000"/>
            </w:tcBorders>
          </w:tcPr>
          <w:p w:rsidR="00742BD1" w:rsidRDefault="00001A60">
            <w:pPr>
              <w:pStyle w:val="TableParagraph"/>
              <w:spacing w:line="264" w:lineRule="auto"/>
              <w:ind w:left="103" w:right="555"/>
              <w:rPr>
                <w:sz w:val="20"/>
              </w:rPr>
            </w:pPr>
            <w:r>
              <w:rPr>
                <w:sz w:val="20"/>
              </w:rPr>
              <w:t>10 % v případě značkové specifikace v míře 20 – 30 % z finančního objemu veřejné zakázky</w:t>
            </w:r>
          </w:p>
        </w:tc>
      </w:tr>
      <w:tr w:rsidR="00742BD1">
        <w:trPr>
          <w:trHeight w:hRule="exact" w:val="1404"/>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4" w:space="0" w:color="000000"/>
              <w:left w:val="single" w:sz="2" w:space="0" w:color="000000"/>
              <w:bottom w:val="single" w:sz="2" w:space="0" w:color="000000"/>
            </w:tcBorders>
          </w:tcPr>
          <w:p w:rsidR="00742BD1" w:rsidRDefault="00001A60">
            <w:pPr>
              <w:pStyle w:val="TableParagraph"/>
              <w:spacing w:line="264" w:lineRule="auto"/>
              <w:ind w:left="103" w:right="489"/>
              <w:rPr>
                <w:sz w:val="20"/>
              </w:rPr>
            </w:pPr>
            <w:r>
              <w:rPr>
                <w:sz w:val="20"/>
              </w:rPr>
              <w:t>5 % v případě značkové specifikace v míře 10 &lt; 20 % z finančního objemu veřejné zakázky</w:t>
            </w:r>
          </w:p>
        </w:tc>
      </w:tr>
      <w:tr w:rsidR="00742BD1">
        <w:trPr>
          <w:trHeight w:hRule="exact" w:val="523"/>
        </w:trPr>
        <w:tc>
          <w:tcPr>
            <w:tcW w:w="492" w:type="dxa"/>
            <w:vMerge w:val="restart"/>
            <w:tcBorders>
              <w:top w:val="single" w:sz="2" w:space="0" w:color="000000"/>
              <w:right w:val="single" w:sz="2" w:space="0" w:color="000000"/>
            </w:tcBorders>
          </w:tcPr>
          <w:p w:rsidR="00742BD1" w:rsidRDefault="00001A60">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10 %</w:t>
            </w:r>
          </w:p>
        </w:tc>
      </w:tr>
      <w:tr w:rsidR="00742BD1">
        <w:trPr>
          <w:trHeight w:hRule="exact" w:val="586"/>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5 % dle závažnosti porušení</w:t>
            </w:r>
          </w:p>
        </w:tc>
      </w:tr>
      <w:tr w:rsidR="00742BD1">
        <w:trPr>
          <w:trHeight w:hRule="exact" w:val="523"/>
        </w:trPr>
        <w:tc>
          <w:tcPr>
            <w:tcW w:w="492" w:type="dxa"/>
            <w:vMerge w:val="restart"/>
            <w:tcBorders>
              <w:top w:val="single" w:sz="2" w:space="0" w:color="000000"/>
              <w:right w:val="single" w:sz="2" w:space="0" w:color="000000"/>
            </w:tcBorders>
          </w:tcPr>
          <w:p w:rsidR="00742BD1" w:rsidRDefault="00001A60">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25 %</w:t>
            </w:r>
          </w:p>
        </w:tc>
      </w:tr>
      <w:tr w:rsidR="00742BD1">
        <w:trPr>
          <w:trHeight w:hRule="exact" w:val="2636"/>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nebo 10 % dle závažnosti porušení</w:t>
            </w:r>
          </w:p>
        </w:tc>
      </w:tr>
    </w:tbl>
    <w:p w:rsidR="00742BD1" w:rsidRDefault="00742BD1">
      <w:pPr>
        <w:spacing w:line="264" w:lineRule="auto"/>
        <w:rPr>
          <w:sz w:val="20"/>
        </w:rPr>
        <w:sectPr w:rsidR="00742BD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2BD1">
        <w:trPr>
          <w:trHeight w:hRule="exact" w:val="548"/>
        </w:trPr>
        <w:tc>
          <w:tcPr>
            <w:tcW w:w="492" w:type="dxa"/>
            <w:tcBorders>
              <w:right w:val="single" w:sz="2" w:space="0" w:color="000000"/>
            </w:tcBorders>
            <w:shd w:val="clear" w:color="auto" w:fill="F1F1F1"/>
          </w:tcPr>
          <w:p w:rsidR="00742BD1" w:rsidRDefault="00001A6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2BD1" w:rsidRDefault="00001A60">
            <w:pPr>
              <w:pStyle w:val="TableParagraph"/>
              <w:spacing w:before="108"/>
              <w:ind w:left="103"/>
              <w:rPr>
                <w:b/>
                <w:sz w:val="20"/>
              </w:rPr>
            </w:pPr>
            <w:r>
              <w:rPr>
                <w:b/>
                <w:sz w:val="20"/>
              </w:rPr>
              <w:t>Sazba finanční opravy</w:t>
            </w:r>
          </w:p>
        </w:tc>
      </w:tr>
      <w:tr w:rsidR="00742BD1">
        <w:trPr>
          <w:trHeight w:hRule="exact" w:val="513"/>
        </w:trPr>
        <w:tc>
          <w:tcPr>
            <w:tcW w:w="492" w:type="dxa"/>
            <w:vMerge w:val="restart"/>
            <w:tcBorders>
              <w:right w:val="single" w:sz="2" w:space="0" w:color="000000"/>
            </w:tcBorders>
          </w:tcPr>
          <w:p w:rsidR="00742BD1" w:rsidRDefault="00001A60">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742BD1" w:rsidRDefault="00001A60">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742BD1" w:rsidRDefault="00001A60">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742BD1" w:rsidRDefault="00001A60">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742BD1" w:rsidRDefault="00001A60">
            <w:pPr>
              <w:pStyle w:val="TableParagraph"/>
              <w:spacing w:before="83"/>
              <w:ind w:left="103"/>
              <w:rPr>
                <w:sz w:val="20"/>
              </w:rPr>
            </w:pPr>
            <w:r>
              <w:rPr>
                <w:sz w:val="20"/>
              </w:rPr>
              <w:t>25 %</w:t>
            </w:r>
          </w:p>
        </w:tc>
      </w:tr>
      <w:tr w:rsidR="00742BD1">
        <w:trPr>
          <w:trHeight w:hRule="exact" w:val="2635"/>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nebo 10 % dle závažnosti porušení</w:t>
            </w:r>
          </w:p>
        </w:tc>
      </w:tr>
      <w:tr w:rsidR="00742BD1">
        <w:trPr>
          <w:trHeight w:hRule="exact" w:val="1693"/>
        </w:trPr>
        <w:tc>
          <w:tcPr>
            <w:tcW w:w="492" w:type="dxa"/>
            <w:tcBorders>
              <w:top w:val="single" w:sz="2" w:space="0" w:color="000000"/>
              <w:bottom w:val="single" w:sz="2" w:space="0" w:color="000000"/>
              <w:right w:val="single" w:sz="2" w:space="0" w:color="000000"/>
            </w:tcBorders>
          </w:tcPr>
          <w:p w:rsidR="00742BD1" w:rsidRDefault="00001A60">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742BD1" w:rsidRDefault="00001A60">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25 %</w:t>
            </w:r>
          </w:p>
        </w:tc>
      </w:tr>
      <w:tr w:rsidR="00742BD1">
        <w:trPr>
          <w:trHeight w:hRule="exact" w:val="526"/>
        </w:trPr>
        <w:tc>
          <w:tcPr>
            <w:tcW w:w="492" w:type="dxa"/>
            <w:vMerge w:val="restart"/>
            <w:tcBorders>
              <w:top w:val="single" w:sz="2" w:space="0" w:color="000000"/>
              <w:right w:val="single" w:sz="2" w:space="0" w:color="000000"/>
            </w:tcBorders>
          </w:tcPr>
          <w:p w:rsidR="00742BD1" w:rsidRDefault="00001A60">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8"/>
              <w:ind w:left="103"/>
              <w:rPr>
                <w:sz w:val="20"/>
              </w:rPr>
            </w:pPr>
            <w:r>
              <w:rPr>
                <w:sz w:val="20"/>
              </w:rPr>
              <w:t>25 %</w:t>
            </w:r>
          </w:p>
        </w:tc>
      </w:tr>
      <w:tr w:rsidR="00742BD1">
        <w:trPr>
          <w:trHeight w:hRule="exact" w:val="3219"/>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5 % nebo 10 % dle závažnosti porušení</w:t>
            </w:r>
          </w:p>
        </w:tc>
      </w:tr>
      <w:tr w:rsidR="00742BD1">
        <w:trPr>
          <w:trHeight w:hRule="exact" w:val="2571"/>
        </w:trPr>
        <w:tc>
          <w:tcPr>
            <w:tcW w:w="492" w:type="dxa"/>
            <w:tcBorders>
              <w:top w:val="single" w:sz="2" w:space="0" w:color="000000"/>
              <w:bottom w:val="single" w:sz="2" w:space="0" w:color="000000"/>
              <w:right w:val="single" w:sz="2" w:space="0" w:color="000000"/>
            </w:tcBorders>
          </w:tcPr>
          <w:p w:rsidR="00742BD1" w:rsidRDefault="00001A60">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742BD1" w:rsidRDefault="00001A60">
            <w:pPr>
              <w:pStyle w:val="TableParagraph"/>
              <w:ind w:left="103"/>
              <w:rPr>
                <w:sz w:val="20"/>
              </w:rPr>
            </w:pPr>
            <w:r>
              <w:rPr>
                <w:sz w:val="20"/>
              </w:rPr>
              <w:t>100 %</w:t>
            </w:r>
          </w:p>
        </w:tc>
      </w:tr>
      <w:tr w:rsidR="00742BD1">
        <w:trPr>
          <w:trHeight w:hRule="exact" w:val="1111"/>
        </w:trPr>
        <w:tc>
          <w:tcPr>
            <w:tcW w:w="492" w:type="dxa"/>
            <w:tcBorders>
              <w:top w:val="single" w:sz="2" w:space="0" w:color="000000"/>
              <w:bottom w:val="single" w:sz="2" w:space="0" w:color="000000"/>
              <w:right w:val="single" w:sz="2" w:space="0" w:color="000000"/>
            </w:tcBorders>
          </w:tcPr>
          <w:p w:rsidR="00742BD1" w:rsidRDefault="00001A60">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8" w:line="264" w:lineRule="auto"/>
              <w:ind w:left="103" w:right="533"/>
              <w:rPr>
                <w:sz w:val="20"/>
              </w:rPr>
            </w:pPr>
            <w:r>
              <w:rPr>
                <w:sz w:val="20"/>
              </w:rPr>
              <w:t>25 % z ceny původní veřejné zakázky</w:t>
            </w:r>
          </w:p>
        </w:tc>
      </w:tr>
    </w:tbl>
    <w:p w:rsidR="00742BD1" w:rsidRDefault="00742BD1">
      <w:pPr>
        <w:spacing w:line="264" w:lineRule="auto"/>
        <w:rPr>
          <w:sz w:val="20"/>
        </w:rPr>
        <w:sectPr w:rsidR="00742BD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42BD1">
        <w:trPr>
          <w:trHeight w:hRule="exact" w:val="548"/>
        </w:trPr>
        <w:tc>
          <w:tcPr>
            <w:tcW w:w="492" w:type="dxa"/>
            <w:tcBorders>
              <w:right w:val="single" w:sz="2" w:space="0" w:color="000000"/>
            </w:tcBorders>
            <w:shd w:val="clear" w:color="auto" w:fill="F1F1F1"/>
          </w:tcPr>
          <w:p w:rsidR="00742BD1" w:rsidRDefault="00001A6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42BD1" w:rsidRDefault="00001A6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42BD1" w:rsidRDefault="00001A60">
            <w:pPr>
              <w:pStyle w:val="TableParagraph"/>
              <w:spacing w:before="108"/>
              <w:ind w:left="103"/>
              <w:rPr>
                <w:b/>
                <w:sz w:val="20"/>
              </w:rPr>
            </w:pPr>
            <w:r>
              <w:rPr>
                <w:b/>
                <w:sz w:val="20"/>
              </w:rPr>
              <w:t>Sazba finanční opravy</w:t>
            </w:r>
          </w:p>
        </w:tc>
      </w:tr>
      <w:tr w:rsidR="00742BD1">
        <w:trPr>
          <w:trHeight w:hRule="exact" w:val="1631"/>
        </w:trPr>
        <w:tc>
          <w:tcPr>
            <w:tcW w:w="492" w:type="dxa"/>
            <w:tcBorders>
              <w:bottom w:val="single" w:sz="2" w:space="0" w:color="000000"/>
              <w:right w:val="single" w:sz="2" w:space="0" w:color="000000"/>
            </w:tcBorders>
          </w:tcPr>
          <w:p w:rsidR="00742BD1" w:rsidRDefault="00742BD1"/>
        </w:tc>
        <w:tc>
          <w:tcPr>
            <w:tcW w:w="2211" w:type="dxa"/>
            <w:tcBorders>
              <w:left w:val="single" w:sz="2" w:space="0" w:color="000000"/>
              <w:bottom w:val="single" w:sz="2" w:space="0" w:color="000000"/>
              <w:right w:val="single" w:sz="2" w:space="0" w:color="000000"/>
            </w:tcBorders>
          </w:tcPr>
          <w:p w:rsidR="00742BD1" w:rsidRDefault="00742BD1"/>
        </w:tc>
        <w:tc>
          <w:tcPr>
            <w:tcW w:w="3485" w:type="dxa"/>
            <w:tcBorders>
              <w:left w:val="single" w:sz="2" w:space="0" w:color="000000"/>
              <w:bottom w:val="single" w:sz="2" w:space="0" w:color="000000"/>
              <w:right w:val="single" w:sz="2" w:space="0" w:color="000000"/>
            </w:tcBorders>
          </w:tcPr>
          <w:p w:rsidR="00742BD1" w:rsidRDefault="00001A60">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742BD1" w:rsidRDefault="00001A60">
            <w:pPr>
              <w:pStyle w:val="TableParagraph"/>
              <w:spacing w:before="203"/>
              <w:ind w:left="103"/>
              <w:rPr>
                <w:sz w:val="20"/>
              </w:rPr>
            </w:pPr>
            <w:r>
              <w:rPr>
                <w:sz w:val="20"/>
              </w:rPr>
              <w:t>a dále</w:t>
            </w:r>
          </w:p>
          <w:p w:rsidR="00742BD1" w:rsidRDefault="00001A60">
            <w:pPr>
              <w:pStyle w:val="TableParagraph"/>
              <w:spacing w:before="146" w:line="264" w:lineRule="auto"/>
              <w:ind w:left="103" w:right="353"/>
              <w:rPr>
                <w:sz w:val="20"/>
              </w:rPr>
            </w:pPr>
            <w:r>
              <w:rPr>
                <w:sz w:val="20"/>
              </w:rPr>
              <w:t>100 % částky, o kterou byla případně zvýšena cena veřejné zakázky</w:t>
            </w:r>
          </w:p>
        </w:tc>
      </w:tr>
      <w:tr w:rsidR="00742BD1">
        <w:trPr>
          <w:trHeight w:hRule="exact" w:val="2281"/>
        </w:trPr>
        <w:tc>
          <w:tcPr>
            <w:tcW w:w="492" w:type="dxa"/>
            <w:tcBorders>
              <w:top w:val="single" w:sz="2" w:space="0" w:color="000000"/>
              <w:bottom w:val="single" w:sz="2" w:space="0" w:color="000000"/>
              <w:right w:val="single" w:sz="2" w:space="0" w:color="000000"/>
            </w:tcBorders>
          </w:tcPr>
          <w:p w:rsidR="00742BD1" w:rsidRDefault="00001A60">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742BD1" w:rsidRDefault="00001A60">
            <w:pPr>
              <w:pStyle w:val="TableParagraph"/>
              <w:spacing w:line="264" w:lineRule="auto"/>
              <w:rPr>
                <w:sz w:val="20"/>
              </w:rPr>
            </w:pPr>
            <w:r>
              <w:rPr>
                <w:sz w:val="20"/>
              </w:rPr>
              <w:t>Zadavatel umožnil podstatné zúžení rozsahu plnění veřejné zakázky</w:t>
            </w:r>
          </w:p>
          <w:p w:rsidR="00742BD1" w:rsidRDefault="00001A60">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25 % z ceny veřejné zakázky po zúžení rozsahu plnění</w:t>
            </w:r>
          </w:p>
          <w:p w:rsidR="00742BD1" w:rsidRDefault="00001A60">
            <w:pPr>
              <w:pStyle w:val="TableParagraph"/>
              <w:spacing w:before="120"/>
              <w:ind w:left="103"/>
              <w:rPr>
                <w:sz w:val="20"/>
              </w:rPr>
            </w:pPr>
            <w:r>
              <w:rPr>
                <w:sz w:val="20"/>
              </w:rPr>
              <w:t>a dále</w:t>
            </w:r>
          </w:p>
          <w:p w:rsidR="00742BD1" w:rsidRDefault="00001A60">
            <w:pPr>
              <w:pStyle w:val="TableParagraph"/>
              <w:spacing w:before="146" w:line="264" w:lineRule="auto"/>
              <w:ind w:left="103" w:right="96"/>
              <w:rPr>
                <w:sz w:val="20"/>
              </w:rPr>
            </w:pPr>
            <w:r>
              <w:rPr>
                <w:sz w:val="20"/>
              </w:rPr>
              <w:t>100 % částky, o kterou byla snížena cena veřejné zakázky</w:t>
            </w:r>
          </w:p>
        </w:tc>
      </w:tr>
      <w:tr w:rsidR="00742BD1">
        <w:trPr>
          <w:trHeight w:hRule="exact" w:val="1109"/>
        </w:trPr>
        <w:tc>
          <w:tcPr>
            <w:tcW w:w="492" w:type="dxa"/>
            <w:vMerge w:val="restart"/>
            <w:tcBorders>
              <w:top w:val="single" w:sz="2" w:space="0" w:color="000000"/>
              <w:right w:val="single" w:sz="2" w:space="0" w:color="000000"/>
            </w:tcBorders>
          </w:tcPr>
          <w:p w:rsidR="00742BD1" w:rsidRDefault="00001A60">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742BD1" w:rsidRDefault="00001A60">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Pr>
                <w:sz w:val="20"/>
              </w:rPr>
            </w:pPr>
            <w:r>
              <w:rPr>
                <w:sz w:val="20"/>
              </w:rPr>
              <w:t>100 % hodnoty dodatečných stavebních prací, dodávek nebo služeb</w:t>
            </w:r>
          </w:p>
        </w:tc>
      </w:tr>
      <w:tr w:rsidR="00742BD1">
        <w:trPr>
          <w:trHeight w:hRule="exact" w:val="2571"/>
        </w:trPr>
        <w:tc>
          <w:tcPr>
            <w:tcW w:w="492" w:type="dxa"/>
            <w:vMerge/>
            <w:tcBorders>
              <w:bottom w:val="single" w:sz="2" w:space="0" w:color="000000"/>
              <w:right w:val="single" w:sz="2" w:space="0" w:color="000000"/>
            </w:tcBorders>
          </w:tcPr>
          <w:p w:rsidR="00742BD1" w:rsidRDefault="00742BD1"/>
        </w:tc>
        <w:tc>
          <w:tcPr>
            <w:tcW w:w="2211" w:type="dxa"/>
            <w:vMerge/>
            <w:tcBorders>
              <w:left w:val="single" w:sz="2" w:space="0" w:color="000000"/>
              <w:bottom w:val="single" w:sz="2" w:space="0" w:color="000000"/>
              <w:right w:val="single" w:sz="2" w:space="0" w:color="000000"/>
            </w:tcBorders>
          </w:tcPr>
          <w:p w:rsidR="00742BD1" w:rsidRDefault="00742BD1"/>
        </w:tc>
        <w:tc>
          <w:tcPr>
            <w:tcW w:w="3485" w:type="dxa"/>
            <w:vMerge/>
            <w:tcBorders>
              <w:left w:val="single" w:sz="2" w:space="0" w:color="000000"/>
              <w:bottom w:val="single" w:sz="2" w:space="0" w:color="000000"/>
              <w:right w:val="single" w:sz="2" w:space="0" w:color="000000"/>
            </w:tcBorders>
          </w:tcPr>
          <w:p w:rsidR="00742BD1" w:rsidRDefault="00742BD1"/>
        </w:tc>
        <w:tc>
          <w:tcPr>
            <w:tcW w:w="3188" w:type="dxa"/>
            <w:tcBorders>
              <w:top w:val="single" w:sz="2" w:space="0" w:color="000000"/>
              <w:left w:val="single" w:sz="2" w:space="0" w:color="000000"/>
              <w:bottom w:val="single" w:sz="2" w:space="0" w:color="000000"/>
            </w:tcBorders>
          </w:tcPr>
          <w:p w:rsidR="00742BD1" w:rsidRDefault="00001A60">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42BD1">
        <w:trPr>
          <w:trHeight w:hRule="exact" w:val="526"/>
        </w:trPr>
        <w:tc>
          <w:tcPr>
            <w:tcW w:w="492" w:type="dxa"/>
            <w:vMerge w:val="restart"/>
            <w:tcBorders>
              <w:top w:val="single" w:sz="2" w:space="0" w:color="000000"/>
              <w:right w:val="single" w:sz="2" w:space="0" w:color="000000"/>
            </w:tcBorders>
          </w:tcPr>
          <w:p w:rsidR="00742BD1" w:rsidRDefault="00001A60">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742BD1" w:rsidRDefault="00001A60">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742BD1" w:rsidRDefault="00001A60">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742BD1" w:rsidRDefault="00001A60">
            <w:pPr>
              <w:pStyle w:val="TableParagraph"/>
              <w:spacing w:before="108"/>
              <w:ind w:left="103"/>
              <w:rPr>
                <w:sz w:val="20"/>
              </w:rPr>
            </w:pPr>
            <w:r>
              <w:rPr>
                <w:sz w:val="20"/>
              </w:rPr>
              <w:t>25 %</w:t>
            </w:r>
          </w:p>
        </w:tc>
      </w:tr>
      <w:tr w:rsidR="00742BD1">
        <w:trPr>
          <w:trHeight w:hRule="exact" w:val="2645"/>
        </w:trPr>
        <w:tc>
          <w:tcPr>
            <w:tcW w:w="492" w:type="dxa"/>
            <w:vMerge/>
            <w:tcBorders>
              <w:right w:val="single" w:sz="2" w:space="0" w:color="000000"/>
            </w:tcBorders>
          </w:tcPr>
          <w:p w:rsidR="00742BD1" w:rsidRDefault="00742BD1"/>
        </w:tc>
        <w:tc>
          <w:tcPr>
            <w:tcW w:w="2211" w:type="dxa"/>
            <w:vMerge/>
            <w:tcBorders>
              <w:left w:val="single" w:sz="2" w:space="0" w:color="000000"/>
              <w:right w:val="single" w:sz="2" w:space="0" w:color="000000"/>
            </w:tcBorders>
          </w:tcPr>
          <w:p w:rsidR="00742BD1" w:rsidRDefault="00742BD1"/>
        </w:tc>
        <w:tc>
          <w:tcPr>
            <w:tcW w:w="3485" w:type="dxa"/>
            <w:vMerge/>
            <w:tcBorders>
              <w:left w:val="single" w:sz="2" w:space="0" w:color="000000"/>
              <w:right w:val="single" w:sz="2" w:space="0" w:color="000000"/>
            </w:tcBorders>
          </w:tcPr>
          <w:p w:rsidR="00742BD1" w:rsidRDefault="00742BD1"/>
        </w:tc>
        <w:tc>
          <w:tcPr>
            <w:tcW w:w="3188" w:type="dxa"/>
            <w:tcBorders>
              <w:top w:val="single" w:sz="2" w:space="0" w:color="000000"/>
              <w:left w:val="single" w:sz="2" w:space="0" w:color="000000"/>
            </w:tcBorders>
          </w:tcPr>
          <w:p w:rsidR="00742BD1" w:rsidRDefault="00001A60">
            <w:pPr>
              <w:pStyle w:val="TableParagraph"/>
              <w:spacing w:line="264" w:lineRule="auto"/>
              <w:ind w:left="103"/>
              <w:rPr>
                <w:sz w:val="20"/>
              </w:rPr>
            </w:pPr>
            <w:r>
              <w:rPr>
                <w:sz w:val="20"/>
              </w:rPr>
              <w:t>2 % nebo 5 % nebo 10 % dle závažnosti porušení</w:t>
            </w:r>
          </w:p>
        </w:tc>
      </w:tr>
    </w:tbl>
    <w:p w:rsidR="00001A60" w:rsidRDefault="00001A60"/>
    <w:sectPr w:rsidR="00001A60">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A4" w:rsidRDefault="006868A4">
      <w:r>
        <w:separator/>
      </w:r>
    </w:p>
  </w:endnote>
  <w:endnote w:type="continuationSeparator" w:id="0">
    <w:p w:rsidR="006868A4" w:rsidRDefault="0068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D1" w:rsidRDefault="00467F62">
    <w:pPr>
      <w:pStyle w:val="Zkladntext"/>
      <w:spacing w:before="0" w:line="14" w:lineRule="auto"/>
      <w:ind w:left="0"/>
    </w:pPr>
    <w:r>
      <w:rPr>
        <w:noProof/>
        <w:lang w:val="cs-CZ" w:eastAsia="cs-CZ"/>
      </w:rPr>
      <mc:AlternateContent>
        <mc:Choice Requires="wps">
          <w:drawing>
            <wp:anchor distT="0" distB="0" distL="114300" distR="114300" simplePos="0" relativeHeight="50329616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BD1" w:rsidRDefault="00001A60">
                          <w:pPr>
                            <w:pStyle w:val="Zkladntext"/>
                            <w:spacing w:before="19"/>
                            <w:ind w:left="40"/>
                          </w:pPr>
                          <w:r>
                            <w:fldChar w:fldCharType="begin"/>
                          </w:r>
                          <w:r>
                            <w:rPr>
                              <w:w w:val="99"/>
                            </w:rPr>
                            <w:instrText xml:space="preserve"> PAGE </w:instrText>
                          </w:r>
                          <w:r>
                            <w:fldChar w:fldCharType="separate"/>
                          </w:r>
                          <w:r w:rsidR="00FB3B68">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742BD1" w:rsidRDefault="00001A60">
                    <w:pPr>
                      <w:pStyle w:val="Zkladntext"/>
                      <w:spacing w:before="19"/>
                      <w:ind w:left="40"/>
                    </w:pPr>
                    <w:r>
                      <w:fldChar w:fldCharType="begin"/>
                    </w:r>
                    <w:r>
                      <w:rPr>
                        <w:w w:val="99"/>
                      </w:rPr>
                      <w:instrText xml:space="preserve"> PAGE </w:instrText>
                    </w:r>
                    <w:r>
                      <w:fldChar w:fldCharType="separate"/>
                    </w:r>
                    <w:r w:rsidR="00FB3B68">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D1" w:rsidRDefault="00467F62">
    <w:pPr>
      <w:pStyle w:val="Zkladntext"/>
      <w:spacing w:before="0" w:line="14" w:lineRule="auto"/>
      <w:ind w:left="0"/>
    </w:pPr>
    <w:r>
      <w:rPr>
        <w:noProof/>
        <w:lang w:val="cs-CZ" w:eastAsia="cs-CZ"/>
      </w:rPr>
      <mc:AlternateContent>
        <mc:Choice Requires="wps">
          <w:drawing>
            <wp:anchor distT="0" distB="0" distL="114300" distR="114300" simplePos="0" relativeHeight="503296184"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BD1" w:rsidRDefault="00001A60">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742BD1" w:rsidRDefault="00001A60">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D1" w:rsidRDefault="00467F62">
    <w:pPr>
      <w:pStyle w:val="Zkladntext"/>
      <w:spacing w:before="0" w:line="14" w:lineRule="auto"/>
      <w:ind w:left="0"/>
    </w:pPr>
    <w:r>
      <w:rPr>
        <w:noProof/>
        <w:lang w:val="cs-CZ" w:eastAsia="cs-CZ"/>
      </w:rPr>
      <mc:AlternateContent>
        <mc:Choice Requires="wps">
          <w:drawing>
            <wp:anchor distT="0" distB="0" distL="114300" distR="114300" simplePos="0" relativeHeight="50329620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BD1" w:rsidRDefault="00001A60">
                          <w:pPr>
                            <w:pStyle w:val="Zkladntext"/>
                            <w:spacing w:before="19"/>
                            <w:ind w:left="40"/>
                          </w:pPr>
                          <w:r>
                            <w:fldChar w:fldCharType="begin"/>
                          </w:r>
                          <w:r>
                            <w:instrText xml:space="preserve"> PAGE </w:instrText>
                          </w:r>
                          <w:r>
                            <w:fldChar w:fldCharType="separate"/>
                          </w:r>
                          <w:r w:rsidR="00FB3B68">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742BD1" w:rsidRDefault="00001A60">
                    <w:pPr>
                      <w:pStyle w:val="Zkladntext"/>
                      <w:spacing w:before="19"/>
                      <w:ind w:left="40"/>
                    </w:pPr>
                    <w:r>
                      <w:fldChar w:fldCharType="begin"/>
                    </w:r>
                    <w:r>
                      <w:instrText xml:space="preserve"> PAGE </w:instrText>
                    </w:r>
                    <w:r>
                      <w:fldChar w:fldCharType="separate"/>
                    </w:r>
                    <w:r w:rsidR="00FB3B68">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A4" w:rsidRDefault="006868A4">
      <w:r>
        <w:separator/>
      </w:r>
    </w:p>
  </w:footnote>
  <w:footnote w:type="continuationSeparator" w:id="0">
    <w:p w:rsidR="006868A4" w:rsidRDefault="0068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7DB"/>
    <w:multiLevelType w:val="hybridMultilevel"/>
    <w:tmpl w:val="7032C39A"/>
    <w:lvl w:ilvl="0" w:tplc="636A567E">
      <w:start w:val="1"/>
      <w:numFmt w:val="decimal"/>
      <w:lvlText w:val="%1)"/>
      <w:lvlJc w:val="left"/>
      <w:pPr>
        <w:ind w:left="525" w:hanging="284"/>
        <w:jc w:val="right"/>
      </w:pPr>
      <w:rPr>
        <w:rFonts w:ascii="Segoe UI" w:eastAsia="Segoe UI" w:hAnsi="Segoe UI" w:cs="Segoe UI" w:hint="default"/>
        <w:w w:val="99"/>
        <w:sz w:val="20"/>
        <w:szCs w:val="20"/>
      </w:rPr>
    </w:lvl>
    <w:lvl w:ilvl="1" w:tplc="9DD696EC">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56624B6E">
      <w:numFmt w:val="bullet"/>
      <w:lvlText w:val="•"/>
      <w:lvlJc w:val="left"/>
      <w:pPr>
        <w:ind w:left="800" w:hanging="284"/>
      </w:pPr>
      <w:rPr>
        <w:rFonts w:hint="default"/>
      </w:rPr>
    </w:lvl>
    <w:lvl w:ilvl="3" w:tplc="1E0AB1F8">
      <w:numFmt w:val="bullet"/>
      <w:lvlText w:val="•"/>
      <w:lvlJc w:val="left"/>
      <w:pPr>
        <w:ind w:left="920" w:hanging="284"/>
      </w:pPr>
      <w:rPr>
        <w:rFonts w:hint="default"/>
      </w:rPr>
    </w:lvl>
    <w:lvl w:ilvl="4" w:tplc="FE524A9E">
      <w:numFmt w:val="bullet"/>
      <w:lvlText w:val="•"/>
      <w:lvlJc w:val="left"/>
      <w:pPr>
        <w:ind w:left="1072" w:hanging="284"/>
      </w:pPr>
      <w:rPr>
        <w:rFonts w:hint="default"/>
      </w:rPr>
    </w:lvl>
    <w:lvl w:ilvl="5" w:tplc="1D1637D4">
      <w:numFmt w:val="bullet"/>
      <w:lvlText w:val="•"/>
      <w:lvlJc w:val="left"/>
      <w:pPr>
        <w:ind w:left="1224" w:hanging="284"/>
      </w:pPr>
      <w:rPr>
        <w:rFonts w:hint="default"/>
      </w:rPr>
    </w:lvl>
    <w:lvl w:ilvl="6" w:tplc="1A685A72">
      <w:numFmt w:val="bullet"/>
      <w:lvlText w:val="•"/>
      <w:lvlJc w:val="left"/>
      <w:pPr>
        <w:ind w:left="1376" w:hanging="284"/>
      </w:pPr>
      <w:rPr>
        <w:rFonts w:hint="default"/>
      </w:rPr>
    </w:lvl>
    <w:lvl w:ilvl="7" w:tplc="21BA5A5A">
      <w:numFmt w:val="bullet"/>
      <w:lvlText w:val="•"/>
      <w:lvlJc w:val="left"/>
      <w:pPr>
        <w:ind w:left="1528" w:hanging="284"/>
      </w:pPr>
      <w:rPr>
        <w:rFonts w:hint="default"/>
      </w:rPr>
    </w:lvl>
    <w:lvl w:ilvl="8" w:tplc="8C14525A">
      <w:numFmt w:val="bullet"/>
      <w:lvlText w:val="•"/>
      <w:lvlJc w:val="left"/>
      <w:pPr>
        <w:ind w:left="1680" w:hanging="284"/>
      </w:pPr>
      <w:rPr>
        <w:rFonts w:hint="default"/>
      </w:rPr>
    </w:lvl>
  </w:abstractNum>
  <w:abstractNum w:abstractNumId="1" w15:restartNumberingAfterBreak="0">
    <w:nsid w:val="14D96EC6"/>
    <w:multiLevelType w:val="hybridMultilevel"/>
    <w:tmpl w:val="EFFC1D6A"/>
    <w:lvl w:ilvl="0" w:tplc="DAF6A416">
      <w:start w:val="1"/>
      <w:numFmt w:val="decimal"/>
      <w:lvlText w:val="%1)"/>
      <w:lvlJc w:val="left"/>
      <w:pPr>
        <w:ind w:left="385" w:hanging="284"/>
        <w:jc w:val="left"/>
      </w:pPr>
      <w:rPr>
        <w:rFonts w:ascii="Segoe UI" w:eastAsia="Segoe UI" w:hAnsi="Segoe UI" w:cs="Segoe UI" w:hint="default"/>
        <w:w w:val="99"/>
        <w:sz w:val="20"/>
        <w:szCs w:val="20"/>
      </w:rPr>
    </w:lvl>
    <w:lvl w:ilvl="1" w:tplc="4C0031AE">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43F6AE4C">
      <w:numFmt w:val="bullet"/>
      <w:lvlText w:val="•"/>
      <w:lvlJc w:val="left"/>
      <w:pPr>
        <w:ind w:left="1531" w:hanging="284"/>
      </w:pPr>
      <w:rPr>
        <w:rFonts w:hint="default"/>
      </w:rPr>
    </w:lvl>
    <w:lvl w:ilvl="3" w:tplc="36FE36B2">
      <w:numFmt w:val="bullet"/>
      <w:lvlText w:val="•"/>
      <w:lvlJc w:val="left"/>
      <w:pPr>
        <w:ind w:left="2542" w:hanging="284"/>
      </w:pPr>
      <w:rPr>
        <w:rFonts w:hint="default"/>
      </w:rPr>
    </w:lvl>
    <w:lvl w:ilvl="4" w:tplc="D55E2202">
      <w:numFmt w:val="bullet"/>
      <w:lvlText w:val="•"/>
      <w:lvlJc w:val="left"/>
      <w:pPr>
        <w:ind w:left="3553" w:hanging="284"/>
      </w:pPr>
      <w:rPr>
        <w:rFonts w:hint="default"/>
      </w:rPr>
    </w:lvl>
    <w:lvl w:ilvl="5" w:tplc="2468FCD8">
      <w:numFmt w:val="bullet"/>
      <w:lvlText w:val="•"/>
      <w:lvlJc w:val="left"/>
      <w:pPr>
        <w:ind w:left="4564" w:hanging="284"/>
      </w:pPr>
      <w:rPr>
        <w:rFonts w:hint="default"/>
      </w:rPr>
    </w:lvl>
    <w:lvl w:ilvl="6" w:tplc="B1BABF54">
      <w:numFmt w:val="bullet"/>
      <w:lvlText w:val="•"/>
      <w:lvlJc w:val="left"/>
      <w:pPr>
        <w:ind w:left="5575" w:hanging="284"/>
      </w:pPr>
      <w:rPr>
        <w:rFonts w:hint="default"/>
      </w:rPr>
    </w:lvl>
    <w:lvl w:ilvl="7" w:tplc="6BE6C288">
      <w:numFmt w:val="bullet"/>
      <w:lvlText w:val="•"/>
      <w:lvlJc w:val="left"/>
      <w:pPr>
        <w:ind w:left="6586" w:hanging="284"/>
      </w:pPr>
      <w:rPr>
        <w:rFonts w:hint="default"/>
      </w:rPr>
    </w:lvl>
    <w:lvl w:ilvl="8" w:tplc="5DEA577A">
      <w:numFmt w:val="bullet"/>
      <w:lvlText w:val="•"/>
      <w:lvlJc w:val="left"/>
      <w:pPr>
        <w:ind w:left="7597" w:hanging="284"/>
      </w:pPr>
      <w:rPr>
        <w:rFonts w:hint="default"/>
      </w:rPr>
    </w:lvl>
  </w:abstractNum>
  <w:abstractNum w:abstractNumId="2" w15:restartNumberingAfterBreak="0">
    <w:nsid w:val="1D783012"/>
    <w:multiLevelType w:val="hybridMultilevel"/>
    <w:tmpl w:val="B24EFEB4"/>
    <w:lvl w:ilvl="0" w:tplc="E948ECFE">
      <w:start w:val="1"/>
      <w:numFmt w:val="decimal"/>
      <w:lvlText w:val="%1)"/>
      <w:lvlJc w:val="left"/>
      <w:pPr>
        <w:ind w:left="385" w:hanging="284"/>
        <w:jc w:val="left"/>
      </w:pPr>
      <w:rPr>
        <w:rFonts w:ascii="Segoe UI" w:eastAsia="Segoe UI" w:hAnsi="Segoe UI" w:cs="Segoe UI" w:hint="default"/>
        <w:w w:val="99"/>
        <w:sz w:val="20"/>
        <w:szCs w:val="20"/>
      </w:rPr>
    </w:lvl>
    <w:lvl w:ilvl="1" w:tplc="8A60F1CE">
      <w:numFmt w:val="bullet"/>
      <w:lvlText w:val="•"/>
      <w:lvlJc w:val="left"/>
      <w:pPr>
        <w:ind w:left="1304" w:hanging="284"/>
      </w:pPr>
      <w:rPr>
        <w:rFonts w:hint="default"/>
      </w:rPr>
    </w:lvl>
    <w:lvl w:ilvl="2" w:tplc="EEE677C4">
      <w:numFmt w:val="bullet"/>
      <w:lvlText w:val="•"/>
      <w:lvlJc w:val="left"/>
      <w:pPr>
        <w:ind w:left="2228" w:hanging="284"/>
      </w:pPr>
      <w:rPr>
        <w:rFonts w:hint="default"/>
      </w:rPr>
    </w:lvl>
    <w:lvl w:ilvl="3" w:tplc="0EE6CE5A">
      <w:numFmt w:val="bullet"/>
      <w:lvlText w:val="•"/>
      <w:lvlJc w:val="left"/>
      <w:pPr>
        <w:ind w:left="3152" w:hanging="284"/>
      </w:pPr>
      <w:rPr>
        <w:rFonts w:hint="default"/>
      </w:rPr>
    </w:lvl>
    <w:lvl w:ilvl="4" w:tplc="E4AC5966">
      <w:numFmt w:val="bullet"/>
      <w:lvlText w:val="•"/>
      <w:lvlJc w:val="left"/>
      <w:pPr>
        <w:ind w:left="4076" w:hanging="284"/>
      </w:pPr>
      <w:rPr>
        <w:rFonts w:hint="default"/>
      </w:rPr>
    </w:lvl>
    <w:lvl w:ilvl="5" w:tplc="27069382">
      <w:numFmt w:val="bullet"/>
      <w:lvlText w:val="•"/>
      <w:lvlJc w:val="left"/>
      <w:pPr>
        <w:ind w:left="5000" w:hanging="284"/>
      </w:pPr>
      <w:rPr>
        <w:rFonts w:hint="default"/>
      </w:rPr>
    </w:lvl>
    <w:lvl w:ilvl="6" w:tplc="796ECEBC">
      <w:numFmt w:val="bullet"/>
      <w:lvlText w:val="•"/>
      <w:lvlJc w:val="left"/>
      <w:pPr>
        <w:ind w:left="5924" w:hanging="284"/>
      </w:pPr>
      <w:rPr>
        <w:rFonts w:hint="default"/>
      </w:rPr>
    </w:lvl>
    <w:lvl w:ilvl="7" w:tplc="8AD4926E">
      <w:numFmt w:val="bullet"/>
      <w:lvlText w:val="•"/>
      <w:lvlJc w:val="left"/>
      <w:pPr>
        <w:ind w:left="6848" w:hanging="284"/>
      </w:pPr>
      <w:rPr>
        <w:rFonts w:hint="default"/>
      </w:rPr>
    </w:lvl>
    <w:lvl w:ilvl="8" w:tplc="2EEC7880">
      <w:numFmt w:val="bullet"/>
      <w:lvlText w:val="•"/>
      <w:lvlJc w:val="left"/>
      <w:pPr>
        <w:ind w:left="7772" w:hanging="284"/>
      </w:pPr>
      <w:rPr>
        <w:rFonts w:hint="default"/>
      </w:rPr>
    </w:lvl>
  </w:abstractNum>
  <w:abstractNum w:abstractNumId="3" w15:restartNumberingAfterBreak="0">
    <w:nsid w:val="2D7A628C"/>
    <w:multiLevelType w:val="hybridMultilevel"/>
    <w:tmpl w:val="B05A0488"/>
    <w:lvl w:ilvl="0" w:tplc="39E20238">
      <w:start w:val="1"/>
      <w:numFmt w:val="decimal"/>
      <w:lvlText w:val="%1)"/>
      <w:lvlJc w:val="left"/>
      <w:pPr>
        <w:ind w:left="385" w:hanging="284"/>
        <w:jc w:val="left"/>
      </w:pPr>
      <w:rPr>
        <w:rFonts w:ascii="Segoe UI" w:eastAsia="Segoe UI" w:hAnsi="Segoe UI" w:cs="Segoe UI" w:hint="default"/>
        <w:w w:val="99"/>
        <w:sz w:val="20"/>
        <w:szCs w:val="20"/>
      </w:rPr>
    </w:lvl>
    <w:lvl w:ilvl="1" w:tplc="6D26CA68">
      <w:numFmt w:val="bullet"/>
      <w:lvlText w:val="•"/>
      <w:lvlJc w:val="left"/>
      <w:pPr>
        <w:ind w:left="1304" w:hanging="284"/>
      </w:pPr>
      <w:rPr>
        <w:rFonts w:hint="default"/>
      </w:rPr>
    </w:lvl>
    <w:lvl w:ilvl="2" w:tplc="8CCABFB6">
      <w:numFmt w:val="bullet"/>
      <w:lvlText w:val="•"/>
      <w:lvlJc w:val="left"/>
      <w:pPr>
        <w:ind w:left="2228" w:hanging="284"/>
      </w:pPr>
      <w:rPr>
        <w:rFonts w:hint="default"/>
      </w:rPr>
    </w:lvl>
    <w:lvl w:ilvl="3" w:tplc="48DC97D4">
      <w:numFmt w:val="bullet"/>
      <w:lvlText w:val="•"/>
      <w:lvlJc w:val="left"/>
      <w:pPr>
        <w:ind w:left="3152" w:hanging="284"/>
      </w:pPr>
      <w:rPr>
        <w:rFonts w:hint="default"/>
      </w:rPr>
    </w:lvl>
    <w:lvl w:ilvl="4" w:tplc="472E29C6">
      <w:numFmt w:val="bullet"/>
      <w:lvlText w:val="•"/>
      <w:lvlJc w:val="left"/>
      <w:pPr>
        <w:ind w:left="4076" w:hanging="284"/>
      </w:pPr>
      <w:rPr>
        <w:rFonts w:hint="default"/>
      </w:rPr>
    </w:lvl>
    <w:lvl w:ilvl="5" w:tplc="EBD6F1C2">
      <w:numFmt w:val="bullet"/>
      <w:lvlText w:val="•"/>
      <w:lvlJc w:val="left"/>
      <w:pPr>
        <w:ind w:left="5000" w:hanging="284"/>
      </w:pPr>
      <w:rPr>
        <w:rFonts w:hint="default"/>
      </w:rPr>
    </w:lvl>
    <w:lvl w:ilvl="6" w:tplc="49B2A5A4">
      <w:numFmt w:val="bullet"/>
      <w:lvlText w:val="•"/>
      <w:lvlJc w:val="left"/>
      <w:pPr>
        <w:ind w:left="5924" w:hanging="284"/>
      </w:pPr>
      <w:rPr>
        <w:rFonts w:hint="default"/>
      </w:rPr>
    </w:lvl>
    <w:lvl w:ilvl="7" w:tplc="1ACA190C">
      <w:numFmt w:val="bullet"/>
      <w:lvlText w:val="•"/>
      <w:lvlJc w:val="left"/>
      <w:pPr>
        <w:ind w:left="6848" w:hanging="284"/>
      </w:pPr>
      <w:rPr>
        <w:rFonts w:hint="default"/>
      </w:rPr>
    </w:lvl>
    <w:lvl w:ilvl="8" w:tplc="690A446E">
      <w:numFmt w:val="bullet"/>
      <w:lvlText w:val="•"/>
      <w:lvlJc w:val="left"/>
      <w:pPr>
        <w:ind w:left="7772" w:hanging="284"/>
      </w:pPr>
      <w:rPr>
        <w:rFonts w:hint="default"/>
      </w:rPr>
    </w:lvl>
  </w:abstractNum>
  <w:abstractNum w:abstractNumId="4" w15:restartNumberingAfterBreak="0">
    <w:nsid w:val="2F290690"/>
    <w:multiLevelType w:val="hybridMultilevel"/>
    <w:tmpl w:val="E9BC678A"/>
    <w:lvl w:ilvl="0" w:tplc="89A28AE8">
      <w:start w:val="1"/>
      <w:numFmt w:val="decimal"/>
      <w:lvlText w:val="%1)"/>
      <w:lvlJc w:val="left"/>
      <w:pPr>
        <w:ind w:left="385" w:hanging="284"/>
        <w:jc w:val="left"/>
      </w:pPr>
      <w:rPr>
        <w:rFonts w:ascii="Segoe UI" w:eastAsia="Segoe UI" w:hAnsi="Segoe UI" w:cs="Segoe UI" w:hint="default"/>
        <w:w w:val="99"/>
        <w:sz w:val="20"/>
        <w:szCs w:val="20"/>
      </w:rPr>
    </w:lvl>
    <w:lvl w:ilvl="1" w:tplc="884C38A2">
      <w:numFmt w:val="bullet"/>
      <w:lvlText w:val="•"/>
      <w:lvlJc w:val="left"/>
      <w:pPr>
        <w:ind w:left="1304" w:hanging="284"/>
      </w:pPr>
      <w:rPr>
        <w:rFonts w:hint="default"/>
      </w:rPr>
    </w:lvl>
    <w:lvl w:ilvl="2" w:tplc="31526C90">
      <w:numFmt w:val="bullet"/>
      <w:lvlText w:val="•"/>
      <w:lvlJc w:val="left"/>
      <w:pPr>
        <w:ind w:left="2228" w:hanging="284"/>
      </w:pPr>
      <w:rPr>
        <w:rFonts w:hint="default"/>
      </w:rPr>
    </w:lvl>
    <w:lvl w:ilvl="3" w:tplc="6310CA0A">
      <w:numFmt w:val="bullet"/>
      <w:lvlText w:val="•"/>
      <w:lvlJc w:val="left"/>
      <w:pPr>
        <w:ind w:left="3152" w:hanging="284"/>
      </w:pPr>
      <w:rPr>
        <w:rFonts w:hint="default"/>
      </w:rPr>
    </w:lvl>
    <w:lvl w:ilvl="4" w:tplc="7B060EE4">
      <w:numFmt w:val="bullet"/>
      <w:lvlText w:val="•"/>
      <w:lvlJc w:val="left"/>
      <w:pPr>
        <w:ind w:left="4076" w:hanging="284"/>
      </w:pPr>
      <w:rPr>
        <w:rFonts w:hint="default"/>
      </w:rPr>
    </w:lvl>
    <w:lvl w:ilvl="5" w:tplc="AA203C60">
      <w:numFmt w:val="bullet"/>
      <w:lvlText w:val="•"/>
      <w:lvlJc w:val="left"/>
      <w:pPr>
        <w:ind w:left="5000" w:hanging="284"/>
      </w:pPr>
      <w:rPr>
        <w:rFonts w:hint="default"/>
      </w:rPr>
    </w:lvl>
    <w:lvl w:ilvl="6" w:tplc="879CE7D0">
      <w:numFmt w:val="bullet"/>
      <w:lvlText w:val="•"/>
      <w:lvlJc w:val="left"/>
      <w:pPr>
        <w:ind w:left="5924" w:hanging="284"/>
      </w:pPr>
      <w:rPr>
        <w:rFonts w:hint="default"/>
      </w:rPr>
    </w:lvl>
    <w:lvl w:ilvl="7" w:tplc="BBE6E492">
      <w:numFmt w:val="bullet"/>
      <w:lvlText w:val="•"/>
      <w:lvlJc w:val="left"/>
      <w:pPr>
        <w:ind w:left="6848" w:hanging="284"/>
      </w:pPr>
      <w:rPr>
        <w:rFonts w:hint="default"/>
      </w:rPr>
    </w:lvl>
    <w:lvl w:ilvl="8" w:tplc="733C358A">
      <w:numFmt w:val="bullet"/>
      <w:lvlText w:val="•"/>
      <w:lvlJc w:val="left"/>
      <w:pPr>
        <w:ind w:left="7772" w:hanging="284"/>
      </w:pPr>
      <w:rPr>
        <w:rFonts w:hint="default"/>
      </w:rPr>
    </w:lvl>
  </w:abstractNum>
  <w:abstractNum w:abstractNumId="5" w15:restartNumberingAfterBreak="0">
    <w:nsid w:val="3C136380"/>
    <w:multiLevelType w:val="hybridMultilevel"/>
    <w:tmpl w:val="D95653A6"/>
    <w:lvl w:ilvl="0" w:tplc="7C2404D2">
      <w:numFmt w:val="bullet"/>
      <w:lvlText w:val="-"/>
      <w:lvlJc w:val="left"/>
      <w:pPr>
        <w:ind w:left="783" w:hanging="286"/>
      </w:pPr>
      <w:rPr>
        <w:rFonts w:ascii="Segoe UI" w:eastAsia="Segoe UI" w:hAnsi="Segoe UI" w:cs="Segoe UI" w:hint="default"/>
        <w:w w:val="99"/>
        <w:sz w:val="20"/>
        <w:szCs w:val="20"/>
      </w:rPr>
    </w:lvl>
    <w:lvl w:ilvl="1" w:tplc="36A48E38">
      <w:numFmt w:val="bullet"/>
      <w:lvlText w:val="•"/>
      <w:lvlJc w:val="left"/>
      <w:pPr>
        <w:ind w:left="1664" w:hanging="286"/>
      </w:pPr>
      <w:rPr>
        <w:rFonts w:hint="default"/>
      </w:rPr>
    </w:lvl>
    <w:lvl w:ilvl="2" w:tplc="8DBAA676">
      <w:numFmt w:val="bullet"/>
      <w:lvlText w:val="•"/>
      <w:lvlJc w:val="left"/>
      <w:pPr>
        <w:ind w:left="2548" w:hanging="286"/>
      </w:pPr>
      <w:rPr>
        <w:rFonts w:hint="default"/>
      </w:rPr>
    </w:lvl>
    <w:lvl w:ilvl="3" w:tplc="7664509E">
      <w:numFmt w:val="bullet"/>
      <w:lvlText w:val="•"/>
      <w:lvlJc w:val="left"/>
      <w:pPr>
        <w:ind w:left="3432" w:hanging="286"/>
      </w:pPr>
      <w:rPr>
        <w:rFonts w:hint="default"/>
      </w:rPr>
    </w:lvl>
    <w:lvl w:ilvl="4" w:tplc="4FE227A4">
      <w:numFmt w:val="bullet"/>
      <w:lvlText w:val="•"/>
      <w:lvlJc w:val="left"/>
      <w:pPr>
        <w:ind w:left="4316" w:hanging="286"/>
      </w:pPr>
      <w:rPr>
        <w:rFonts w:hint="default"/>
      </w:rPr>
    </w:lvl>
    <w:lvl w:ilvl="5" w:tplc="285E2208">
      <w:numFmt w:val="bullet"/>
      <w:lvlText w:val="•"/>
      <w:lvlJc w:val="left"/>
      <w:pPr>
        <w:ind w:left="5200" w:hanging="286"/>
      </w:pPr>
      <w:rPr>
        <w:rFonts w:hint="default"/>
      </w:rPr>
    </w:lvl>
    <w:lvl w:ilvl="6" w:tplc="ED6E4992">
      <w:numFmt w:val="bullet"/>
      <w:lvlText w:val="•"/>
      <w:lvlJc w:val="left"/>
      <w:pPr>
        <w:ind w:left="6084" w:hanging="286"/>
      </w:pPr>
      <w:rPr>
        <w:rFonts w:hint="default"/>
      </w:rPr>
    </w:lvl>
    <w:lvl w:ilvl="7" w:tplc="FB1025DE">
      <w:numFmt w:val="bullet"/>
      <w:lvlText w:val="•"/>
      <w:lvlJc w:val="left"/>
      <w:pPr>
        <w:ind w:left="6968" w:hanging="286"/>
      </w:pPr>
      <w:rPr>
        <w:rFonts w:hint="default"/>
      </w:rPr>
    </w:lvl>
    <w:lvl w:ilvl="8" w:tplc="36722496">
      <w:numFmt w:val="bullet"/>
      <w:lvlText w:val="•"/>
      <w:lvlJc w:val="left"/>
      <w:pPr>
        <w:ind w:left="7852" w:hanging="286"/>
      </w:pPr>
      <w:rPr>
        <w:rFonts w:hint="default"/>
      </w:rPr>
    </w:lvl>
  </w:abstractNum>
  <w:abstractNum w:abstractNumId="6" w15:restartNumberingAfterBreak="0">
    <w:nsid w:val="687408F5"/>
    <w:multiLevelType w:val="hybridMultilevel"/>
    <w:tmpl w:val="9A589648"/>
    <w:lvl w:ilvl="0" w:tplc="C68A32FA">
      <w:start w:val="1"/>
      <w:numFmt w:val="decimal"/>
      <w:lvlText w:val="%1)"/>
      <w:lvlJc w:val="left"/>
      <w:pPr>
        <w:ind w:left="385" w:hanging="284"/>
        <w:jc w:val="right"/>
      </w:pPr>
      <w:rPr>
        <w:rFonts w:ascii="Segoe UI" w:eastAsia="Segoe UI" w:hAnsi="Segoe UI" w:cs="Segoe UI" w:hint="default"/>
        <w:w w:val="99"/>
        <w:sz w:val="20"/>
        <w:szCs w:val="20"/>
      </w:rPr>
    </w:lvl>
    <w:lvl w:ilvl="1" w:tplc="25C69CFC">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DD882A14">
      <w:numFmt w:val="bullet"/>
      <w:lvlText w:val="•"/>
      <w:lvlJc w:val="left"/>
      <w:pPr>
        <w:ind w:left="1922" w:hanging="360"/>
      </w:pPr>
      <w:rPr>
        <w:rFonts w:hint="default"/>
      </w:rPr>
    </w:lvl>
    <w:lvl w:ilvl="3" w:tplc="BD6EA50C">
      <w:numFmt w:val="bullet"/>
      <w:lvlText w:val="•"/>
      <w:lvlJc w:val="left"/>
      <w:pPr>
        <w:ind w:left="2884" w:hanging="360"/>
      </w:pPr>
      <w:rPr>
        <w:rFonts w:hint="default"/>
      </w:rPr>
    </w:lvl>
    <w:lvl w:ilvl="4" w:tplc="2AE4BB1C">
      <w:numFmt w:val="bullet"/>
      <w:lvlText w:val="•"/>
      <w:lvlJc w:val="left"/>
      <w:pPr>
        <w:ind w:left="3846" w:hanging="360"/>
      </w:pPr>
      <w:rPr>
        <w:rFonts w:hint="default"/>
      </w:rPr>
    </w:lvl>
    <w:lvl w:ilvl="5" w:tplc="C14C0EBA">
      <w:numFmt w:val="bullet"/>
      <w:lvlText w:val="•"/>
      <w:lvlJc w:val="left"/>
      <w:pPr>
        <w:ind w:left="4808" w:hanging="360"/>
      </w:pPr>
      <w:rPr>
        <w:rFonts w:hint="default"/>
      </w:rPr>
    </w:lvl>
    <w:lvl w:ilvl="6" w:tplc="37368EE8">
      <w:numFmt w:val="bullet"/>
      <w:lvlText w:val="•"/>
      <w:lvlJc w:val="left"/>
      <w:pPr>
        <w:ind w:left="5771" w:hanging="360"/>
      </w:pPr>
      <w:rPr>
        <w:rFonts w:hint="default"/>
      </w:rPr>
    </w:lvl>
    <w:lvl w:ilvl="7" w:tplc="029A09EA">
      <w:numFmt w:val="bullet"/>
      <w:lvlText w:val="•"/>
      <w:lvlJc w:val="left"/>
      <w:pPr>
        <w:ind w:left="6733" w:hanging="360"/>
      </w:pPr>
      <w:rPr>
        <w:rFonts w:hint="default"/>
      </w:rPr>
    </w:lvl>
    <w:lvl w:ilvl="8" w:tplc="D3666C18">
      <w:numFmt w:val="bullet"/>
      <w:lvlText w:val="•"/>
      <w:lvlJc w:val="left"/>
      <w:pPr>
        <w:ind w:left="7695" w:hanging="360"/>
      </w:pPr>
      <w:rPr>
        <w:rFonts w:hint="default"/>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D1"/>
    <w:rsid w:val="00001A60"/>
    <w:rsid w:val="00467F62"/>
    <w:rsid w:val="006868A4"/>
    <w:rsid w:val="00742BD1"/>
    <w:rsid w:val="00FB3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8224D"/>
  <w15:docId w15:val="{E9581D92-811B-4F5B-9CD4-0C4D2523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5"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4177</Words>
  <Characters>24645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2021-07-15T06:42:00Z</dcterms:created>
  <dcterms:modified xsi:type="dcterms:W3CDTF">2021-07-15T06:42:00Z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2021-06-09T00:00:00Z</vt:filetime>
  </property>
  <property fmtid="{D5CDD505-2E9C-101B-9397-08002B2CF9AE}" pid="3" name="Creator">
    <vt:lpwstr>Microsoft® Word 2016</vt:lpwstr>
  </property>
  <property fmtid="{D5CDD505-2E9C-101B-9397-08002B2CF9AE}" pid="4" name="LastSaved">
    <vt:filetime>2021-07-15T00:00:00Z</vt:filetime>
  </property>
</Properties>
</file>