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4D" w:rsidRDefault="00A019BE">
      <w:pPr>
        <w:spacing w:before="73"/>
        <w:ind w:left="3143" w:right="3148"/>
        <w:jc w:val="center"/>
        <w:rPr>
          <w:sz w:val="32"/>
        </w:rPr>
      </w:pPr>
      <w:r>
        <w:rPr>
          <w:color w:val="808080"/>
          <w:sz w:val="32"/>
        </w:rPr>
        <w:t>Smlouva č. 1200600014 o poskytnutí podpory</w:t>
      </w:r>
    </w:p>
    <w:p w:rsidR="0039454D" w:rsidRDefault="00A019BE">
      <w:pPr>
        <w:spacing w:line="425" w:lineRule="exact"/>
        <w:ind w:left="286" w:right="299"/>
        <w:jc w:val="center"/>
        <w:rPr>
          <w:sz w:val="32"/>
        </w:rPr>
      </w:pPr>
      <w:r>
        <w:rPr>
          <w:color w:val="808080"/>
          <w:sz w:val="32"/>
        </w:rPr>
        <w:t>ze Státního fondu životního prostředí České republiky</w:t>
      </w:r>
    </w:p>
    <w:p w:rsidR="0039454D" w:rsidRDefault="0039454D">
      <w:pPr>
        <w:pStyle w:val="Zkladntext"/>
        <w:spacing w:before="0"/>
        <w:ind w:left="0"/>
        <w:jc w:val="left"/>
        <w:rPr>
          <w:sz w:val="60"/>
        </w:rPr>
      </w:pPr>
    </w:p>
    <w:p w:rsidR="0039454D" w:rsidRDefault="00A019BE">
      <w:pPr>
        <w:pStyle w:val="Zkladntext"/>
        <w:spacing w:before="0"/>
        <w:ind w:left="102"/>
        <w:jc w:val="left"/>
      </w:pPr>
      <w:r>
        <w:t>Smluvní strany</w:t>
      </w:r>
    </w:p>
    <w:p w:rsidR="0039454D" w:rsidRDefault="0039454D">
      <w:pPr>
        <w:pStyle w:val="Zkladntext"/>
        <w:spacing w:before="0"/>
        <w:ind w:left="0"/>
        <w:jc w:val="left"/>
      </w:pPr>
    </w:p>
    <w:p w:rsidR="0039454D" w:rsidRDefault="00A019BE">
      <w:pPr>
        <w:pStyle w:val="Nadpis1"/>
        <w:spacing w:line="265" w:lineRule="exact"/>
        <w:ind w:right="0"/>
        <w:jc w:val="left"/>
      </w:pPr>
      <w:r>
        <w:t>Státní fond životního prostředí České republiky</w:t>
      </w:r>
    </w:p>
    <w:p w:rsidR="0039454D" w:rsidRDefault="00A019BE">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39454D" w:rsidRDefault="00A019BE">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39454D" w:rsidRDefault="00A019BE">
      <w:pPr>
        <w:pStyle w:val="Zkladntext"/>
        <w:tabs>
          <w:tab w:val="left" w:pos="2982"/>
        </w:tabs>
        <w:spacing w:before="0"/>
        <w:ind w:left="102"/>
        <w:jc w:val="left"/>
      </w:pPr>
      <w:r>
        <w:t>IČO:</w:t>
      </w:r>
      <w:r>
        <w:tab/>
        <w:t>00020729</w:t>
      </w:r>
    </w:p>
    <w:p w:rsidR="0039454D" w:rsidRDefault="00A019BE">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39454D" w:rsidRDefault="00A019BE">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39454D" w:rsidRDefault="00A019BE">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39454D" w:rsidRDefault="0039454D">
      <w:pPr>
        <w:pStyle w:val="Zkladntext"/>
        <w:spacing w:before="11"/>
        <w:ind w:left="0"/>
        <w:jc w:val="left"/>
        <w:rPr>
          <w:sz w:val="19"/>
        </w:rPr>
      </w:pPr>
    </w:p>
    <w:p w:rsidR="0039454D" w:rsidRDefault="00A019BE">
      <w:pPr>
        <w:pStyle w:val="Zkladntext"/>
        <w:spacing w:before="0"/>
        <w:ind w:left="102"/>
        <w:jc w:val="left"/>
      </w:pPr>
      <w:r>
        <w:rPr>
          <w:w w:val="99"/>
        </w:rPr>
        <w:t>a</w:t>
      </w:r>
    </w:p>
    <w:p w:rsidR="0039454D" w:rsidRDefault="0039454D">
      <w:pPr>
        <w:pStyle w:val="Zkladntext"/>
        <w:spacing w:before="0"/>
        <w:ind w:left="0"/>
        <w:jc w:val="left"/>
      </w:pPr>
    </w:p>
    <w:p w:rsidR="0039454D" w:rsidRDefault="00A019BE">
      <w:pPr>
        <w:pStyle w:val="Nadpis1"/>
        <w:ind w:right="0"/>
        <w:jc w:val="left"/>
      </w:pPr>
      <w:r>
        <w:t>městys Dub nad Moravou</w:t>
      </w:r>
    </w:p>
    <w:p w:rsidR="0039454D" w:rsidRDefault="00A019BE">
      <w:pPr>
        <w:pStyle w:val="Zkladntext"/>
        <w:tabs>
          <w:tab w:val="left" w:pos="2982"/>
        </w:tabs>
        <w:spacing w:before="5" w:line="264" w:lineRule="exact"/>
        <w:ind w:left="102" w:right="346"/>
        <w:jc w:val="left"/>
      </w:pPr>
      <w:r>
        <w:t>kontaktní</w:t>
      </w:r>
      <w:r>
        <w:rPr>
          <w:spacing w:val="-3"/>
        </w:rPr>
        <w:t xml:space="preserve"> </w:t>
      </w:r>
      <w:r>
        <w:t>adresa:</w:t>
      </w:r>
      <w:r>
        <w:tab/>
        <w:t>Úřad městyse Dub nad Moravou, Brodecká 1, 783 75 Dub</w:t>
      </w:r>
      <w:r>
        <w:rPr>
          <w:spacing w:val="-17"/>
        </w:rPr>
        <w:t xml:space="preserve"> </w:t>
      </w:r>
      <w:r>
        <w:t>nad</w:t>
      </w:r>
      <w:r>
        <w:rPr>
          <w:spacing w:val="-3"/>
        </w:rPr>
        <w:t xml:space="preserve"> </w:t>
      </w:r>
      <w:r>
        <w:t>Moravou</w:t>
      </w:r>
      <w:r>
        <w:rPr>
          <w:w w:val="99"/>
        </w:rPr>
        <w:t xml:space="preserve"> </w:t>
      </w:r>
      <w:r>
        <w:t>IČO:</w:t>
      </w:r>
      <w:r>
        <w:tab/>
        <w:t>00298867</w:t>
      </w:r>
    </w:p>
    <w:p w:rsidR="0039454D" w:rsidRDefault="00A019BE">
      <w:pPr>
        <w:pStyle w:val="Zkladntext"/>
        <w:tabs>
          <w:tab w:val="left" w:pos="2982"/>
        </w:tabs>
        <w:spacing w:before="0" w:line="264" w:lineRule="exact"/>
        <w:ind w:left="102"/>
        <w:jc w:val="left"/>
      </w:pPr>
      <w:r>
        <w:t>zastoupený:</w:t>
      </w:r>
      <w:r>
        <w:tab/>
        <w:t>Ing.</w:t>
      </w:r>
      <w:r>
        <w:rPr>
          <w:spacing w:val="-2"/>
        </w:rPr>
        <w:t xml:space="preserve"> </w:t>
      </w:r>
      <w:r>
        <w:t>Ivo</w:t>
      </w:r>
      <w:r>
        <w:rPr>
          <w:spacing w:val="-1"/>
        </w:rPr>
        <w:t xml:space="preserve"> </w:t>
      </w:r>
      <w:r>
        <w:t>Č</w:t>
      </w:r>
      <w:r>
        <w:rPr>
          <w:spacing w:val="-18"/>
        </w:rPr>
        <w:t xml:space="preserve"> </w:t>
      </w:r>
      <w:r>
        <w:t>e</w:t>
      </w:r>
      <w:r>
        <w:rPr>
          <w:spacing w:val="-18"/>
        </w:rPr>
        <w:t xml:space="preserve"> </w:t>
      </w:r>
      <w:r>
        <w:t>č</w:t>
      </w:r>
      <w:r>
        <w:rPr>
          <w:spacing w:val="-17"/>
        </w:rPr>
        <w:t xml:space="preserve"> </w:t>
      </w:r>
      <w:r>
        <w:t>m</w:t>
      </w:r>
      <w:r>
        <w:rPr>
          <w:spacing w:val="-18"/>
        </w:rPr>
        <w:t xml:space="preserve"> </w:t>
      </w:r>
      <w:r>
        <w:t>a</w:t>
      </w:r>
      <w:r>
        <w:rPr>
          <w:spacing w:val="-17"/>
        </w:rPr>
        <w:t xml:space="preserve"> </w:t>
      </w:r>
      <w:r>
        <w:t>n</w:t>
      </w:r>
      <w:r>
        <w:rPr>
          <w:spacing w:val="-15"/>
        </w:rPr>
        <w:t xml:space="preserve"> </w:t>
      </w:r>
      <w:r>
        <w:t>e</w:t>
      </w:r>
      <w:r>
        <w:rPr>
          <w:spacing w:val="-15"/>
        </w:rPr>
        <w:t xml:space="preserve"> </w:t>
      </w:r>
      <w:r>
        <w:t>m</w:t>
      </w:r>
      <w:r>
        <w:rPr>
          <w:spacing w:val="-18"/>
        </w:rPr>
        <w:t xml:space="preserve"> </w:t>
      </w:r>
      <w:r>
        <w:t>,</w:t>
      </w:r>
      <w:r>
        <w:rPr>
          <w:spacing w:val="38"/>
        </w:rPr>
        <w:t xml:space="preserve"> </w:t>
      </w:r>
      <w:r>
        <w:t>starostou</w:t>
      </w:r>
    </w:p>
    <w:p w:rsidR="0039454D" w:rsidRDefault="00A019BE">
      <w:pPr>
        <w:pStyle w:val="Zkladntext"/>
        <w:tabs>
          <w:tab w:val="left" w:pos="2982"/>
        </w:tabs>
        <w:spacing w:before="0"/>
        <w:ind w:left="102"/>
        <w:jc w:val="left"/>
      </w:pPr>
      <w:r>
        <w:t>bankovní</w:t>
      </w:r>
      <w:r>
        <w:rPr>
          <w:spacing w:val="-3"/>
        </w:rPr>
        <w:t xml:space="preserve"> </w:t>
      </w:r>
      <w:r>
        <w:t>spojení:</w:t>
      </w:r>
      <w:r>
        <w:tab/>
      </w:r>
      <w:r w:rsidR="00781EDF">
        <w:t>xxxxxxxxxxxxxxxxxxx</w:t>
      </w:r>
    </w:p>
    <w:p w:rsidR="0039454D" w:rsidRDefault="00A019BE">
      <w:pPr>
        <w:pStyle w:val="Zkladntext"/>
        <w:tabs>
          <w:tab w:val="left" w:pos="2982"/>
        </w:tabs>
        <w:spacing w:before="0"/>
        <w:ind w:left="102" w:right="5075"/>
        <w:jc w:val="left"/>
      </w:pPr>
      <w:r>
        <w:t>číslo</w:t>
      </w:r>
      <w:r>
        <w:rPr>
          <w:spacing w:val="-2"/>
        </w:rPr>
        <w:t xml:space="preserve"> </w:t>
      </w:r>
      <w:r>
        <w:t>účtu:</w:t>
      </w:r>
      <w:r>
        <w:tab/>
      </w:r>
      <w:r w:rsidR="00781EDF">
        <w:t>xxxxxxxxxxxxxxx</w:t>
      </w:r>
      <w:bookmarkStart w:id="0" w:name="_GoBack"/>
      <w:bookmarkEnd w:id="0"/>
      <w:r>
        <w:rPr>
          <w:w w:val="95"/>
        </w:rPr>
        <w:t xml:space="preserve"> </w:t>
      </w:r>
      <w:r>
        <w:t>(dále jen „příjemce</w:t>
      </w:r>
      <w:r>
        <w:rPr>
          <w:spacing w:val="-6"/>
        </w:rPr>
        <w:t xml:space="preserve"> </w:t>
      </w:r>
      <w:r>
        <w:t>podpory")</w:t>
      </w:r>
    </w:p>
    <w:p w:rsidR="0039454D" w:rsidRDefault="0039454D">
      <w:pPr>
        <w:pStyle w:val="Zkladntext"/>
        <w:spacing w:before="1"/>
        <w:ind w:left="0"/>
        <w:jc w:val="left"/>
      </w:pPr>
    </w:p>
    <w:p w:rsidR="0039454D" w:rsidRDefault="00A019BE">
      <w:pPr>
        <w:pStyle w:val="Zkladntext"/>
        <w:spacing w:before="0"/>
        <w:ind w:left="102"/>
        <w:jc w:val="left"/>
      </w:pPr>
      <w:r>
        <w:t>se dohodly takto:</w:t>
      </w:r>
    </w:p>
    <w:p w:rsidR="0039454D" w:rsidRDefault="0039454D">
      <w:pPr>
        <w:pStyle w:val="Zkladntext"/>
        <w:spacing w:before="12"/>
        <w:ind w:left="0"/>
        <w:jc w:val="left"/>
        <w:rPr>
          <w:sz w:val="35"/>
        </w:rPr>
      </w:pPr>
    </w:p>
    <w:p w:rsidR="0039454D" w:rsidRDefault="00A019BE">
      <w:pPr>
        <w:pStyle w:val="Nadpis1"/>
        <w:ind w:left="3139"/>
      </w:pPr>
      <w:r>
        <w:t>I.</w:t>
      </w:r>
    </w:p>
    <w:p w:rsidR="0039454D" w:rsidRDefault="00A019BE">
      <w:pPr>
        <w:ind w:left="3135" w:right="3148"/>
        <w:jc w:val="center"/>
        <w:rPr>
          <w:b/>
          <w:sz w:val="20"/>
        </w:rPr>
      </w:pPr>
      <w:r>
        <w:rPr>
          <w:b/>
          <w:sz w:val="20"/>
        </w:rPr>
        <w:t>Předmět a účel smlouvy</w:t>
      </w:r>
    </w:p>
    <w:p w:rsidR="0039454D" w:rsidRDefault="0039454D">
      <w:pPr>
        <w:pStyle w:val="Zkladntext"/>
        <w:spacing w:before="0"/>
        <w:ind w:left="0"/>
        <w:jc w:val="left"/>
        <w:rPr>
          <w:b/>
          <w:sz w:val="18"/>
        </w:rPr>
      </w:pPr>
    </w:p>
    <w:p w:rsidR="0039454D" w:rsidRDefault="00A019BE">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39454D" w:rsidRDefault="00A019BE">
      <w:pPr>
        <w:pStyle w:val="Zkladntext"/>
        <w:spacing w:before="0"/>
        <w:ind w:right="110"/>
      </w:pPr>
      <w:r>
        <w:t>„Smlouva“) se uzavírá na základě Rozhodnutí ministra životního prostředí č. 1200600014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39454D" w:rsidRDefault="00A019BE">
      <w:pPr>
        <w:pStyle w:val="Zkladntext"/>
        <w:spacing w:before="0"/>
      </w:pPr>
      <w:r>
        <w:t>„Směrnice MŽP“), platné ke dni podání žádosti.</w:t>
      </w:r>
    </w:p>
    <w:p w:rsidR="0039454D" w:rsidRDefault="00A019BE">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6/2020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39454D" w:rsidRDefault="0039454D">
      <w:pPr>
        <w:jc w:val="both"/>
        <w:rPr>
          <w:sz w:val="20"/>
        </w:rPr>
        <w:sectPr w:rsidR="0039454D">
          <w:footerReference w:type="default" r:id="rId7"/>
          <w:type w:val="continuous"/>
          <w:pgSz w:w="12240" w:h="15840"/>
          <w:pgMar w:top="1060" w:right="1020" w:bottom="1600" w:left="1600" w:header="708" w:footer="1400" w:gutter="0"/>
          <w:pgNumType w:start="1"/>
          <w:cols w:space="708"/>
        </w:sectPr>
      </w:pPr>
    </w:p>
    <w:p w:rsidR="0039454D" w:rsidRDefault="00A019BE">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39454D" w:rsidRDefault="00A019BE">
      <w:pPr>
        <w:pStyle w:val="Nadpis1"/>
        <w:spacing w:before="120"/>
        <w:ind w:left="287" w:right="299"/>
      </w:pPr>
      <w:r>
        <w:t>„Projekt revitalizace Ostřičné (km 0,00-1,25), Mlýnského náhonu (km 0,00-0,30) v katastru obce</w:t>
      </w:r>
    </w:p>
    <w:p w:rsidR="0039454D" w:rsidRDefault="00A019BE">
      <w:pPr>
        <w:ind w:left="3143" w:right="2872"/>
        <w:jc w:val="center"/>
        <w:rPr>
          <w:b/>
          <w:sz w:val="20"/>
        </w:rPr>
      </w:pPr>
      <w:r>
        <w:rPr>
          <w:b/>
          <w:sz w:val="20"/>
        </w:rPr>
        <w:t>DUB nad Moravou.“</w:t>
      </w:r>
    </w:p>
    <w:p w:rsidR="0039454D" w:rsidRDefault="00A019BE">
      <w:pPr>
        <w:pStyle w:val="Zkladntext"/>
        <w:jc w:val="left"/>
      </w:pPr>
      <w:r>
        <w:t>(dále jen „projekt“ nebo „akce“) realizovanou v letech 2021 až 2022. Akce je investiční.</w:t>
      </w:r>
    </w:p>
    <w:p w:rsidR="0039454D" w:rsidRDefault="0039454D">
      <w:pPr>
        <w:pStyle w:val="Zkladntext"/>
        <w:spacing w:before="1"/>
        <w:ind w:left="0"/>
        <w:jc w:val="left"/>
        <w:rPr>
          <w:sz w:val="36"/>
        </w:rPr>
      </w:pPr>
    </w:p>
    <w:p w:rsidR="0039454D" w:rsidRDefault="00A019BE">
      <w:pPr>
        <w:pStyle w:val="Nadpis1"/>
        <w:ind w:left="3139"/>
      </w:pPr>
      <w:r>
        <w:t>II.</w:t>
      </w:r>
    </w:p>
    <w:p w:rsidR="0039454D" w:rsidRDefault="00A019BE">
      <w:pPr>
        <w:ind w:left="3136" w:right="3148"/>
        <w:jc w:val="center"/>
        <w:rPr>
          <w:b/>
          <w:sz w:val="20"/>
        </w:rPr>
      </w:pPr>
      <w:r>
        <w:rPr>
          <w:b/>
          <w:sz w:val="20"/>
        </w:rPr>
        <w:t>Výše dotace</w:t>
      </w:r>
    </w:p>
    <w:p w:rsidR="0039454D" w:rsidRDefault="0039454D">
      <w:pPr>
        <w:pStyle w:val="Zkladntext"/>
        <w:spacing w:before="11"/>
        <w:ind w:left="0"/>
        <w:jc w:val="left"/>
        <w:rPr>
          <w:b/>
          <w:sz w:val="17"/>
        </w:rPr>
      </w:pPr>
    </w:p>
    <w:p w:rsidR="0039454D" w:rsidRDefault="00A019BE">
      <w:pPr>
        <w:pStyle w:val="Odstavecseseznamem"/>
        <w:numPr>
          <w:ilvl w:val="0"/>
          <w:numId w:val="5"/>
        </w:numPr>
        <w:tabs>
          <w:tab w:val="left" w:pos="386"/>
        </w:tabs>
        <w:spacing w:before="1"/>
        <w:ind w:hanging="283"/>
        <w:jc w:val="both"/>
        <w:rPr>
          <w:sz w:val="20"/>
        </w:rPr>
      </w:pPr>
      <w:r>
        <w:rPr>
          <w:sz w:val="20"/>
        </w:rPr>
        <w:t xml:space="preserve">Fond se zavazuje poskytnout příjemci podpory podporu formou dotace ve výši </w:t>
      </w:r>
      <w:r>
        <w:rPr>
          <w:b/>
          <w:sz w:val="20"/>
        </w:rPr>
        <w:t xml:space="preserve">667 920,00 Kč </w:t>
      </w:r>
      <w:r>
        <w:rPr>
          <w:sz w:val="20"/>
        </w:rPr>
        <w:t>(slovy: šest set šedesát sedm tisíc devět set dvacet korun</w:t>
      </w:r>
      <w:r>
        <w:rPr>
          <w:spacing w:val="-17"/>
          <w:sz w:val="20"/>
        </w:rPr>
        <w:t xml:space="preserve"> </w:t>
      </w:r>
      <w:r>
        <w:rPr>
          <w:sz w:val="20"/>
        </w:rPr>
        <w:t>českých).</w:t>
      </w:r>
    </w:p>
    <w:p w:rsidR="0039454D" w:rsidRDefault="00A019BE">
      <w:pPr>
        <w:pStyle w:val="Odstavecseseznamem"/>
        <w:numPr>
          <w:ilvl w:val="0"/>
          <w:numId w:val="5"/>
        </w:numPr>
        <w:tabs>
          <w:tab w:val="left" w:pos="386"/>
        </w:tabs>
        <w:ind w:hanging="283"/>
        <w:jc w:val="both"/>
        <w:rPr>
          <w:sz w:val="20"/>
        </w:rPr>
      </w:pPr>
      <w:r>
        <w:rPr>
          <w:sz w:val="20"/>
        </w:rPr>
        <w:t>Základ pro stanovení podpory odpovídá způsobilým výdajům stanoveným Fondem dle žádosti a jejích příloh a činí 742 133,34</w:t>
      </w:r>
      <w:r>
        <w:rPr>
          <w:spacing w:val="-10"/>
          <w:sz w:val="20"/>
        </w:rPr>
        <w:t xml:space="preserve"> </w:t>
      </w:r>
      <w:r>
        <w:rPr>
          <w:sz w:val="20"/>
        </w:rPr>
        <w:t>Kč.</w:t>
      </w:r>
    </w:p>
    <w:p w:rsidR="0039454D" w:rsidRDefault="00A019BE">
      <w:pPr>
        <w:pStyle w:val="Odstavecseseznamem"/>
        <w:numPr>
          <w:ilvl w:val="0"/>
          <w:numId w:val="5"/>
        </w:numPr>
        <w:tabs>
          <w:tab w:val="left" w:pos="386"/>
        </w:tabs>
        <w:ind w:right="113" w:hanging="283"/>
        <w:jc w:val="both"/>
        <w:rPr>
          <w:sz w:val="20"/>
        </w:rPr>
      </w:pPr>
      <w:r>
        <w:rPr>
          <w:sz w:val="20"/>
        </w:rPr>
        <w:t>Podpora představuje max. 90,00 % základu pro stanovení podpory, tj. z celkových způsobilých výdajů podle bodu 2 a současně nejvýše 4 % z předpokládaných nákladů na realizaci opatření</w:t>
      </w:r>
      <w:r>
        <w:rPr>
          <w:spacing w:val="-17"/>
          <w:sz w:val="20"/>
        </w:rPr>
        <w:t xml:space="preserve"> </w:t>
      </w:r>
      <w:r>
        <w:rPr>
          <w:sz w:val="20"/>
        </w:rPr>
        <w:t>OPŽP.</w:t>
      </w:r>
    </w:p>
    <w:p w:rsidR="0039454D" w:rsidRDefault="00A019BE">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0"/>
          <w:sz w:val="20"/>
        </w:rPr>
        <w:t xml:space="preserve"> </w:t>
      </w:r>
      <w:r>
        <w:rPr>
          <w:sz w:val="20"/>
        </w:rPr>
        <w:t>zálohově</w:t>
      </w:r>
      <w:r>
        <w:rPr>
          <w:spacing w:val="-17"/>
          <w:sz w:val="20"/>
        </w:rPr>
        <w:t xml:space="preserve"> </w:t>
      </w:r>
      <w:r>
        <w:rPr>
          <w:sz w:val="20"/>
        </w:rPr>
        <w:t>v</w:t>
      </w:r>
      <w:r>
        <w:rPr>
          <w:spacing w:val="-1"/>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dle bodu 1 po provedení vyúčtování převyšuje skutečně</w:t>
      </w:r>
      <w:r>
        <w:rPr>
          <w:spacing w:val="-12"/>
          <w:sz w:val="20"/>
        </w:rPr>
        <w:t xml:space="preserve"> </w:t>
      </w:r>
      <w:r>
        <w:rPr>
          <w:sz w:val="20"/>
        </w:rPr>
        <w:t>vynaložené</w:t>
      </w:r>
      <w:r>
        <w:rPr>
          <w:spacing w:val="-12"/>
          <w:sz w:val="20"/>
        </w:rPr>
        <w:t xml:space="preserve"> </w:t>
      </w:r>
      <w:r>
        <w:rPr>
          <w:sz w:val="20"/>
        </w:rPr>
        <w:t>výdaje</w:t>
      </w:r>
      <w:r>
        <w:rPr>
          <w:spacing w:val="-10"/>
          <w:sz w:val="20"/>
        </w:rPr>
        <w:t xml:space="preserve"> </w:t>
      </w:r>
      <w:r>
        <w:rPr>
          <w:sz w:val="20"/>
        </w:rPr>
        <w:t>dle</w:t>
      </w:r>
      <w:r>
        <w:rPr>
          <w:spacing w:val="-12"/>
          <w:sz w:val="20"/>
        </w:rPr>
        <w:t xml:space="preserve"> </w:t>
      </w:r>
      <w:r>
        <w:rPr>
          <w:sz w:val="20"/>
        </w:rPr>
        <w:t>schváleného</w:t>
      </w:r>
      <w:r>
        <w:rPr>
          <w:spacing w:val="-11"/>
          <w:sz w:val="20"/>
        </w:rPr>
        <w:t xml:space="preserve"> </w:t>
      </w:r>
      <w:r>
        <w:rPr>
          <w:sz w:val="20"/>
        </w:rPr>
        <w:t>vyúčtování,</w:t>
      </w:r>
      <w:r>
        <w:rPr>
          <w:spacing w:val="-11"/>
          <w:sz w:val="20"/>
        </w:rPr>
        <w:t xml:space="preserve"> </w:t>
      </w:r>
      <w:r>
        <w:rPr>
          <w:sz w:val="20"/>
        </w:rPr>
        <w:t>je</w:t>
      </w:r>
      <w:r>
        <w:rPr>
          <w:spacing w:val="-12"/>
          <w:sz w:val="20"/>
        </w:rPr>
        <w:t xml:space="preserve"> </w:t>
      </w:r>
      <w:r>
        <w:rPr>
          <w:sz w:val="20"/>
        </w:rPr>
        <w:t>příjemce</w:t>
      </w:r>
      <w:r>
        <w:rPr>
          <w:spacing w:val="-12"/>
          <w:sz w:val="20"/>
        </w:rPr>
        <w:t xml:space="preserve"> </w:t>
      </w:r>
      <w:r>
        <w:rPr>
          <w:sz w:val="20"/>
        </w:rPr>
        <w:t>podpory</w:t>
      </w:r>
      <w:r>
        <w:rPr>
          <w:spacing w:val="-11"/>
          <w:sz w:val="20"/>
        </w:rPr>
        <w:t xml:space="preserve"> </w:t>
      </w:r>
      <w:r>
        <w:rPr>
          <w:sz w:val="20"/>
        </w:rPr>
        <w:t>povinen</w:t>
      </w:r>
      <w:r>
        <w:rPr>
          <w:spacing w:val="-11"/>
          <w:sz w:val="20"/>
        </w:rPr>
        <w:t xml:space="preserve"> </w:t>
      </w:r>
      <w:r>
        <w:rPr>
          <w:sz w:val="20"/>
        </w:rPr>
        <w:t>Fondu</w:t>
      </w:r>
      <w:r>
        <w:rPr>
          <w:spacing w:val="-11"/>
          <w:sz w:val="20"/>
        </w:rPr>
        <w:t xml:space="preserve"> </w:t>
      </w:r>
      <w:r>
        <w:rPr>
          <w:sz w:val="20"/>
        </w:rPr>
        <w:t>tento</w:t>
      </w:r>
      <w:r>
        <w:rPr>
          <w:spacing w:val="-11"/>
          <w:sz w:val="20"/>
        </w:rPr>
        <w:t xml:space="preserve"> </w:t>
      </w:r>
      <w:r>
        <w:rPr>
          <w:sz w:val="20"/>
        </w:rPr>
        <w:t>rozdíl vrátit do 30 dnů od obdržení výzvy na bankovní účet Fondu uvedený v této</w:t>
      </w:r>
      <w:r>
        <w:rPr>
          <w:spacing w:val="-24"/>
          <w:sz w:val="20"/>
        </w:rPr>
        <w:t xml:space="preserve"> </w:t>
      </w:r>
      <w:r>
        <w:rPr>
          <w:sz w:val="20"/>
        </w:rPr>
        <w:t>Smlouvě.</w:t>
      </w:r>
    </w:p>
    <w:p w:rsidR="0039454D" w:rsidRDefault="00A019BE">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39454D" w:rsidRDefault="00A019BE">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39454D" w:rsidRDefault="00A019BE">
      <w:pPr>
        <w:pStyle w:val="Odstavecseseznamem"/>
        <w:numPr>
          <w:ilvl w:val="0"/>
          <w:numId w:val="5"/>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2.  12.  2020  do  30. 6.</w:t>
      </w:r>
      <w:r>
        <w:rPr>
          <w:spacing w:val="-4"/>
          <w:sz w:val="20"/>
        </w:rPr>
        <w:t xml:space="preserve"> </w:t>
      </w:r>
      <w:r>
        <w:rPr>
          <w:sz w:val="20"/>
        </w:rPr>
        <w:t>2022.</w:t>
      </w:r>
    </w:p>
    <w:p w:rsidR="0039454D" w:rsidRDefault="00A019BE">
      <w:pPr>
        <w:pStyle w:val="Odstavecseseznamem"/>
        <w:numPr>
          <w:ilvl w:val="0"/>
          <w:numId w:val="5"/>
        </w:numPr>
        <w:tabs>
          <w:tab w:val="left" w:pos="386"/>
        </w:tabs>
        <w:ind w:hanging="283"/>
        <w:jc w:val="both"/>
        <w:rPr>
          <w:sz w:val="20"/>
        </w:rPr>
      </w:pPr>
      <w:r>
        <w:rPr>
          <w:sz w:val="20"/>
        </w:rPr>
        <w:t>Při určování způsobilých výdajů akce a z nich odvozené výše podpory se bude vycházet ze znění čl. 8 Výzvy.</w:t>
      </w:r>
    </w:p>
    <w:p w:rsidR="0039454D" w:rsidRDefault="0039454D">
      <w:pPr>
        <w:pStyle w:val="Zkladntext"/>
        <w:spacing w:before="2"/>
        <w:ind w:left="0"/>
        <w:jc w:val="left"/>
        <w:rPr>
          <w:sz w:val="36"/>
        </w:rPr>
      </w:pPr>
    </w:p>
    <w:p w:rsidR="0039454D" w:rsidRDefault="00A019BE">
      <w:pPr>
        <w:pStyle w:val="Nadpis1"/>
        <w:ind w:left="3138"/>
      </w:pPr>
      <w:r>
        <w:t>III.</w:t>
      </w:r>
    </w:p>
    <w:p w:rsidR="0039454D" w:rsidRDefault="00A019BE">
      <w:pPr>
        <w:ind w:left="3135" w:right="3148"/>
        <w:jc w:val="center"/>
        <w:rPr>
          <w:b/>
          <w:sz w:val="20"/>
        </w:rPr>
      </w:pPr>
      <w:r>
        <w:rPr>
          <w:b/>
          <w:sz w:val="20"/>
        </w:rPr>
        <w:t>Platební podmínky</w:t>
      </w:r>
    </w:p>
    <w:p w:rsidR="0039454D" w:rsidRDefault="0039454D">
      <w:pPr>
        <w:pStyle w:val="Zkladntext"/>
        <w:spacing w:before="11"/>
        <w:ind w:left="0"/>
        <w:jc w:val="left"/>
        <w:rPr>
          <w:b/>
          <w:sz w:val="17"/>
        </w:rPr>
      </w:pPr>
    </w:p>
    <w:p w:rsidR="0039454D" w:rsidRDefault="00A019BE">
      <w:pPr>
        <w:pStyle w:val="Odstavecseseznamem"/>
        <w:numPr>
          <w:ilvl w:val="0"/>
          <w:numId w:val="4"/>
        </w:numPr>
        <w:tabs>
          <w:tab w:val="left" w:pos="386"/>
        </w:tabs>
        <w:spacing w:before="1"/>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39454D" w:rsidRDefault="0039454D">
      <w:pPr>
        <w:jc w:val="both"/>
        <w:rPr>
          <w:sz w:val="20"/>
        </w:rPr>
        <w:sectPr w:rsidR="0039454D">
          <w:pgSz w:w="12240" w:h="15840"/>
          <w:pgMar w:top="1060" w:right="1020" w:bottom="1660" w:left="1600" w:header="0" w:footer="1400" w:gutter="0"/>
          <w:cols w:space="708"/>
        </w:sectPr>
      </w:pPr>
    </w:p>
    <w:p w:rsidR="0039454D" w:rsidRDefault="00A019BE">
      <w:pPr>
        <w:pStyle w:val="Odstavecseseznamem"/>
        <w:numPr>
          <w:ilvl w:val="0"/>
          <w:numId w:val="4"/>
        </w:numPr>
        <w:tabs>
          <w:tab w:val="left" w:pos="526"/>
        </w:tabs>
        <w:spacing w:before="73"/>
        <w:ind w:left="525" w:right="120" w:hanging="283"/>
        <w:jc w:val="both"/>
        <w:rPr>
          <w:sz w:val="20"/>
        </w:rPr>
      </w:pPr>
      <w:r>
        <w:rPr>
          <w:sz w:val="20"/>
        </w:rPr>
        <w:lastRenderedPageBreak/>
        <w:t>Při splnění příslušných podmínek této Smlouvy poskytne Fond podporu po nabytí účinnosti této Smlouvy.</w:t>
      </w:r>
    </w:p>
    <w:p w:rsidR="0039454D" w:rsidRDefault="00A019BE">
      <w:pPr>
        <w:pStyle w:val="Odstavecseseznamem"/>
        <w:numPr>
          <w:ilvl w:val="0"/>
          <w:numId w:val="4"/>
        </w:numPr>
        <w:tabs>
          <w:tab w:val="left" w:pos="526"/>
        </w:tabs>
        <w:ind w:left="525" w:hanging="283"/>
        <w:jc w:val="both"/>
        <w:rPr>
          <w:sz w:val="20"/>
        </w:rPr>
      </w:pPr>
      <w:r>
        <w:rPr>
          <w:sz w:val="20"/>
        </w:rPr>
        <w:t>O prostředky případně nevyčerpané v daném roce či vrácené se zvýší finanční objem následujícího</w:t>
      </w:r>
      <w:r>
        <w:rPr>
          <w:spacing w:val="-31"/>
          <w:sz w:val="20"/>
        </w:rPr>
        <w:t xml:space="preserve"> </w:t>
      </w:r>
      <w:r>
        <w:rPr>
          <w:sz w:val="20"/>
        </w:rPr>
        <w:t>roku, pokud Fond tento převod akceptuje v rámci ročního finančního vypořádání podle článku IV bodu 1 písm. n) této</w:t>
      </w:r>
      <w:r>
        <w:rPr>
          <w:spacing w:val="-9"/>
          <w:sz w:val="20"/>
        </w:rPr>
        <w:t xml:space="preserve"> </w:t>
      </w:r>
      <w:r>
        <w:rPr>
          <w:sz w:val="20"/>
        </w:rPr>
        <w:t>Smlouvy.</w:t>
      </w:r>
    </w:p>
    <w:p w:rsidR="0039454D" w:rsidRDefault="00A019BE">
      <w:pPr>
        <w:pStyle w:val="Odstavecseseznamem"/>
        <w:numPr>
          <w:ilvl w:val="0"/>
          <w:numId w:val="4"/>
        </w:numPr>
        <w:tabs>
          <w:tab w:val="left" w:pos="526"/>
        </w:tabs>
        <w:ind w:left="525"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3"/>
          <w:sz w:val="20"/>
        </w:rPr>
        <w:t xml:space="preserve"> </w:t>
      </w:r>
      <w:r>
        <w:rPr>
          <w:sz w:val="20"/>
        </w:rPr>
        <w:t>dotčeno.</w:t>
      </w:r>
    </w:p>
    <w:p w:rsidR="0039454D" w:rsidRDefault="00A019BE">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39454D" w:rsidRDefault="00A019BE">
      <w:pPr>
        <w:pStyle w:val="Odstavecseseznamem"/>
        <w:numPr>
          <w:ilvl w:val="0"/>
          <w:numId w:val="4"/>
        </w:numPr>
        <w:tabs>
          <w:tab w:val="left" w:pos="526"/>
        </w:tabs>
        <w:spacing w:before="125" w:line="264" w:lineRule="exact"/>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39454D" w:rsidRDefault="00A019BE">
      <w:pPr>
        <w:pStyle w:val="Odstavecseseznamem"/>
        <w:numPr>
          <w:ilvl w:val="0"/>
          <w:numId w:val="4"/>
        </w:numPr>
        <w:tabs>
          <w:tab w:val="left" w:pos="526"/>
        </w:tabs>
        <w:spacing w:before="118"/>
        <w:ind w:left="525" w:right="114" w:hanging="283"/>
        <w:jc w:val="both"/>
        <w:rPr>
          <w:sz w:val="20"/>
        </w:rPr>
      </w:pPr>
      <w:r>
        <w:rPr>
          <w:sz w:val="20"/>
        </w:rPr>
        <w:t>K doložení finančních toků, tj. nejpozději k vyúčtování zálohově poskytnuté podpory, příjemce doloží prostřednictvím AIS</w:t>
      </w:r>
      <w:r>
        <w:rPr>
          <w:spacing w:val="-7"/>
          <w:sz w:val="20"/>
        </w:rPr>
        <w:t xml:space="preserve"> </w:t>
      </w:r>
      <w:r>
        <w:rPr>
          <w:sz w:val="20"/>
        </w:rPr>
        <w:t>SFŽP:</w:t>
      </w:r>
    </w:p>
    <w:p w:rsidR="0039454D" w:rsidRDefault="00A019BE">
      <w:pPr>
        <w:pStyle w:val="Odstavecseseznamem"/>
        <w:numPr>
          <w:ilvl w:val="1"/>
          <w:numId w:val="4"/>
        </w:numPr>
        <w:tabs>
          <w:tab w:val="left" w:pos="809"/>
        </w:tabs>
        <w:ind w:right="114"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39454D" w:rsidRDefault="00A019BE">
      <w:pPr>
        <w:pStyle w:val="Odstavecseseznamem"/>
        <w:numPr>
          <w:ilvl w:val="1"/>
          <w:numId w:val="4"/>
        </w:numPr>
        <w:tabs>
          <w:tab w:val="left" w:pos="809"/>
        </w:tabs>
        <w:ind w:right="112"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39454D" w:rsidRDefault="00A019BE">
      <w:pPr>
        <w:pStyle w:val="Odstavecseseznamem"/>
        <w:numPr>
          <w:ilvl w:val="1"/>
          <w:numId w:val="4"/>
        </w:numPr>
        <w:tabs>
          <w:tab w:val="left" w:pos="809"/>
        </w:tabs>
        <w:spacing w:before="118"/>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39454D" w:rsidRDefault="00A019BE">
      <w:pPr>
        <w:pStyle w:val="Zkladntext"/>
        <w:ind w:left="525" w:right="112"/>
      </w:pPr>
      <w:r>
        <w:t>Vyúčtováním, tedy předložením kopií faktur, příjemce podpory mj. potvrzuje, že předložené faktury odpovídají skutečným, účelně vynaloženým a způsobilým výdajům akce. K vyúčtování musí být předloženy faktury již uhrazené. Úhrada veškerých dokladů musí být provedena vždy bezhotovostně.</w:t>
      </w:r>
    </w:p>
    <w:p w:rsidR="0039454D" w:rsidRDefault="00A019BE">
      <w:pPr>
        <w:pStyle w:val="Odstavecseseznamem"/>
        <w:numPr>
          <w:ilvl w:val="0"/>
          <w:numId w:val="4"/>
        </w:numPr>
        <w:tabs>
          <w:tab w:val="left" w:pos="526"/>
        </w:tabs>
        <w:ind w:left="525" w:right="115"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39454D" w:rsidRDefault="00A019BE">
      <w:pPr>
        <w:pStyle w:val="Odstavecseseznamem"/>
        <w:numPr>
          <w:ilvl w:val="0"/>
          <w:numId w:val="4"/>
        </w:numPr>
        <w:tabs>
          <w:tab w:val="left" w:pos="526"/>
        </w:tabs>
        <w:spacing w:before="118"/>
        <w:ind w:left="525"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39454D" w:rsidRDefault="00A019BE">
      <w:pPr>
        <w:pStyle w:val="Odstavecseseznamem"/>
        <w:numPr>
          <w:ilvl w:val="0"/>
          <w:numId w:val="4"/>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39454D" w:rsidRDefault="0039454D">
      <w:pPr>
        <w:jc w:val="both"/>
        <w:rPr>
          <w:sz w:val="20"/>
        </w:rPr>
        <w:sectPr w:rsidR="0039454D">
          <w:pgSz w:w="12240" w:h="15840"/>
          <w:pgMar w:top="1060" w:right="1020" w:bottom="1660" w:left="1460" w:header="0" w:footer="1400" w:gutter="0"/>
          <w:cols w:space="708"/>
        </w:sectPr>
      </w:pPr>
    </w:p>
    <w:p w:rsidR="0039454D" w:rsidRDefault="00A019BE">
      <w:pPr>
        <w:pStyle w:val="Odstavecseseznamem"/>
        <w:numPr>
          <w:ilvl w:val="0"/>
          <w:numId w:val="4"/>
        </w:numPr>
        <w:tabs>
          <w:tab w:val="left" w:pos="526"/>
        </w:tabs>
        <w:spacing w:before="73"/>
        <w:ind w:left="525" w:right="118" w:hanging="425"/>
        <w:jc w:val="left"/>
        <w:rPr>
          <w:sz w:val="20"/>
        </w:rPr>
      </w:pPr>
      <w:r>
        <w:rPr>
          <w:sz w:val="20"/>
        </w:rPr>
        <w:lastRenderedPageBreak/>
        <w:t>Fond není povinen poskytnout podporu, dokud neobdrží doklady prokazující, že tato Smlouva byla uzavřena v souladu se zákonem o</w:t>
      </w:r>
      <w:r>
        <w:rPr>
          <w:spacing w:val="-12"/>
          <w:sz w:val="20"/>
        </w:rPr>
        <w:t xml:space="preserve"> </w:t>
      </w:r>
      <w:r>
        <w:rPr>
          <w:sz w:val="20"/>
        </w:rPr>
        <w:t>obcích.</w:t>
      </w:r>
    </w:p>
    <w:p w:rsidR="0039454D" w:rsidRDefault="0039454D">
      <w:pPr>
        <w:pStyle w:val="Zkladntext"/>
        <w:spacing w:before="1"/>
        <w:ind w:left="0"/>
        <w:jc w:val="left"/>
        <w:rPr>
          <w:sz w:val="36"/>
        </w:rPr>
      </w:pPr>
    </w:p>
    <w:p w:rsidR="0039454D" w:rsidRDefault="00A019BE">
      <w:pPr>
        <w:pStyle w:val="Nadpis1"/>
        <w:spacing w:before="1"/>
        <w:ind w:left="4800" w:right="4669"/>
      </w:pPr>
      <w:r>
        <w:t>IV.</w:t>
      </w:r>
    </w:p>
    <w:p w:rsidR="0039454D" w:rsidRDefault="00A019BE">
      <w:pPr>
        <w:ind w:left="2430"/>
        <w:rPr>
          <w:b/>
          <w:sz w:val="20"/>
        </w:rPr>
      </w:pPr>
      <w:r>
        <w:rPr>
          <w:b/>
          <w:sz w:val="20"/>
        </w:rPr>
        <w:t>Základní závazky a další povinnosti příjemce podpory</w:t>
      </w:r>
    </w:p>
    <w:p w:rsidR="0039454D" w:rsidRDefault="0039454D">
      <w:pPr>
        <w:pStyle w:val="Zkladntext"/>
        <w:spacing w:before="0"/>
        <w:ind w:left="0"/>
        <w:jc w:val="left"/>
        <w:rPr>
          <w:b/>
          <w:sz w:val="18"/>
        </w:rPr>
      </w:pPr>
    </w:p>
    <w:p w:rsidR="0039454D" w:rsidRDefault="00A019BE">
      <w:pPr>
        <w:pStyle w:val="Zkladntext"/>
        <w:spacing w:before="1"/>
        <w:ind w:left="525"/>
        <w:jc w:val="left"/>
      </w:pPr>
      <w:r>
        <w:t>Příjemce podpory se zavazuje, že:</w:t>
      </w:r>
    </w:p>
    <w:p w:rsidR="0039454D" w:rsidRDefault="00A019BE">
      <w:pPr>
        <w:pStyle w:val="Odstavecseseznamem"/>
        <w:numPr>
          <w:ilvl w:val="1"/>
          <w:numId w:val="4"/>
        </w:numPr>
        <w:tabs>
          <w:tab w:val="left" w:pos="797"/>
        </w:tabs>
        <w:ind w:hanging="283"/>
        <w:jc w:val="both"/>
        <w:rPr>
          <w:sz w:val="20"/>
        </w:rPr>
      </w:pPr>
      <w:r>
        <w:rPr>
          <w:sz w:val="20"/>
        </w:rPr>
        <w:t>splní účel akce „Projekt revitalizace Ostřičné (km 0,00-1,25), Mlýnského náhonu (km 0,00-0,30)          v katastru obce DUB nad Moravou.“ tím, že akce bude provedena v souladu se žádostí o podporu    a jejími přílohami a touto</w:t>
      </w:r>
      <w:r>
        <w:rPr>
          <w:spacing w:val="-18"/>
          <w:sz w:val="20"/>
        </w:rPr>
        <w:t xml:space="preserve"> </w:t>
      </w:r>
      <w:r>
        <w:rPr>
          <w:sz w:val="20"/>
        </w:rPr>
        <w:t>Smlouvou,</w:t>
      </w:r>
    </w:p>
    <w:p w:rsidR="0039454D" w:rsidRDefault="00A019BE">
      <w:pPr>
        <w:pStyle w:val="Odstavecseseznamem"/>
        <w:numPr>
          <w:ilvl w:val="1"/>
          <w:numId w:val="4"/>
        </w:numPr>
        <w:tabs>
          <w:tab w:val="left" w:pos="775"/>
        </w:tabs>
        <w:ind w:right="110" w:hanging="283"/>
        <w:jc w:val="both"/>
        <w:rPr>
          <w:sz w:val="20"/>
        </w:rPr>
      </w:pPr>
      <w:r>
        <w:rPr>
          <w:sz w:val="20"/>
        </w:rPr>
        <w:t>zpracuje projektovou přípravu pro následnou realizaci projektu zaměřeného na revitalizaci Ostřičné  a Mlýnského náhonu,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3"/>
          <w:sz w:val="20"/>
        </w:rPr>
        <w:t xml:space="preserve"> </w:t>
      </w:r>
      <w:r>
        <w:rPr>
          <w:sz w:val="20"/>
        </w:rPr>
        <w:t>opatření,</w:t>
      </w:r>
    </w:p>
    <w:p w:rsidR="0039454D" w:rsidRDefault="00A019BE">
      <w:pPr>
        <w:pStyle w:val="Odstavecseseznamem"/>
        <w:numPr>
          <w:ilvl w:val="1"/>
          <w:numId w:val="4"/>
        </w:numPr>
        <w:tabs>
          <w:tab w:val="left" w:pos="761"/>
        </w:tabs>
        <w:spacing w:before="118"/>
        <w:ind w:right="110" w:hanging="283"/>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0"/>
          <w:sz w:val="20"/>
        </w:rPr>
        <w:t xml:space="preserve"> </w:t>
      </w:r>
      <w:r>
        <w:rPr>
          <w:sz w:val="20"/>
        </w:rPr>
        <w:t>čl.</w:t>
      </w:r>
      <w:r>
        <w:rPr>
          <w:spacing w:val="-12"/>
          <w:sz w:val="20"/>
        </w:rPr>
        <w:t xml:space="preserve"> </w:t>
      </w:r>
      <w:r>
        <w:rPr>
          <w:sz w:val="20"/>
        </w:rPr>
        <w:t>8</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1"/>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12"/>
          <w:sz w:val="20"/>
        </w:rPr>
        <w:t xml:space="preserve"> </w:t>
      </w:r>
      <w:r>
        <w:rPr>
          <w:sz w:val="20"/>
        </w:rPr>
        <w:t>podle</w:t>
      </w:r>
      <w:r>
        <w:rPr>
          <w:spacing w:val="-10"/>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 xml:space="preserve">byla ukončena  příprava  projektu,  tj.  zpracovaná  stavební  dokumentace  pro  provedení  stavby </w:t>
      </w:r>
      <w:r>
        <w:rPr>
          <w:spacing w:val="4"/>
          <w:sz w:val="20"/>
        </w:rPr>
        <w:t xml:space="preserve"> </w:t>
      </w:r>
      <w:r>
        <w:rPr>
          <w:sz w:val="20"/>
        </w:rPr>
        <w:t>podle</w:t>
      </w:r>
    </w:p>
    <w:p w:rsidR="0039454D" w:rsidRDefault="00A019BE">
      <w:pPr>
        <w:pStyle w:val="Zkladntext"/>
        <w:spacing w:before="0"/>
        <w:ind w:left="808" w:right="112"/>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6"/>
        </w:rPr>
        <w:t xml:space="preserve"> </w:t>
      </w:r>
      <w:r>
        <w:t>realizaci</w:t>
      </w:r>
      <w:r>
        <w:rPr>
          <w:spacing w:val="-6"/>
        </w:rPr>
        <w:t xml:space="preserve"> </w:t>
      </w:r>
      <w:r>
        <w:t>stavby</w:t>
      </w:r>
      <w:r>
        <w:rPr>
          <w:spacing w:val="-5"/>
        </w:rPr>
        <w:t xml:space="preserve"> </w:t>
      </w:r>
      <w:r>
        <w:t>a</w:t>
      </w:r>
      <w:r>
        <w:rPr>
          <w:spacing w:val="-6"/>
        </w:rPr>
        <w:t xml:space="preserve"> </w:t>
      </w:r>
      <w:r>
        <w:t>vydané</w:t>
      </w:r>
      <w:r>
        <w:rPr>
          <w:spacing w:val="-6"/>
        </w:rPr>
        <w:t xml:space="preserve"> </w:t>
      </w:r>
      <w:r>
        <w:t>pravomocné</w:t>
      </w:r>
      <w:r>
        <w:rPr>
          <w:spacing w:val="-6"/>
        </w:rPr>
        <w:t xml:space="preserve"> </w:t>
      </w:r>
      <w:r>
        <w:t>stavební</w:t>
      </w:r>
      <w:r>
        <w:rPr>
          <w:spacing w:val="-6"/>
        </w:rPr>
        <w:t xml:space="preserve"> </w:t>
      </w:r>
      <w:r>
        <w:t>povolení</w:t>
      </w:r>
      <w:r>
        <w:rPr>
          <w:spacing w:val="-6"/>
        </w:rPr>
        <w:t xml:space="preserve"> </w:t>
      </w:r>
      <w:r>
        <w:t>na</w:t>
      </w:r>
      <w:r>
        <w:rPr>
          <w:spacing w:val="-6"/>
        </w:rPr>
        <w:t xml:space="preserve"> </w:t>
      </w:r>
      <w:r>
        <w:t>projektované</w:t>
      </w:r>
      <w:r>
        <w:rPr>
          <w:spacing w:val="-4"/>
        </w:rPr>
        <w:t xml:space="preserve"> </w:t>
      </w:r>
      <w:r>
        <w:t>opatření,</w:t>
      </w:r>
      <w:r>
        <w:rPr>
          <w:spacing w:val="-6"/>
        </w:rPr>
        <w:t xml:space="preserve"> </w:t>
      </w:r>
      <w:r>
        <w:t>aby</w:t>
      </w:r>
      <w:r>
        <w:rPr>
          <w:spacing w:val="-6"/>
        </w:rPr>
        <w:t xml:space="preserve"> </w:t>
      </w:r>
      <w:r>
        <w:t>bylo možné   neprodleně   po   splnění   podmínek   vydaného   Rozhodnutí   o   poskytnutí   dotace        z</w:t>
      </w:r>
      <w:r>
        <w:rPr>
          <w:spacing w:val="-2"/>
        </w:rPr>
        <w:t xml:space="preserve"> </w:t>
      </w:r>
      <w:r>
        <w:t>OPŽP</w:t>
      </w:r>
      <w:r>
        <w:rPr>
          <w:spacing w:val="-9"/>
        </w:rPr>
        <w:t xml:space="preserve"> </w:t>
      </w:r>
      <w:r>
        <w:t>2021–2027</w:t>
      </w:r>
      <w:r>
        <w:rPr>
          <w:spacing w:val="-7"/>
        </w:rPr>
        <w:t xml:space="preserve"> </w:t>
      </w:r>
      <w:r>
        <w:t>(dále</w:t>
      </w:r>
      <w:r>
        <w:rPr>
          <w:spacing w:val="-9"/>
        </w:rPr>
        <w:t xml:space="preserve"> </w:t>
      </w:r>
      <w:r>
        <w:t>jen</w:t>
      </w:r>
      <w:r>
        <w:rPr>
          <w:spacing w:val="-6"/>
        </w:rPr>
        <w:t xml:space="preserve"> </w:t>
      </w:r>
      <w:r>
        <w:t>„RoPD“)</w:t>
      </w:r>
      <w:r>
        <w:rPr>
          <w:spacing w:val="-8"/>
        </w:rPr>
        <w:t xml:space="preserve"> </w:t>
      </w:r>
      <w:r>
        <w:t>zahájit</w:t>
      </w:r>
      <w:r>
        <w:rPr>
          <w:spacing w:val="-9"/>
        </w:rPr>
        <w:t xml:space="preserve"> </w:t>
      </w:r>
      <w:r>
        <w:t>realizaci</w:t>
      </w:r>
      <w:r>
        <w:rPr>
          <w:spacing w:val="-8"/>
        </w:rPr>
        <w:t xml:space="preserve"> </w:t>
      </w:r>
      <w:r>
        <w:t>stavby</w:t>
      </w:r>
      <w:r>
        <w:rPr>
          <w:spacing w:val="-8"/>
        </w:rPr>
        <w:t xml:space="preserve"> </w:t>
      </w:r>
      <w:r>
        <w:t>a</w:t>
      </w:r>
      <w:r>
        <w:rPr>
          <w:spacing w:val="-8"/>
        </w:rPr>
        <w:t xml:space="preserve"> </w:t>
      </w:r>
      <w:r>
        <w:t>její</w:t>
      </w:r>
      <w:r>
        <w:rPr>
          <w:spacing w:val="-8"/>
        </w:rPr>
        <w:t xml:space="preserve"> </w:t>
      </w:r>
      <w:r>
        <w:t>financování.</w:t>
      </w:r>
      <w:r>
        <w:rPr>
          <w:spacing w:val="-8"/>
        </w:rPr>
        <w:t xml:space="preserve"> </w:t>
      </w:r>
      <w:r>
        <w:t>V</w:t>
      </w:r>
      <w:r>
        <w:rPr>
          <w:spacing w:val="-7"/>
        </w:rPr>
        <w:t xml:space="preserve"> </w:t>
      </w:r>
      <w:r>
        <w:t>případě</w:t>
      </w:r>
      <w:r>
        <w:rPr>
          <w:spacing w:val="-9"/>
        </w:rPr>
        <w:t xml:space="preserve"> </w:t>
      </w:r>
      <w:r>
        <w:t>nestavebních projektů je možné namísto stavebního povolení doložit vyjádření stavebního úřadu, že realizace opatření</w:t>
      </w:r>
      <w:r>
        <w:rPr>
          <w:spacing w:val="-7"/>
        </w:rPr>
        <w:t xml:space="preserve"> </w:t>
      </w:r>
      <w:r>
        <w:t>nepodléhá</w:t>
      </w:r>
      <w:r>
        <w:rPr>
          <w:spacing w:val="-7"/>
        </w:rPr>
        <w:t xml:space="preserve"> </w:t>
      </w:r>
      <w:r>
        <w:t>stavebnímu</w:t>
      </w:r>
      <w:r>
        <w:rPr>
          <w:spacing w:val="-7"/>
        </w:rPr>
        <w:t xml:space="preserve"> </w:t>
      </w:r>
      <w:r>
        <w:t>povolení</w:t>
      </w:r>
      <w:r>
        <w:rPr>
          <w:spacing w:val="-7"/>
        </w:rPr>
        <w:t xml:space="preserve"> </w:t>
      </w:r>
      <w:r>
        <w:t>a</w:t>
      </w:r>
      <w:r>
        <w:rPr>
          <w:spacing w:val="-7"/>
        </w:rPr>
        <w:t xml:space="preserve"> </w:t>
      </w:r>
      <w:r>
        <w:t>toto</w:t>
      </w:r>
      <w:r>
        <w:rPr>
          <w:spacing w:val="-6"/>
        </w:rPr>
        <w:t xml:space="preserve"> </w:t>
      </w:r>
      <w:r>
        <w:t>nahradit</w:t>
      </w:r>
      <w:r>
        <w:rPr>
          <w:spacing w:val="-7"/>
        </w:rPr>
        <w:t xml:space="preserve"> </w:t>
      </w:r>
      <w:r>
        <w:t>nejvyšším</w:t>
      </w:r>
      <w:r>
        <w:rPr>
          <w:spacing w:val="-8"/>
        </w:rPr>
        <w:t xml:space="preserve"> </w:t>
      </w:r>
      <w:r>
        <w:t>stavebním</w:t>
      </w:r>
      <w:r>
        <w:rPr>
          <w:spacing w:val="-8"/>
        </w:rPr>
        <w:t xml:space="preserve"> </w:t>
      </w:r>
      <w:r>
        <w:t>úřadem</w:t>
      </w:r>
      <w:r>
        <w:rPr>
          <w:spacing w:val="-8"/>
        </w:rPr>
        <w:t xml:space="preserve"> </w:t>
      </w:r>
      <w:r>
        <w:t>požadovaným stupněm</w:t>
      </w:r>
      <w:r>
        <w:rPr>
          <w:spacing w:val="-7"/>
        </w:rPr>
        <w:t xml:space="preserve"> </w:t>
      </w:r>
      <w:r>
        <w:t>územního</w:t>
      </w:r>
      <w:r>
        <w:rPr>
          <w:spacing w:val="-5"/>
        </w:rPr>
        <w:t xml:space="preserve"> </w:t>
      </w:r>
      <w:r>
        <w:t>nebo</w:t>
      </w:r>
      <w:r>
        <w:rPr>
          <w:spacing w:val="-4"/>
        </w:rPr>
        <w:t xml:space="preserve"> </w:t>
      </w:r>
      <w:r>
        <w:t>stavebního</w:t>
      </w:r>
      <w:r>
        <w:rPr>
          <w:spacing w:val="-4"/>
        </w:rPr>
        <w:t xml:space="preserve"> </w:t>
      </w:r>
      <w:r>
        <w:t>řízení</w:t>
      </w:r>
      <w:r>
        <w:rPr>
          <w:spacing w:val="-6"/>
        </w:rPr>
        <w:t xml:space="preserve"> </w:t>
      </w:r>
      <w:r>
        <w:t>v</w:t>
      </w:r>
      <w:r>
        <w:rPr>
          <w:spacing w:val="-5"/>
        </w:rPr>
        <w:t xml:space="preserve"> </w:t>
      </w:r>
      <w:r>
        <w:t>dané</w:t>
      </w:r>
      <w:r>
        <w:rPr>
          <w:spacing w:val="-7"/>
        </w:rPr>
        <w:t xml:space="preserve"> </w:t>
      </w:r>
      <w:r>
        <w:t>věci.</w:t>
      </w:r>
      <w:r>
        <w:rPr>
          <w:spacing w:val="-3"/>
        </w:rPr>
        <w:t xml:space="preserve"> </w:t>
      </w:r>
      <w:r>
        <w:t>Náklady</w:t>
      </w:r>
      <w:r>
        <w:rPr>
          <w:spacing w:val="-6"/>
        </w:rPr>
        <w:t xml:space="preserve"> </w:t>
      </w:r>
      <w:r>
        <w:t>na</w:t>
      </w:r>
      <w:r>
        <w:rPr>
          <w:spacing w:val="-6"/>
        </w:rPr>
        <w:t xml:space="preserve"> </w:t>
      </w:r>
      <w:r>
        <w:t>tuto</w:t>
      </w:r>
      <w:r>
        <w:rPr>
          <w:spacing w:val="-5"/>
        </w:rPr>
        <w:t xml:space="preserve"> </w:t>
      </w:r>
      <w:r>
        <w:t>část</w:t>
      </w:r>
      <w:r>
        <w:rPr>
          <w:spacing w:val="-6"/>
        </w:rPr>
        <w:t xml:space="preserve"> </w:t>
      </w:r>
      <w:r>
        <w:t>projektové</w:t>
      </w:r>
      <w:r>
        <w:rPr>
          <w:spacing w:val="-6"/>
        </w:rPr>
        <w:t xml:space="preserve"> </w:t>
      </w:r>
      <w:r>
        <w:t>přípravy</w:t>
      </w:r>
      <w:r>
        <w:rPr>
          <w:spacing w:val="-5"/>
        </w:rPr>
        <w:t xml:space="preserve"> </w:t>
      </w:r>
      <w:r>
        <w:t>jsou pak způsobilé v rozsahu nákladů potřebných na dosažení tohoto nejvyššího požadovaného stupně územního nebo stavebního</w:t>
      </w:r>
      <w:r>
        <w:rPr>
          <w:spacing w:val="-9"/>
        </w:rPr>
        <w:t xml:space="preserve"> </w:t>
      </w:r>
      <w:r>
        <w:t>řízení,</w:t>
      </w:r>
    </w:p>
    <w:p w:rsidR="0039454D" w:rsidRDefault="00A019BE">
      <w:pPr>
        <w:pStyle w:val="Odstavecseseznamem"/>
        <w:numPr>
          <w:ilvl w:val="1"/>
          <w:numId w:val="4"/>
        </w:numPr>
        <w:tabs>
          <w:tab w:val="left" w:pos="864"/>
        </w:tabs>
        <w:spacing w:before="116" w:line="276" w:lineRule="auto"/>
        <w:ind w:right="118" w:hanging="283"/>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39454D" w:rsidRDefault="00A019BE">
      <w:pPr>
        <w:pStyle w:val="Zkladntext"/>
        <w:spacing w:before="119" w:line="276" w:lineRule="auto"/>
        <w:ind w:left="808" w:right="116"/>
      </w:pPr>
      <w:r>
        <w:t>Pravomocné stavební povolení (ks): 1 (V případě, že nebude stavebním úřadem vyžadováno, bude doložen dle podmínek výzvy jiný relevantní indikátor.)</w:t>
      </w:r>
    </w:p>
    <w:p w:rsidR="0039454D" w:rsidRDefault="00A019BE">
      <w:pPr>
        <w:pStyle w:val="Zkladntext"/>
        <w:spacing w:before="119" w:line="386" w:lineRule="auto"/>
        <w:ind w:left="808" w:right="3655"/>
        <w:jc w:val="left"/>
      </w:pPr>
      <w:r>
        <w:t>Stavební dokumentace pro provedení stavby (ks): 1 Uzavřená smlouva o dílo na zhotovitele stavby (ks): 1</w:t>
      </w:r>
    </w:p>
    <w:p w:rsidR="0039454D" w:rsidRDefault="00A019BE">
      <w:pPr>
        <w:pStyle w:val="Zkladntext"/>
        <w:spacing w:before="0" w:line="276" w:lineRule="auto"/>
        <w:ind w:left="808" w:right="117"/>
      </w:pPr>
      <w:r>
        <w:t>Tyto indikátory budou dosaženy i v případě, že výdaje na daný stupeň projektové přípravy nebudou předmětem podpory, resp. budou nezpůsobilé.</w:t>
      </w:r>
    </w:p>
    <w:p w:rsidR="0039454D" w:rsidRDefault="00A019BE">
      <w:pPr>
        <w:pStyle w:val="Odstavecseseznamem"/>
        <w:numPr>
          <w:ilvl w:val="1"/>
          <w:numId w:val="4"/>
        </w:numPr>
        <w:tabs>
          <w:tab w:val="left" w:pos="770"/>
        </w:tabs>
        <w:spacing w:before="119" w:line="278" w:lineRule="auto"/>
        <w:ind w:right="118" w:hanging="283"/>
        <w:jc w:val="both"/>
        <w:rPr>
          <w:sz w:val="20"/>
        </w:rPr>
      </w:pPr>
      <w:r>
        <w:rPr>
          <w:sz w:val="20"/>
        </w:rPr>
        <w:t>opatření, pro která bude zpracována projektová příprava, budou splňovat podmínky pro následné podání žádosti do OPŽP 2021–2027 dle podmínek stanovených ve</w:t>
      </w:r>
      <w:r>
        <w:rPr>
          <w:spacing w:val="-13"/>
          <w:sz w:val="20"/>
        </w:rPr>
        <w:t xml:space="preserve"> </w:t>
      </w:r>
      <w:r>
        <w:rPr>
          <w:sz w:val="20"/>
        </w:rPr>
        <w:t>Výzvě,</w:t>
      </w:r>
    </w:p>
    <w:p w:rsidR="0039454D" w:rsidRDefault="00A019BE">
      <w:pPr>
        <w:pStyle w:val="Odstavecseseznamem"/>
        <w:numPr>
          <w:ilvl w:val="1"/>
          <w:numId w:val="4"/>
        </w:numPr>
        <w:tabs>
          <w:tab w:val="left" w:pos="778"/>
        </w:tabs>
        <w:spacing w:before="116" w:line="276" w:lineRule="auto"/>
        <w:ind w:right="112" w:hanging="283"/>
        <w:jc w:val="both"/>
        <w:rPr>
          <w:sz w:val="20"/>
        </w:rPr>
      </w:pPr>
      <w:r>
        <w:rPr>
          <w:sz w:val="20"/>
        </w:rPr>
        <w:t xml:space="preserve">bude Fondu jednou za 3 měsíce od zahájení realizace projektu předkládat prostřednictvím IS AIS ke kontrole dílčí výstup projektové přípravy (např. zpracovanou projektovou dokumentaci pro stavební povolení) za účelem posouzení, zda je projektovaný záměr v souladu s podmínkami přijatelnosti do OPŽP 2021–2027. Příjemce podpory může kdykoliv požádat Fond o konzultaci ohledně </w:t>
      </w:r>
      <w:r>
        <w:rPr>
          <w:spacing w:val="17"/>
          <w:sz w:val="20"/>
        </w:rPr>
        <w:t xml:space="preserve"> </w:t>
      </w:r>
      <w:r>
        <w:rPr>
          <w:sz w:val="20"/>
        </w:rPr>
        <w:t>přijatelnosti</w:t>
      </w:r>
    </w:p>
    <w:p w:rsidR="0039454D" w:rsidRDefault="0039454D">
      <w:pPr>
        <w:spacing w:line="276" w:lineRule="auto"/>
        <w:jc w:val="both"/>
        <w:rPr>
          <w:sz w:val="20"/>
        </w:rPr>
        <w:sectPr w:rsidR="0039454D">
          <w:pgSz w:w="12240" w:h="15840"/>
          <w:pgMar w:top="1060" w:right="1020" w:bottom="1660" w:left="1460" w:header="0" w:footer="1400" w:gutter="0"/>
          <w:cols w:space="708"/>
        </w:sectPr>
      </w:pPr>
    </w:p>
    <w:p w:rsidR="0039454D" w:rsidRDefault="00A019BE">
      <w:pPr>
        <w:pStyle w:val="Zkladntext"/>
        <w:spacing w:before="70"/>
        <w:ind w:left="668"/>
      </w:pPr>
      <w:r>
        <w:lastRenderedPageBreak/>
        <w:t>projektu ve vztahu k OPŽP 2021–2027,</w:t>
      </w:r>
    </w:p>
    <w:p w:rsidR="0039454D" w:rsidRDefault="00A019BE">
      <w:pPr>
        <w:pStyle w:val="Odstavecseseznamem"/>
        <w:numPr>
          <w:ilvl w:val="1"/>
          <w:numId w:val="4"/>
        </w:numPr>
        <w:tabs>
          <w:tab w:val="left" w:pos="746"/>
        </w:tabs>
        <w:spacing w:before="163"/>
        <w:ind w:left="745" w:right="0" w:hanging="360"/>
        <w:rPr>
          <w:sz w:val="20"/>
        </w:rPr>
      </w:pPr>
      <w:r>
        <w:rPr>
          <w:sz w:val="20"/>
        </w:rPr>
        <w:t>bude zacházet s majetkem spolufinancovaným z dotace s péčí řádného</w:t>
      </w:r>
      <w:r>
        <w:rPr>
          <w:spacing w:val="-18"/>
          <w:sz w:val="20"/>
        </w:rPr>
        <w:t xml:space="preserve"> </w:t>
      </w:r>
      <w:r>
        <w:rPr>
          <w:sz w:val="20"/>
        </w:rPr>
        <w:t>hospodáře,</w:t>
      </w:r>
    </w:p>
    <w:p w:rsidR="0039454D" w:rsidRDefault="00A019BE">
      <w:pPr>
        <w:pStyle w:val="Odstavecseseznamem"/>
        <w:numPr>
          <w:ilvl w:val="1"/>
          <w:numId w:val="4"/>
        </w:numPr>
        <w:tabs>
          <w:tab w:val="left" w:pos="746"/>
        </w:tabs>
        <w:ind w:left="745" w:right="0" w:hanging="360"/>
        <w:rPr>
          <w:sz w:val="20"/>
        </w:rPr>
      </w:pPr>
      <w:r>
        <w:rPr>
          <w:sz w:val="20"/>
        </w:rPr>
        <w:t>bude dodržovat ustanovení Směrnice MŽP, Rozhodnutí a</w:t>
      </w:r>
      <w:r>
        <w:rPr>
          <w:spacing w:val="-15"/>
          <w:sz w:val="20"/>
        </w:rPr>
        <w:t xml:space="preserve"> </w:t>
      </w:r>
      <w:r>
        <w:rPr>
          <w:sz w:val="20"/>
        </w:rPr>
        <w:t>Výzvy,</w:t>
      </w:r>
    </w:p>
    <w:p w:rsidR="0039454D" w:rsidRDefault="00A019BE">
      <w:pPr>
        <w:pStyle w:val="Odstavecseseznamem"/>
        <w:numPr>
          <w:ilvl w:val="1"/>
          <w:numId w:val="4"/>
        </w:numPr>
        <w:tabs>
          <w:tab w:val="left" w:pos="669"/>
        </w:tabs>
        <w:spacing w:before="118"/>
        <w:ind w:left="668"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39454D" w:rsidRDefault="00A019BE">
      <w:pPr>
        <w:pStyle w:val="Odstavecseseznamem"/>
        <w:numPr>
          <w:ilvl w:val="1"/>
          <w:numId w:val="4"/>
        </w:numPr>
        <w:tabs>
          <w:tab w:val="left" w:pos="669"/>
        </w:tabs>
        <w:ind w:left="668" w:right="114"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39454D" w:rsidRDefault="00A019BE">
      <w:pPr>
        <w:pStyle w:val="Odstavecseseznamem"/>
        <w:numPr>
          <w:ilvl w:val="1"/>
          <w:numId w:val="4"/>
        </w:numPr>
        <w:tabs>
          <w:tab w:val="left" w:pos="669"/>
        </w:tabs>
        <w:spacing w:before="118"/>
        <w:ind w:left="668" w:right="115" w:hanging="283"/>
        <w:jc w:val="both"/>
        <w:rPr>
          <w:sz w:val="20"/>
        </w:rPr>
      </w:pPr>
      <w:r>
        <w:rPr>
          <w:sz w:val="20"/>
        </w:rPr>
        <w:t>dodrží termín ukončení akce do 30. 6. 2022; za termín ukončení akce se považuje ukončená fáze přípravy   projektu   v rozsahu   zpracování   stavební   dokumentace   pro   provedení   stavby</w:t>
      </w:r>
      <w:r>
        <w:rPr>
          <w:spacing w:val="6"/>
          <w:sz w:val="20"/>
        </w:rPr>
        <w:t xml:space="preserve"> </w:t>
      </w:r>
      <w:r>
        <w:rPr>
          <w:sz w:val="20"/>
        </w:rPr>
        <w:t>podle</w:t>
      </w:r>
    </w:p>
    <w:p w:rsidR="0039454D" w:rsidRDefault="00A019BE">
      <w:pPr>
        <w:pStyle w:val="Zkladntext"/>
        <w:spacing w:before="0"/>
        <w:ind w:left="668"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5"/>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39454D" w:rsidRDefault="00A019BE">
      <w:pPr>
        <w:pStyle w:val="Odstavecseseznamem"/>
        <w:numPr>
          <w:ilvl w:val="1"/>
          <w:numId w:val="4"/>
        </w:numPr>
        <w:tabs>
          <w:tab w:val="left" w:pos="671"/>
        </w:tabs>
        <w:spacing w:line="265" w:lineRule="exact"/>
        <w:ind w:left="670" w:right="0" w:hanging="285"/>
        <w:rPr>
          <w:sz w:val="20"/>
        </w:rPr>
      </w:pPr>
      <w:r>
        <w:rPr>
          <w:sz w:val="20"/>
        </w:rPr>
        <w:t>předloží</w:t>
      </w:r>
      <w:r>
        <w:rPr>
          <w:spacing w:val="22"/>
          <w:sz w:val="20"/>
        </w:rPr>
        <w:t xml:space="preserve"> </w:t>
      </w:r>
      <w:r>
        <w:rPr>
          <w:sz w:val="20"/>
        </w:rPr>
        <w:t>Fondu</w:t>
      </w:r>
      <w:r>
        <w:rPr>
          <w:spacing w:val="22"/>
          <w:sz w:val="20"/>
        </w:rPr>
        <w:t xml:space="preserve"> </w:t>
      </w:r>
      <w:r>
        <w:rPr>
          <w:sz w:val="20"/>
        </w:rPr>
        <w:t>do</w:t>
      </w:r>
      <w:r>
        <w:rPr>
          <w:spacing w:val="23"/>
          <w:sz w:val="20"/>
        </w:rPr>
        <w:t xml:space="preserve"> </w:t>
      </w:r>
      <w:r>
        <w:rPr>
          <w:sz w:val="20"/>
        </w:rPr>
        <w:t>dvou</w:t>
      </w:r>
      <w:r>
        <w:rPr>
          <w:spacing w:val="24"/>
          <w:sz w:val="20"/>
        </w:rPr>
        <w:t xml:space="preserve"> </w:t>
      </w:r>
      <w:r>
        <w:rPr>
          <w:sz w:val="20"/>
        </w:rPr>
        <w:t>měsíců</w:t>
      </w:r>
      <w:r>
        <w:rPr>
          <w:spacing w:val="22"/>
          <w:sz w:val="20"/>
        </w:rPr>
        <w:t xml:space="preserve"> </w:t>
      </w:r>
      <w:r>
        <w:rPr>
          <w:sz w:val="20"/>
        </w:rPr>
        <w:t>od</w:t>
      </w:r>
      <w:r>
        <w:rPr>
          <w:spacing w:val="24"/>
          <w:sz w:val="20"/>
        </w:rPr>
        <w:t xml:space="preserve"> </w:t>
      </w:r>
      <w:r>
        <w:rPr>
          <w:sz w:val="20"/>
        </w:rPr>
        <w:t>skutečného</w:t>
      </w:r>
      <w:r>
        <w:rPr>
          <w:spacing w:val="25"/>
          <w:sz w:val="20"/>
        </w:rPr>
        <w:t xml:space="preserve"> </w:t>
      </w:r>
      <w:r>
        <w:rPr>
          <w:sz w:val="20"/>
        </w:rPr>
        <w:t>termínu</w:t>
      </w:r>
      <w:r>
        <w:rPr>
          <w:spacing w:val="22"/>
          <w:sz w:val="20"/>
        </w:rPr>
        <w:t xml:space="preserve"> </w:t>
      </w:r>
      <w:r>
        <w:rPr>
          <w:sz w:val="20"/>
        </w:rPr>
        <w:t>ukončení</w:t>
      </w:r>
      <w:r>
        <w:rPr>
          <w:spacing w:val="22"/>
          <w:sz w:val="20"/>
        </w:rPr>
        <w:t xml:space="preserve"> </w:t>
      </w:r>
      <w:r>
        <w:rPr>
          <w:sz w:val="20"/>
        </w:rPr>
        <w:t>akce,</w:t>
      </w:r>
      <w:r>
        <w:rPr>
          <w:spacing w:val="22"/>
          <w:sz w:val="20"/>
        </w:rPr>
        <w:t xml:space="preserve"> </w:t>
      </w:r>
      <w:r>
        <w:rPr>
          <w:sz w:val="20"/>
        </w:rPr>
        <w:t>nejpozději</w:t>
      </w:r>
      <w:r>
        <w:rPr>
          <w:spacing w:val="21"/>
          <w:sz w:val="20"/>
        </w:rPr>
        <w:t xml:space="preserve"> </w:t>
      </w:r>
      <w:r>
        <w:rPr>
          <w:sz w:val="20"/>
        </w:rPr>
        <w:t>však</w:t>
      </w:r>
      <w:r>
        <w:rPr>
          <w:spacing w:val="23"/>
          <w:sz w:val="20"/>
        </w:rPr>
        <w:t xml:space="preserve"> </w:t>
      </w:r>
      <w:r>
        <w:rPr>
          <w:sz w:val="20"/>
        </w:rPr>
        <w:t>do</w:t>
      </w:r>
      <w:r>
        <w:rPr>
          <w:spacing w:val="23"/>
          <w:sz w:val="20"/>
        </w:rPr>
        <w:t xml:space="preserve"> </w:t>
      </w:r>
      <w:r>
        <w:rPr>
          <w:sz w:val="20"/>
        </w:rPr>
        <w:t>konce</w:t>
      </w:r>
    </w:p>
    <w:p w:rsidR="0039454D" w:rsidRDefault="00A019BE">
      <w:pPr>
        <w:pStyle w:val="Zkladntext"/>
        <w:spacing w:before="0" w:line="265" w:lineRule="exact"/>
        <w:ind w:left="670"/>
      </w:pPr>
      <w:r>
        <w:t>31.  8. 2022, vyúčtování a podklady k ZVA podle článku 11 písm. d) Výzvy.</w:t>
      </w:r>
    </w:p>
    <w:p w:rsidR="0039454D" w:rsidRDefault="00A019BE">
      <w:pPr>
        <w:pStyle w:val="Zkladntext"/>
        <w:ind w:left="668" w:right="111"/>
      </w:pPr>
      <w:r>
        <w:t>K ZVA může Fond vydat závazné pokyny (či požádat o informace), které mohou jeho obsah blíže specifikovat</w:t>
      </w:r>
      <w:r>
        <w:rPr>
          <w:spacing w:val="-10"/>
        </w:rPr>
        <w:t xml:space="preserve"> </w:t>
      </w:r>
      <w:r>
        <w:t>či</w:t>
      </w:r>
      <w:r>
        <w:rPr>
          <w:spacing w:val="-9"/>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39454D" w:rsidRDefault="00A019BE">
      <w:pPr>
        <w:pStyle w:val="Odstavecseseznamem"/>
        <w:numPr>
          <w:ilvl w:val="1"/>
          <w:numId w:val="4"/>
        </w:numPr>
        <w:tabs>
          <w:tab w:val="left" w:pos="669"/>
        </w:tabs>
        <w:ind w:left="668" w:right="110" w:hanging="283"/>
        <w:jc w:val="both"/>
        <w:rPr>
          <w:sz w:val="20"/>
        </w:rPr>
      </w:pPr>
      <w:r>
        <w:rPr>
          <w:sz w:val="20"/>
        </w:rPr>
        <w:t>v případě, že příjemce podpory nepodá žádost o podporu v rámci výzvy OPŽP 2021–2027 nebo podaná žádost do OPŽP 2021 -2027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39454D" w:rsidRDefault="00A019BE">
      <w:pPr>
        <w:pStyle w:val="Odstavecseseznamem"/>
        <w:numPr>
          <w:ilvl w:val="1"/>
          <w:numId w:val="4"/>
        </w:numPr>
        <w:tabs>
          <w:tab w:val="left" w:pos="669"/>
        </w:tabs>
        <w:ind w:left="668" w:right="112" w:hanging="283"/>
        <w:jc w:val="both"/>
        <w:rPr>
          <w:rFonts w:ascii="Times New Roman" w:hAnsi="Times New Roman"/>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Times New Roman" w:hAnsi="Times New Roman"/>
          <w:sz w:val="20"/>
        </w:rPr>
        <w:t>.</w:t>
      </w:r>
    </w:p>
    <w:p w:rsidR="0039454D" w:rsidRDefault="00A019BE">
      <w:pPr>
        <w:pStyle w:val="Odstavecseseznamem"/>
        <w:numPr>
          <w:ilvl w:val="0"/>
          <w:numId w:val="3"/>
        </w:numPr>
        <w:tabs>
          <w:tab w:val="left" w:pos="325"/>
        </w:tabs>
        <w:ind w:right="0" w:hanging="222"/>
        <w:rPr>
          <w:sz w:val="20"/>
        </w:rPr>
      </w:pPr>
      <w:r>
        <w:rPr>
          <w:sz w:val="20"/>
        </w:rPr>
        <w:t>Příjemce podpory je dále</w:t>
      </w:r>
      <w:r>
        <w:rPr>
          <w:spacing w:val="-6"/>
          <w:sz w:val="20"/>
        </w:rPr>
        <w:t xml:space="preserve"> </w:t>
      </w:r>
      <w:r>
        <w:rPr>
          <w:sz w:val="20"/>
        </w:rPr>
        <w:t>povinen:</w:t>
      </w:r>
    </w:p>
    <w:p w:rsidR="0039454D" w:rsidRDefault="00A019BE">
      <w:pPr>
        <w:pStyle w:val="Odstavecseseznamem"/>
        <w:numPr>
          <w:ilvl w:val="1"/>
          <w:numId w:val="3"/>
        </w:numPr>
        <w:tabs>
          <w:tab w:val="left" w:pos="669"/>
        </w:tabs>
        <w:spacing w:before="118"/>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8"/>
          <w:sz w:val="20"/>
        </w:rPr>
        <w:t xml:space="preserve"> </w:t>
      </w:r>
      <w:r>
        <w:rPr>
          <w:sz w:val="20"/>
        </w:rPr>
        <w:t>platba,</w:t>
      </w:r>
    </w:p>
    <w:p w:rsidR="0039454D" w:rsidRDefault="00A019BE">
      <w:pPr>
        <w:pStyle w:val="Odstavecseseznamem"/>
        <w:numPr>
          <w:ilvl w:val="1"/>
          <w:numId w:val="3"/>
        </w:numPr>
        <w:tabs>
          <w:tab w:val="left" w:pos="669"/>
        </w:tabs>
        <w:ind w:hanging="283"/>
        <w:jc w:val="both"/>
        <w:rPr>
          <w:sz w:val="20"/>
        </w:rPr>
      </w:pPr>
      <w:r>
        <w:rPr>
          <w:sz w:val="20"/>
        </w:rPr>
        <w:t>vést o použití poskytnutých prostředků samostatnou průkaznou evidenci v souladu s právními předpisy,</w:t>
      </w:r>
    </w:p>
    <w:p w:rsidR="0039454D" w:rsidRDefault="00A019BE">
      <w:pPr>
        <w:pStyle w:val="Odstavecseseznamem"/>
        <w:numPr>
          <w:ilvl w:val="1"/>
          <w:numId w:val="3"/>
        </w:numPr>
        <w:tabs>
          <w:tab w:val="left" w:pos="669"/>
        </w:tabs>
        <w:ind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39454D" w:rsidRDefault="0039454D">
      <w:pPr>
        <w:jc w:val="both"/>
        <w:rPr>
          <w:sz w:val="20"/>
        </w:rPr>
        <w:sectPr w:rsidR="0039454D">
          <w:pgSz w:w="12240" w:h="15840"/>
          <w:pgMar w:top="1060" w:right="1020" w:bottom="1600" w:left="1600" w:header="0" w:footer="1400" w:gutter="0"/>
          <w:cols w:space="708"/>
        </w:sectPr>
      </w:pPr>
    </w:p>
    <w:p w:rsidR="0039454D" w:rsidRDefault="00A019BE">
      <w:pPr>
        <w:pStyle w:val="Odstavecseseznamem"/>
        <w:numPr>
          <w:ilvl w:val="1"/>
          <w:numId w:val="3"/>
        </w:numPr>
        <w:tabs>
          <w:tab w:val="left" w:pos="669"/>
        </w:tabs>
        <w:spacing w:before="73"/>
        <w:ind w:hanging="283"/>
        <w:jc w:val="both"/>
        <w:rPr>
          <w:sz w:val="20"/>
        </w:rPr>
      </w:pPr>
      <w:r>
        <w:rPr>
          <w:sz w:val="20"/>
        </w:rPr>
        <w:lastRenderedPageBreak/>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4"/>
          <w:sz w:val="20"/>
        </w:rPr>
        <w:t xml:space="preserve"> </w:t>
      </w:r>
      <w:r>
        <w:rPr>
          <w:sz w:val="20"/>
        </w:rPr>
        <w:t>tj.</w:t>
      </w:r>
      <w:r>
        <w:rPr>
          <w:spacing w:val="-12"/>
          <w:sz w:val="20"/>
        </w:rPr>
        <w:t xml:space="preserve"> </w:t>
      </w:r>
      <w:r>
        <w:rPr>
          <w:sz w:val="20"/>
        </w:rPr>
        <w:t>bez</w:t>
      </w:r>
      <w:r>
        <w:rPr>
          <w:spacing w:val="-10"/>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39454D" w:rsidRDefault="00A019BE">
      <w:pPr>
        <w:pStyle w:val="Odstavecseseznamem"/>
        <w:numPr>
          <w:ilvl w:val="1"/>
          <w:numId w:val="3"/>
        </w:numPr>
        <w:tabs>
          <w:tab w:val="left" w:pos="669"/>
        </w:tabs>
        <w:ind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39454D" w:rsidRDefault="00A019BE">
      <w:pPr>
        <w:pStyle w:val="Odstavecseseznamem"/>
        <w:numPr>
          <w:ilvl w:val="1"/>
          <w:numId w:val="3"/>
        </w:numPr>
        <w:tabs>
          <w:tab w:val="left" w:pos="669"/>
        </w:tabs>
        <w:spacing w:before="118"/>
        <w:ind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8"/>
          <w:sz w:val="20"/>
        </w:rPr>
        <w:t xml:space="preserve"> </w:t>
      </w:r>
      <w:r>
        <w:rPr>
          <w:sz w:val="20"/>
        </w:rPr>
        <w:t>Smlouvou),</w:t>
      </w:r>
    </w:p>
    <w:p w:rsidR="0039454D" w:rsidRDefault="00A019BE">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39454D" w:rsidRDefault="00A019BE">
      <w:pPr>
        <w:pStyle w:val="Odstavecseseznamem"/>
        <w:numPr>
          <w:ilvl w:val="1"/>
          <w:numId w:val="3"/>
        </w:numPr>
        <w:tabs>
          <w:tab w:val="left" w:pos="669"/>
        </w:tabs>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1"/>
          <w:sz w:val="20"/>
        </w:rPr>
        <w:t xml:space="preserve"> </w:t>
      </w:r>
      <w:r>
        <w:rPr>
          <w:sz w:val="20"/>
        </w:rPr>
        <w:t>informace</w:t>
      </w:r>
      <w:r>
        <w:rPr>
          <w:spacing w:val="-11"/>
          <w:sz w:val="20"/>
        </w:rPr>
        <w:t xml:space="preserve"> </w:t>
      </w:r>
      <w:r>
        <w:rPr>
          <w:sz w:val="20"/>
        </w:rPr>
        <w:t>týkající</w:t>
      </w:r>
      <w:r>
        <w:rPr>
          <w:spacing w:val="-10"/>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7"/>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3"/>
          <w:sz w:val="20"/>
        </w:rPr>
        <w:t xml:space="preserve"> </w:t>
      </w:r>
      <w:r>
        <w:rPr>
          <w:sz w:val="20"/>
        </w:rPr>
        <w:t>podklady</w:t>
      </w:r>
      <w:r>
        <w:rPr>
          <w:spacing w:val="-4"/>
          <w:sz w:val="20"/>
        </w:rPr>
        <w:t xml:space="preserve"> </w:t>
      </w:r>
      <w:r>
        <w:rPr>
          <w:sz w:val="20"/>
        </w:rPr>
        <w:t>a</w:t>
      </w:r>
      <w:r>
        <w:rPr>
          <w:spacing w:val="-13"/>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39454D" w:rsidRDefault="00A019BE">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39454D" w:rsidRDefault="00A019BE">
      <w:pPr>
        <w:pStyle w:val="Zkladntext"/>
        <w:spacing w:before="0"/>
        <w:ind w:left="269" w:right="299"/>
        <w:jc w:val="center"/>
      </w:pPr>
      <w:r>
        <w:t>– odkaz na Zadávání veřejných zakázek pro OPŽP 2014 - 2020, a to i v průběhu realizace akce,</w:t>
      </w:r>
    </w:p>
    <w:p w:rsidR="0039454D" w:rsidRDefault="00A019BE">
      <w:pPr>
        <w:pStyle w:val="Odstavecseseznamem"/>
        <w:numPr>
          <w:ilvl w:val="1"/>
          <w:numId w:val="3"/>
        </w:numPr>
        <w:tabs>
          <w:tab w:val="left" w:pos="669"/>
        </w:tabs>
        <w:ind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39454D" w:rsidRDefault="0039454D">
      <w:pPr>
        <w:pStyle w:val="Zkladntext"/>
        <w:spacing w:before="1"/>
        <w:ind w:left="0"/>
        <w:jc w:val="left"/>
        <w:rPr>
          <w:sz w:val="36"/>
        </w:rPr>
      </w:pPr>
    </w:p>
    <w:p w:rsidR="0039454D" w:rsidRDefault="00A019BE">
      <w:pPr>
        <w:pStyle w:val="Nadpis1"/>
        <w:ind w:left="3137"/>
      </w:pPr>
      <w:r>
        <w:t>V.</w:t>
      </w:r>
    </w:p>
    <w:p w:rsidR="0039454D" w:rsidRDefault="00A019BE">
      <w:pPr>
        <w:ind w:left="287" w:right="298"/>
        <w:jc w:val="center"/>
        <w:rPr>
          <w:b/>
          <w:sz w:val="20"/>
        </w:rPr>
      </w:pPr>
      <w:r>
        <w:rPr>
          <w:b/>
          <w:sz w:val="20"/>
        </w:rPr>
        <w:t>Porušení smluvních podmínek a sankce</w:t>
      </w:r>
    </w:p>
    <w:p w:rsidR="0039454D" w:rsidRDefault="0039454D">
      <w:pPr>
        <w:pStyle w:val="Zkladntext"/>
        <w:spacing w:before="11"/>
        <w:ind w:left="0"/>
        <w:jc w:val="left"/>
        <w:rPr>
          <w:b/>
          <w:sz w:val="17"/>
        </w:rPr>
      </w:pPr>
    </w:p>
    <w:p w:rsidR="0039454D" w:rsidRDefault="00A019BE">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39454D" w:rsidRDefault="00A019BE">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h) nebo m) nebo podle článku IV bodu 2 písm. a), c) nebo e) bude postiženo odvodem ve výši 100  %       z poskytnuté</w:t>
      </w:r>
      <w:r>
        <w:rPr>
          <w:spacing w:val="-6"/>
          <w:sz w:val="20"/>
        </w:rPr>
        <w:t xml:space="preserve"> </w:t>
      </w:r>
      <w:r>
        <w:rPr>
          <w:sz w:val="20"/>
        </w:rPr>
        <w:t>podpory.</w:t>
      </w:r>
    </w:p>
    <w:p w:rsidR="0039454D" w:rsidRDefault="00A019BE">
      <w:pPr>
        <w:pStyle w:val="Odstavecseseznamem"/>
        <w:numPr>
          <w:ilvl w:val="0"/>
          <w:numId w:val="2"/>
        </w:numPr>
        <w:tabs>
          <w:tab w:val="left" w:pos="386"/>
        </w:tabs>
        <w:spacing w:before="118"/>
        <w:ind w:right="110" w:hanging="283"/>
        <w:jc w:val="both"/>
        <w:rPr>
          <w:sz w:val="20"/>
        </w:rPr>
      </w:pPr>
      <w:r>
        <w:rPr>
          <w:sz w:val="20"/>
        </w:rPr>
        <w:t>Porušení povinnosti podle článku IV bodu 1 písm. k) bude v případě prodlení do 60 kalendářních dnů postiženo odvodem ve výši 5 % z poskytnuté podpory, prodlení delší než 60 kalendářních dnů bude postiženo odvodem ve výši 100 % z poskytnuté</w:t>
      </w:r>
      <w:r>
        <w:rPr>
          <w:spacing w:val="-10"/>
          <w:sz w:val="20"/>
        </w:rPr>
        <w:t xml:space="preserve"> </w:t>
      </w:r>
      <w:r>
        <w:rPr>
          <w:sz w:val="20"/>
        </w:rPr>
        <w:t>podpory.</w:t>
      </w:r>
    </w:p>
    <w:p w:rsidR="0039454D" w:rsidRDefault="00A019BE">
      <w:pPr>
        <w:pStyle w:val="Odstavecseseznamem"/>
        <w:numPr>
          <w:ilvl w:val="0"/>
          <w:numId w:val="2"/>
        </w:numPr>
        <w:tabs>
          <w:tab w:val="left" w:pos="386"/>
        </w:tabs>
        <w:ind w:right="108"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7"/>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60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prodlení od 61. do 120. kalendářního dne bude postiženo odvodem ve výši 5 % z poskytnuté podpory, prodlení delší než 120 kalendářních dnů bude postiženo odvodem ve výši 100 % z poskytnuté</w:t>
      </w:r>
      <w:r>
        <w:rPr>
          <w:spacing w:val="-17"/>
          <w:sz w:val="20"/>
        </w:rPr>
        <w:t xml:space="preserve"> </w:t>
      </w:r>
      <w:r>
        <w:rPr>
          <w:sz w:val="20"/>
        </w:rPr>
        <w:t>podpory.</w:t>
      </w:r>
    </w:p>
    <w:p w:rsidR="0039454D" w:rsidRDefault="00A019BE">
      <w:pPr>
        <w:pStyle w:val="Odstavecseseznamem"/>
        <w:numPr>
          <w:ilvl w:val="0"/>
          <w:numId w:val="2"/>
        </w:numPr>
        <w:tabs>
          <w:tab w:val="left" w:pos="386"/>
        </w:tabs>
        <w:ind w:right="115" w:hanging="283"/>
        <w:jc w:val="both"/>
        <w:rPr>
          <w:sz w:val="20"/>
        </w:rPr>
      </w:pPr>
      <w:r>
        <w:rPr>
          <w:sz w:val="20"/>
        </w:rPr>
        <w:t>Porušení povinnosti podle článku IV bodu 1 písm. i) bude postiženo odvodem ve výši 1 % z poskytnuté podpory.</w:t>
      </w:r>
    </w:p>
    <w:p w:rsidR="0039454D" w:rsidRDefault="0039454D">
      <w:pPr>
        <w:jc w:val="both"/>
        <w:rPr>
          <w:sz w:val="20"/>
        </w:rPr>
        <w:sectPr w:rsidR="0039454D">
          <w:pgSz w:w="12240" w:h="15840"/>
          <w:pgMar w:top="1060" w:right="1020" w:bottom="1660" w:left="1600" w:header="0" w:footer="1400" w:gutter="0"/>
          <w:cols w:space="708"/>
        </w:sectPr>
      </w:pPr>
    </w:p>
    <w:p w:rsidR="0039454D" w:rsidRDefault="00A019BE">
      <w:pPr>
        <w:pStyle w:val="Odstavecseseznamem"/>
        <w:numPr>
          <w:ilvl w:val="0"/>
          <w:numId w:val="2"/>
        </w:numPr>
        <w:tabs>
          <w:tab w:val="left" w:pos="386"/>
        </w:tabs>
        <w:spacing w:before="73"/>
        <w:ind w:right="116" w:hanging="283"/>
        <w:jc w:val="both"/>
        <w:rPr>
          <w:sz w:val="20"/>
        </w:rPr>
      </w:pPr>
      <w:r>
        <w:rPr>
          <w:sz w:val="20"/>
        </w:rPr>
        <w:lastRenderedPageBreak/>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39454D" w:rsidRDefault="00A019BE">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39454D" w:rsidRDefault="00A019BE">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39454D" w:rsidRDefault="0039454D">
      <w:pPr>
        <w:pStyle w:val="Zkladntext"/>
        <w:spacing w:before="12"/>
        <w:ind w:left="0"/>
        <w:jc w:val="left"/>
        <w:rPr>
          <w:sz w:val="35"/>
        </w:rPr>
      </w:pPr>
    </w:p>
    <w:p w:rsidR="0039454D" w:rsidRDefault="00A019BE">
      <w:pPr>
        <w:pStyle w:val="Nadpis1"/>
        <w:ind w:left="3140"/>
      </w:pPr>
      <w:r>
        <w:t>VI.</w:t>
      </w:r>
    </w:p>
    <w:p w:rsidR="0039454D" w:rsidRDefault="00A019BE">
      <w:pPr>
        <w:ind w:left="3137" w:right="3148"/>
        <w:jc w:val="center"/>
        <w:rPr>
          <w:b/>
          <w:sz w:val="20"/>
        </w:rPr>
      </w:pPr>
      <w:r>
        <w:rPr>
          <w:b/>
          <w:sz w:val="20"/>
        </w:rPr>
        <w:t>Závěrečná ustanovení</w:t>
      </w:r>
    </w:p>
    <w:p w:rsidR="0039454D" w:rsidRDefault="0039454D">
      <w:pPr>
        <w:pStyle w:val="Zkladntext"/>
        <w:spacing w:before="0"/>
        <w:ind w:left="0"/>
        <w:jc w:val="left"/>
        <w:rPr>
          <w:b/>
          <w:sz w:val="18"/>
        </w:rPr>
      </w:pPr>
    </w:p>
    <w:p w:rsidR="0039454D" w:rsidRDefault="00A019BE">
      <w:pPr>
        <w:pStyle w:val="Odstavecseseznamem"/>
        <w:numPr>
          <w:ilvl w:val="0"/>
          <w:numId w:val="1"/>
        </w:numPr>
        <w:tabs>
          <w:tab w:val="left" w:pos="386"/>
        </w:tabs>
        <w:spacing w:before="1"/>
        <w:ind w:right="116"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39454D" w:rsidRDefault="00A019BE">
      <w:pPr>
        <w:pStyle w:val="Odstavecseseznamem"/>
        <w:numPr>
          <w:ilvl w:val="0"/>
          <w:numId w:val="1"/>
        </w:numPr>
        <w:tabs>
          <w:tab w:val="left" w:pos="386"/>
        </w:tabs>
        <w:spacing w:before="118"/>
        <w:ind w:right="114"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39454D" w:rsidRDefault="00A019BE">
      <w:pPr>
        <w:pStyle w:val="Odstavecseseznamem"/>
        <w:numPr>
          <w:ilvl w:val="0"/>
          <w:numId w:val="1"/>
        </w:numPr>
        <w:tabs>
          <w:tab w:val="left" w:pos="386"/>
        </w:tabs>
        <w:ind w:right="116"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39454D" w:rsidRDefault="00A019BE">
      <w:pPr>
        <w:pStyle w:val="Odstavecseseznamem"/>
        <w:numPr>
          <w:ilvl w:val="0"/>
          <w:numId w:val="1"/>
        </w:numPr>
        <w:tabs>
          <w:tab w:val="left" w:pos="386"/>
        </w:tabs>
        <w:spacing w:before="118"/>
        <w:ind w:right="119" w:hanging="283"/>
        <w:jc w:val="both"/>
        <w:rPr>
          <w:sz w:val="20"/>
        </w:rPr>
      </w:pPr>
      <w:r>
        <w:rPr>
          <w:sz w:val="20"/>
        </w:rPr>
        <w:t>Jednostranně je možno tuto Smlouvu vypovědět pouze za podmínek stanovených zákonem či touto Smlouvou.</w:t>
      </w:r>
    </w:p>
    <w:p w:rsidR="0039454D" w:rsidRDefault="00A019BE">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39454D" w:rsidRDefault="00A019BE">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39454D" w:rsidRDefault="00A019BE">
      <w:pPr>
        <w:pStyle w:val="Odstavecseseznamem"/>
        <w:numPr>
          <w:ilvl w:val="0"/>
          <w:numId w:val="1"/>
        </w:numPr>
        <w:tabs>
          <w:tab w:val="left" w:pos="386"/>
        </w:tabs>
        <w:spacing w:before="125" w:line="264" w:lineRule="exact"/>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39454D" w:rsidRDefault="00A019BE">
      <w:pPr>
        <w:pStyle w:val="Odstavecseseznamem"/>
        <w:numPr>
          <w:ilvl w:val="0"/>
          <w:numId w:val="1"/>
        </w:numPr>
        <w:tabs>
          <w:tab w:val="left" w:pos="386"/>
        </w:tabs>
        <w:spacing w:before="117"/>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39454D" w:rsidRDefault="0039454D">
      <w:pPr>
        <w:jc w:val="both"/>
        <w:rPr>
          <w:sz w:val="20"/>
        </w:rPr>
        <w:sectPr w:rsidR="0039454D">
          <w:pgSz w:w="12240" w:h="15840"/>
          <w:pgMar w:top="1060" w:right="1020" w:bottom="1660" w:left="1600" w:header="0" w:footer="1400" w:gutter="0"/>
          <w:cols w:space="708"/>
        </w:sectPr>
      </w:pPr>
    </w:p>
    <w:p w:rsidR="0039454D" w:rsidRDefault="00A019BE">
      <w:pPr>
        <w:pStyle w:val="Odstavecseseznamem"/>
        <w:numPr>
          <w:ilvl w:val="0"/>
          <w:numId w:val="1"/>
        </w:numPr>
        <w:tabs>
          <w:tab w:val="left" w:pos="386"/>
        </w:tabs>
        <w:spacing w:before="73"/>
        <w:ind w:right="115"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39454D" w:rsidRDefault="0039454D">
      <w:pPr>
        <w:pStyle w:val="Zkladntext"/>
        <w:spacing w:before="1"/>
        <w:ind w:left="0"/>
        <w:jc w:val="left"/>
        <w:rPr>
          <w:sz w:val="36"/>
        </w:rPr>
      </w:pPr>
    </w:p>
    <w:p w:rsidR="0039454D" w:rsidRDefault="00A019BE">
      <w:pPr>
        <w:pStyle w:val="Zkladntext"/>
        <w:tabs>
          <w:tab w:val="left" w:pos="6551"/>
        </w:tabs>
        <w:spacing w:before="0"/>
        <w:ind w:left="102"/>
        <w:jc w:val="left"/>
      </w:pPr>
      <w:r>
        <w:t>V:</w:t>
      </w:r>
      <w:r>
        <w:tab/>
        <w:t>V Praze</w:t>
      </w:r>
      <w:r>
        <w:rPr>
          <w:spacing w:val="15"/>
        </w:rPr>
        <w:t xml:space="preserve"> </w:t>
      </w:r>
      <w:r>
        <w:t>dne:</w:t>
      </w:r>
    </w:p>
    <w:p w:rsidR="0039454D" w:rsidRDefault="0039454D">
      <w:pPr>
        <w:pStyle w:val="Zkladntext"/>
        <w:spacing w:before="0"/>
        <w:ind w:left="0"/>
        <w:jc w:val="left"/>
        <w:rPr>
          <w:sz w:val="18"/>
        </w:rPr>
      </w:pPr>
    </w:p>
    <w:p w:rsidR="0039454D" w:rsidRDefault="00A019BE">
      <w:pPr>
        <w:pStyle w:val="Zkladntext"/>
        <w:spacing w:before="1"/>
        <w:ind w:left="102"/>
        <w:jc w:val="left"/>
      </w:pPr>
      <w:r>
        <w:t>dne:</w:t>
      </w:r>
    </w:p>
    <w:p w:rsidR="0039454D" w:rsidRDefault="0039454D">
      <w:pPr>
        <w:pStyle w:val="Zkladntext"/>
        <w:spacing w:before="0"/>
        <w:ind w:left="0"/>
        <w:jc w:val="left"/>
        <w:rPr>
          <w:sz w:val="26"/>
        </w:rPr>
      </w:pPr>
    </w:p>
    <w:p w:rsidR="0039454D" w:rsidRDefault="0039454D">
      <w:pPr>
        <w:pStyle w:val="Zkladntext"/>
        <w:spacing w:before="0"/>
        <w:ind w:left="0"/>
        <w:jc w:val="left"/>
        <w:rPr>
          <w:sz w:val="26"/>
        </w:rPr>
      </w:pPr>
    </w:p>
    <w:p w:rsidR="0039454D" w:rsidRDefault="0039454D">
      <w:pPr>
        <w:pStyle w:val="Zkladntext"/>
        <w:spacing w:before="0"/>
        <w:ind w:left="0"/>
        <w:jc w:val="left"/>
        <w:rPr>
          <w:sz w:val="29"/>
        </w:rPr>
      </w:pPr>
    </w:p>
    <w:p w:rsidR="0039454D" w:rsidRDefault="00A019BE">
      <w:pPr>
        <w:pStyle w:val="Zkladntext"/>
        <w:tabs>
          <w:tab w:val="left" w:pos="6582"/>
        </w:tabs>
        <w:spacing w:before="0"/>
        <w:ind w:left="102"/>
        <w:jc w:val="left"/>
      </w:pPr>
      <w:r>
        <w:t>…………………………………………….</w:t>
      </w:r>
      <w:r>
        <w:tab/>
        <w:t>……………………………………</w:t>
      </w:r>
    </w:p>
    <w:p w:rsidR="0039454D" w:rsidRDefault="00A019BE">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39454D" w:rsidRDefault="0039454D">
      <w:pPr>
        <w:pStyle w:val="Zkladntext"/>
        <w:spacing w:before="0"/>
        <w:ind w:left="0"/>
        <w:jc w:val="left"/>
        <w:rPr>
          <w:sz w:val="26"/>
        </w:rPr>
      </w:pPr>
    </w:p>
    <w:p w:rsidR="0039454D" w:rsidRDefault="0039454D">
      <w:pPr>
        <w:pStyle w:val="Zkladntext"/>
        <w:spacing w:before="2"/>
        <w:ind w:left="0"/>
        <w:jc w:val="left"/>
        <w:rPr>
          <w:sz w:val="32"/>
        </w:rPr>
      </w:pPr>
    </w:p>
    <w:p w:rsidR="0039454D" w:rsidRDefault="00A019BE">
      <w:pPr>
        <w:pStyle w:val="Zkladntext"/>
        <w:spacing w:before="0" w:line="264" w:lineRule="auto"/>
        <w:ind w:left="102"/>
        <w:jc w:val="left"/>
      </w:pPr>
      <w:r>
        <w:t>Příloha č. 1 - Stanovení finančních oprav, které se použijí v případě porušení povinností při zadávání zakázek/veřejných zakázek</w:t>
      </w:r>
    </w:p>
    <w:p w:rsidR="0039454D" w:rsidRDefault="0039454D">
      <w:pPr>
        <w:spacing w:line="264" w:lineRule="auto"/>
        <w:sectPr w:rsidR="0039454D">
          <w:pgSz w:w="12240" w:h="15840"/>
          <w:pgMar w:top="1060" w:right="1020" w:bottom="1660" w:left="1600" w:header="0" w:footer="1400" w:gutter="0"/>
          <w:cols w:space="708"/>
        </w:sectPr>
      </w:pPr>
    </w:p>
    <w:p w:rsidR="0039454D" w:rsidRDefault="00A019BE">
      <w:pPr>
        <w:pStyle w:val="Zkladntext"/>
        <w:spacing w:before="85"/>
        <w:ind w:left="382"/>
        <w:jc w:val="left"/>
      </w:pPr>
      <w:r>
        <w:lastRenderedPageBreak/>
        <w:t>Příloha č. 1 - Smlouva o poskytnutí podpory ze Státního fondu životního prostředí České republiky</w:t>
      </w:r>
    </w:p>
    <w:p w:rsidR="0039454D" w:rsidRDefault="0039454D">
      <w:pPr>
        <w:pStyle w:val="Zkladntext"/>
        <w:spacing w:before="0"/>
        <w:ind w:left="0"/>
        <w:jc w:val="left"/>
        <w:rPr>
          <w:sz w:val="26"/>
        </w:rPr>
      </w:pPr>
    </w:p>
    <w:p w:rsidR="0039454D" w:rsidRDefault="0039454D">
      <w:pPr>
        <w:pStyle w:val="Zkladntext"/>
        <w:spacing w:before="2"/>
        <w:ind w:left="0"/>
        <w:jc w:val="left"/>
        <w:rPr>
          <w:sz w:val="21"/>
        </w:rPr>
      </w:pPr>
    </w:p>
    <w:p w:rsidR="0039454D" w:rsidRDefault="00A019BE">
      <w:pPr>
        <w:pStyle w:val="Nadpis1"/>
        <w:spacing w:line="264" w:lineRule="auto"/>
        <w:ind w:left="382" w:right="0"/>
        <w:jc w:val="left"/>
      </w:pPr>
      <w:r>
        <w:t>Stanovení finančních oprav, které se použijí v případě porušení povinností při zadávání zakázek/ veřejných zakázek</w:t>
      </w:r>
    </w:p>
    <w:p w:rsidR="0039454D" w:rsidRDefault="0039454D">
      <w:pPr>
        <w:pStyle w:val="Zkladntext"/>
        <w:spacing w:before="1"/>
        <w:ind w:left="0"/>
        <w:jc w:val="left"/>
        <w:rPr>
          <w:b/>
          <w:sz w:val="27"/>
        </w:rPr>
      </w:pPr>
    </w:p>
    <w:p w:rsidR="0039454D" w:rsidRDefault="00A019BE">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39454D" w:rsidRDefault="00A019BE">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39454D" w:rsidRDefault="00A019BE">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w:t>
      </w:r>
      <w:r>
        <w:rPr>
          <w:spacing w:val="-1"/>
        </w:rPr>
        <w:t xml:space="preserve"> </w:t>
      </w:r>
      <w:r>
        <w:t>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39454D" w:rsidRDefault="00A019BE">
      <w:pPr>
        <w:pStyle w:val="Odstavecseseznamem"/>
        <w:numPr>
          <w:ilvl w:val="1"/>
          <w:numId w:val="1"/>
        </w:numPr>
        <w:tabs>
          <w:tab w:val="left" w:pos="810"/>
        </w:tabs>
        <w:spacing w:line="264" w:lineRule="auto"/>
        <w:ind w:right="106" w:hanging="576"/>
        <w:jc w:val="both"/>
        <w:rPr>
          <w:sz w:val="20"/>
        </w:rPr>
      </w:pPr>
      <w:r>
        <w:rPr>
          <w:sz w:val="20"/>
        </w:rPr>
        <w:t xml:space="preserve">V případě, že identifikované porušení nemohlo mít ani potenciální finanční </w:t>
      </w:r>
      <w:r>
        <w:rPr>
          <w:spacing w:val="2"/>
          <w:sz w:val="20"/>
        </w:rPr>
        <w:t xml:space="preserve">dopad, </w:t>
      </w:r>
      <w:r>
        <w:rPr>
          <w:sz w:val="20"/>
        </w:rPr>
        <w:t>nestanoví se za něj žádná finanční</w:t>
      </w:r>
      <w:r>
        <w:rPr>
          <w:spacing w:val="-6"/>
          <w:sz w:val="20"/>
        </w:rPr>
        <w:t xml:space="preserve"> </w:t>
      </w:r>
      <w:r>
        <w:rPr>
          <w:sz w:val="20"/>
        </w:rPr>
        <w:t>oprava.</w:t>
      </w:r>
    </w:p>
    <w:p w:rsidR="0039454D" w:rsidRDefault="00A019BE">
      <w:pPr>
        <w:pStyle w:val="Odstavecseseznamem"/>
        <w:numPr>
          <w:ilvl w:val="1"/>
          <w:numId w:val="1"/>
        </w:numPr>
        <w:tabs>
          <w:tab w:val="left" w:pos="810"/>
        </w:tabs>
        <w:spacing w:line="264" w:lineRule="auto"/>
        <w:ind w:right="113"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39454D" w:rsidRDefault="00A019BE">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2"/>
          <w:sz w:val="20"/>
        </w:rPr>
        <w:t xml:space="preserve"> </w:t>
      </w:r>
      <w:r>
        <w:rPr>
          <w:sz w:val="20"/>
        </w:rPr>
        <w:t>vyskytlo.</w:t>
      </w:r>
    </w:p>
    <w:p w:rsidR="0039454D" w:rsidRDefault="00A019BE">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39454D" w:rsidRDefault="00A019BE">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4"/>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7"/>
          <w:sz w:val="20"/>
        </w:rPr>
        <w:t xml:space="preserve"> </w:t>
      </w:r>
      <w:r>
        <w:rPr>
          <w:sz w:val="20"/>
        </w:rPr>
        <w:t>zadána.</w:t>
      </w:r>
    </w:p>
    <w:p w:rsidR="0039454D" w:rsidRDefault="00A019BE">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39454D" w:rsidRDefault="0039454D">
      <w:pPr>
        <w:spacing w:line="264" w:lineRule="auto"/>
        <w:jc w:val="both"/>
        <w:rPr>
          <w:sz w:val="20"/>
        </w:rPr>
        <w:sectPr w:rsidR="0039454D">
          <w:pgSz w:w="12240" w:h="15840"/>
          <w:pgMar w:top="14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9454D">
        <w:trPr>
          <w:trHeight w:hRule="exact" w:val="548"/>
        </w:trPr>
        <w:tc>
          <w:tcPr>
            <w:tcW w:w="492" w:type="dxa"/>
            <w:tcBorders>
              <w:right w:val="single" w:sz="2" w:space="0" w:color="000000"/>
            </w:tcBorders>
            <w:shd w:val="clear" w:color="auto" w:fill="F1F1F1"/>
          </w:tcPr>
          <w:p w:rsidR="0039454D" w:rsidRDefault="00A019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9454D" w:rsidRDefault="00A019BE">
            <w:pPr>
              <w:pStyle w:val="TableParagraph"/>
              <w:spacing w:before="108"/>
              <w:ind w:left="103"/>
              <w:rPr>
                <w:b/>
                <w:sz w:val="20"/>
              </w:rPr>
            </w:pPr>
            <w:r>
              <w:rPr>
                <w:b/>
                <w:sz w:val="20"/>
              </w:rPr>
              <w:t>Sazba finanční opravy</w:t>
            </w:r>
          </w:p>
        </w:tc>
      </w:tr>
      <w:tr w:rsidR="0039454D">
        <w:trPr>
          <w:trHeight w:hRule="exact" w:val="539"/>
        </w:trPr>
        <w:tc>
          <w:tcPr>
            <w:tcW w:w="492" w:type="dxa"/>
            <w:vMerge w:val="restart"/>
            <w:tcBorders>
              <w:right w:val="single" w:sz="2" w:space="0" w:color="000000"/>
            </w:tcBorders>
          </w:tcPr>
          <w:p w:rsidR="0039454D" w:rsidRDefault="00A019BE">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39454D" w:rsidRDefault="00A019BE">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39454D" w:rsidRDefault="00A019BE">
            <w:pPr>
              <w:pStyle w:val="TableParagraph"/>
              <w:spacing w:before="109" w:line="264" w:lineRule="auto"/>
              <w:ind w:right="141"/>
              <w:rPr>
                <w:sz w:val="20"/>
              </w:rPr>
            </w:pPr>
            <w:r>
              <w:rPr>
                <w:sz w:val="20"/>
              </w:rPr>
              <w:t>Zadavatel zadal veřejnou zakázku, aniž by zahájil zadávací řízení</w:t>
            </w:r>
          </w:p>
          <w:p w:rsidR="0039454D" w:rsidRDefault="00A019BE">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39454D" w:rsidRDefault="00A019BE">
            <w:pPr>
              <w:pStyle w:val="TableParagraph"/>
              <w:spacing w:before="109"/>
              <w:ind w:left="103"/>
              <w:rPr>
                <w:sz w:val="20"/>
              </w:rPr>
            </w:pPr>
            <w:r>
              <w:rPr>
                <w:sz w:val="20"/>
              </w:rPr>
              <w:t>100 %</w:t>
            </w:r>
          </w:p>
        </w:tc>
      </w:tr>
      <w:tr w:rsidR="0039454D">
        <w:trPr>
          <w:trHeight w:hRule="exact" w:val="1694"/>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39454D" w:rsidRDefault="00A019BE">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100 %</w:t>
            </w:r>
          </w:p>
        </w:tc>
      </w:tr>
      <w:tr w:rsidR="0039454D">
        <w:trPr>
          <w:trHeight w:hRule="exact" w:val="1695"/>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9454D">
        <w:trPr>
          <w:trHeight w:hRule="exact" w:val="1109"/>
        </w:trPr>
        <w:tc>
          <w:tcPr>
            <w:tcW w:w="492" w:type="dxa"/>
            <w:vMerge w:val="restart"/>
            <w:tcBorders>
              <w:top w:val="single" w:sz="2" w:space="0" w:color="000000"/>
              <w:right w:val="single" w:sz="2" w:space="0" w:color="000000"/>
            </w:tcBorders>
          </w:tcPr>
          <w:p w:rsidR="0039454D" w:rsidRDefault="00A019BE">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39454D" w:rsidRDefault="00A019BE">
            <w:pPr>
              <w:pStyle w:val="TableParagraph"/>
              <w:spacing w:before="0"/>
              <w:rPr>
                <w:sz w:val="20"/>
              </w:rPr>
            </w:pPr>
            <w:r>
              <w:rPr>
                <w:sz w:val="20"/>
              </w:rPr>
              <w:t>v  Pokynech OPŽP, příp.</w:t>
            </w:r>
          </w:p>
          <w:p w:rsidR="0039454D" w:rsidRDefault="00A019BE">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90"/>
              <w:rPr>
                <w:sz w:val="20"/>
              </w:rPr>
            </w:pPr>
            <w:r>
              <w:rPr>
                <w:sz w:val="20"/>
              </w:rPr>
              <w:t>25 %, pokud je zkrácení vyšší nebo rovno 50 % délky minimální lhůty</w:t>
            </w:r>
          </w:p>
        </w:tc>
      </w:tr>
      <w:tr w:rsidR="0039454D">
        <w:trPr>
          <w:trHeight w:hRule="exact" w:val="1109"/>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90"/>
              <w:rPr>
                <w:sz w:val="20"/>
              </w:rPr>
            </w:pPr>
            <w:r>
              <w:rPr>
                <w:sz w:val="20"/>
              </w:rPr>
              <w:t>10 %, pokud je zkrácení vyšší nebo rovno 30 % délky minimální lhůty</w:t>
            </w:r>
          </w:p>
        </w:tc>
      </w:tr>
      <w:tr w:rsidR="0039454D">
        <w:trPr>
          <w:trHeight w:hRule="exact" w:val="1109"/>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39454D">
        <w:trPr>
          <w:trHeight w:hRule="exact" w:val="1402"/>
        </w:trPr>
        <w:tc>
          <w:tcPr>
            <w:tcW w:w="492" w:type="dxa"/>
            <w:vMerge w:val="restart"/>
            <w:tcBorders>
              <w:top w:val="single" w:sz="2" w:space="0" w:color="000000"/>
              <w:right w:val="single" w:sz="2" w:space="0" w:color="000000"/>
            </w:tcBorders>
          </w:tcPr>
          <w:p w:rsidR="0039454D" w:rsidRDefault="00A019BE">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39454D">
        <w:trPr>
          <w:trHeight w:hRule="exact" w:val="1402"/>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39454D">
        <w:trPr>
          <w:trHeight w:hRule="exact" w:val="1414"/>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tcBorders>
          </w:tcPr>
          <w:p w:rsidR="0039454D" w:rsidRDefault="00A019BE">
            <w:pPr>
              <w:pStyle w:val="TableParagraph"/>
              <w:spacing w:before="106" w:line="264" w:lineRule="auto"/>
              <w:ind w:left="103" w:right="130"/>
              <w:rPr>
                <w:sz w:val="20"/>
              </w:rPr>
            </w:pPr>
            <w:r>
              <w:rPr>
                <w:sz w:val="20"/>
              </w:rPr>
              <w:t>5 %, pokud po zkrácení činí</w:t>
            </w:r>
            <w:r>
              <w:rPr>
                <w:spacing w:val="-9"/>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39454D" w:rsidRDefault="0039454D">
      <w:pPr>
        <w:spacing w:line="264" w:lineRule="auto"/>
        <w:rPr>
          <w:sz w:val="20"/>
        </w:rPr>
        <w:sectPr w:rsidR="0039454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9454D">
        <w:trPr>
          <w:trHeight w:hRule="exact" w:val="548"/>
        </w:trPr>
        <w:tc>
          <w:tcPr>
            <w:tcW w:w="492" w:type="dxa"/>
            <w:tcBorders>
              <w:right w:val="single" w:sz="2" w:space="0" w:color="000000"/>
            </w:tcBorders>
            <w:shd w:val="clear" w:color="auto" w:fill="F1F1F1"/>
          </w:tcPr>
          <w:p w:rsidR="0039454D" w:rsidRDefault="00A019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9454D" w:rsidRDefault="00A019BE">
            <w:pPr>
              <w:pStyle w:val="TableParagraph"/>
              <w:spacing w:before="108"/>
              <w:ind w:left="103"/>
              <w:rPr>
                <w:b/>
                <w:sz w:val="20"/>
              </w:rPr>
            </w:pPr>
            <w:r>
              <w:rPr>
                <w:b/>
                <w:sz w:val="20"/>
              </w:rPr>
              <w:t>Sazba finanční opravy</w:t>
            </w:r>
          </w:p>
        </w:tc>
      </w:tr>
      <w:tr w:rsidR="0039454D">
        <w:trPr>
          <w:trHeight w:hRule="exact" w:val="513"/>
        </w:trPr>
        <w:tc>
          <w:tcPr>
            <w:tcW w:w="492" w:type="dxa"/>
            <w:vMerge w:val="restart"/>
            <w:tcBorders>
              <w:right w:val="single" w:sz="2" w:space="0" w:color="000000"/>
            </w:tcBorders>
          </w:tcPr>
          <w:p w:rsidR="0039454D" w:rsidRDefault="00A019BE">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39454D" w:rsidRDefault="00A019BE">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39454D" w:rsidRDefault="00A019BE">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39454D" w:rsidRDefault="00A019BE">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39454D" w:rsidRDefault="00A019BE">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39454D" w:rsidRDefault="00A019BE">
            <w:pPr>
              <w:pStyle w:val="TableParagraph"/>
              <w:spacing w:before="83"/>
              <w:ind w:left="103"/>
              <w:rPr>
                <w:sz w:val="20"/>
              </w:rPr>
            </w:pPr>
            <w:r>
              <w:rPr>
                <w:sz w:val="20"/>
              </w:rPr>
              <w:t>10 %</w:t>
            </w:r>
          </w:p>
        </w:tc>
      </w:tr>
      <w:tr w:rsidR="0039454D">
        <w:trPr>
          <w:trHeight w:hRule="exact" w:val="2635"/>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5 % v případě menší závažnosti porušení</w:t>
            </w:r>
          </w:p>
        </w:tc>
      </w:tr>
      <w:tr w:rsidR="0039454D">
        <w:trPr>
          <w:trHeight w:hRule="exact" w:val="625"/>
        </w:trPr>
        <w:tc>
          <w:tcPr>
            <w:tcW w:w="492" w:type="dxa"/>
            <w:vMerge w:val="restart"/>
            <w:tcBorders>
              <w:top w:val="single" w:sz="2" w:space="0" w:color="000000"/>
              <w:right w:val="single" w:sz="2" w:space="0" w:color="000000"/>
            </w:tcBorders>
          </w:tcPr>
          <w:p w:rsidR="0039454D" w:rsidRDefault="00A019BE">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324"/>
              <w:rPr>
                <w:sz w:val="20"/>
              </w:rPr>
            </w:pPr>
            <w:r>
              <w:rPr>
                <w:sz w:val="20"/>
              </w:rPr>
              <w:t>Použití jednacího řízení s uveřejněním</w:t>
            </w:r>
          </w:p>
          <w:p w:rsidR="0039454D" w:rsidRDefault="00A019BE">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rPr>
                <w:sz w:val="20"/>
              </w:rPr>
            </w:pPr>
            <w:r>
              <w:rPr>
                <w:sz w:val="20"/>
              </w:rPr>
              <w:t>Zadavatel zadal veřejnou zakázku</w:t>
            </w:r>
          </w:p>
          <w:p w:rsidR="0039454D" w:rsidRDefault="00A019BE">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1361"/>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before="108" w:line="261" w:lineRule="auto"/>
              <w:ind w:left="103"/>
              <w:rPr>
                <w:sz w:val="20"/>
              </w:rPr>
            </w:pPr>
            <w:r>
              <w:rPr>
                <w:sz w:val="20"/>
              </w:rPr>
              <w:t>5 % nebo 10 % dle závažnosti porušení</w:t>
            </w:r>
          </w:p>
        </w:tc>
      </w:tr>
      <w:tr w:rsidR="0039454D">
        <w:trPr>
          <w:trHeight w:hRule="exact" w:val="526"/>
        </w:trPr>
        <w:tc>
          <w:tcPr>
            <w:tcW w:w="492" w:type="dxa"/>
            <w:vMerge w:val="restart"/>
            <w:tcBorders>
              <w:top w:val="single" w:sz="2" w:space="0" w:color="000000"/>
              <w:right w:val="single" w:sz="2" w:space="0" w:color="000000"/>
            </w:tcBorders>
          </w:tcPr>
          <w:p w:rsidR="0039454D" w:rsidRDefault="00A019BE">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before="108"/>
              <w:rPr>
                <w:sz w:val="20"/>
              </w:rPr>
            </w:pPr>
            <w:r>
              <w:rPr>
                <w:sz w:val="20"/>
              </w:rPr>
              <w:t>Zadavatel neuvedl v oznámení</w:t>
            </w:r>
          </w:p>
          <w:p w:rsidR="0039454D" w:rsidRDefault="00A019BE">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before="108"/>
              <w:ind w:left="103"/>
              <w:rPr>
                <w:sz w:val="20"/>
              </w:rPr>
            </w:pPr>
            <w:r>
              <w:rPr>
                <w:sz w:val="20"/>
              </w:rPr>
              <w:t>25 %</w:t>
            </w:r>
          </w:p>
        </w:tc>
      </w:tr>
      <w:tr w:rsidR="0039454D">
        <w:trPr>
          <w:trHeight w:hRule="exact" w:val="1692"/>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39454D">
        <w:trPr>
          <w:trHeight w:hRule="exact" w:val="526"/>
        </w:trPr>
        <w:tc>
          <w:tcPr>
            <w:tcW w:w="492" w:type="dxa"/>
            <w:vMerge w:val="restart"/>
            <w:tcBorders>
              <w:top w:val="single" w:sz="2" w:space="0" w:color="000000"/>
              <w:right w:val="single" w:sz="2" w:space="0" w:color="000000"/>
            </w:tcBorders>
          </w:tcPr>
          <w:p w:rsidR="0039454D" w:rsidRDefault="00A019BE">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before="108"/>
              <w:rPr>
                <w:sz w:val="20"/>
              </w:rPr>
            </w:pPr>
            <w:r>
              <w:rPr>
                <w:sz w:val="20"/>
              </w:rPr>
              <w:t>Zadavatel neuvedl v oznámení</w:t>
            </w:r>
          </w:p>
          <w:p w:rsidR="0039454D" w:rsidRDefault="00A019BE">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before="108"/>
              <w:ind w:left="103"/>
              <w:rPr>
                <w:sz w:val="20"/>
              </w:rPr>
            </w:pPr>
            <w:r>
              <w:rPr>
                <w:sz w:val="20"/>
              </w:rPr>
              <w:t>25 %</w:t>
            </w:r>
          </w:p>
        </w:tc>
      </w:tr>
      <w:tr w:rsidR="0039454D">
        <w:trPr>
          <w:trHeight w:hRule="exact" w:val="1498"/>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39454D">
        <w:trPr>
          <w:trHeight w:hRule="exact" w:val="696"/>
        </w:trPr>
        <w:tc>
          <w:tcPr>
            <w:tcW w:w="492" w:type="dxa"/>
            <w:vMerge w:val="restart"/>
            <w:tcBorders>
              <w:top w:val="single" w:sz="2" w:space="0" w:color="000000"/>
              <w:right w:val="single" w:sz="2" w:space="0" w:color="000000"/>
            </w:tcBorders>
          </w:tcPr>
          <w:p w:rsidR="0039454D" w:rsidRDefault="00A019BE">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15"/>
              <w:rPr>
                <w:sz w:val="20"/>
              </w:rPr>
            </w:pPr>
            <w:r>
              <w:rPr>
                <w:sz w:val="20"/>
              </w:rPr>
              <w:t>Stanovení požadavků na kvalifikaci</w:t>
            </w:r>
          </w:p>
          <w:p w:rsidR="0039454D" w:rsidRDefault="00A019BE">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1383"/>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tcBorders>
          </w:tcPr>
          <w:p w:rsidR="0039454D" w:rsidRDefault="00A019BE">
            <w:pPr>
              <w:pStyle w:val="TableParagraph"/>
              <w:spacing w:line="264" w:lineRule="auto"/>
              <w:ind w:left="103"/>
              <w:rPr>
                <w:sz w:val="20"/>
              </w:rPr>
            </w:pPr>
            <w:r>
              <w:rPr>
                <w:sz w:val="20"/>
              </w:rPr>
              <w:t>5 % nebo 10 % dle závažnosti porušení</w:t>
            </w:r>
          </w:p>
        </w:tc>
      </w:tr>
    </w:tbl>
    <w:p w:rsidR="0039454D" w:rsidRDefault="0039454D">
      <w:pPr>
        <w:spacing w:line="264" w:lineRule="auto"/>
        <w:rPr>
          <w:sz w:val="20"/>
        </w:rPr>
        <w:sectPr w:rsidR="0039454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9454D">
        <w:trPr>
          <w:trHeight w:hRule="exact" w:val="548"/>
        </w:trPr>
        <w:tc>
          <w:tcPr>
            <w:tcW w:w="492" w:type="dxa"/>
            <w:tcBorders>
              <w:right w:val="single" w:sz="2" w:space="0" w:color="000000"/>
            </w:tcBorders>
            <w:shd w:val="clear" w:color="auto" w:fill="F1F1F1"/>
          </w:tcPr>
          <w:p w:rsidR="0039454D" w:rsidRDefault="00A019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9454D" w:rsidRDefault="00A019BE">
            <w:pPr>
              <w:pStyle w:val="TableParagraph"/>
              <w:spacing w:before="108"/>
              <w:ind w:left="103"/>
              <w:rPr>
                <w:b/>
                <w:sz w:val="20"/>
              </w:rPr>
            </w:pPr>
            <w:r>
              <w:rPr>
                <w:b/>
                <w:sz w:val="20"/>
              </w:rPr>
              <w:t>Sazba finanční opravy</w:t>
            </w:r>
          </w:p>
        </w:tc>
      </w:tr>
      <w:tr w:rsidR="0039454D">
        <w:trPr>
          <w:trHeight w:hRule="exact" w:val="513"/>
        </w:trPr>
        <w:tc>
          <w:tcPr>
            <w:tcW w:w="492" w:type="dxa"/>
            <w:vMerge w:val="restart"/>
            <w:tcBorders>
              <w:right w:val="single" w:sz="2" w:space="0" w:color="000000"/>
            </w:tcBorders>
          </w:tcPr>
          <w:p w:rsidR="0039454D" w:rsidRDefault="00A019BE">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39454D" w:rsidRDefault="00A019BE">
            <w:pPr>
              <w:pStyle w:val="TableParagraph"/>
              <w:spacing w:before="83" w:line="264" w:lineRule="auto"/>
              <w:ind w:right="95"/>
              <w:rPr>
                <w:sz w:val="20"/>
              </w:rPr>
            </w:pPr>
            <w:r>
              <w:rPr>
                <w:sz w:val="20"/>
              </w:rPr>
              <w:t>Stanovení pravidel pro hodnocení nabídek</w:t>
            </w:r>
          </w:p>
          <w:p w:rsidR="0039454D" w:rsidRDefault="00A019BE">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39454D" w:rsidRDefault="00A019BE">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39454D" w:rsidRDefault="00A019BE">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39454D" w:rsidRDefault="00A019BE">
            <w:pPr>
              <w:pStyle w:val="TableParagraph"/>
              <w:spacing w:before="83"/>
              <w:ind w:left="103"/>
              <w:rPr>
                <w:sz w:val="20"/>
              </w:rPr>
            </w:pPr>
            <w:r>
              <w:rPr>
                <w:sz w:val="20"/>
              </w:rPr>
              <w:t>25 %</w:t>
            </w:r>
          </w:p>
        </w:tc>
      </w:tr>
      <w:tr w:rsidR="0039454D">
        <w:trPr>
          <w:trHeight w:hRule="exact" w:val="2050"/>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5 % nebo 10 % dle závažnosti porušení</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36"/>
              <w:jc w:val="both"/>
              <w:rPr>
                <w:sz w:val="20"/>
              </w:rPr>
            </w:pPr>
            <w:r>
              <w:rPr>
                <w:sz w:val="20"/>
              </w:rPr>
              <w:t>Stanovení technických podmínek nebo jiných podmínek účasti</w:t>
            </w:r>
          </w:p>
          <w:p w:rsidR="0039454D" w:rsidRDefault="00A019BE">
            <w:pPr>
              <w:pStyle w:val="TableParagraph"/>
              <w:spacing w:before="0" w:line="264" w:lineRule="auto"/>
              <w:ind w:right="311"/>
              <w:rPr>
                <w:sz w:val="20"/>
              </w:rPr>
            </w:pPr>
            <w:r>
              <w:rPr>
                <w:sz w:val="20"/>
              </w:rPr>
              <w:t>v řízení v rozporu se zákonem nebo</w:t>
            </w:r>
          </w:p>
          <w:p w:rsidR="0039454D" w:rsidRDefault="00A019BE">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819"/>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4" w:space="0" w:color="000000"/>
            </w:tcBorders>
          </w:tcPr>
          <w:p w:rsidR="0039454D" w:rsidRDefault="00A019BE">
            <w:pPr>
              <w:pStyle w:val="TableParagraph"/>
              <w:spacing w:line="264" w:lineRule="auto"/>
              <w:ind w:left="103"/>
              <w:rPr>
                <w:sz w:val="20"/>
              </w:rPr>
            </w:pPr>
            <w:r>
              <w:rPr>
                <w:sz w:val="20"/>
              </w:rPr>
              <w:t>5 % nebo 10 % dle závažnosti porušení</w:t>
            </w:r>
          </w:p>
        </w:tc>
      </w:tr>
      <w:tr w:rsidR="0039454D">
        <w:trPr>
          <w:trHeight w:hRule="exact" w:val="1406"/>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4" w:space="0" w:color="000000"/>
              <w:left w:val="single" w:sz="2" w:space="0" w:color="000000"/>
              <w:bottom w:val="single" w:sz="4" w:space="0" w:color="000000"/>
            </w:tcBorders>
          </w:tcPr>
          <w:p w:rsidR="0039454D" w:rsidRDefault="00A019BE">
            <w:pPr>
              <w:pStyle w:val="TableParagraph"/>
              <w:spacing w:line="264" w:lineRule="auto"/>
              <w:ind w:left="103" w:right="173"/>
              <w:rPr>
                <w:sz w:val="20"/>
              </w:rPr>
            </w:pPr>
            <w:r>
              <w:rPr>
                <w:sz w:val="20"/>
              </w:rPr>
              <w:t>25 % v případě značkové specifikace v míře vyšší než 30 % z finančního objemu veřejné zakázky</w:t>
            </w:r>
          </w:p>
        </w:tc>
      </w:tr>
      <w:tr w:rsidR="0039454D">
        <w:trPr>
          <w:trHeight w:hRule="exact" w:val="1406"/>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4" w:space="0" w:color="000000"/>
              <w:left w:val="single" w:sz="2" w:space="0" w:color="000000"/>
              <w:bottom w:val="single" w:sz="4" w:space="0" w:color="000000"/>
            </w:tcBorders>
          </w:tcPr>
          <w:p w:rsidR="0039454D" w:rsidRDefault="00A019BE">
            <w:pPr>
              <w:pStyle w:val="TableParagraph"/>
              <w:spacing w:line="264" w:lineRule="auto"/>
              <w:ind w:left="103" w:right="555"/>
              <w:rPr>
                <w:sz w:val="20"/>
              </w:rPr>
            </w:pPr>
            <w:r>
              <w:rPr>
                <w:sz w:val="20"/>
              </w:rPr>
              <w:t>10 % v případě značkové specifikace v míře 20 – 30 % z finančního objemu veřejné zakázky</w:t>
            </w:r>
          </w:p>
        </w:tc>
      </w:tr>
      <w:tr w:rsidR="0039454D">
        <w:trPr>
          <w:trHeight w:hRule="exact" w:val="1404"/>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4" w:space="0" w:color="000000"/>
              <w:left w:val="single" w:sz="2" w:space="0" w:color="000000"/>
              <w:bottom w:val="single" w:sz="2" w:space="0" w:color="000000"/>
            </w:tcBorders>
          </w:tcPr>
          <w:p w:rsidR="0039454D" w:rsidRDefault="00A019BE">
            <w:pPr>
              <w:pStyle w:val="TableParagraph"/>
              <w:spacing w:line="264" w:lineRule="auto"/>
              <w:ind w:left="103" w:right="489"/>
              <w:rPr>
                <w:sz w:val="20"/>
              </w:rPr>
            </w:pPr>
            <w:r>
              <w:rPr>
                <w:sz w:val="20"/>
              </w:rPr>
              <w:t>5 % v případě značkové specifikace v míře 10 &lt; 20 % z finančního objemu veřejné zakázky</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10 %</w:t>
            </w:r>
          </w:p>
        </w:tc>
      </w:tr>
      <w:tr w:rsidR="0039454D">
        <w:trPr>
          <w:trHeight w:hRule="exact" w:val="586"/>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5 % dle závažnosti porušení</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2648"/>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tcBorders>
          </w:tcPr>
          <w:p w:rsidR="0039454D" w:rsidRDefault="00A019BE">
            <w:pPr>
              <w:pStyle w:val="TableParagraph"/>
              <w:spacing w:line="264" w:lineRule="auto"/>
              <w:ind w:left="103"/>
              <w:rPr>
                <w:sz w:val="20"/>
              </w:rPr>
            </w:pPr>
            <w:r>
              <w:rPr>
                <w:sz w:val="20"/>
              </w:rPr>
              <w:t>5 % nebo 10 % dle závažnosti porušení</w:t>
            </w:r>
          </w:p>
        </w:tc>
      </w:tr>
    </w:tbl>
    <w:p w:rsidR="0039454D" w:rsidRDefault="0039454D">
      <w:pPr>
        <w:spacing w:line="264" w:lineRule="auto"/>
        <w:rPr>
          <w:sz w:val="20"/>
        </w:rPr>
        <w:sectPr w:rsidR="0039454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9454D">
        <w:trPr>
          <w:trHeight w:hRule="exact" w:val="548"/>
        </w:trPr>
        <w:tc>
          <w:tcPr>
            <w:tcW w:w="492" w:type="dxa"/>
            <w:tcBorders>
              <w:right w:val="single" w:sz="2" w:space="0" w:color="000000"/>
            </w:tcBorders>
            <w:shd w:val="clear" w:color="auto" w:fill="F1F1F1"/>
          </w:tcPr>
          <w:p w:rsidR="0039454D" w:rsidRDefault="00A019B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9454D" w:rsidRDefault="00A019BE">
            <w:pPr>
              <w:pStyle w:val="TableParagraph"/>
              <w:spacing w:before="108"/>
              <w:ind w:left="103"/>
              <w:rPr>
                <w:b/>
                <w:sz w:val="20"/>
              </w:rPr>
            </w:pPr>
            <w:r>
              <w:rPr>
                <w:b/>
                <w:sz w:val="20"/>
              </w:rPr>
              <w:t>Sazba finanční opravy</w:t>
            </w:r>
          </w:p>
        </w:tc>
      </w:tr>
      <w:tr w:rsidR="0039454D">
        <w:trPr>
          <w:trHeight w:hRule="exact" w:val="539"/>
        </w:trPr>
        <w:tc>
          <w:tcPr>
            <w:tcW w:w="492" w:type="dxa"/>
            <w:tcBorders>
              <w:bottom w:val="single" w:sz="2" w:space="0" w:color="000000"/>
              <w:right w:val="single" w:sz="2" w:space="0" w:color="000000"/>
            </w:tcBorders>
          </w:tcPr>
          <w:p w:rsidR="0039454D" w:rsidRDefault="0039454D"/>
        </w:tc>
        <w:tc>
          <w:tcPr>
            <w:tcW w:w="2211" w:type="dxa"/>
            <w:tcBorders>
              <w:left w:val="single" w:sz="2" w:space="0" w:color="000000"/>
              <w:bottom w:val="single" w:sz="2" w:space="0" w:color="000000"/>
              <w:right w:val="single" w:sz="2" w:space="0" w:color="000000"/>
            </w:tcBorders>
          </w:tcPr>
          <w:p w:rsidR="0039454D" w:rsidRDefault="0039454D"/>
        </w:tc>
        <w:tc>
          <w:tcPr>
            <w:tcW w:w="3485" w:type="dxa"/>
            <w:tcBorders>
              <w:left w:val="single" w:sz="2" w:space="0" w:color="000000"/>
              <w:bottom w:val="single" w:sz="2" w:space="0" w:color="000000"/>
              <w:right w:val="single" w:sz="2" w:space="0" w:color="000000"/>
            </w:tcBorders>
          </w:tcPr>
          <w:p w:rsidR="0039454D" w:rsidRDefault="0039454D"/>
        </w:tc>
        <w:tc>
          <w:tcPr>
            <w:tcW w:w="3188" w:type="dxa"/>
            <w:tcBorders>
              <w:left w:val="single" w:sz="2" w:space="0" w:color="000000"/>
              <w:bottom w:val="single" w:sz="2" w:space="0" w:color="000000"/>
            </w:tcBorders>
          </w:tcPr>
          <w:p w:rsidR="0039454D" w:rsidRDefault="0039454D"/>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39454D" w:rsidRDefault="00A019BE">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2633"/>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5 % nebo 10 % dle závažnosti porušení</w:t>
            </w:r>
          </w:p>
        </w:tc>
      </w:tr>
      <w:tr w:rsidR="0039454D">
        <w:trPr>
          <w:trHeight w:hRule="exact" w:val="1694"/>
        </w:trPr>
        <w:tc>
          <w:tcPr>
            <w:tcW w:w="492" w:type="dxa"/>
            <w:tcBorders>
              <w:top w:val="single" w:sz="2" w:space="0" w:color="000000"/>
              <w:bottom w:val="single" w:sz="2" w:space="0" w:color="000000"/>
              <w:right w:val="single" w:sz="2" w:space="0" w:color="000000"/>
            </w:tcBorders>
          </w:tcPr>
          <w:p w:rsidR="0039454D" w:rsidRDefault="00A019BE">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39454D" w:rsidRDefault="00A019BE">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39454D" w:rsidRDefault="00A019BE">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39454D" w:rsidRDefault="00A019BE">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3219"/>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433"/>
              <w:rPr>
                <w:sz w:val="20"/>
              </w:rPr>
            </w:pPr>
            <w:r>
              <w:rPr>
                <w:sz w:val="20"/>
              </w:rPr>
              <w:t>5 % nebo 10 % dle závažnosti porušení</w:t>
            </w:r>
          </w:p>
        </w:tc>
      </w:tr>
      <w:tr w:rsidR="0039454D">
        <w:trPr>
          <w:trHeight w:hRule="exact" w:val="2588"/>
        </w:trPr>
        <w:tc>
          <w:tcPr>
            <w:tcW w:w="492" w:type="dxa"/>
            <w:tcBorders>
              <w:top w:val="single" w:sz="2" w:space="0" w:color="000000"/>
              <w:right w:val="single" w:sz="2" w:space="0" w:color="000000"/>
            </w:tcBorders>
          </w:tcPr>
          <w:p w:rsidR="0039454D" w:rsidRDefault="00A019BE">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39454D" w:rsidRDefault="00A019BE">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39454D" w:rsidRDefault="00A019BE">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39454D" w:rsidRDefault="00A019BE">
            <w:pPr>
              <w:pStyle w:val="TableParagraph"/>
              <w:spacing w:before="108"/>
              <w:ind w:left="103"/>
              <w:rPr>
                <w:sz w:val="20"/>
              </w:rPr>
            </w:pPr>
            <w:r>
              <w:rPr>
                <w:sz w:val="20"/>
              </w:rPr>
              <w:t>100 %</w:t>
            </w:r>
          </w:p>
        </w:tc>
      </w:tr>
    </w:tbl>
    <w:p w:rsidR="0039454D" w:rsidRDefault="0039454D">
      <w:pPr>
        <w:rPr>
          <w:sz w:val="20"/>
        </w:rPr>
        <w:sectPr w:rsidR="0039454D">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9454D">
        <w:trPr>
          <w:trHeight w:hRule="exact" w:val="548"/>
        </w:trPr>
        <w:tc>
          <w:tcPr>
            <w:tcW w:w="492" w:type="dxa"/>
            <w:tcBorders>
              <w:right w:val="single" w:sz="2" w:space="0" w:color="000000"/>
            </w:tcBorders>
            <w:shd w:val="clear" w:color="auto" w:fill="F1F1F1"/>
          </w:tcPr>
          <w:p w:rsidR="0039454D" w:rsidRDefault="00A019B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9454D" w:rsidRDefault="00A019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9454D" w:rsidRDefault="00A019BE">
            <w:pPr>
              <w:pStyle w:val="TableParagraph"/>
              <w:spacing w:before="108"/>
              <w:ind w:left="103"/>
              <w:rPr>
                <w:b/>
                <w:sz w:val="20"/>
              </w:rPr>
            </w:pPr>
            <w:r>
              <w:rPr>
                <w:b/>
                <w:sz w:val="20"/>
              </w:rPr>
              <w:t>Sazba finanční opravy</w:t>
            </w:r>
          </w:p>
        </w:tc>
      </w:tr>
      <w:tr w:rsidR="0039454D">
        <w:trPr>
          <w:trHeight w:hRule="exact" w:val="2270"/>
        </w:trPr>
        <w:tc>
          <w:tcPr>
            <w:tcW w:w="492" w:type="dxa"/>
            <w:tcBorders>
              <w:bottom w:val="single" w:sz="2" w:space="0" w:color="000000"/>
              <w:right w:val="single" w:sz="2" w:space="0" w:color="000000"/>
            </w:tcBorders>
          </w:tcPr>
          <w:p w:rsidR="0039454D" w:rsidRDefault="00A019BE">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39454D" w:rsidRDefault="00A019BE">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39454D" w:rsidRDefault="00A019BE">
            <w:pPr>
              <w:pStyle w:val="TableParagraph"/>
              <w:spacing w:before="83" w:line="264" w:lineRule="auto"/>
              <w:ind w:right="689"/>
              <w:jc w:val="both"/>
              <w:rPr>
                <w:sz w:val="20"/>
              </w:rPr>
            </w:pPr>
            <w:r>
              <w:rPr>
                <w:sz w:val="20"/>
              </w:rPr>
              <w:t>Zadavatel umožnil podstatnou změnu závazku ze smlouvy na veřejnou zakázku nebo práv</w:t>
            </w:r>
          </w:p>
          <w:p w:rsidR="0039454D" w:rsidRDefault="00A019BE">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39454D" w:rsidRDefault="00A019BE">
            <w:pPr>
              <w:pStyle w:val="TableParagraph"/>
              <w:spacing w:before="83" w:line="264" w:lineRule="auto"/>
              <w:ind w:left="103" w:right="533"/>
              <w:rPr>
                <w:sz w:val="20"/>
              </w:rPr>
            </w:pPr>
            <w:r>
              <w:rPr>
                <w:sz w:val="20"/>
              </w:rPr>
              <w:t>25 % z ceny původní veřejné zakázky</w:t>
            </w:r>
          </w:p>
          <w:p w:rsidR="0039454D" w:rsidRDefault="00A019BE">
            <w:pPr>
              <w:pStyle w:val="TableParagraph"/>
              <w:spacing w:before="120"/>
              <w:ind w:left="103"/>
              <w:rPr>
                <w:sz w:val="20"/>
              </w:rPr>
            </w:pPr>
            <w:r>
              <w:rPr>
                <w:sz w:val="20"/>
              </w:rPr>
              <w:t>a dále</w:t>
            </w:r>
          </w:p>
          <w:p w:rsidR="0039454D" w:rsidRDefault="00A019BE">
            <w:pPr>
              <w:pStyle w:val="TableParagraph"/>
              <w:spacing w:before="146" w:line="264" w:lineRule="auto"/>
              <w:ind w:left="103" w:right="353"/>
              <w:rPr>
                <w:sz w:val="20"/>
              </w:rPr>
            </w:pPr>
            <w:r>
              <w:rPr>
                <w:sz w:val="20"/>
              </w:rPr>
              <w:t>100 % částky, o kterou byla případně zvýšena cena veřejné zakázky</w:t>
            </w:r>
          </w:p>
        </w:tc>
      </w:tr>
      <w:tr w:rsidR="0039454D">
        <w:trPr>
          <w:trHeight w:hRule="exact" w:val="2281"/>
        </w:trPr>
        <w:tc>
          <w:tcPr>
            <w:tcW w:w="492" w:type="dxa"/>
            <w:tcBorders>
              <w:top w:val="single" w:sz="2" w:space="0" w:color="000000"/>
              <w:bottom w:val="single" w:sz="2" w:space="0" w:color="000000"/>
              <w:right w:val="single" w:sz="2" w:space="0" w:color="000000"/>
            </w:tcBorders>
          </w:tcPr>
          <w:p w:rsidR="0039454D" w:rsidRDefault="00A019BE">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39454D" w:rsidRDefault="00A019BE">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39454D" w:rsidRDefault="00A019BE">
            <w:pPr>
              <w:pStyle w:val="TableParagraph"/>
              <w:spacing w:line="264" w:lineRule="auto"/>
              <w:rPr>
                <w:sz w:val="20"/>
              </w:rPr>
            </w:pPr>
            <w:r>
              <w:rPr>
                <w:sz w:val="20"/>
              </w:rPr>
              <w:t>Zadavatel umožnil podstatné zúžení rozsahu plnění veřejné zakázky</w:t>
            </w:r>
          </w:p>
          <w:p w:rsidR="0039454D" w:rsidRDefault="00A019BE">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25 % z ceny veřejné zakázky po zúžení rozsahu plnění</w:t>
            </w:r>
          </w:p>
          <w:p w:rsidR="0039454D" w:rsidRDefault="00A019BE">
            <w:pPr>
              <w:pStyle w:val="TableParagraph"/>
              <w:spacing w:before="120"/>
              <w:ind w:left="103"/>
              <w:rPr>
                <w:sz w:val="20"/>
              </w:rPr>
            </w:pPr>
            <w:r>
              <w:rPr>
                <w:sz w:val="20"/>
              </w:rPr>
              <w:t>a dále</w:t>
            </w:r>
          </w:p>
          <w:p w:rsidR="0039454D" w:rsidRDefault="00A019BE">
            <w:pPr>
              <w:pStyle w:val="TableParagraph"/>
              <w:spacing w:before="147" w:line="264" w:lineRule="auto"/>
              <w:ind w:left="103" w:right="96"/>
              <w:rPr>
                <w:sz w:val="20"/>
              </w:rPr>
            </w:pPr>
            <w:r>
              <w:rPr>
                <w:sz w:val="20"/>
              </w:rPr>
              <w:t>100 % částky, o kterou byla snížena cena veřejné zakázky</w:t>
            </w:r>
          </w:p>
        </w:tc>
      </w:tr>
      <w:tr w:rsidR="0039454D">
        <w:trPr>
          <w:trHeight w:hRule="exact" w:val="1109"/>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39454D" w:rsidRDefault="00A019BE">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Pr>
                <w:sz w:val="20"/>
              </w:rPr>
            </w:pPr>
            <w:r>
              <w:rPr>
                <w:sz w:val="20"/>
              </w:rPr>
              <w:t>100 % hodnoty dodatečných stavebních prací, dodávek nebo služeb</w:t>
            </w:r>
          </w:p>
        </w:tc>
      </w:tr>
      <w:tr w:rsidR="0039454D">
        <w:trPr>
          <w:trHeight w:hRule="exact" w:val="2571"/>
        </w:trPr>
        <w:tc>
          <w:tcPr>
            <w:tcW w:w="492" w:type="dxa"/>
            <w:vMerge/>
            <w:tcBorders>
              <w:bottom w:val="single" w:sz="2" w:space="0" w:color="000000"/>
              <w:right w:val="single" w:sz="2" w:space="0" w:color="000000"/>
            </w:tcBorders>
          </w:tcPr>
          <w:p w:rsidR="0039454D" w:rsidRDefault="0039454D"/>
        </w:tc>
        <w:tc>
          <w:tcPr>
            <w:tcW w:w="2211" w:type="dxa"/>
            <w:vMerge/>
            <w:tcBorders>
              <w:left w:val="single" w:sz="2" w:space="0" w:color="000000"/>
              <w:bottom w:val="single" w:sz="2" w:space="0" w:color="000000"/>
              <w:right w:val="single" w:sz="2" w:space="0" w:color="000000"/>
            </w:tcBorders>
          </w:tcPr>
          <w:p w:rsidR="0039454D" w:rsidRDefault="0039454D"/>
        </w:tc>
        <w:tc>
          <w:tcPr>
            <w:tcW w:w="3485" w:type="dxa"/>
            <w:vMerge/>
            <w:tcBorders>
              <w:left w:val="single" w:sz="2" w:space="0" w:color="000000"/>
              <w:bottom w:val="single" w:sz="2" w:space="0" w:color="000000"/>
              <w:right w:val="single" w:sz="2" w:space="0" w:color="000000"/>
            </w:tcBorders>
          </w:tcPr>
          <w:p w:rsidR="0039454D" w:rsidRDefault="0039454D"/>
        </w:tc>
        <w:tc>
          <w:tcPr>
            <w:tcW w:w="3188" w:type="dxa"/>
            <w:tcBorders>
              <w:top w:val="single" w:sz="2" w:space="0" w:color="000000"/>
              <w:left w:val="single" w:sz="2" w:space="0" w:color="000000"/>
              <w:bottom w:val="single" w:sz="2" w:space="0" w:color="000000"/>
            </w:tcBorders>
          </w:tcPr>
          <w:p w:rsidR="0039454D" w:rsidRDefault="00A019BE">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39454D">
        <w:trPr>
          <w:trHeight w:hRule="exact" w:val="523"/>
        </w:trPr>
        <w:tc>
          <w:tcPr>
            <w:tcW w:w="492" w:type="dxa"/>
            <w:vMerge w:val="restart"/>
            <w:tcBorders>
              <w:top w:val="single" w:sz="2" w:space="0" w:color="000000"/>
              <w:right w:val="single" w:sz="2" w:space="0" w:color="000000"/>
            </w:tcBorders>
          </w:tcPr>
          <w:p w:rsidR="0039454D" w:rsidRDefault="00A019BE">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39454D" w:rsidRDefault="00A019BE">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39454D" w:rsidRDefault="00A019BE">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39454D" w:rsidRDefault="00A019BE">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39454D" w:rsidRDefault="00A019BE">
            <w:pPr>
              <w:pStyle w:val="TableParagraph"/>
              <w:ind w:left="103"/>
              <w:rPr>
                <w:sz w:val="20"/>
              </w:rPr>
            </w:pPr>
            <w:r>
              <w:rPr>
                <w:sz w:val="20"/>
              </w:rPr>
              <w:t>25 %</w:t>
            </w:r>
          </w:p>
        </w:tc>
      </w:tr>
      <w:tr w:rsidR="0039454D">
        <w:trPr>
          <w:trHeight w:hRule="exact" w:val="2648"/>
        </w:trPr>
        <w:tc>
          <w:tcPr>
            <w:tcW w:w="492" w:type="dxa"/>
            <w:vMerge/>
            <w:tcBorders>
              <w:right w:val="single" w:sz="2" w:space="0" w:color="000000"/>
            </w:tcBorders>
          </w:tcPr>
          <w:p w:rsidR="0039454D" w:rsidRDefault="0039454D"/>
        </w:tc>
        <w:tc>
          <w:tcPr>
            <w:tcW w:w="2211" w:type="dxa"/>
            <w:vMerge/>
            <w:tcBorders>
              <w:left w:val="single" w:sz="2" w:space="0" w:color="000000"/>
              <w:right w:val="single" w:sz="2" w:space="0" w:color="000000"/>
            </w:tcBorders>
          </w:tcPr>
          <w:p w:rsidR="0039454D" w:rsidRDefault="0039454D"/>
        </w:tc>
        <w:tc>
          <w:tcPr>
            <w:tcW w:w="3485" w:type="dxa"/>
            <w:vMerge/>
            <w:tcBorders>
              <w:left w:val="single" w:sz="2" w:space="0" w:color="000000"/>
              <w:right w:val="single" w:sz="2" w:space="0" w:color="000000"/>
            </w:tcBorders>
          </w:tcPr>
          <w:p w:rsidR="0039454D" w:rsidRDefault="0039454D"/>
        </w:tc>
        <w:tc>
          <w:tcPr>
            <w:tcW w:w="3188" w:type="dxa"/>
            <w:tcBorders>
              <w:top w:val="single" w:sz="2" w:space="0" w:color="000000"/>
              <w:left w:val="single" w:sz="2" w:space="0" w:color="000000"/>
            </w:tcBorders>
          </w:tcPr>
          <w:p w:rsidR="0039454D" w:rsidRDefault="00A019BE">
            <w:pPr>
              <w:pStyle w:val="TableParagraph"/>
              <w:spacing w:before="108" w:line="261" w:lineRule="auto"/>
              <w:ind w:left="103"/>
              <w:rPr>
                <w:sz w:val="20"/>
              </w:rPr>
            </w:pPr>
            <w:r>
              <w:rPr>
                <w:sz w:val="20"/>
              </w:rPr>
              <w:t>2 % nebo 5 % nebo 10 % dle závažnosti porušení</w:t>
            </w:r>
          </w:p>
        </w:tc>
      </w:tr>
    </w:tbl>
    <w:p w:rsidR="00A019BE" w:rsidRDefault="00A019BE"/>
    <w:sectPr w:rsidR="00A019BE">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2C" w:rsidRDefault="00427A2C">
      <w:r>
        <w:separator/>
      </w:r>
    </w:p>
  </w:endnote>
  <w:endnote w:type="continuationSeparator" w:id="0">
    <w:p w:rsidR="00427A2C" w:rsidRDefault="004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4D" w:rsidRDefault="00D33CB0">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4D" w:rsidRDefault="00A019BE">
                          <w:pPr>
                            <w:pStyle w:val="Zkladntext"/>
                            <w:spacing w:before="19"/>
                            <w:ind w:left="40"/>
                            <w:jc w:val="left"/>
                          </w:pPr>
                          <w:r>
                            <w:fldChar w:fldCharType="begin"/>
                          </w:r>
                          <w:r>
                            <w:instrText xml:space="preserve"> PAGE </w:instrText>
                          </w:r>
                          <w:r>
                            <w:fldChar w:fldCharType="separate"/>
                          </w:r>
                          <w:r w:rsidR="00781ED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39454D" w:rsidRDefault="00A019BE">
                    <w:pPr>
                      <w:pStyle w:val="Zkladntext"/>
                      <w:spacing w:before="19"/>
                      <w:ind w:left="40"/>
                      <w:jc w:val="left"/>
                    </w:pPr>
                    <w:r>
                      <w:fldChar w:fldCharType="begin"/>
                    </w:r>
                    <w:r>
                      <w:instrText xml:space="preserve"> PAGE </w:instrText>
                    </w:r>
                    <w:r>
                      <w:fldChar w:fldCharType="separate"/>
                    </w:r>
                    <w:r w:rsidR="00781EDF">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2C" w:rsidRDefault="00427A2C">
      <w:r>
        <w:separator/>
      </w:r>
    </w:p>
  </w:footnote>
  <w:footnote w:type="continuationSeparator" w:id="0">
    <w:p w:rsidR="00427A2C" w:rsidRDefault="00427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63B6"/>
    <w:multiLevelType w:val="hybridMultilevel"/>
    <w:tmpl w:val="17CC3578"/>
    <w:lvl w:ilvl="0" w:tplc="B0E84576">
      <w:start w:val="1"/>
      <w:numFmt w:val="decimal"/>
      <w:lvlText w:val="%1)"/>
      <w:lvlJc w:val="left"/>
      <w:pPr>
        <w:ind w:left="385" w:hanging="284"/>
        <w:jc w:val="right"/>
      </w:pPr>
      <w:rPr>
        <w:rFonts w:ascii="Segoe UI" w:eastAsia="Segoe UI" w:hAnsi="Segoe UI" w:cs="Segoe UI" w:hint="default"/>
        <w:w w:val="99"/>
        <w:sz w:val="20"/>
        <w:szCs w:val="20"/>
      </w:rPr>
    </w:lvl>
    <w:lvl w:ilvl="1" w:tplc="530A3BEA">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115C705A">
      <w:numFmt w:val="bullet"/>
      <w:lvlText w:val="•"/>
      <w:lvlJc w:val="left"/>
      <w:pPr>
        <w:ind w:left="1040" w:hanging="284"/>
      </w:pPr>
      <w:rPr>
        <w:rFonts w:hint="default"/>
      </w:rPr>
    </w:lvl>
    <w:lvl w:ilvl="3" w:tplc="99642110">
      <w:numFmt w:val="bullet"/>
      <w:lvlText w:val="•"/>
      <w:lvlJc w:val="left"/>
      <w:pPr>
        <w:ind w:left="2112" w:hanging="284"/>
      </w:pPr>
      <w:rPr>
        <w:rFonts w:hint="default"/>
      </w:rPr>
    </w:lvl>
    <w:lvl w:ilvl="4" w:tplc="B316ED30">
      <w:numFmt w:val="bullet"/>
      <w:lvlText w:val="•"/>
      <w:lvlJc w:val="left"/>
      <w:pPr>
        <w:ind w:left="3185" w:hanging="284"/>
      </w:pPr>
      <w:rPr>
        <w:rFonts w:hint="default"/>
      </w:rPr>
    </w:lvl>
    <w:lvl w:ilvl="5" w:tplc="CF4EA0C0">
      <w:numFmt w:val="bullet"/>
      <w:lvlText w:val="•"/>
      <w:lvlJc w:val="left"/>
      <w:pPr>
        <w:ind w:left="4257" w:hanging="284"/>
      </w:pPr>
      <w:rPr>
        <w:rFonts w:hint="default"/>
      </w:rPr>
    </w:lvl>
    <w:lvl w:ilvl="6" w:tplc="9566D13A">
      <w:numFmt w:val="bullet"/>
      <w:lvlText w:val="•"/>
      <w:lvlJc w:val="left"/>
      <w:pPr>
        <w:ind w:left="5330" w:hanging="284"/>
      </w:pPr>
      <w:rPr>
        <w:rFonts w:hint="default"/>
      </w:rPr>
    </w:lvl>
    <w:lvl w:ilvl="7" w:tplc="2878DF46">
      <w:numFmt w:val="bullet"/>
      <w:lvlText w:val="•"/>
      <w:lvlJc w:val="left"/>
      <w:pPr>
        <w:ind w:left="6402" w:hanging="284"/>
      </w:pPr>
      <w:rPr>
        <w:rFonts w:hint="default"/>
      </w:rPr>
    </w:lvl>
    <w:lvl w:ilvl="8" w:tplc="3558B826">
      <w:numFmt w:val="bullet"/>
      <w:lvlText w:val="•"/>
      <w:lvlJc w:val="left"/>
      <w:pPr>
        <w:ind w:left="7475" w:hanging="284"/>
      </w:pPr>
      <w:rPr>
        <w:rFonts w:hint="default"/>
      </w:rPr>
    </w:lvl>
  </w:abstractNum>
  <w:abstractNum w:abstractNumId="1" w15:restartNumberingAfterBreak="0">
    <w:nsid w:val="063E34BB"/>
    <w:multiLevelType w:val="hybridMultilevel"/>
    <w:tmpl w:val="3364142A"/>
    <w:lvl w:ilvl="0" w:tplc="FC8E62CC">
      <w:start w:val="1"/>
      <w:numFmt w:val="decimal"/>
      <w:lvlText w:val="%1)"/>
      <w:lvlJc w:val="left"/>
      <w:pPr>
        <w:ind w:left="385" w:hanging="284"/>
        <w:jc w:val="left"/>
      </w:pPr>
      <w:rPr>
        <w:rFonts w:ascii="Segoe UI" w:eastAsia="Segoe UI" w:hAnsi="Segoe UI" w:cs="Segoe UI" w:hint="default"/>
        <w:w w:val="99"/>
        <w:sz w:val="20"/>
        <w:szCs w:val="20"/>
      </w:rPr>
    </w:lvl>
    <w:lvl w:ilvl="1" w:tplc="8E6C54C8">
      <w:numFmt w:val="bullet"/>
      <w:lvlText w:val="•"/>
      <w:lvlJc w:val="left"/>
      <w:pPr>
        <w:ind w:left="1304" w:hanging="284"/>
      </w:pPr>
      <w:rPr>
        <w:rFonts w:hint="default"/>
      </w:rPr>
    </w:lvl>
    <w:lvl w:ilvl="2" w:tplc="FB1C05BC">
      <w:numFmt w:val="bullet"/>
      <w:lvlText w:val="•"/>
      <w:lvlJc w:val="left"/>
      <w:pPr>
        <w:ind w:left="2228" w:hanging="284"/>
      </w:pPr>
      <w:rPr>
        <w:rFonts w:hint="default"/>
      </w:rPr>
    </w:lvl>
    <w:lvl w:ilvl="3" w:tplc="419EAC48">
      <w:numFmt w:val="bullet"/>
      <w:lvlText w:val="•"/>
      <w:lvlJc w:val="left"/>
      <w:pPr>
        <w:ind w:left="3152" w:hanging="284"/>
      </w:pPr>
      <w:rPr>
        <w:rFonts w:hint="default"/>
      </w:rPr>
    </w:lvl>
    <w:lvl w:ilvl="4" w:tplc="E13EB6B2">
      <w:numFmt w:val="bullet"/>
      <w:lvlText w:val="•"/>
      <w:lvlJc w:val="left"/>
      <w:pPr>
        <w:ind w:left="4076" w:hanging="284"/>
      </w:pPr>
      <w:rPr>
        <w:rFonts w:hint="default"/>
      </w:rPr>
    </w:lvl>
    <w:lvl w:ilvl="5" w:tplc="513A7EA6">
      <w:numFmt w:val="bullet"/>
      <w:lvlText w:val="•"/>
      <w:lvlJc w:val="left"/>
      <w:pPr>
        <w:ind w:left="5000" w:hanging="284"/>
      </w:pPr>
      <w:rPr>
        <w:rFonts w:hint="default"/>
      </w:rPr>
    </w:lvl>
    <w:lvl w:ilvl="6" w:tplc="0CDA8338">
      <w:numFmt w:val="bullet"/>
      <w:lvlText w:val="•"/>
      <w:lvlJc w:val="left"/>
      <w:pPr>
        <w:ind w:left="5924" w:hanging="284"/>
      </w:pPr>
      <w:rPr>
        <w:rFonts w:hint="default"/>
      </w:rPr>
    </w:lvl>
    <w:lvl w:ilvl="7" w:tplc="75F23788">
      <w:numFmt w:val="bullet"/>
      <w:lvlText w:val="•"/>
      <w:lvlJc w:val="left"/>
      <w:pPr>
        <w:ind w:left="6848" w:hanging="284"/>
      </w:pPr>
      <w:rPr>
        <w:rFonts w:hint="default"/>
      </w:rPr>
    </w:lvl>
    <w:lvl w:ilvl="8" w:tplc="A3BCD60A">
      <w:numFmt w:val="bullet"/>
      <w:lvlText w:val="•"/>
      <w:lvlJc w:val="left"/>
      <w:pPr>
        <w:ind w:left="7772" w:hanging="284"/>
      </w:pPr>
      <w:rPr>
        <w:rFonts w:hint="default"/>
      </w:rPr>
    </w:lvl>
  </w:abstractNum>
  <w:abstractNum w:abstractNumId="2" w15:restartNumberingAfterBreak="0">
    <w:nsid w:val="377F5447"/>
    <w:multiLevelType w:val="hybridMultilevel"/>
    <w:tmpl w:val="FD58AA46"/>
    <w:lvl w:ilvl="0" w:tplc="E60E5E9E">
      <w:start w:val="1"/>
      <w:numFmt w:val="decimal"/>
      <w:lvlText w:val="%1)"/>
      <w:lvlJc w:val="left"/>
      <w:pPr>
        <w:ind w:left="385" w:hanging="284"/>
        <w:jc w:val="left"/>
      </w:pPr>
      <w:rPr>
        <w:rFonts w:ascii="Segoe UI" w:eastAsia="Segoe UI" w:hAnsi="Segoe UI" w:cs="Segoe UI" w:hint="default"/>
        <w:w w:val="99"/>
        <w:sz w:val="20"/>
        <w:szCs w:val="20"/>
      </w:rPr>
    </w:lvl>
    <w:lvl w:ilvl="1" w:tplc="64D81812">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D6E0F5F4">
      <w:numFmt w:val="bullet"/>
      <w:lvlText w:val="•"/>
      <w:lvlJc w:val="left"/>
      <w:pPr>
        <w:ind w:left="1780" w:hanging="524"/>
      </w:pPr>
      <w:rPr>
        <w:rFonts w:hint="default"/>
      </w:rPr>
    </w:lvl>
    <w:lvl w:ilvl="3" w:tplc="38C0908A">
      <w:numFmt w:val="bullet"/>
      <w:lvlText w:val="•"/>
      <w:lvlJc w:val="left"/>
      <w:pPr>
        <w:ind w:left="2760" w:hanging="524"/>
      </w:pPr>
      <w:rPr>
        <w:rFonts w:hint="default"/>
      </w:rPr>
    </w:lvl>
    <w:lvl w:ilvl="4" w:tplc="6BE6F29A">
      <w:numFmt w:val="bullet"/>
      <w:lvlText w:val="•"/>
      <w:lvlJc w:val="left"/>
      <w:pPr>
        <w:ind w:left="3740" w:hanging="524"/>
      </w:pPr>
      <w:rPr>
        <w:rFonts w:hint="default"/>
      </w:rPr>
    </w:lvl>
    <w:lvl w:ilvl="5" w:tplc="B8983E48">
      <w:numFmt w:val="bullet"/>
      <w:lvlText w:val="•"/>
      <w:lvlJc w:val="left"/>
      <w:pPr>
        <w:ind w:left="4720" w:hanging="524"/>
      </w:pPr>
      <w:rPr>
        <w:rFonts w:hint="default"/>
      </w:rPr>
    </w:lvl>
    <w:lvl w:ilvl="6" w:tplc="CA8AAC3E">
      <w:numFmt w:val="bullet"/>
      <w:lvlText w:val="•"/>
      <w:lvlJc w:val="left"/>
      <w:pPr>
        <w:ind w:left="5700" w:hanging="524"/>
      </w:pPr>
      <w:rPr>
        <w:rFonts w:hint="default"/>
      </w:rPr>
    </w:lvl>
    <w:lvl w:ilvl="7" w:tplc="35B4AAA2">
      <w:numFmt w:val="bullet"/>
      <w:lvlText w:val="•"/>
      <w:lvlJc w:val="left"/>
      <w:pPr>
        <w:ind w:left="6680" w:hanging="524"/>
      </w:pPr>
      <w:rPr>
        <w:rFonts w:hint="default"/>
      </w:rPr>
    </w:lvl>
    <w:lvl w:ilvl="8" w:tplc="B67A14A0">
      <w:numFmt w:val="bullet"/>
      <w:lvlText w:val="•"/>
      <w:lvlJc w:val="left"/>
      <w:pPr>
        <w:ind w:left="7660" w:hanging="524"/>
      </w:pPr>
      <w:rPr>
        <w:rFonts w:hint="default"/>
      </w:rPr>
    </w:lvl>
  </w:abstractNum>
  <w:abstractNum w:abstractNumId="3" w15:restartNumberingAfterBreak="0">
    <w:nsid w:val="61AD6825"/>
    <w:multiLevelType w:val="hybridMultilevel"/>
    <w:tmpl w:val="2B5A60B2"/>
    <w:lvl w:ilvl="0" w:tplc="E4CCF272">
      <w:start w:val="1"/>
      <w:numFmt w:val="decimal"/>
      <w:lvlText w:val="%1)"/>
      <w:lvlJc w:val="left"/>
      <w:pPr>
        <w:ind w:left="385" w:hanging="284"/>
        <w:jc w:val="left"/>
      </w:pPr>
      <w:rPr>
        <w:rFonts w:ascii="Segoe UI" w:eastAsia="Segoe UI" w:hAnsi="Segoe UI" w:cs="Segoe UI" w:hint="default"/>
        <w:w w:val="99"/>
        <w:sz w:val="20"/>
        <w:szCs w:val="20"/>
      </w:rPr>
    </w:lvl>
    <w:lvl w:ilvl="1" w:tplc="B1348AEE">
      <w:numFmt w:val="bullet"/>
      <w:lvlText w:val="•"/>
      <w:lvlJc w:val="left"/>
      <w:pPr>
        <w:ind w:left="1304" w:hanging="284"/>
      </w:pPr>
      <w:rPr>
        <w:rFonts w:hint="default"/>
      </w:rPr>
    </w:lvl>
    <w:lvl w:ilvl="2" w:tplc="6518D6B8">
      <w:numFmt w:val="bullet"/>
      <w:lvlText w:val="•"/>
      <w:lvlJc w:val="left"/>
      <w:pPr>
        <w:ind w:left="2228" w:hanging="284"/>
      </w:pPr>
      <w:rPr>
        <w:rFonts w:hint="default"/>
      </w:rPr>
    </w:lvl>
    <w:lvl w:ilvl="3" w:tplc="FC5056CE">
      <w:numFmt w:val="bullet"/>
      <w:lvlText w:val="•"/>
      <w:lvlJc w:val="left"/>
      <w:pPr>
        <w:ind w:left="3152" w:hanging="284"/>
      </w:pPr>
      <w:rPr>
        <w:rFonts w:hint="default"/>
      </w:rPr>
    </w:lvl>
    <w:lvl w:ilvl="4" w:tplc="75607B5A">
      <w:numFmt w:val="bullet"/>
      <w:lvlText w:val="•"/>
      <w:lvlJc w:val="left"/>
      <w:pPr>
        <w:ind w:left="4076" w:hanging="284"/>
      </w:pPr>
      <w:rPr>
        <w:rFonts w:hint="default"/>
      </w:rPr>
    </w:lvl>
    <w:lvl w:ilvl="5" w:tplc="9A2E3FBC">
      <w:numFmt w:val="bullet"/>
      <w:lvlText w:val="•"/>
      <w:lvlJc w:val="left"/>
      <w:pPr>
        <w:ind w:left="5000" w:hanging="284"/>
      </w:pPr>
      <w:rPr>
        <w:rFonts w:hint="default"/>
      </w:rPr>
    </w:lvl>
    <w:lvl w:ilvl="6" w:tplc="A2262A8A">
      <w:numFmt w:val="bullet"/>
      <w:lvlText w:val="•"/>
      <w:lvlJc w:val="left"/>
      <w:pPr>
        <w:ind w:left="5924" w:hanging="284"/>
      </w:pPr>
      <w:rPr>
        <w:rFonts w:hint="default"/>
      </w:rPr>
    </w:lvl>
    <w:lvl w:ilvl="7" w:tplc="38DA648A">
      <w:numFmt w:val="bullet"/>
      <w:lvlText w:val="•"/>
      <w:lvlJc w:val="left"/>
      <w:pPr>
        <w:ind w:left="6848" w:hanging="284"/>
      </w:pPr>
      <w:rPr>
        <w:rFonts w:hint="default"/>
      </w:rPr>
    </w:lvl>
    <w:lvl w:ilvl="8" w:tplc="9F46D92A">
      <w:numFmt w:val="bullet"/>
      <w:lvlText w:val="•"/>
      <w:lvlJc w:val="left"/>
      <w:pPr>
        <w:ind w:left="7772" w:hanging="284"/>
      </w:pPr>
      <w:rPr>
        <w:rFonts w:hint="default"/>
      </w:rPr>
    </w:lvl>
  </w:abstractNum>
  <w:abstractNum w:abstractNumId="4" w15:restartNumberingAfterBreak="0">
    <w:nsid w:val="6DFD45E5"/>
    <w:multiLevelType w:val="hybridMultilevel"/>
    <w:tmpl w:val="63788104"/>
    <w:lvl w:ilvl="0" w:tplc="F580D65A">
      <w:start w:val="2"/>
      <w:numFmt w:val="decimal"/>
      <w:lvlText w:val="%1)"/>
      <w:lvlJc w:val="left"/>
      <w:pPr>
        <w:ind w:left="324" w:hanging="223"/>
        <w:jc w:val="left"/>
      </w:pPr>
      <w:rPr>
        <w:rFonts w:ascii="Segoe UI" w:eastAsia="Segoe UI" w:hAnsi="Segoe UI" w:cs="Segoe UI" w:hint="default"/>
        <w:w w:val="99"/>
        <w:sz w:val="20"/>
        <w:szCs w:val="20"/>
      </w:rPr>
    </w:lvl>
    <w:lvl w:ilvl="1" w:tplc="E0A81BF2">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61208810">
      <w:numFmt w:val="bullet"/>
      <w:lvlText w:val="•"/>
      <w:lvlJc w:val="left"/>
      <w:pPr>
        <w:ind w:left="820" w:hanging="284"/>
      </w:pPr>
      <w:rPr>
        <w:rFonts w:hint="default"/>
      </w:rPr>
    </w:lvl>
    <w:lvl w:ilvl="3" w:tplc="53D0D718">
      <w:numFmt w:val="bullet"/>
      <w:lvlText w:val="•"/>
      <w:lvlJc w:val="left"/>
      <w:pPr>
        <w:ind w:left="1920" w:hanging="284"/>
      </w:pPr>
      <w:rPr>
        <w:rFonts w:hint="default"/>
      </w:rPr>
    </w:lvl>
    <w:lvl w:ilvl="4" w:tplc="50F41BDA">
      <w:numFmt w:val="bullet"/>
      <w:lvlText w:val="•"/>
      <w:lvlJc w:val="left"/>
      <w:pPr>
        <w:ind w:left="3020" w:hanging="284"/>
      </w:pPr>
      <w:rPr>
        <w:rFonts w:hint="default"/>
      </w:rPr>
    </w:lvl>
    <w:lvl w:ilvl="5" w:tplc="BF3293C6">
      <w:numFmt w:val="bullet"/>
      <w:lvlText w:val="•"/>
      <w:lvlJc w:val="left"/>
      <w:pPr>
        <w:ind w:left="4120" w:hanging="284"/>
      </w:pPr>
      <w:rPr>
        <w:rFonts w:hint="default"/>
      </w:rPr>
    </w:lvl>
    <w:lvl w:ilvl="6" w:tplc="B95459C8">
      <w:numFmt w:val="bullet"/>
      <w:lvlText w:val="•"/>
      <w:lvlJc w:val="left"/>
      <w:pPr>
        <w:ind w:left="5220" w:hanging="284"/>
      </w:pPr>
      <w:rPr>
        <w:rFonts w:hint="default"/>
      </w:rPr>
    </w:lvl>
    <w:lvl w:ilvl="7" w:tplc="D424E7DA">
      <w:numFmt w:val="bullet"/>
      <w:lvlText w:val="•"/>
      <w:lvlJc w:val="left"/>
      <w:pPr>
        <w:ind w:left="6320" w:hanging="284"/>
      </w:pPr>
      <w:rPr>
        <w:rFonts w:hint="default"/>
      </w:rPr>
    </w:lvl>
    <w:lvl w:ilvl="8" w:tplc="593CD460">
      <w:numFmt w:val="bullet"/>
      <w:lvlText w:val="•"/>
      <w:lvlJc w:val="left"/>
      <w:pPr>
        <w:ind w:left="7420" w:hanging="284"/>
      </w:pPr>
      <w:rPr>
        <w:rFonts w:hint="default"/>
      </w:rPr>
    </w:lvl>
  </w:abstractNum>
  <w:abstractNum w:abstractNumId="5" w15:restartNumberingAfterBreak="0">
    <w:nsid w:val="7A445405"/>
    <w:multiLevelType w:val="hybridMultilevel"/>
    <w:tmpl w:val="2A1E4F12"/>
    <w:lvl w:ilvl="0" w:tplc="E092ED6E">
      <w:start w:val="1"/>
      <w:numFmt w:val="decimal"/>
      <w:lvlText w:val="%1)"/>
      <w:lvlJc w:val="left"/>
      <w:pPr>
        <w:ind w:left="385" w:hanging="284"/>
        <w:jc w:val="left"/>
      </w:pPr>
      <w:rPr>
        <w:rFonts w:ascii="Segoe UI" w:eastAsia="Segoe UI" w:hAnsi="Segoe UI" w:cs="Segoe UI" w:hint="default"/>
        <w:w w:val="99"/>
        <w:sz w:val="20"/>
        <w:szCs w:val="20"/>
      </w:rPr>
    </w:lvl>
    <w:lvl w:ilvl="1" w:tplc="2A961C52">
      <w:numFmt w:val="bullet"/>
      <w:lvlText w:val="•"/>
      <w:lvlJc w:val="left"/>
      <w:pPr>
        <w:ind w:left="1304" w:hanging="284"/>
      </w:pPr>
      <w:rPr>
        <w:rFonts w:hint="default"/>
      </w:rPr>
    </w:lvl>
    <w:lvl w:ilvl="2" w:tplc="CCDA635A">
      <w:numFmt w:val="bullet"/>
      <w:lvlText w:val="•"/>
      <w:lvlJc w:val="left"/>
      <w:pPr>
        <w:ind w:left="2228" w:hanging="284"/>
      </w:pPr>
      <w:rPr>
        <w:rFonts w:hint="default"/>
      </w:rPr>
    </w:lvl>
    <w:lvl w:ilvl="3" w:tplc="F40AA7AA">
      <w:numFmt w:val="bullet"/>
      <w:lvlText w:val="•"/>
      <w:lvlJc w:val="left"/>
      <w:pPr>
        <w:ind w:left="3152" w:hanging="284"/>
      </w:pPr>
      <w:rPr>
        <w:rFonts w:hint="default"/>
      </w:rPr>
    </w:lvl>
    <w:lvl w:ilvl="4" w:tplc="AF561878">
      <w:numFmt w:val="bullet"/>
      <w:lvlText w:val="•"/>
      <w:lvlJc w:val="left"/>
      <w:pPr>
        <w:ind w:left="4076" w:hanging="284"/>
      </w:pPr>
      <w:rPr>
        <w:rFonts w:hint="default"/>
      </w:rPr>
    </w:lvl>
    <w:lvl w:ilvl="5" w:tplc="35E28EA4">
      <w:numFmt w:val="bullet"/>
      <w:lvlText w:val="•"/>
      <w:lvlJc w:val="left"/>
      <w:pPr>
        <w:ind w:left="5000" w:hanging="284"/>
      </w:pPr>
      <w:rPr>
        <w:rFonts w:hint="default"/>
      </w:rPr>
    </w:lvl>
    <w:lvl w:ilvl="6" w:tplc="B900DB2C">
      <w:numFmt w:val="bullet"/>
      <w:lvlText w:val="•"/>
      <w:lvlJc w:val="left"/>
      <w:pPr>
        <w:ind w:left="5924" w:hanging="284"/>
      </w:pPr>
      <w:rPr>
        <w:rFonts w:hint="default"/>
      </w:rPr>
    </w:lvl>
    <w:lvl w:ilvl="7" w:tplc="BFD60046">
      <w:numFmt w:val="bullet"/>
      <w:lvlText w:val="•"/>
      <w:lvlJc w:val="left"/>
      <w:pPr>
        <w:ind w:left="6848" w:hanging="284"/>
      </w:pPr>
      <w:rPr>
        <w:rFonts w:hint="default"/>
      </w:rPr>
    </w:lvl>
    <w:lvl w:ilvl="8" w:tplc="CF30E5DC">
      <w:numFmt w:val="bullet"/>
      <w:lvlText w:val="•"/>
      <w:lvlJc w:val="left"/>
      <w:pPr>
        <w:ind w:left="7772" w:hanging="284"/>
      </w:pPr>
      <w:rPr>
        <w:rFont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4D"/>
    <w:rsid w:val="0039454D"/>
    <w:rsid w:val="00427A2C"/>
    <w:rsid w:val="00781EDF"/>
    <w:rsid w:val="00A019BE"/>
    <w:rsid w:val="00D33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BBE62"/>
  <w15:docId w15:val="{B2DCAD3E-7E3D-4054-8724-88FFCB22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4717</Words>
  <Characters>27835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2021-07-15T06:43:00Z</dcterms:created>
  <dcterms:modified xsi:type="dcterms:W3CDTF">2021-07-15T06:43:00Z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2021-07-15T00:00:00Z</vt:filetime>
  </property>
</Properties>
</file>