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F" w:rsidRPr="007D27FB" w:rsidRDefault="0064145F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32"/>
          <w:szCs w:val="32"/>
        </w:rPr>
      </w:pPr>
      <w:bookmarkStart w:id="0" w:name="_GoBack"/>
      <w:bookmarkEnd w:id="0"/>
      <w:r w:rsidRPr="007D27FB">
        <w:rPr>
          <w:rFonts w:ascii="Verdana,Bold" w:hAnsi="Verdana,Bold" w:cs="Verdana,Bold"/>
          <w:b/>
          <w:bCs/>
          <w:color w:val="000000"/>
          <w:sz w:val="32"/>
          <w:szCs w:val="32"/>
        </w:rPr>
        <w:t>Smlouva o umístění věci</w:t>
      </w:r>
    </w:p>
    <w:p w:rsidR="0064145F" w:rsidRDefault="0064145F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dle zákona č. 89/2012 Sb., občanského zákoníku České republiky (dále též jako „OZ“)</w:t>
      </w:r>
    </w:p>
    <w:p w:rsidR="007D27FB" w:rsidRDefault="007D27FB" w:rsidP="007D27FB">
      <w:pPr>
        <w:autoSpaceDE w:val="0"/>
        <w:autoSpaceDN w:val="0"/>
        <w:adjustRightInd w:val="0"/>
        <w:spacing w:after="0" w:line="240" w:lineRule="auto"/>
        <w:jc w:val="center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(dále též jako „Smlouva“)</w:t>
      </w:r>
    </w:p>
    <w:p w:rsidR="00E245A7" w:rsidRDefault="00E245A7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35DB3" w:rsidRDefault="00435DB3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I. Účastníci</w:t>
      </w:r>
    </w:p>
    <w:p w:rsidR="0064145F" w:rsidRPr="00E245A7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E245A7">
        <w:rPr>
          <w:rFonts w:ascii="Verdana" w:hAnsi="Verdana" w:cs="Verdana"/>
          <w:b/>
          <w:color w:val="000000"/>
          <w:sz w:val="20"/>
          <w:szCs w:val="20"/>
        </w:rPr>
        <w:t>1. Obchodní firma: DELIKOMAT s.r.o.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sídlo: U Vlečky 843, 664 42 Modřice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registrace: Krajský soud v Brně, oddíl C, vložka 20361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bankovní spojení: Komerční banka a.s.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číslo účtu: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IČ: 634 75 260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DIČ: CZ63475260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tel./fax: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jednající: Radkem Džiubanem a Ing. Jaroslavem Baďurou, jednateli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kontaktní osoba: Milan Šára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kontaktní telefon: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dále též jako </w:t>
      </w: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„DELIKOMAT“</w:t>
      </w:r>
      <w:r>
        <w:rPr>
          <w:rFonts w:ascii="Verdana" w:hAnsi="Verdana" w:cs="Verdana"/>
          <w:color w:val="000000"/>
          <w:sz w:val="20"/>
          <w:szCs w:val="20"/>
        </w:rPr>
        <w:t>, na straně jedné;</w:t>
      </w:r>
    </w:p>
    <w:p w:rsidR="00E245A7" w:rsidRDefault="00E245A7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4145F" w:rsidRPr="00E245A7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E245A7">
        <w:rPr>
          <w:rFonts w:ascii="Verdana" w:hAnsi="Verdana" w:cs="Verdana"/>
          <w:b/>
          <w:color w:val="000000"/>
          <w:sz w:val="20"/>
          <w:szCs w:val="20"/>
        </w:rPr>
        <w:t>2. Česká republika - Úřad vlády České republiky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sídlo: Nábřeží Edvarda Beneše 4, 118 01 Praha 1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bankovní spojení: </w:t>
      </w:r>
      <w:r w:rsidR="00C51DDD">
        <w:rPr>
          <w:rFonts w:ascii="Verdana" w:hAnsi="Verdana" w:cs="Verdana"/>
          <w:color w:val="000000"/>
          <w:sz w:val="20"/>
          <w:szCs w:val="20"/>
        </w:rPr>
        <w:t>Česká národní banja Praha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číslo účtu: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IČ: 00006599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DIČ: CZ00006599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tel./fax: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jednající: </w:t>
      </w:r>
      <w:r w:rsidR="00E245A7">
        <w:rPr>
          <w:rFonts w:ascii="Verdana" w:hAnsi="Verdana" w:cs="Verdana"/>
          <w:color w:val="000000"/>
          <w:sz w:val="20"/>
          <w:szCs w:val="20"/>
        </w:rPr>
        <w:t>Ing. Ivanou Hošťálkovou, ředitelk</w:t>
      </w:r>
      <w:r w:rsidR="00C51DDD">
        <w:rPr>
          <w:rFonts w:ascii="Verdana" w:hAnsi="Verdana" w:cs="Verdana"/>
          <w:color w:val="000000"/>
          <w:sz w:val="20"/>
          <w:szCs w:val="20"/>
        </w:rPr>
        <w:t>a</w:t>
      </w:r>
      <w:r w:rsidR="00E245A7">
        <w:rPr>
          <w:rFonts w:ascii="Verdana" w:hAnsi="Verdana" w:cs="Verdana"/>
          <w:color w:val="000000"/>
          <w:sz w:val="20"/>
          <w:szCs w:val="20"/>
        </w:rPr>
        <w:t xml:space="preserve"> Odboru provozu a služeb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kontaktní osoba</w:t>
      </w:r>
      <w:r w:rsidR="00E245A7">
        <w:rPr>
          <w:rFonts w:ascii="Verdana" w:hAnsi="Verdana" w:cs="Verdana"/>
          <w:color w:val="000000"/>
          <w:sz w:val="20"/>
          <w:szCs w:val="20"/>
        </w:rPr>
        <w:t xml:space="preserve"> pro věci provozní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E245A7">
        <w:rPr>
          <w:rFonts w:ascii="Verdana" w:hAnsi="Verdana" w:cs="Verdana"/>
          <w:color w:val="000000"/>
          <w:sz w:val="20"/>
          <w:szCs w:val="20"/>
        </w:rPr>
        <w:t xml:space="preserve">Dana Novopacká, </w:t>
      </w:r>
      <w:r w:rsidR="00C51DDD">
        <w:rPr>
          <w:rFonts w:ascii="Verdana" w:hAnsi="Verdana" w:cs="Verdana"/>
          <w:color w:val="000000"/>
          <w:sz w:val="20"/>
          <w:szCs w:val="20"/>
        </w:rPr>
        <w:t>Oddělení stravovacích služeb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kontaktní telefon: +</w:t>
      </w:r>
      <w:r w:rsidR="00531580">
        <w:rPr>
          <w:rFonts w:ascii="Verdana" w:hAnsi="Verdana" w:cs="Verdana"/>
          <w:color w:val="000000"/>
          <w:sz w:val="20"/>
          <w:szCs w:val="20"/>
        </w:rPr>
        <w:t>XXXX</w:t>
      </w:r>
      <w:r w:rsidR="00435DB3">
        <w:rPr>
          <w:rFonts w:ascii="Verdana" w:hAnsi="Verdana" w:cs="Verdana"/>
          <w:color w:val="000000"/>
          <w:sz w:val="20"/>
          <w:szCs w:val="20"/>
        </w:rPr>
        <w:t xml:space="preserve">, email. </w:t>
      </w:r>
      <w:r w:rsidR="00531580">
        <w:rPr>
          <w:rFonts w:ascii="Verdana" w:hAnsi="Verdana" w:cs="Verdana"/>
          <w:color w:val="000000"/>
          <w:sz w:val="20"/>
          <w:szCs w:val="20"/>
        </w:rPr>
        <w:t>XXXXX</w:t>
      </w: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dále též jako </w:t>
      </w: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„Partner“</w:t>
      </w:r>
      <w:r>
        <w:rPr>
          <w:rFonts w:ascii="Verdana" w:hAnsi="Verdana" w:cs="Verdana"/>
          <w:color w:val="000000"/>
          <w:sz w:val="20"/>
          <w:szCs w:val="20"/>
        </w:rPr>
        <w:t>, na straně druhé.</w:t>
      </w:r>
    </w:p>
    <w:p w:rsidR="00E245A7" w:rsidRDefault="00E245A7" w:rsidP="006414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II. Vlastnictví Věci</w:t>
      </w:r>
    </w:p>
    <w:p w:rsidR="0064145F" w:rsidRDefault="0064145F" w:rsidP="00746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DELIKOMAT je výlučným vlastníkem nápojového a potravinářského automatu (dále jen Věc</w:t>
      </w:r>
      <w:r w:rsidR="00C51DDD">
        <w:rPr>
          <w:rFonts w:ascii="Verdana" w:hAnsi="Verdana" w:cs="Verdana"/>
          <w:color w:val="000000"/>
          <w:sz w:val="20"/>
          <w:szCs w:val="20"/>
        </w:rPr>
        <w:t xml:space="preserve"> nebo automat</w:t>
      </w:r>
      <w:r>
        <w:rPr>
          <w:rFonts w:ascii="Verdana" w:hAnsi="Verdana" w:cs="Verdana"/>
          <w:color w:val="000000"/>
          <w:sz w:val="20"/>
          <w:szCs w:val="20"/>
        </w:rPr>
        <w:t>).</w:t>
      </w:r>
    </w:p>
    <w:p w:rsidR="0064145F" w:rsidRDefault="0064145F" w:rsidP="00746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Místo umístění: Úřad vlády České republiky, Nábřeží Edvarda Beneše 4, 118 01 Praha 1</w:t>
      </w:r>
    </w:p>
    <w:p w:rsidR="00435DB3" w:rsidRDefault="00435DB3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III. Předmět Smlouvy</w:t>
      </w:r>
    </w:p>
    <w:p w:rsidR="00435DB3" w:rsidRPr="003228B5" w:rsidRDefault="0064145F" w:rsidP="003228B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Předmětem Smlouvy je úprava práv a povinností účastníků ve smyslu ustanovení § 1725 věta druhá OZ p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ro umístění Věci v nemovitosti.</w:t>
      </w:r>
    </w:p>
    <w:p w:rsidR="0064145F" w:rsidRPr="003228B5" w:rsidRDefault="0064145F" w:rsidP="003228B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se zavazuje umožnit společnosti DELIKOMAT umístění, zprovoznění a provozování Věci v nemovitosti, již Partner užívá, za podmínek dále ve Smlouvě sjednaných, a společnost DELIKOMAT toto právo přijímá.</w:t>
      </w:r>
    </w:p>
    <w:p w:rsidR="0064145F" w:rsidRPr="003228B5" w:rsidRDefault="0064145F" w:rsidP="003228B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Společnost DELIKOMAT se zavazuje Věc umístit, připojit k napájecím zdrojům, zprovoznit a po dobu trvání Smlouvy provozovat a po skončení Smlouvy odvézt Věc z nemovitosti, již Partner užívá.</w:t>
      </w:r>
    </w:p>
    <w:p w:rsidR="0064145F" w:rsidRPr="003228B5" w:rsidRDefault="0064145F" w:rsidP="003228B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Partner prohlašuje, že je oprávněn Smlouvou poskytnout společnosti DELIKOMAT předmětné právo a v souvislosti s tímto prohlášením se zavazuje, že společnosti DELIKOMAT uhradí skutečnou škodu a ušlý zisk vzešlé z nepravdivosti 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v tomto bodu smlouvy </w:t>
      </w:r>
      <w:r w:rsidRPr="003228B5">
        <w:rPr>
          <w:rFonts w:ascii="Verdana" w:hAnsi="Verdana" w:cs="Verdana"/>
          <w:color w:val="000000"/>
          <w:sz w:val="20"/>
          <w:szCs w:val="20"/>
        </w:rPr>
        <w:t>učiněného prohlášení.</w:t>
      </w:r>
    </w:p>
    <w:p w:rsidR="00E245A7" w:rsidRPr="003228B5" w:rsidRDefault="007D27FB" w:rsidP="003228B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>ři uzavření smlouvy se umísťuje 1 automat na kávu a 2 automaty na potr</w:t>
      </w:r>
      <w:r w:rsidRPr="003228B5">
        <w:rPr>
          <w:rFonts w:ascii="Verdana" w:hAnsi="Verdana" w:cs="Verdana"/>
          <w:color w:val="000000"/>
          <w:sz w:val="20"/>
          <w:szCs w:val="20"/>
        </w:rPr>
        <w:t>a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>viny.</w:t>
      </w:r>
      <w:r w:rsidR="007C55A0" w:rsidRPr="003228B5">
        <w:rPr>
          <w:rFonts w:ascii="Verdana" w:hAnsi="Verdana" w:cs="Verdana"/>
          <w:color w:val="000000"/>
          <w:sz w:val="20"/>
          <w:szCs w:val="20"/>
        </w:rPr>
        <w:t xml:space="preserve"> Přesné umístění bude uvedeno v předávacím protokolu.</w:t>
      </w:r>
    </w:p>
    <w:p w:rsidR="00163D73" w:rsidRDefault="00163D73">
      <w:pPr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br w:type="page"/>
      </w:r>
    </w:p>
    <w:p w:rsidR="00E245A7" w:rsidRDefault="00E245A7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IV. Doba umístění Věci</w:t>
      </w:r>
    </w:p>
    <w:p w:rsidR="0064145F" w:rsidRPr="003228B5" w:rsidRDefault="0064145F" w:rsidP="003228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Doba umístění Věci se sjednává na dobu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 xml:space="preserve"> určitou, do </w:t>
      </w:r>
      <w:proofErr w:type="gramStart"/>
      <w:r w:rsidR="00E245A7" w:rsidRPr="003228B5">
        <w:rPr>
          <w:rFonts w:ascii="Verdana" w:hAnsi="Verdana" w:cs="Verdana"/>
          <w:color w:val="000000"/>
          <w:sz w:val="20"/>
          <w:szCs w:val="20"/>
        </w:rPr>
        <w:t>30.09.2016</w:t>
      </w:r>
      <w:proofErr w:type="gramEnd"/>
      <w:r w:rsidRPr="003228B5">
        <w:rPr>
          <w:rFonts w:ascii="Verdana" w:hAnsi="Verdana" w:cs="Verdana"/>
          <w:color w:val="000000"/>
          <w:sz w:val="20"/>
          <w:szCs w:val="20"/>
        </w:rPr>
        <w:t>.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>Doba umístění se automaticky prodlužuje vždy o jeden rok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, nejdéle však do roku 2023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>.</w:t>
      </w:r>
    </w:p>
    <w:p w:rsidR="00D86F0E" w:rsidRPr="003228B5" w:rsidRDefault="0064145F" w:rsidP="003228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Sjednaná doba umístění počíná dnem </w:t>
      </w:r>
      <w:proofErr w:type="gramStart"/>
      <w:r w:rsidR="002D5512" w:rsidRPr="003228B5">
        <w:rPr>
          <w:rFonts w:ascii="Verdana" w:hAnsi="Verdana" w:cs="Verdana"/>
          <w:color w:val="000000"/>
          <w:sz w:val="20"/>
          <w:szCs w:val="20"/>
        </w:rPr>
        <w:t>0</w:t>
      </w:r>
      <w:r w:rsidRPr="003228B5">
        <w:rPr>
          <w:rFonts w:ascii="Verdana" w:hAnsi="Verdana" w:cs="Verdana"/>
          <w:color w:val="000000"/>
          <w:sz w:val="20"/>
          <w:szCs w:val="20"/>
        </w:rPr>
        <w:t>1.10.2015</w:t>
      </w:r>
      <w:proofErr w:type="gramEnd"/>
      <w:r w:rsidR="00D86F0E" w:rsidRPr="003228B5">
        <w:rPr>
          <w:rFonts w:ascii="Verdana" w:hAnsi="Verdana" w:cs="Verdana"/>
          <w:color w:val="000000"/>
          <w:sz w:val="20"/>
          <w:szCs w:val="20"/>
        </w:rPr>
        <w:t>.</w:t>
      </w:r>
    </w:p>
    <w:p w:rsidR="00770D4C" w:rsidRPr="003228B5" w:rsidRDefault="00770D4C" w:rsidP="003228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Smlouvu lze ukončit kdykoli dohodou účastníků.</w:t>
      </w:r>
    </w:p>
    <w:p w:rsidR="00D86F0E" w:rsidRPr="003228B5" w:rsidRDefault="00D86F0E" w:rsidP="003228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Předmětný právní vztah lze vypovědět kdykoliv kterýmkoliv z účastníků této Smlouvy písemnou výpovědí doručenou druhé smluvní straně s výpovědní lhůtou 2 měsíce, která počíná běžet od prvého dne následujícího po doručení výpovědi druhé smluvní straně.</w:t>
      </w:r>
    </w:p>
    <w:p w:rsidR="00E245A7" w:rsidRDefault="00E245A7" w:rsidP="00E245A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V. Úhrada za umístění Věci</w:t>
      </w:r>
    </w:p>
    <w:p w:rsidR="0064145F" w:rsidRPr="003228B5" w:rsidRDefault="0064145F" w:rsidP="003228B5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S ohledem na skutečnost, že umístění a provoz Věci je součástí plnění sociálního programu Partnera a společnost DELIKOMAT přiměřeně tomu upravuje obecné ceny sortimentu, je ujednáno, že společnost DELIKOMAT uhradí Partnerovi za umístění níže sjednané plnění, 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a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 náklady spojené s provozem Věci, jako je úhrada vody, elekt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rické energie a úklidu odpadků.</w:t>
      </w:r>
    </w:p>
    <w:p w:rsidR="0064145F" w:rsidRPr="003228B5" w:rsidRDefault="0064145F" w:rsidP="003228B5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Výše úhrady za náklady spojené s provozem Věci činí Kč 450,- (slovy: čtyřistapadesátkorunčeských) měsíčně za každou umístěnou Věc.</w:t>
      </w:r>
    </w:p>
    <w:p w:rsidR="0064145F" w:rsidRPr="003228B5" w:rsidRDefault="0064145F" w:rsidP="003228B5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Výše úhrady za umístění Věci činí Kč 900,- (slovy: devětsetkorunčeských) měsíčně za každou umístěnou Věc.</w:t>
      </w:r>
    </w:p>
    <w:p w:rsidR="0064145F" w:rsidRPr="003228B5" w:rsidRDefault="0064145F" w:rsidP="003228B5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Úhrada sjednaná v čl. V. odst. 2. a 3. Smlouvy je splatná 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 xml:space="preserve">ve čtvrtletní splátce vždy do desátého dne prvního měsíce v příslušném čtvrtletí, dle daňového dokladu na účet označený v daňovém dokladu. V případě instalace stroje mimo platby v pravidelném 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kalendářním 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>čtvrtletí se platby sjednotí.</w:t>
      </w:r>
    </w:p>
    <w:p w:rsidR="0064145F" w:rsidRPr="003228B5" w:rsidRDefault="0064145F" w:rsidP="003228B5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Úhradou za poskytnutí práva k umístění Věci zde stanovenou se rozumí cena bez daně z přidané hodnoty.</w:t>
      </w:r>
    </w:p>
    <w:p w:rsidR="00E245A7" w:rsidRDefault="00E245A7" w:rsidP="003228B5">
      <w:pPr>
        <w:autoSpaceDE w:val="0"/>
        <w:autoSpaceDN w:val="0"/>
        <w:adjustRightInd w:val="0"/>
        <w:spacing w:after="0" w:line="240" w:lineRule="auto"/>
        <w:ind w:left="142" w:hanging="426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4145F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VI. Povinnosti Partnera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se zavazuje umožnit společnosti DELIKOMAT umístění, zprovoznění a provozování Věci v nemovitosti, kterou Partner užívá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. Z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výšení 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>č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i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snížení </w:t>
      </w:r>
      <w:r w:rsidRPr="003228B5">
        <w:rPr>
          <w:rFonts w:ascii="Verdana" w:hAnsi="Verdana" w:cs="Verdana"/>
          <w:color w:val="000000"/>
          <w:sz w:val="20"/>
          <w:szCs w:val="20"/>
        </w:rPr>
        <w:t>počtu prodejních jednotek druhově obdobných Věci, jestliže to prodejní kapacita v místě umístění odůvodňuje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lze uskutečnit </w:t>
      </w:r>
      <w:r w:rsidR="00E155D6" w:rsidRPr="003228B5">
        <w:rPr>
          <w:rFonts w:ascii="Verdana" w:hAnsi="Verdana" w:cs="Verdana"/>
          <w:color w:val="000000"/>
          <w:sz w:val="20"/>
          <w:szCs w:val="20"/>
        </w:rPr>
        <w:t xml:space="preserve">pouze po dohodě obou smluvních stran a to </w:t>
      </w:r>
      <w:r w:rsidR="007D27FB" w:rsidRPr="003228B5">
        <w:rPr>
          <w:rFonts w:ascii="Verdana" w:hAnsi="Verdana" w:cs="Verdana"/>
          <w:color w:val="000000"/>
          <w:sz w:val="20"/>
          <w:szCs w:val="20"/>
        </w:rPr>
        <w:t>na základě písemného dodatku k této smlouvě.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poskytne společnosti DELIKOMAT právo přiměřené reklamy vztahující se k provozu Věci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 xml:space="preserve">, přičemž způsob a forma přiměřené reklamy musí být s Partnerem projednána a </w:t>
      </w:r>
      <w:r w:rsidR="006366B4" w:rsidRPr="003228B5">
        <w:rPr>
          <w:rFonts w:ascii="Verdana" w:hAnsi="Verdana" w:cs="Verdana"/>
          <w:color w:val="000000"/>
          <w:sz w:val="20"/>
          <w:szCs w:val="20"/>
        </w:rPr>
        <w:t>P</w:t>
      </w:r>
      <w:r w:rsidR="00435DB3" w:rsidRPr="003228B5">
        <w:rPr>
          <w:rFonts w:ascii="Verdana" w:hAnsi="Verdana" w:cs="Verdana"/>
          <w:color w:val="000000"/>
          <w:sz w:val="20"/>
          <w:szCs w:val="20"/>
        </w:rPr>
        <w:t>artnerem odsouhlasena..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není oprávněn Věc či její část po dobu trvání Smlouvy přenechat k užívání třetí osobě a neznejistit její právní poměry zatížením Věci právy třetích osob ve smyslu ustanovení § 1761 OZ.</w:t>
      </w:r>
    </w:p>
    <w:p w:rsidR="003228B5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nesmí bez souhlasu společnosti DELIKOMAT s Věcí manipulovat, zejména Věc neodborně přemisťovat</w:t>
      </w:r>
      <w:r w:rsidR="002D5512" w:rsidRPr="003228B5">
        <w:rPr>
          <w:rFonts w:ascii="Verdana" w:hAnsi="Verdana" w:cs="Verdana"/>
          <w:color w:val="000000"/>
          <w:sz w:val="20"/>
          <w:szCs w:val="20"/>
        </w:rPr>
        <w:t>.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je povinen umožnit společnosti DELIKOMAT přístup k Věci za účelem provozního servisu nejméně ve svojí provozní době, nejméně však v pracovních dnech od 09.00 do 16.00 hodin nebo i v době jiné, rozumné z hlediska provozních podmínek Partnera, pokud to vyžaduje odstranění poruch či závad na Věci.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Partner se zavazuje Věc chránit před poškozením, zničením, ztrátou či zcizením. V případě vážné závady, poruchy, poškození, ztráty, zničení či odcizení Věci se zavazuje neprodleně oznámit tuto skutečnost prokazatelným způsobem společnosti DELIKOMAT, případně označit původce takové poruchy, a umožnit přístup společnosti DELIKOMAT na místo umístění Věci tak, aby mohly být podniknuty kroky k odstranění poruchového stavu, popř. odstraněny nebo zmírněny následky.</w:t>
      </w:r>
    </w:p>
    <w:p w:rsidR="0064145F" w:rsidRPr="003228B5" w:rsidRDefault="0064145F" w:rsidP="003228B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Po skončení Smlouvy umožnit společnosti DELIKOMAT demontáž a odvoz Věci.</w:t>
      </w:r>
    </w:p>
    <w:p w:rsidR="00163D73" w:rsidRDefault="00163D73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:rsidR="0064145F" w:rsidRPr="0074626B" w:rsidRDefault="0064145F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74626B"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 xml:space="preserve">VII. Povinnosti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společnosti </w:t>
      </w:r>
      <w:r w:rsidRPr="0074626B">
        <w:rPr>
          <w:rFonts w:ascii="Verdana,Bold" w:hAnsi="Verdana,Bold" w:cs="Verdana,Bold"/>
          <w:b/>
          <w:bCs/>
          <w:color w:val="000000"/>
          <w:sz w:val="20"/>
          <w:szCs w:val="20"/>
        </w:rPr>
        <w:t>DELIKOMAT</w:t>
      </w:r>
    </w:p>
    <w:p w:rsidR="0064145F" w:rsidRDefault="0064145F" w:rsidP="003228B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Společnost DELIKOMAT je povinna zajišťovat údržbu a opravy Věci.</w:t>
      </w:r>
    </w:p>
    <w:p w:rsidR="0064145F" w:rsidRDefault="0064145F" w:rsidP="003228B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 V případě poruchy či závady Věci je společnost DELIKOMAT oprávněna </w:t>
      </w:r>
      <w:r w:rsidR="006D1B25">
        <w:rPr>
          <w:rFonts w:ascii="Verdana" w:hAnsi="Verdana" w:cs="Verdana"/>
          <w:color w:val="000000"/>
          <w:sz w:val="20"/>
          <w:szCs w:val="20"/>
        </w:rPr>
        <w:t>Věc</w:t>
      </w:r>
      <w:r>
        <w:rPr>
          <w:rFonts w:ascii="Verdana" w:hAnsi="Verdana" w:cs="Verdana"/>
          <w:color w:val="000000"/>
          <w:sz w:val="20"/>
          <w:szCs w:val="20"/>
        </w:rPr>
        <w:t xml:space="preserve"> vyřadit z provozu nejdéle však na dobu </w:t>
      </w:r>
      <w:r w:rsidR="002D5512">
        <w:rPr>
          <w:rFonts w:ascii="Verdana" w:hAnsi="Verdana" w:cs="Verdana"/>
          <w:color w:val="000000"/>
          <w:sz w:val="20"/>
          <w:szCs w:val="20"/>
        </w:rPr>
        <w:t xml:space="preserve">sedmi </w:t>
      </w:r>
      <w:r>
        <w:rPr>
          <w:rFonts w:ascii="Verdana" w:hAnsi="Verdana" w:cs="Verdana"/>
          <w:color w:val="000000"/>
          <w:sz w:val="20"/>
          <w:szCs w:val="20"/>
        </w:rPr>
        <w:t xml:space="preserve">dní; v případě nutnosti vyřazení Věci z provozu na dobu delší je společnost DELIKOMAT povinna </w:t>
      </w:r>
      <w:r w:rsidR="002D5512">
        <w:rPr>
          <w:rFonts w:ascii="Verdana" w:hAnsi="Verdana" w:cs="Verdana"/>
          <w:color w:val="000000"/>
          <w:sz w:val="20"/>
          <w:szCs w:val="20"/>
        </w:rPr>
        <w:t xml:space="preserve">zajistit náhradu. </w:t>
      </w:r>
    </w:p>
    <w:p w:rsidR="006366B4" w:rsidRDefault="006366B4" w:rsidP="003228B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Společnost DELIKOMAT se zavazuje umožnit Partnerovi přemístění Věci do jiných Partnerem užívaných prostor po jejich předchozí dohodě a zajistit odborné přemístění Věci, pokud tomu nebrání důležité provozní překážky buď na straně DELIKOMAT nebo na straně Partnera.</w:t>
      </w:r>
      <w:r w:rsidR="002D5512">
        <w:rPr>
          <w:rFonts w:ascii="Verdana" w:hAnsi="Verdana" w:cs="Verdana"/>
          <w:color w:val="000000"/>
          <w:sz w:val="20"/>
          <w:szCs w:val="20"/>
        </w:rPr>
        <w:t xml:space="preserve"> V případě přemístění automatů, pokud se nemění jejich počet, nebude toto předmětem uzavření písemného dodatku ke smlouvě, ale přesné umístění bude zaznamenáno v novém předávacím protokolu.</w:t>
      </w:r>
    </w:p>
    <w:p w:rsidR="006366B4" w:rsidRDefault="006366B4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4145F" w:rsidRDefault="00D86F0E" w:rsidP="00531580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B40F01">
        <w:rPr>
          <w:rFonts w:ascii="Verdana,Bold" w:hAnsi="Verdana,Bold" w:cs="Verdana,Bold"/>
          <w:b/>
          <w:bCs/>
          <w:color w:val="000000"/>
          <w:sz w:val="20"/>
          <w:szCs w:val="20"/>
        </w:rPr>
        <w:t>VIII.</w:t>
      </w:r>
      <w:r w:rsidR="0064145F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Závěrečná ustanovení</w:t>
      </w:r>
    </w:p>
    <w:p w:rsidR="0064145F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Smlouva nabývá platnosti </w:t>
      </w:r>
      <w:r w:rsidR="00E245A7" w:rsidRPr="003228B5">
        <w:rPr>
          <w:rFonts w:ascii="Verdana" w:hAnsi="Verdana" w:cs="Verdana"/>
          <w:color w:val="000000"/>
          <w:sz w:val="20"/>
          <w:szCs w:val="20"/>
        </w:rPr>
        <w:t xml:space="preserve">a účinnosti </w:t>
      </w:r>
      <w:r w:rsidRPr="003228B5">
        <w:rPr>
          <w:rFonts w:ascii="Verdana" w:hAnsi="Verdana" w:cs="Verdana"/>
          <w:color w:val="000000"/>
          <w:sz w:val="20"/>
          <w:szCs w:val="20"/>
        </w:rPr>
        <w:t>okamžikem jejího podpisu, přičemž může být měněna pouze písemným dodatkem signovaným oběma smluvními stranami</w:t>
      </w:r>
      <w:r w:rsidR="00BA7FD9" w:rsidRPr="003228B5">
        <w:rPr>
          <w:rFonts w:ascii="Verdana" w:hAnsi="Verdana" w:cs="Verdana"/>
          <w:color w:val="000000"/>
          <w:sz w:val="20"/>
          <w:szCs w:val="20"/>
        </w:rPr>
        <w:t xml:space="preserve"> na téže listině</w:t>
      </w:r>
      <w:r w:rsidRPr="003228B5">
        <w:rPr>
          <w:rFonts w:ascii="Verdana" w:hAnsi="Verdana" w:cs="Verdana"/>
          <w:color w:val="000000"/>
          <w:sz w:val="20"/>
          <w:szCs w:val="20"/>
        </w:rPr>
        <w:t>.</w:t>
      </w:r>
    </w:p>
    <w:p w:rsidR="0064145F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Písemnosti si budou účastníci zasílat </w:t>
      </w:r>
      <w:r w:rsidR="006D1B25" w:rsidRPr="003228B5">
        <w:rPr>
          <w:rFonts w:ascii="Verdana" w:hAnsi="Verdana" w:cs="Verdana"/>
          <w:color w:val="000000"/>
          <w:sz w:val="20"/>
          <w:szCs w:val="20"/>
        </w:rPr>
        <w:t xml:space="preserve">do datových schránek nebo 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na jimi naposledy uvedenou adresu, přičemž změnu adresy jsou si účastníci povinni oznámit písemně nejméně dva týdny přede dnem účinnosti takové změny. </w:t>
      </w:r>
      <w:r w:rsidR="006D1B25" w:rsidRPr="003228B5">
        <w:rPr>
          <w:rFonts w:ascii="Verdana" w:hAnsi="Verdana" w:cs="Verdana"/>
          <w:color w:val="000000"/>
          <w:sz w:val="20"/>
          <w:szCs w:val="20"/>
        </w:rPr>
        <w:t xml:space="preserve">Písemnost se považuje za doručenou dnem odeslání, resp. Doručení do datové schránky. 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Nebyl-li účastník na uvedené adrese zastižen, považuje se písemnost </w:t>
      </w:r>
      <w:r w:rsidR="006D1B25" w:rsidRPr="003228B5">
        <w:rPr>
          <w:rFonts w:ascii="Verdana" w:hAnsi="Verdana" w:cs="Verdana"/>
          <w:color w:val="000000"/>
          <w:sz w:val="20"/>
          <w:szCs w:val="20"/>
        </w:rPr>
        <w:t xml:space="preserve">v případě poštovního doručení </w:t>
      </w:r>
      <w:r w:rsidRPr="003228B5">
        <w:rPr>
          <w:rFonts w:ascii="Verdana" w:hAnsi="Verdana" w:cs="Verdana"/>
          <w:color w:val="000000"/>
          <w:sz w:val="20"/>
          <w:szCs w:val="20"/>
        </w:rPr>
        <w:t>za doručenou dnem, kdy byla tato uložena na místně příslušném poštovním úřadě podle sídla účastníka, i když se tento o uložení nedozvěděl.</w:t>
      </w:r>
    </w:p>
    <w:p w:rsidR="0064145F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Neplatnost části Smlouvy nezpůsobuje neplatnost celé Smlouvy. V případě, že některé ustanovení Smlouvy je nebo se stane neúčinné, zůstávají ostatní ustanovení Smlouvy účinná. Smluvní strany se zavazují nahradit neúčinné ustanovení Smlouvy ustanovením jiným, účinným, které svým obsahem a smyslem odpovídá nejlépe obsahu a smyslu ustanovení původního, neúčinného.</w:t>
      </w:r>
    </w:p>
    <w:p w:rsidR="0064145F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Práva a povinnosti vyplývající z této Smlouvy přechází na právní nástupce smluvních stran, přičemž smluvní strany jsou povinny zavázat k plnění dle Smlouvy i své právní nástupce.</w:t>
      </w:r>
    </w:p>
    <w:p w:rsidR="0064145F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Účastníci prohlašují, že jako smluvní strany, popř. jejich zástupci jsou plně způsobilí k právním úkonům, že tato Smlouva byla uzavřena po předchozím projednání celého jejího obsahu a řádném přečtení celé Smlouvy, přičemž jim není známa žádná okolnost vylučující jejich svobodnou, pravou a vážnou vůli při podpisu Smlouvy, zejména</w:t>
      </w:r>
      <w:r w:rsidR="003228B5" w:rsidRPr="003228B5">
        <w:rPr>
          <w:rFonts w:ascii="Verdana" w:hAnsi="Verdana" w:cs="Verdana"/>
          <w:color w:val="000000"/>
          <w:sz w:val="20"/>
          <w:szCs w:val="20"/>
        </w:rPr>
        <w:t>,</w:t>
      </w:r>
      <w:r w:rsidRPr="003228B5">
        <w:rPr>
          <w:rFonts w:ascii="Verdana" w:hAnsi="Verdana" w:cs="Verdana"/>
          <w:color w:val="000000"/>
          <w:sz w:val="20"/>
          <w:szCs w:val="20"/>
        </w:rPr>
        <w:t xml:space="preserve"> že Smlouvu neuzavírají v tísni nebo za podmínek pro ně nevýhodných.</w:t>
      </w:r>
    </w:p>
    <w:p w:rsidR="006D1B25" w:rsidRPr="003228B5" w:rsidRDefault="0064145F" w:rsidP="00163D7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 xml:space="preserve">Smlouva byla vyhotovena ve třech stejnopisech, přičemž </w:t>
      </w:r>
      <w:r w:rsidR="008F0C12" w:rsidRPr="003228B5">
        <w:rPr>
          <w:rFonts w:ascii="Verdana" w:hAnsi="Verdana" w:cs="Verdana"/>
          <w:color w:val="000000"/>
          <w:sz w:val="20"/>
          <w:szCs w:val="20"/>
        </w:rPr>
        <w:t>P</w:t>
      </w:r>
      <w:r w:rsidR="00961397" w:rsidRPr="003228B5">
        <w:rPr>
          <w:rFonts w:ascii="Verdana" w:hAnsi="Verdana" w:cs="Verdana"/>
          <w:color w:val="000000"/>
          <w:sz w:val="20"/>
          <w:szCs w:val="20"/>
        </w:rPr>
        <w:t>art</w:t>
      </w:r>
      <w:r w:rsidR="00407E4D" w:rsidRPr="003228B5">
        <w:rPr>
          <w:rFonts w:ascii="Verdana" w:hAnsi="Verdana" w:cs="Verdana"/>
          <w:color w:val="000000"/>
          <w:sz w:val="20"/>
          <w:szCs w:val="20"/>
        </w:rPr>
        <w:t>n</w:t>
      </w:r>
      <w:r w:rsidR="00961397" w:rsidRPr="003228B5">
        <w:rPr>
          <w:rFonts w:ascii="Verdana" w:hAnsi="Verdana" w:cs="Verdana"/>
          <w:color w:val="000000"/>
          <w:sz w:val="20"/>
          <w:szCs w:val="20"/>
        </w:rPr>
        <w:t xml:space="preserve">er obdrží dvě vyhotovení. </w:t>
      </w:r>
    </w:p>
    <w:p w:rsidR="006D1B25" w:rsidRPr="003228B5" w:rsidRDefault="0064145F" w:rsidP="00163D73">
      <w:pPr>
        <w:pStyle w:val="Odstavecseseznamem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3228B5">
        <w:rPr>
          <w:rFonts w:ascii="Verdana" w:hAnsi="Verdana" w:cs="Verdana"/>
          <w:color w:val="000000"/>
          <w:sz w:val="20"/>
          <w:szCs w:val="20"/>
        </w:rPr>
        <w:t>Vztahy neupravené touto Smlouvou budou řešeny dle občanského zákoníku České republiky</w:t>
      </w:r>
      <w:r w:rsidR="006D1B25" w:rsidRPr="003228B5">
        <w:rPr>
          <w:rFonts w:ascii="Verdana" w:hAnsi="Verdana" w:cs="Verdana"/>
          <w:color w:val="000000"/>
          <w:sz w:val="20"/>
          <w:szCs w:val="20"/>
        </w:rPr>
        <w:t>.</w:t>
      </w:r>
    </w:p>
    <w:p w:rsidR="00E245A7" w:rsidRDefault="00E245A7" w:rsidP="00163D73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20"/>
          <w:szCs w:val="20"/>
        </w:rPr>
      </w:pPr>
    </w:p>
    <w:p w:rsidR="00163D73" w:rsidRDefault="00163D73" w:rsidP="003228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"/>
          <w:color w:val="000000"/>
          <w:sz w:val="20"/>
          <w:szCs w:val="20"/>
        </w:rPr>
      </w:pPr>
    </w:p>
    <w:p w:rsidR="00163D73" w:rsidRDefault="00163D73" w:rsidP="003228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"/>
          <w:color w:val="000000"/>
          <w:sz w:val="20"/>
          <w:szCs w:val="20"/>
        </w:rPr>
      </w:pPr>
    </w:p>
    <w:p w:rsidR="00E245A7" w:rsidRDefault="00F84C09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 Praze dne</w:t>
      </w:r>
      <w:r w:rsidR="006C049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gramStart"/>
      <w:r w:rsidR="006C0493">
        <w:rPr>
          <w:rFonts w:ascii="Verdana" w:hAnsi="Verdana" w:cs="Verdana"/>
          <w:color w:val="000000"/>
          <w:sz w:val="20"/>
          <w:szCs w:val="20"/>
        </w:rPr>
        <w:t>29.09.2015</w:t>
      </w:r>
      <w:proofErr w:type="gramEnd"/>
    </w:p>
    <w:p w:rsidR="00F84C09" w:rsidRPr="0074626B" w:rsidRDefault="00F84C09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4145F" w:rsidRPr="00163D73" w:rsidRDefault="008F0C12" w:rsidP="0064145F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</w:pPr>
      <w:r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>DELIKOMAT:</w:t>
      </w:r>
      <w:r w:rsidR="0064145F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 xml:space="preserve">: </w:t>
      </w:r>
      <w:r w:rsidR="007D27FB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ab/>
      </w:r>
      <w:r w:rsidR="007D27FB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ab/>
      </w:r>
      <w:r w:rsidR="007D27FB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ab/>
      </w:r>
      <w:r w:rsidR="007D27FB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ab/>
      </w:r>
      <w:r w:rsidR="007D27FB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ab/>
      </w:r>
      <w:r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>Partner</w:t>
      </w:r>
      <w:r w:rsidR="0064145F" w:rsidRPr="00163D73"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  <w:t>:</w:t>
      </w:r>
    </w:p>
    <w:p w:rsidR="007D27FB" w:rsidRPr="00163D73" w:rsidRDefault="007D27FB" w:rsidP="0064145F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Cs/>
          <w:color w:val="000000"/>
          <w:sz w:val="20"/>
          <w:szCs w:val="20"/>
        </w:rPr>
      </w:pPr>
    </w:p>
    <w:p w:rsidR="007D27FB" w:rsidRDefault="007D27FB" w:rsidP="0064145F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</w:p>
    <w:p w:rsidR="0064145F" w:rsidRDefault="0064145F" w:rsidP="006414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____________________ </w:t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____________________</w:t>
      </w:r>
    </w:p>
    <w:p w:rsidR="008F0C12" w:rsidRDefault="0064145F" w:rsidP="008F0C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Za </w:t>
      </w:r>
      <w:r w:rsidR="008F0C12">
        <w:rPr>
          <w:rFonts w:ascii="Verdana" w:hAnsi="Verdana" w:cs="Verdana"/>
          <w:color w:val="000000"/>
          <w:sz w:val="20"/>
          <w:szCs w:val="20"/>
        </w:rPr>
        <w:t>DELIKOMAT s.r.o.</w:t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Za </w:t>
      </w:r>
      <w:r w:rsidR="008F0C12">
        <w:rPr>
          <w:rFonts w:ascii="Verdana" w:hAnsi="Verdana" w:cs="Verdana"/>
          <w:color w:val="000000"/>
          <w:sz w:val="20"/>
          <w:szCs w:val="20"/>
        </w:rPr>
        <w:t>Českou republiku -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F0C12">
        <w:rPr>
          <w:rFonts w:ascii="Verdana" w:hAnsi="Verdana" w:cs="Verdana"/>
          <w:color w:val="000000"/>
          <w:sz w:val="20"/>
          <w:szCs w:val="20"/>
        </w:rPr>
        <w:tab/>
      </w:r>
      <w:r w:rsidR="008F0C12">
        <w:rPr>
          <w:rFonts w:ascii="Verdana" w:hAnsi="Verdana" w:cs="Verdana"/>
          <w:color w:val="000000"/>
          <w:sz w:val="20"/>
          <w:szCs w:val="20"/>
        </w:rPr>
        <w:tab/>
      </w:r>
      <w:r w:rsidR="008F0C12">
        <w:rPr>
          <w:rFonts w:ascii="Verdana" w:hAnsi="Verdana" w:cs="Verdana"/>
          <w:color w:val="000000"/>
          <w:sz w:val="20"/>
          <w:szCs w:val="20"/>
        </w:rPr>
        <w:tab/>
      </w:r>
      <w:r w:rsidR="008F0C12">
        <w:rPr>
          <w:rFonts w:ascii="Verdana" w:hAnsi="Verdana" w:cs="Verdana"/>
          <w:color w:val="000000"/>
          <w:sz w:val="20"/>
          <w:szCs w:val="20"/>
        </w:rPr>
        <w:tab/>
      </w:r>
      <w:r w:rsidR="008F0C12">
        <w:rPr>
          <w:rFonts w:ascii="Verdana" w:hAnsi="Verdana" w:cs="Verdana"/>
          <w:color w:val="000000"/>
          <w:sz w:val="20"/>
          <w:szCs w:val="20"/>
        </w:rPr>
        <w:tab/>
      </w:r>
      <w:r w:rsidR="0074626B">
        <w:rPr>
          <w:rFonts w:ascii="Verdana" w:hAnsi="Verdana" w:cs="Verdana"/>
          <w:color w:val="000000"/>
          <w:sz w:val="20"/>
          <w:szCs w:val="20"/>
        </w:rPr>
        <w:tab/>
      </w:r>
      <w:r w:rsidR="0074626B">
        <w:rPr>
          <w:rFonts w:ascii="Verdana" w:hAnsi="Verdana" w:cs="Verdana"/>
          <w:color w:val="000000"/>
          <w:sz w:val="20"/>
          <w:szCs w:val="20"/>
        </w:rPr>
        <w:tab/>
      </w:r>
      <w:r w:rsidR="0074626B">
        <w:rPr>
          <w:rFonts w:ascii="Verdana" w:hAnsi="Verdana" w:cs="Verdana"/>
          <w:color w:val="000000"/>
          <w:sz w:val="20"/>
          <w:szCs w:val="20"/>
        </w:rPr>
        <w:tab/>
      </w:r>
      <w:r w:rsidR="0074626B">
        <w:rPr>
          <w:rFonts w:ascii="Verdana" w:hAnsi="Verdana" w:cs="Verdana"/>
          <w:color w:val="000000"/>
          <w:sz w:val="20"/>
          <w:szCs w:val="20"/>
        </w:rPr>
        <w:tab/>
      </w:r>
      <w:r w:rsidR="008F0C12">
        <w:rPr>
          <w:rFonts w:ascii="Verdana" w:hAnsi="Verdana" w:cs="Verdana"/>
          <w:color w:val="000000"/>
          <w:sz w:val="20"/>
          <w:szCs w:val="20"/>
        </w:rPr>
        <w:t>Úřad vlády České republiky:</w:t>
      </w:r>
    </w:p>
    <w:p w:rsidR="00163D73" w:rsidRDefault="00163D73" w:rsidP="00163D7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63D73" w:rsidRDefault="008F0C12" w:rsidP="00163D7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Radek Džiuban</w:t>
      </w:r>
      <w:r w:rsidR="00163D73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gramStart"/>
      <w:r w:rsidR="00163D73">
        <w:rPr>
          <w:rFonts w:ascii="Verdana" w:hAnsi="Verdana" w:cs="Verdana"/>
          <w:color w:val="000000"/>
          <w:sz w:val="20"/>
          <w:szCs w:val="20"/>
        </w:rPr>
        <w:t>v.r.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63D73">
        <w:rPr>
          <w:rFonts w:ascii="Verdana" w:hAnsi="Verdana" w:cs="Verdana"/>
          <w:color w:val="000000"/>
          <w:sz w:val="20"/>
          <w:szCs w:val="20"/>
        </w:rPr>
        <w:tab/>
      </w:r>
      <w:r w:rsidR="00163D73">
        <w:rPr>
          <w:rFonts w:ascii="Verdana" w:hAnsi="Verdana" w:cs="Verdana"/>
          <w:color w:val="000000"/>
          <w:sz w:val="20"/>
          <w:szCs w:val="20"/>
        </w:rPr>
        <w:tab/>
      </w:r>
      <w:r w:rsidR="00163D73">
        <w:rPr>
          <w:rFonts w:ascii="Verdana" w:hAnsi="Verdana" w:cs="Verdana"/>
          <w:color w:val="000000"/>
          <w:sz w:val="20"/>
          <w:szCs w:val="20"/>
        </w:rPr>
        <w:tab/>
      </w:r>
      <w:r w:rsidR="00163D73">
        <w:rPr>
          <w:rFonts w:ascii="Verdana" w:hAnsi="Verdana" w:cs="Verdana"/>
          <w:color w:val="000000"/>
          <w:sz w:val="20"/>
          <w:szCs w:val="20"/>
        </w:rPr>
        <w:tab/>
      </w:r>
      <w:r w:rsidR="00163D73">
        <w:rPr>
          <w:rFonts w:ascii="Verdana" w:hAnsi="Verdana" w:cs="Verdana"/>
          <w:color w:val="000000"/>
          <w:sz w:val="20"/>
          <w:szCs w:val="20"/>
        </w:rPr>
        <w:tab/>
        <w:t xml:space="preserve">Ing.Ivana Hošťálková, </w:t>
      </w:r>
      <w:proofErr w:type="gramStart"/>
      <w:r w:rsidR="00163D73">
        <w:rPr>
          <w:rFonts w:ascii="Verdana" w:hAnsi="Verdana" w:cs="Verdana"/>
          <w:color w:val="000000"/>
          <w:sz w:val="20"/>
          <w:szCs w:val="20"/>
        </w:rPr>
        <w:t>v.r.</w:t>
      </w:r>
      <w:proofErr w:type="gramEnd"/>
    </w:p>
    <w:p w:rsidR="00163D73" w:rsidRDefault="00163D73" w:rsidP="007462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 Ing. Jaroslav Baďura,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v.r.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ředitelka Odboru provozu a služeb</w:t>
      </w:r>
      <w:r w:rsidR="0074626B">
        <w:rPr>
          <w:rFonts w:ascii="Verdana" w:hAnsi="Verdana" w:cs="Verdana"/>
          <w:color w:val="000000"/>
          <w:sz w:val="20"/>
          <w:szCs w:val="20"/>
        </w:rPr>
        <w:tab/>
      </w:r>
    </w:p>
    <w:p w:rsidR="008A27B4" w:rsidRDefault="008F0C12" w:rsidP="0074626B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20"/>
          <w:szCs w:val="20"/>
        </w:rPr>
        <w:t xml:space="preserve">jednatelé 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  <w:r w:rsidR="00E245A7">
        <w:rPr>
          <w:rFonts w:ascii="Verdana" w:hAnsi="Verdana" w:cs="Verdana"/>
          <w:color w:val="000000"/>
          <w:sz w:val="20"/>
          <w:szCs w:val="20"/>
        </w:rPr>
        <w:tab/>
      </w:r>
    </w:p>
    <w:sectPr w:rsidR="008A27B4" w:rsidSect="003228B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A1E"/>
    <w:multiLevelType w:val="hybridMultilevel"/>
    <w:tmpl w:val="3B8E169A"/>
    <w:lvl w:ilvl="0" w:tplc="7D2227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2C33E89"/>
    <w:multiLevelType w:val="hybridMultilevel"/>
    <w:tmpl w:val="01789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3361"/>
    <w:multiLevelType w:val="hybridMultilevel"/>
    <w:tmpl w:val="C0EE0280"/>
    <w:lvl w:ilvl="0" w:tplc="7D2227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DAE"/>
    <w:multiLevelType w:val="hybridMultilevel"/>
    <w:tmpl w:val="EA3ED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13C86"/>
    <w:multiLevelType w:val="hybridMultilevel"/>
    <w:tmpl w:val="2B909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81CB3"/>
    <w:multiLevelType w:val="hybridMultilevel"/>
    <w:tmpl w:val="56E28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627"/>
    <w:multiLevelType w:val="hybridMultilevel"/>
    <w:tmpl w:val="29AAB3CE"/>
    <w:lvl w:ilvl="0" w:tplc="7D2227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6247"/>
    <w:multiLevelType w:val="hybridMultilevel"/>
    <w:tmpl w:val="D03644AE"/>
    <w:lvl w:ilvl="0" w:tplc="7D2227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D456DE9"/>
    <w:multiLevelType w:val="hybridMultilevel"/>
    <w:tmpl w:val="AB56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5E69"/>
    <w:multiLevelType w:val="hybridMultilevel"/>
    <w:tmpl w:val="6172D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5F"/>
    <w:rsid w:val="00163D73"/>
    <w:rsid w:val="00190F6B"/>
    <w:rsid w:val="001B1455"/>
    <w:rsid w:val="002D5512"/>
    <w:rsid w:val="003228B5"/>
    <w:rsid w:val="00344F71"/>
    <w:rsid w:val="0038434B"/>
    <w:rsid w:val="00407E4D"/>
    <w:rsid w:val="00435DB3"/>
    <w:rsid w:val="004E0783"/>
    <w:rsid w:val="00531580"/>
    <w:rsid w:val="005C4B00"/>
    <w:rsid w:val="006366B4"/>
    <w:rsid w:val="0064145F"/>
    <w:rsid w:val="00663E3D"/>
    <w:rsid w:val="00696C79"/>
    <w:rsid w:val="006C0493"/>
    <w:rsid w:val="006D1B25"/>
    <w:rsid w:val="0074626B"/>
    <w:rsid w:val="00770D4C"/>
    <w:rsid w:val="007C55A0"/>
    <w:rsid w:val="007C5DBD"/>
    <w:rsid w:val="007D27FB"/>
    <w:rsid w:val="008A27B4"/>
    <w:rsid w:val="008F0C12"/>
    <w:rsid w:val="008F6F60"/>
    <w:rsid w:val="00960EB0"/>
    <w:rsid w:val="00961397"/>
    <w:rsid w:val="00A208EE"/>
    <w:rsid w:val="00A43BF7"/>
    <w:rsid w:val="00B24F76"/>
    <w:rsid w:val="00B40F01"/>
    <w:rsid w:val="00BA7FD9"/>
    <w:rsid w:val="00C51DDD"/>
    <w:rsid w:val="00D55077"/>
    <w:rsid w:val="00D86F0E"/>
    <w:rsid w:val="00DD3C13"/>
    <w:rsid w:val="00E155D6"/>
    <w:rsid w:val="00E245A7"/>
    <w:rsid w:val="00F42E68"/>
    <w:rsid w:val="00F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CFB5-4701-4D5F-884F-6EA0E711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1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4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4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4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4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Martina</dc:creator>
  <cp:lastModifiedBy>Langmajerová Ivana</cp:lastModifiedBy>
  <cp:revision>2</cp:revision>
  <dcterms:created xsi:type="dcterms:W3CDTF">2021-07-15T10:58:00Z</dcterms:created>
  <dcterms:modified xsi:type="dcterms:W3CDTF">2021-07-15T10:58:00Z</dcterms:modified>
</cp:coreProperties>
</file>