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6"/>
        <w:gridCol w:w="2286"/>
      </w:tblGrid>
      <w:tr>
        <w:trPr>
          <w:trHeight w:val="39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4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Příloha č. 6.4 ZD a př. č. 4 Kupní smlouvy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3394" w:val="left" w:leader="none"/>
                <w:tab w:pos="9555" w:val="left" w:leader="none"/>
              </w:tabs>
              <w:spacing w:before="172"/>
              <w:ind w:left="19" w:right="-2304"/>
              <w:rPr>
                <w:sz w:val="20"/>
              </w:rPr>
            </w:pPr>
            <w:r>
              <w:rPr>
                <w:rFonts w:ascii="Times New Roman" w:hAnsi="Times New Roman"/>
                <w:w w:val="100"/>
                <w:sz w:val="20"/>
                <w:shd w:fill="F1F1F1" w:color="auto" w:val="clear"/>
              </w:rPr>
              <w:t> </w:t>
            </w:r>
            <w:r>
              <w:rPr>
                <w:rFonts w:ascii="Times New Roman" w:hAnsi="Times New Roman"/>
                <w:sz w:val="20"/>
                <w:shd w:fill="F1F1F1" w:color="auto" w:val="clear"/>
              </w:rPr>
              <w:tab/>
            </w:r>
            <w:r>
              <w:rPr>
                <w:sz w:val="20"/>
                <w:shd w:fill="F1F1F1" w:color="auto" w:val="clear"/>
              </w:rPr>
              <w:t>Oblastní nemocnici Trutnov</w:t>
            </w:r>
            <w:r>
              <w:rPr>
                <w:spacing w:val="22"/>
                <w:sz w:val="20"/>
                <w:shd w:fill="F1F1F1" w:color="auto" w:val="clear"/>
              </w:rPr>
              <w:t> </w:t>
            </w:r>
            <w:r>
              <w:rPr>
                <w:sz w:val="20"/>
                <w:shd w:fill="F1F1F1" w:color="auto" w:val="clear"/>
              </w:rPr>
              <w:t>a.s.</w:t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3179"/>
              <w:rPr>
                <w:sz w:val="20"/>
              </w:rPr>
            </w:pPr>
            <w:r>
              <w:rPr>
                <w:sz w:val="20"/>
              </w:rPr>
              <w:t>Obnova gastrologického vybavení 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21" w:right="28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 stolní kutr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14"/>
              <w:jc w:val="center"/>
              <w:rPr>
                <w:sz w:val="20"/>
              </w:rPr>
            </w:pPr>
            <w:r>
              <w:rPr>
                <w:sz w:val="20"/>
              </w:rPr>
              <w:t>str.1</w:t>
            </w:r>
          </w:p>
        </w:tc>
      </w:tr>
      <w:tr>
        <w:trPr>
          <w:trHeight w:val="494" w:hRule="atLeast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29"/>
              <w:ind w:left="47"/>
              <w:rPr>
                <w:sz w:val="20"/>
              </w:rPr>
            </w:pPr>
            <w:r>
              <w:rPr>
                <w:sz w:val="20"/>
              </w:rPr>
              <w:t>Požadavky zadavatele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5"/>
              <w:ind w:left="47" w:right="23"/>
              <w:jc w:val="center"/>
              <w:rPr>
                <w:sz w:val="20"/>
              </w:rPr>
            </w:pPr>
            <w:r>
              <w:rPr>
                <w:sz w:val="20"/>
              </w:rPr>
              <w:t>Potvrzení o splnění</w:t>
            </w:r>
          </w:p>
          <w:p>
            <w:pPr>
              <w:pStyle w:val="TableParagraph"/>
              <w:spacing w:line="220" w:lineRule="exact" w:before="19"/>
              <w:ind w:left="47" w:right="30"/>
              <w:jc w:val="center"/>
              <w:rPr>
                <w:sz w:val="20"/>
              </w:rPr>
            </w:pPr>
            <w:r>
              <w:rPr>
                <w:sz w:val="20"/>
              </w:rPr>
              <w:t>požadavků dodavatelem</w:t>
            </w:r>
          </w:p>
        </w:tc>
      </w:tr>
      <w:tr>
        <w:trPr>
          <w:trHeight w:val="273" w:hRule="atLeast"/>
        </w:trPr>
        <w:tc>
          <w:tcPr>
            <w:tcW w:w="954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0" w:lineRule="exact" w:before="23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Základní požadavky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min. kapacita 12 litrů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82" w:hRule="atLeast"/>
        </w:trPr>
        <w:tc>
          <w:tcPr>
            <w:tcW w:w="7256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.- vnější rozměry zařízení do cca 1000x600x600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23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82" w:hRule="atLeast"/>
        </w:trPr>
        <w:tc>
          <w:tcPr>
            <w:tcW w:w="7256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.- předpokládané napájení napětí 230 V</w:t>
            </w:r>
          </w:p>
        </w:tc>
        <w:tc>
          <w:tcPr>
            <w:tcW w:w="2286" w:type="dxa"/>
          </w:tcPr>
          <w:p>
            <w:pPr>
              <w:pStyle w:val="TableParagraph"/>
              <w:spacing w:before="23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celkový příkon do 1,5 kW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95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Požadované vlastnosti</w:t>
            </w:r>
          </w:p>
        </w:tc>
      </w:tr>
      <w:tr>
        <w:trPr>
          <w:trHeight w:val="469" w:hRule="atLeast"/>
        </w:trPr>
        <w:tc>
          <w:tcPr>
            <w:tcW w:w="7256" w:type="dxa"/>
          </w:tcPr>
          <w:p>
            <w:pPr>
              <w:pStyle w:val="TableParagraph"/>
              <w:spacing w:line="224" w:lineRule="exact" w:before="0"/>
              <w:rPr>
                <w:sz w:val="20"/>
              </w:rPr>
            </w:pPr>
            <w:r>
              <w:rPr>
                <w:sz w:val="20"/>
              </w:rPr>
              <w:t>.- stolní kutr vhodný pro zpracováním masa a zeleniny (rozmělní, rozseká a</w:t>
            </w:r>
          </w:p>
          <w:p>
            <w:pPr>
              <w:pStyle w:val="TableParagraph"/>
              <w:spacing w:line="206" w:lineRule="exact" w:before="19"/>
              <w:rPr>
                <w:sz w:val="20"/>
              </w:rPr>
            </w:pPr>
            <w:r>
              <w:rPr>
                <w:sz w:val="20"/>
              </w:rPr>
              <w:t>promíchá)</w:t>
            </w:r>
          </w:p>
        </w:tc>
        <w:tc>
          <w:tcPr>
            <w:tcW w:w="2286" w:type="dxa"/>
          </w:tcPr>
          <w:p>
            <w:pPr>
              <w:pStyle w:val="TableParagraph"/>
              <w:spacing w:before="119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vyroben z nerezové oceli AISI 304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.- nožová hlava s noži vyjímatelná</w:t>
            </w:r>
          </w:p>
        </w:tc>
        <w:tc>
          <w:tcPr>
            <w:tcW w:w="2286" w:type="dxa"/>
          </w:tcPr>
          <w:p>
            <w:pPr>
              <w:pStyle w:val="TableParagraph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čepele stolního kutru poháněny silným asynchronním motorem s větráním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nerezová mísa odnímatelná, včetně uzamykacího víka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ovládací prvky (tlačítka) z nerezové oceli s krytím IP 67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otáčky nožů v rozsahu 600-2600 ot. / min.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plynulá regulace otáček nožů variátorem</w:t>
            </w:r>
          </w:p>
        </w:tc>
        <w:tc>
          <w:tcPr>
            <w:tcW w:w="2286" w:type="dxa"/>
          </w:tcPr>
          <w:p>
            <w:pPr>
              <w:pStyle w:val="TableParagraph"/>
              <w:spacing w:line="230" w:lineRule="exact"/>
              <w:ind w:left="906" w:right="885"/>
              <w:jc w:val="center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954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Součásti dodávky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.- doprava na místo plnění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instalace nového zařízení a uvedení do provozu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návod v ČJ v tištěné podobě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7" w:hRule="atLeast"/>
        </w:trPr>
        <w:tc>
          <w:tcPr>
            <w:tcW w:w="725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.- doklady o schválení autorizovanou osobou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.- zaškolení obsluhy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  <w:tr>
        <w:trPr>
          <w:trHeight w:val="268" w:hRule="atLeast"/>
        </w:trPr>
        <w:tc>
          <w:tcPr>
            <w:tcW w:w="7256" w:type="dxa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.- záruční servis v trvání 24 měsíců</w:t>
            </w:r>
          </w:p>
        </w:tc>
        <w:tc>
          <w:tcPr>
            <w:tcW w:w="2286" w:type="dxa"/>
          </w:tcPr>
          <w:p>
            <w:pPr>
              <w:pStyle w:val="TableParagraph"/>
              <w:spacing w:line="247" w:lineRule="exact" w:before="1"/>
              <w:ind w:left="906" w:right="8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</w:t>
            </w:r>
          </w:p>
        </w:tc>
      </w:tr>
    </w:tbl>
    <w:sectPr>
      <w:type w:val="continuous"/>
      <w:pgSz w:w="11910" w:h="16840"/>
      <w:pgMar w:top="1100" w:bottom="280" w:left="9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18"/>
      <w:ind w:left="37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2021-07-15T09:11:16Z</dcterms:created>
  <dcterms:modified xsi:type="dcterms:W3CDTF">2021-07-15T09:11:16Z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2021-07-15T00:00:00Z</vt:filetime>
  </property>
</Properties>
</file>