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4A2F4D" w:rsidRPr="004A2F4D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4A2F4D" w:rsidRPr="004A2F4D">
        <w:rPr>
          <w:rFonts w:cs="Arial"/>
          <w:b/>
          <w:sz w:val="24"/>
        </w:rPr>
        <w:t>OTA-MN-157/2016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  <w:r w:rsidR="004A2F4D"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t xml:space="preserve">ze dne </w:t>
      </w:r>
      <w:r w:rsidR="004A2F4D" w:rsidRPr="004A2F4D">
        <w:rPr>
          <w:rFonts w:cs="Arial"/>
          <w:b/>
          <w:sz w:val="24"/>
        </w:rPr>
        <w:t>12.10</w:t>
      </w:r>
      <w:r w:rsidR="004A2F4D" w:rsidRPr="004A2F4D">
        <w:rPr>
          <w:b/>
          <w:sz w:val="24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A2F4D" w:rsidRPr="004A2F4D">
        <w:t xml:space="preserve">Ing. </w:t>
      </w:r>
      <w:r w:rsidR="004A2F4D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4A2F4D" w:rsidRPr="004A2F4D">
        <w:t>ředitelka Krajské</w:t>
      </w:r>
      <w:r w:rsidR="004A2F4D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A2F4D" w:rsidRPr="004A2F4D">
        <w:t>Dobrovského 1278</w:t>
      </w:r>
      <w:r w:rsidR="004A2F4D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4A2F4D" w:rsidRPr="004A2F4D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A2F4D" w:rsidRPr="004A2F4D">
        <w:t>Úřad práce</w:t>
      </w:r>
      <w:r w:rsidR="004A2F4D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A2F4D" w:rsidRPr="004A2F4D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A2F4D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A2F4D" w:rsidRPr="004A2F4D">
        <w:t>BERNOLD s</w:t>
      </w:r>
      <w:r w:rsidR="004A2F4D">
        <w:rPr>
          <w:szCs w:val="20"/>
        </w:rPr>
        <w:t>.r.o.</w:t>
      </w:r>
    </w:p>
    <w:p w:rsidR="00440C9A" w:rsidRPr="004521C7" w:rsidRDefault="004A2F4D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A2F4D">
        <w:rPr>
          <w:noProof/>
        </w:rPr>
        <w:t>František ml</w:t>
      </w:r>
      <w:r>
        <w:rPr>
          <w:noProof/>
          <w:szCs w:val="20"/>
        </w:rPr>
        <w:t>. Bernold</w:t>
      </w:r>
    </w:p>
    <w:p w:rsidR="00440C9A" w:rsidRPr="004521C7" w:rsidRDefault="004A2F4D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4A2F4D">
        <w:t>Ocelářská 240</w:t>
      </w:r>
      <w:r>
        <w:rPr>
          <w:szCs w:val="20"/>
        </w:rPr>
        <w:t>/23, 703 00 Ostrava - Vítkovice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4A2F4D" w:rsidRPr="004A2F4D">
        <w:t>26878496</w:t>
      </w:r>
    </w:p>
    <w:p w:rsidR="00440C9A" w:rsidRPr="004521C7" w:rsidRDefault="004A2F4D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A2F4D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4A2F4D">
        <w:t>Ocelářská 240</w:t>
      </w:r>
      <w:r>
        <w:rPr>
          <w:szCs w:val="20"/>
        </w:rPr>
        <w:t>/23, 703 00 Ostrava - Vítkovice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A2F4D" w:rsidRPr="004A2F4D">
        <w:t>201012630/0300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4A2F4D" w:rsidRDefault="004A2F4D" w:rsidP="004A2F4D">
      <w:pPr>
        <w:pStyle w:val="BoddohodyIII"/>
        <w:tabs>
          <w:tab w:val="left" w:pos="709"/>
        </w:tabs>
        <w:ind w:left="709"/>
      </w:pPr>
      <w:r>
        <w:t>Bod II.7 dohody se mění takto:</w:t>
      </w:r>
    </w:p>
    <w:p w:rsidR="004A2F4D" w:rsidRDefault="004A2F4D" w:rsidP="004A2F4D">
      <w:pPr>
        <w:pStyle w:val="BoddohodyIII"/>
        <w:tabs>
          <w:tab w:val="left" w:pos="709"/>
        </w:tabs>
        <w:ind w:left="709"/>
      </w:pPr>
    </w:p>
    <w:p w:rsidR="004A2F4D" w:rsidRDefault="004A2F4D" w:rsidP="004A2F4D">
      <w:pPr>
        <w:pStyle w:val="BoddohodyIII"/>
        <w:tabs>
          <w:tab w:val="left" w:pos="709"/>
        </w:tabs>
        <w:ind w:left="709"/>
      </w:pPr>
      <w:r>
        <w:t xml:space="preserve">II.7 </w:t>
      </w:r>
      <w:r>
        <w:tab/>
        <w:t>Zaměstnanci, kteří se účastní vzdělávací aktivity:</w:t>
      </w:r>
    </w:p>
    <w:p w:rsidR="004A2F4D" w:rsidRDefault="004A2F4D" w:rsidP="004A2F4D">
      <w:pPr>
        <w:pStyle w:val="BoddohodyIII"/>
        <w:tabs>
          <w:tab w:val="left" w:pos="709"/>
        </w:tabs>
        <w:ind w:left="709"/>
      </w:pPr>
      <w:r>
        <w:t>•</w:t>
      </w:r>
      <w:r>
        <w:tab/>
        <w:t>počet:</w:t>
      </w:r>
      <w:r>
        <w:tab/>
      </w:r>
      <w:r w:rsidRPr="004A2F4D">
        <w:rPr>
          <w:b/>
        </w:rPr>
        <w:t>9</w:t>
      </w:r>
    </w:p>
    <w:p w:rsidR="004A2F4D" w:rsidRDefault="004A2F4D" w:rsidP="004A2F4D">
      <w:pPr>
        <w:pStyle w:val="BoddohodyIII"/>
        <w:tabs>
          <w:tab w:val="left" w:pos="709"/>
        </w:tabs>
        <w:ind w:left="709"/>
      </w:pPr>
      <w:r>
        <w:t>•</w:t>
      </w:r>
      <w:r>
        <w:tab/>
        <w:t>jmenný seznam: přílohou č. 1 této dohody je vyplněný formulář „Seznam zaměstnanců navržených k účasti na vzdělávací aktivitě“.</w:t>
      </w:r>
    </w:p>
    <w:p w:rsidR="004A2F4D" w:rsidRDefault="004A2F4D" w:rsidP="004A2F4D">
      <w:pPr>
        <w:pStyle w:val="BoddohodyIII"/>
        <w:tabs>
          <w:tab w:val="left" w:pos="709"/>
        </w:tabs>
        <w:ind w:left="709"/>
      </w:pPr>
    </w:p>
    <w:p w:rsidR="00CB06C6" w:rsidRPr="003F2E2F" w:rsidRDefault="004A2F4D" w:rsidP="004A2F4D">
      <w:pPr>
        <w:pStyle w:val="BoddohodyIII"/>
        <w:tabs>
          <w:tab w:val="left" w:pos="709"/>
        </w:tabs>
        <w:ind w:left="709"/>
      </w:pPr>
      <w:r>
        <w:t>Kurzu se</w:t>
      </w:r>
      <w:r>
        <w:t xml:space="preserve"> nezúčastní pan Štefan Kavický</w:t>
      </w:r>
      <w:bookmarkStart w:id="0" w:name="_GoBack"/>
      <w:bookmarkEnd w:id="0"/>
      <w:r>
        <w:t xml:space="preserve">. </w:t>
      </w:r>
      <w:r>
        <w:t xml:space="preserve">Místo tohoto účastníka do kurzu nastoupí paní </w:t>
      </w:r>
      <w:r w:rsidRPr="004A2F4D">
        <w:rPr>
          <w:b/>
        </w:rPr>
        <w:t>Hana Zemanová</w:t>
      </w:r>
      <w:r>
        <w:t>.</w:t>
      </w: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4A2F4D" w:rsidP="00927653">
      <w:pPr>
        <w:keepNext/>
      </w:pPr>
      <w:r w:rsidRPr="004A2F4D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4A2F4D">
        <w:t>10.11</w:t>
      </w:r>
      <w:r>
        <w:rPr>
          <w:szCs w:val="20"/>
        </w:rPr>
        <w:t>.2016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4A2F4D" w:rsidP="00927653">
      <w:pPr>
        <w:keepNext/>
        <w:keepLines/>
        <w:jc w:val="center"/>
        <w:rPr>
          <w:rFonts w:cs="Arial"/>
          <w:szCs w:val="20"/>
        </w:rPr>
      </w:pPr>
      <w:r w:rsidRPr="004A2F4D">
        <w:t>František ml</w:t>
      </w:r>
      <w:r>
        <w:rPr>
          <w:szCs w:val="20"/>
        </w:rPr>
        <w:t>. Bernold</w:t>
      </w:r>
      <w:r>
        <w:rPr>
          <w:szCs w:val="20"/>
        </w:rPr>
        <w:tab/>
      </w:r>
      <w:r>
        <w:rPr>
          <w:szCs w:val="20"/>
        </w:rPr>
        <w:br/>
        <w:t>BERNOLD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4A2F4D" w:rsidP="00927653">
      <w:pPr>
        <w:keepNext/>
        <w:keepLines/>
        <w:jc w:val="center"/>
      </w:pPr>
      <w:r w:rsidRPr="004A2F4D">
        <w:t xml:space="preserve">Ing. </w:t>
      </w:r>
      <w:r>
        <w:rPr>
          <w:szCs w:val="20"/>
        </w:rPr>
        <w:t>arch. Yvona Jungová</w:t>
      </w:r>
    </w:p>
    <w:p w:rsidR="00985245" w:rsidRDefault="004A2F4D" w:rsidP="00985245">
      <w:pPr>
        <w:tabs>
          <w:tab w:val="center" w:pos="1800"/>
          <w:tab w:val="center" w:pos="7200"/>
        </w:tabs>
        <w:jc w:val="center"/>
      </w:pPr>
      <w:r w:rsidRPr="004A2F4D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4A2F4D" w:rsidRPr="004A2F4D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4A2F4D" w:rsidRPr="004A2F4D">
        <w:t>950 143</w:t>
      </w:r>
      <w:r w:rsidR="004A2F4D">
        <w:rPr>
          <w:szCs w:val="20"/>
        </w:rPr>
        <w:t xml:space="preserve"> 340</w:t>
      </w:r>
    </w:p>
    <w:p w:rsidR="0053792C" w:rsidRDefault="0053792C" w:rsidP="0079257F"/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4D" w:rsidRDefault="004A2F4D">
      <w:r>
        <w:separator/>
      </w:r>
    </w:p>
  </w:endnote>
  <w:endnote w:type="continuationSeparator" w:id="0">
    <w:p w:rsidR="004A2F4D" w:rsidRDefault="004A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4D" w:rsidRDefault="004A2F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A2F4D" w:rsidRPr="004A2F4D">
      <w:rPr>
        <w:i/>
      </w:rPr>
      <w:t>OTA-MN-157/2016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2F4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A2F4D" w:rsidRPr="004A2F4D">
      <w:rPr>
        <w:i/>
      </w:rPr>
      <w:t>OTA-MN-157/2016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2F4D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4D" w:rsidRDefault="004A2F4D">
      <w:r>
        <w:separator/>
      </w:r>
    </w:p>
  </w:footnote>
  <w:footnote w:type="continuationSeparator" w:id="0">
    <w:p w:rsidR="004A2F4D" w:rsidRDefault="004A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4D" w:rsidRDefault="004A2F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4D" w:rsidRDefault="004A2F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4A2F4D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2F4D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A2F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A2F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2016-11-10T09:19:00Z</cp:lastPrinted>
  <dcterms:created xsi:type="dcterms:W3CDTF">2016-11-10T09:17:00Z</dcterms:created>
  <dcterms:modified xsi:type="dcterms:W3CDTF">2016-11-10T09:20:00Z</dcterms:modified>
</cp:coreProperties>
</file>