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33581" w14:textId="77777777" w:rsidR="00CC7E94" w:rsidRPr="002F354D" w:rsidRDefault="00CC7E94" w:rsidP="002F354D">
      <w:pPr>
        <w:pStyle w:val="Nadpis3"/>
        <w:spacing w:before="1080"/>
        <w:jc w:val="center"/>
        <w:rPr>
          <w:rFonts w:ascii="Times New Roman" w:hAnsi="Times New Roman" w:cs="Times New Roman"/>
          <w:sz w:val="28"/>
          <w:szCs w:val="28"/>
        </w:rPr>
      </w:pPr>
      <w:r w:rsidRPr="002F354D">
        <w:rPr>
          <w:rFonts w:ascii="Times New Roman" w:hAnsi="Times New Roman" w:cs="Times New Roman"/>
          <w:sz w:val="28"/>
          <w:szCs w:val="28"/>
        </w:rPr>
        <w:t xml:space="preserve">Smlouva o </w:t>
      </w:r>
      <w:r w:rsidR="00B43697" w:rsidRPr="002F354D">
        <w:rPr>
          <w:rFonts w:ascii="Times New Roman" w:hAnsi="Times New Roman" w:cs="Times New Roman"/>
          <w:sz w:val="28"/>
          <w:szCs w:val="28"/>
        </w:rPr>
        <w:t>realizaci překládky sítě elektronických komunikací</w:t>
      </w:r>
    </w:p>
    <w:p w14:paraId="118899BD" w14:textId="4879688B" w:rsidR="006D7640" w:rsidRPr="006A794E" w:rsidRDefault="00CC7E94" w:rsidP="002F354D">
      <w:pPr>
        <w:pStyle w:val="Zkladntext"/>
        <w:spacing w:after="0"/>
        <w:jc w:val="center"/>
        <w:rPr>
          <w:sz w:val="24"/>
          <w:szCs w:val="24"/>
        </w:rPr>
      </w:pPr>
      <w:r w:rsidRPr="006A794E">
        <w:rPr>
          <w:sz w:val="24"/>
          <w:szCs w:val="24"/>
        </w:rPr>
        <w:t>uzavřená</w:t>
      </w:r>
      <w:r w:rsidR="00B43697" w:rsidRPr="006A794E">
        <w:rPr>
          <w:sz w:val="24"/>
          <w:szCs w:val="24"/>
        </w:rPr>
        <w:t xml:space="preserve"> dle ustanovení § 1724 odst. 2, zákona č. 89/2012 Sb. občanského zákoníku, v platném znění</w:t>
      </w:r>
    </w:p>
    <w:p w14:paraId="407EB583" w14:textId="74AC7343" w:rsidR="006D7640" w:rsidRPr="006A794E" w:rsidRDefault="00B43697" w:rsidP="002F354D">
      <w:pPr>
        <w:pStyle w:val="Zkladntext"/>
        <w:spacing w:after="0"/>
        <w:jc w:val="center"/>
        <w:rPr>
          <w:sz w:val="24"/>
          <w:szCs w:val="24"/>
        </w:rPr>
      </w:pPr>
      <w:r w:rsidRPr="006A794E">
        <w:rPr>
          <w:sz w:val="24"/>
          <w:szCs w:val="24"/>
        </w:rPr>
        <w:t>(dále jen „</w:t>
      </w:r>
      <w:proofErr w:type="spellStart"/>
      <w:r w:rsidRPr="006A794E">
        <w:rPr>
          <w:sz w:val="24"/>
          <w:szCs w:val="24"/>
        </w:rPr>
        <w:t>ObčZ</w:t>
      </w:r>
      <w:proofErr w:type="spellEnd"/>
      <w:r w:rsidRPr="006A794E">
        <w:rPr>
          <w:sz w:val="24"/>
          <w:szCs w:val="24"/>
        </w:rPr>
        <w:t>“)</w:t>
      </w:r>
    </w:p>
    <w:p w14:paraId="580631DD" w14:textId="77777777" w:rsidR="00B43697" w:rsidRPr="006A794E" w:rsidRDefault="00B43697" w:rsidP="002F354D">
      <w:pPr>
        <w:pStyle w:val="Zkladntext"/>
        <w:spacing w:after="0"/>
        <w:jc w:val="center"/>
        <w:rPr>
          <w:sz w:val="24"/>
          <w:szCs w:val="24"/>
        </w:rPr>
      </w:pPr>
      <w:r w:rsidRPr="006A794E">
        <w:rPr>
          <w:sz w:val="24"/>
          <w:szCs w:val="24"/>
        </w:rPr>
        <w:t>a</w:t>
      </w:r>
    </w:p>
    <w:p w14:paraId="00B3CBDF" w14:textId="0775140D" w:rsidR="00B43697" w:rsidRPr="006A794E" w:rsidRDefault="00B43697" w:rsidP="002F354D">
      <w:pPr>
        <w:pStyle w:val="Zkladntext"/>
        <w:spacing w:after="0"/>
        <w:ind w:left="567" w:right="565"/>
        <w:jc w:val="center"/>
        <w:rPr>
          <w:sz w:val="24"/>
          <w:szCs w:val="24"/>
        </w:rPr>
      </w:pPr>
      <w:r w:rsidRPr="006A794E">
        <w:rPr>
          <w:sz w:val="24"/>
          <w:szCs w:val="24"/>
        </w:rPr>
        <w:t>dle ustanovení § 104 odst. 17., zákona č. 127/2005 Sb., o elektronických komunikacích a o změně některých souvisejících zákonů, v platném znění (dále jen „</w:t>
      </w:r>
      <w:proofErr w:type="spellStart"/>
      <w:r w:rsidRPr="006A794E">
        <w:rPr>
          <w:sz w:val="24"/>
          <w:szCs w:val="24"/>
        </w:rPr>
        <w:t>ZeK</w:t>
      </w:r>
      <w:proofErr w:type="spellEnd"/>
      <w:r w:rsidRPr="006A794E">
        <w:rPr>
          <w:sz w:val="24"/>
          <w:szCs w:val="24"/>
        </w:rPr>
        <w:t>“)</w:t>
      </w:r>
    </w:p>
    <w:p w14:paraId="0CA0E2A9" w14:textId="77777777" w:rsidR="00730F72" w:rsidRPr="006A794E" w:rsidRDefault="00730F72" w:rsidP="006A794E">
      <w:pPr>
        <w:pStyle w:val="Zkladntext"/>
        <w:ind w:left="567" w:right="565"/>
        <w:jc w:val="both"/>
        <w:rPr>
          <w:sz w:val="24"/>
          <w:szCs w:val="24"/>
        </w:rPr>
      </w:pPr>
    </w:p>
    <w:p w14:paraId="13242D2A" w14:textId="401A9324" w:rsidR="00730F72" w:rsidRPr="006A794E" w:rsidRDefault="00730F72" w:rsidP="002F354D">
      <w:pPr>
        <w:pStyle w:val="Zkladntext"/>
        <w:ind w:left="5530" w:right="565"/>
        <w:jc w:val="both"/>
        <w:rPr>
          <w:sz w:val="24"/>
          <w:szCs w:val="24"/>
          <w:highlight w:val="yellow"/>
        </w:rPr>
      </w:pPr>
      <w:r w:rsidRPr="006A794E">
        <w:rPr>
          <w:sz w:val="24"/>
          <w:szCs w:val="24"/>
        </w:rPr>
        <w:t xml:space="preserve">Evidenční číslo smlouvy: </w:t>
      </w:r>
      <w:r w:rsidR="00667D51" w:rsidRPr="006A794E">
        <w:rPr>
          <w:sz w:val="24"/>
          <w:szCs w:val="24"/>
        </w:rPr>
        <w:t>21/007/103</w:t>
      </w:r>
    </w:p>
    <w:p w14:paraId="6DE552F9" w14:textId="77777777" w:rsidR="000949CE" w:rsidRPr="006A794E" w:rsidRDefault="000949CE" w:rsidP="002F354D">
      <w:pPr>
        <w:spacing w:line="276" w:lineRule="auto"/>
        <w:jc w:val="both"/>
        <w:rPr>
          <w:b/>
          <w:sz w:val="24"/>
          <w:szCs w:val="24"/>
        </w:rPr>
      </w:pPr>
    </w:p>
    <w:p w14:paraId="11AD112F" w14:textId="77777777" w:rsidR="00CC7E94" w:rsidRPr="006A794E" w:rsidRDefault="00CA3344" w:rsidP="002F354D">
      <w:pPr>
        <w:spacing w:line="276" w:lineRule="auto"/>
        <w:jc w:val="both"/>
        <w:rPr>
          <w:b/>
          <w:sz w:val="24"/>
          <w:szCs w:val="24"/>
        </w:rPr>
      </w:pPr>
      <w:r w:rsidRPr="006A794E">
        <w:rPr>
          <w:b/>
          <w:sz w:val="24"/>
          <w:szCs w:val="24"/>
        </w:rPr>
        <w:t xml:space="preserve">Vlastník sítě elektronických komunikací: </w:t>
      </w:r>
    </w:p>
    <w:p w14:paraId="3778F78A" w14:textId="433BF6C0" w:rsidR="00CC7E94" w:rsidRPr="006A794E" w:rsidRDefault="006A794E" w:rsidP="002F354D">
      <w:pPr>
        <w:spacing w:line="276" w:lineRule="auto"/>
        <w:jc w:val="both"/>
        <w:rPr>
          <w:b/>
          <w:sz w:val="24"/>
          <w:szCs w:val="24"/>
        </w:rPr>
      </w:pPr>
      <w:r w:rsidRPr="006A794E">
        <w:rPr>
          <w:b/>
          <w:sz w:val="24"/>
          <w:szCs w:val="24"/>
        </w:rPr>
        <w:t>ČD – Telematika</w:t>
      </w:r>
      <w:r w:rsidR="00CC7E94" w:rsidRPr="006A794E">
        <w:rPr>
          <w:b/>
          <w:sz w:val="24"/>
          <w:szCs w:val="24"/>
        </w:rPr>
        <w:t xml:space="preserve"> a.s.</w:t>
      </w:r>
    </w:p>
    <w:p w14:paraId="36BD3D34" w14:textId="6E75F053" w:rsidR="00CC7E94" w:rsidRPr="006A794E" w:rsidRDefault="00CC7E94" w:rsidP="002F354D">
      <w:pPr>
        <w:tabs>
          <w:tab w:val="left" w:pos="2268"/>
        </w:tabs>
        <w:spacing w:line="276" w:lineRule="auto"/>
        <w:jc w:val="both"/>
        <w:rPr>
          <w:sz w:val="24"/>
          <w:szCs w:val="24"/>
        </w:rPr>
      </w:pPr>
      <w:r w:rsidRPr="006A794E">
        <w:rPr>
          <w:sz w:val="24"/>
          <w:szCs w:val="24"/>
        </w:rPr>
        <w:t>se sídlem</w:t>
      </w:r>
      <w:r w:rsidR="000A5CAB" w:rsidRPr="006A794E">
        <w:rPr>
          <w:sz w:val="24"/>
          <w:szCs w:val="24"/>
        </w:rPr>
        <w:t>:</w:t>
      </w:r>
      <w:r w:rsidR="000A5CAB" w:rsidRPr="006A794E">
        <w:rPr>
          <w:sz w:val="24"/>
          <w:szCs w:val="24"/>
        </w:rPr>
        <w:tab/>
      </w:r>
      <w:r w:rsidR="006A794E" w:rsidRPr="006A794E">
        <w:rPr>
          <w:sz w:val="24"/>
          <w:szCs w:val="24"/>
        </w:rPr>
        <w:tab/>
      </w:r>
      <w:r w:rsidR="006A794E" w:rsidRPr="006A794E">
        <w:rPr>
          <w:sz w:val="24"/>
          <w:szCs w:val="24"/>
        </w:rPr>
        <w:tab/>
      </w:r>
      <w:r w:rsidRPr="006A794E">
        <w:rPr>
          <w:sz w:val="24"/>
          <w:szCs w:val="24"/>
        </w:rPr>
        <w:t>Pernerova 2819/</w:t>
      </w:r>
      <w:r w:rsidR="006A794E" w:rsidRPr="006A794E">
        <w:rPr>
          <w:sz w:val="24"/>
          <w:szCs w:val="24"/>
        </w:rPr>
        <w:t>2a</w:t>
      </w:r>
      <w:r w:rsidRPr="006A794E">
        <w:rPr>
          <w:sz w:val="24"/>
          <w:szCs w:val="24"/>
        </w:rPr>
        <w:t xml:space="preserve">, </w:t>
      </w:r>
      <w:r w:rsidR="000A5CAB" w:rsidRPr="006A794E">
        <w:rPr>
          <w:sz w:val="24"/>
          <w:szCs w:val="24"/>
        </w:rPr>
        <w:t xml:space="preserve">Praha 3, </w:t>
      </w:r>
      <w:r w:rsidRPr="006A794E">
        <w:rPr>
          <w:sz w:val="24"/>
          <w:szCs w:val="24"/>
        </w:rPr>
        <w:t>130 00</w:t>
      </w:r>
    </w:p>
    <w:p w14:paraId="14E1C617" w14:textId="72538BE4" w:rsidR="00CC7E94" w:rsidRPr="006A794E" w:rsidRDefault="00CC7E94" w:rsidP="002F354D">
      <w:pPr>
        <w:tabs>
          <w:tab w:val="left" w:pos="2268"/>
        </w:tabs>
        <w:spacing w:line="276" w:lineRule="auto"/>
        <w:jc w:val="both"/>
        <w:rPr>
          <w:sz w:val="24"/>
          <w:szCs w:val="24"/>
        </w:rPr>
      </w:pPr>
      <w:r w:rsidRPr="006A794E">
        <w:rPr>
          <w:sz w:val="24"/>
          <w:szCs w:val="24"/>
        </w:rPr>
        <w:t xml:space="preserve">korespondenční adresa: </w:t>
      </w:r>
      <w:r w:rsidR="000A5CAB" w:rsidRPr="006A794E">
        <w:rPr>
          <w:sz w:val="24"/>
          <w:szCs w:val="24"/>
        </w:rPr>
        <w:tab/>
      </w:r>
      <w:r w:rsidR="002F354D">
        <w:rPr>
          <w:sz w:val="24"/>
          <w:szCs w:val="24"/>
        </w:rPr>
        <w:tab/>
      </w:r>
      <w:r w:rsidRPr="006A794E">
        <w:rPr>
          <w:sz w:val="24"/>
          <w:szCs w:val="24"/>
        </w:rPr>
        <w:t>Prah</w:t>
      </w:r>
      <w:r w:rsidR="00B43697" w:rsidRPr="006A794E">
        <w:rPr>
          <w:sz w:val="24"/>
          <w:szCs w:val="24"/>
        </w:rPr>
        <w:t xml:space="preserve">a 9, Pod Táborem </w:t>
      </w:r>
      <w:r w:rsidR="006A794E" w:rsidRPr="006A794E">
        <w:rPr>
          <w:sz w:val="24"/>
          <w:szCs w:val="24"/>
        </w:rPr>
        <w:t>8a</w:t>
      </w:r>
      <w:r w:rsidR="00B43697" w:rsidRPr="006A794E">
        <w:rPr>
          <w:sz w:val="24"/>
          <w:szCs w:val="24"/>
        </w:rPr>
        <w:t>/369, PSČ 190</w:t>
      </w:r>
      <w:r w:rsidRPr="006A794E">
        <w:rPr>
          <w:sz w:val="24"/>
          <w:szCs w:val="24"/>
        </w:rPr>
        <w:t xml:space="preserve"> 00</w:t>
      </w:r>
    </w:p>
    <w:p w14:paraId="34791DCC" w14:textId="42BB1AA6" w:rsidR="00CC7E94" w:rsidRPr="006A794E" w:rsidRDefault="00CC7E94" w:rsidP="002F354D">
      <w:pPr>
        <w:tabs>
          <w:tab w:val="left" w:pos="2268"/>
        </w:tabs>
        <w:spacing w:line="276" w:lineRule="auto"/>
        <w:jc w:val="both"/>
        <w:rPr>
          <w:sz w:val="24"/>
          <w:szCs w:val="24"/>
        </w:rPr>
      </w:pPr>
      <w:r w:rsidRPr="006A794E">
        <w:rPr>
          <w:sz w:val="24"/>
          <w:szCs w:val="24"/>
        </w:rPr>
        <w:t>IČ</w:t>
      </w:r>
      <w:r w:rsidR="00641597" w:rsidRPr="006A794E">
        <w:rPr>
          <w:sz w:val="24"/>
          <w:szCs w:val="24"/>
        </w:rPr>
        <w:t>O</w:t>
      </w:r>
      <w:r w:rsidR="00C825AA" w:rsidRPr="006A794E">
        <w:rPr>
          <w:sz w:val="24"/>
          <w:szCs w:val="24"/>
        </w:rPr>
        <w:t xml:space="preserve">: </w:t>
      </w:r>
      <w:r w:rsidR="00C825AA" w:rsidRPr="006A794E">
        <w:rPr>
          <w:sz w:val="24"/>
          <w:szCs w:val="24"/>
        </w:rPr>
        <w:tab/>
      </w:r>
      <w:r w:rsidR="006A794E" w:rsidRPr="006A794E">
        <w:rPr>
          <w:sz w:val="24"/>
          <w:szCs w:val="24"/>
        </w:rPr>
        <w:tab/>
      </w:r>
      <w:r w:rsidR="006A794E" w:rsidRPr="006A794E">
        <w:rPr>
          <w:sz w:val="24"/>
          <w:szCs w:val="24"/>
        </w:rPr>
        <w:tab/>
      </w:r>
      <w:r w:rsidR="00C825AA" w:rsidRPr="006A794E">
        <w:rPr>
          <w:sz w:val="24"/>
          <w:szCs w:val="24"/>
        </w:rPr>
        <w:t>614594</w:t>
      </w:r>
      <w:r w:rsidRPr="006A794E">
        <w:rPr>
          <w:sz w:val="24"/>
          <w:szCs w:val="24"/>
        </w:rPr>
        <w:t>45</w:t>
      </w:r>
    </w:p>
    <w:p w14:paraId="2578F2DA" w14:textId="7D4E86B0" w:rsidR="00CC7E94" w:rsidRPr="006A794E" w:rsidRDefault="000A5CAB" w:rsidP="002F354D">
      <w:pPr>
        <w:tabs>
          <w:tab w:val="left" w:pos="2268"/>
        </w:tabs>
        <w:spacing w:line="276" w:lineRule="auto"/>
        <w:jc w:val="both"/>
        <w:rPr>
          <w:sz w:val="24"/>
          <w:szCs w:val="24"/>
        </w:rPr>
      </w:pPr>
      <w:r w:rsidRPr="006A794E">
        <w:rPr>
          <w:sz w:val="24"/>
          <w:szCs w:val="24"/>
        </w:rPr>
        <w:t>DIČ:</w:t>
      </w:r>
      <w:r w:rsidRPr="006A794E">
        <w:rPr>
          <w:sz w:val="24"/>
          <w:szCs w:val="24"/>
        </w:rPr>
        <w:tab/>
      </w:r>
      <w:r w:rsidR="006A794E" w:rsidRPr="006A794E">
        <w:rPr>
          <w:sz w:val="24"/>
          <w:szCs w:val="24"/>
        </w:rPr>
        <w:tab/>
      </w:r>
      <w:r w:rsidR="006A794E" w:rsidRPr="006A794E">
        <w:rPr>
          <w:sz w:val="24"/>
          <w:szCs w:val="24"/>
        </w:rPr>
        <w:tab/>
      </w:r>
      <w:r w:rsidRPr="006A794E">
        <w:rPr>
          <w:sz w:val="24"/>
          <w:szCs w:val="24"/>
        </w:rPr>
        <w:t>CZ</w:t>
      </w:r>
      <w:r w:rsidR="00CC7E94" w:rsidRPr="006A794E">
        <w:rPr>
          <w:sz w:val="24"/>
          <w:szCs w:val="24"/>
        </w:rPr>
        <w:t>614</w:t>
      </w:r>
      <w:r w:rsidR="00C825AA" w:rsidRPr="006A794E">
        <w:rPr>
          <w:sz w:val="24"/>
          <w:szCs w:val="24"/>
        </w:rPr>
        <w:t>594</w:t>
      </w:r>
      <w:r w:rsidR="00CC7E94" w:rsidRPr="006A794E">
        <w:rPr>
          <w:sz w:val="24"/>
          <w:szCs w:val="24"/>
        </w:rPr>
        <w:t>45</w:t>
      </w:r>
    </w:p>
    <w:p w14:paraId="0B2E9521" w14:textId="417E75A2" w:rsidR="00A811DF" w:rsidRPr="006A794E" w:rsidRDefault="000A5CAB" w:rsidP="00E713B1">
      <w:pPr>
        <w:tabs>
          <w:tab w:val="left" w:pos="2268"/>
        </w:tabs>
        <w:spacing w:line="276" w:lineRule="auto"/>
        <w:jc w:val="both"/>
        <w:rPr>
          <w:sz w:val="24"/>
          <w:szCs w:val="24"/>
        </w:rPr>
      </w:pPr>
      <w:r w:rsidRPr="006A794E">
        <w:rPr>
          <w:sz w:val="24"/>
          <w:szCs w:val="24"/>
        </w:rPr>
        <w:t>bankovní spojení:</w:t>
      </w:r>
      <w:r w:rsidRPr="006A794E">
        <w:rPr>
          <w:sz w:val="24"/>
          <w:szCs w:val="24"/>
        </w:rPr>
        <w:tab/>
      </w:r>
      <w:r w:rsidR="006A794E" w:rsidRPr="006A794E">
        <w:rPr>
          <w:sz w:val="24"/>
          <w:szCs w:val="24"/>
        </w:rPr>
        <w:tab/>
      </w:r>
      <w:r w:rsidR="002F354D">
        <w:rPr>
          <w:sz w:val="24"/>
          <w:szCs w:val="24"/>
        </w:rPr>
        <w:tab/>
      </w:r>
      <w:proofErr w:type="spellStart"/>
      <w:r w:rsidR="00E713B1">
        <w:rPr>
          <w:sz w:val="24"/>
          <w:szCs w:val="24"/>
        </w:rPr>
        <w:t>xx</w:t>
      </w:r>
      <w:proofErr w:type="spellEnd"/>
    </w:p>
    <w:p w14:paraId="07A9CF93" w14:textId="7C4D9387" w:rsidR="006A794E" w:rsidRPr="006A794E" w:rsidRDefault="00A811DF" w:rsidP="002F354D">
      <w:pPr>
        <w:spacing w:line="276" w:lineRule="auto"/>
        <w:ind w:firstLine="1"/>
        <w:jc w:val="both"/>
        <w:rPr>
          <w:sz w:val="24"/>
          <w:szCs w:val="24"/>
        </w:rPr>
      </w:pPr>
      <w:r w:rsidRPr="006A794E">
        <w:rPr>
          <w:sz w:val="24"/>
          <w:szCs w:val="24"/>
        </w:rPr>
        <w:t>zapsaná v obchodním rejstříku vedeném Městským soudem v Praze, oddíl B, vložka 8938</w:t>
      </w:r>
    </w:p>
    <w:p w14:paraId="08EA7FC2" w14:textId="77777777" w:rsidR="00CC7E94" w:rsidRPr="006A794E" w:rsidRDefault="00CC7E94" w:rsidP="002F354D">
      <w:pPr>
        <w:spacing w:line="276" w:lineRule="auto"/>
        <w:jc w:val="both"/>
        <w:rPr>
          <w:i/>
          <w:iCs/>
          <w:sz w:val="24"/>
          <w:szCs w:val="24"/>
        </w:rPr>
      </w:pPr>
    </w:p>
    <w:p w14:paraId="2733DCAA" w14:textId="77777777" w:rsidR="00CC7E94" w:rsidRPr="006A794E" w:rsidRDefault="00CC7E94" w:rsidP="002F354D">
      <w:pPr>
        <w:spacing w:line="276" w:lineRule="auto"/>
        <w:jc w:val="both"/>
        <w:rPr>
          <w:i/>
          <w:iCs/>
          <w:sz w:val="24"/>
          <w:szCs w:val="24"/>
        </w:rPr>
      </w:pPr>
      <w:r w:rsidRPr="006A794E">
        <w:rPr>
          <w:i/>
          <w:iCs/>
          <w:sz w:val="24"/>
          <w:szCs w:val="24"/>
        </w:rPr>
        <w:t>na straně jedné, dále jen jako „</w:t>
      </w:r>
      <w:r w:rsidRPr="006A794E">
        <w:rPr>
          <w:b/>
          <w:i/>
          <w:iCs/>
          <w:sz w:val="24"/>
          <w:szCs w:val="24"/>
        </w:rPr>
        <w:t>ČDT</w:t>
      </w:r>
      <w:r w:rsidRPr="006A794E">
        <w:rPr>
          <w:i/>
          <w:iCs/>
          <w:sz w:val="24"/>
          <w:szCs w:val="24"/>
        </w:rPr>
        <w:t>“</w:t>
      </w:r>
    </w:p>
    <w:p w14:paraId="6417E775" w14:textId="77777777" w:rsidR="006A794E" w:rsidRPr="006A794E" w:rsidRDefault="006A794E" w:rsidP="002F354D">
      <w:pPr>
        <w:spacing w:line="276" w:lineRule="auto"/>
        <w:jc w:val="both"/>
        <w:rPr>
          <w:sz w:val="24"/>
          <w:szCs w:val="24"/>
        </w:rPr>
      </w:pPr>
    </w:p>
    <w:p w14:paraId="5D82C262" w14:textId="77777777" w:rsidR="00CC7E94" w:rsidRPr="006A794E" w:rsidRDefault="00CC7E94" w:rsidP="002F354D">
      <w:pPr>
        <w:spacing w:line="276" w:lineRule="auto"/>
        <w:jc w:val="both"/>
        <w:rPr>
          <w:sz w:val="24"/>
          <w:szCs w:val="24"/>
        </w:rPr>
      </w:pPr>
      <w:r w:rsidRPr="006A794E">
        <w:rPr>
          <w:sz w:val="24"/>
          <w:szCs w:val="24"/>
        </w:rPr>
        <w:t>a</w:t>
      </w:r>
    </w:p>
    <w:p w14:paraId="7C68071C" w14:textId="77777777" w:rsidR="00CC7E94" w:rsidRPr="006A794E" w:rsidRDefault="00CC7E94" w:rsidP="002F354D">
      <w:pPr>
        <w:spacing w:line="276" w:lineRule="auto"/>
        <w:jc w:val="both"/>
        <w:rPr>
          <w:sz w:val="24"/>
          <w:szCs w:val="24"/>
        </w:rPr>
      </w:pPr>
    </w:p>
    <w:p w14:paraId="3DE5B163" w14:textId="65444F67" w:rsidR="00CA3344" w:rsidRPr="006A794E" w:rsidRDefault="006A794E" w:rsidP="002F354D">
      <w:pPr>
        <w:spacing w:line="276" w:lineRule="auto"/>
        <w:jc w:val="both"/>
        <w:rPr>
          <w:b/>
          <w:sz w:val="24"/>
          <w:szCs w:val="24"/>
        </w:rPr>
      </w:pPr>
      <w:r w:rsidRPr="006A794E">
        <w:rPr>
          <w:b/>
          <w:sz w:val="24"/>
          <w:szCs w:val="24"/>
        </w:rPr>
        <w:t>Ža</w:t>
      </w:r>
      <w:r>
        <w:rPr>
          <w:b/>
          <w:sz w:val="24"/>
          <w:szCs w:val="24"/>
        </w:rPr>
        <w:t>d</w:t>
      </w:r>
      <w:r w:rsidRPr="006A794E">
        <w:rPr>
          <w:b/>
          <w:sz w:val="24"/>
          <w:szCs w:val="24"/>
        </w:rPr>
        <w:t>atel</w:t>
      </w:r>
      <w:r w:rsidR="00CA3344" w:rsidRPr="006A794E">
        <w:rPr>
          <w:b/>
          <w:sz w:val="24"/>
          <w:szCs w:val="24"/>
        </w:rPr>
        <w:t xml:space="preserve"> o překládku sítě elektronických komunikací:</w:t>
      </w:r>
    </w:p>
    <w:p w14:paraId="515C0D70" w14:textId="77777777" w:rsidR="00791388" w:rsidRPr="006A794E" w:rsidRDefault="00791388" w:rsidP="002F354D">
      <w:pPr>
        <w:spacing w:line="276" w:lineRule="auto"/>
        <w:jc w:val="both"/>
        <w:rPr>
          <w:b/>
          <w:sz w:val="24"/>
          <w:szCs w:val="24"/>
        </w:rPr>
      </w:pPr>
      <w:r w:rsidRPr="006A794E">
        <w:rPr>
          <w:b/>
          <w:sz w:val="24"/>
          <w:szCs w:val="24"/>
        </w:rPr>
        <w:t>Statutární město Ostrava</w:t>
      </w:r>
    </w:p>
    <w:p w14:paraId="537C66FD" w14:textId="125C0F06" w:rsidR="00791388" w:rsidRPr="006A794E" w:rsidRDefault="00791388" w:rsidP="002F354D">
      <w:pPr>
        <w:spacing w:line="276" w:lineRule="auto"/>
        <w:jc w:val="both"/>
        <w:rPr>
          <w:sz w:val="24"/>
          <w:szCs w:val="24"/>
        </w:rPr>
      </w:pPr>
      <w:r w:rsidRPr="006A794E">
        <w:rPr>
          <w:sz w:val="24"/>
          <w:szCs w:val="24"/>
        </w:rPr>
        <w:t xml:space="preserve">se sídlem </w:t>
      </w:r>
      <w:r w:rsidR="006A794E" w:rsidRPr="006A794E">
        <w:rPr>
          <w:sz w:val="24"/>
          <w:szCs w:val="24"/>
        </w:rPr>
        <w:tab/>
      </w:r>
      <w:r w:rsidR="006A794E" w:rsidRPr="006A794E">
        <w:rPr>
          <w:sz w:val="24"/>
          <w:szCs w:val="24"/>
        </w:rPr>
        <w:tab/>
      </w:r>
      <w:r w:rsidR="006A794E" w:rsidRPr="006A794E">
        <w:rPr>
          <w:sz w:val="24"/>
          <w:szCs w:val="24"/>
        </w:rPr>
        <w:tab/>
      </w:r>
      <w:r w:rsidRPr="006A794E">
        <w:rPr>
          <w:sz w:val="24"/>
          <w:szCs w:val="24"/>
        </w:rPr>
        <w:t>Prokešovo náměstí 8, 729 30 Ostrava</w:t>
      </w:r>
    </w:p>
    <w:p w14:paraId="6687E7ED" w14:textId="7AA62BC3" w:rsidR="00791388" w:rsidRPr="006A794E" w:rsidRDefault="00791388" w:rsidP="002F354D">
      <w:pPr>
        <w:spacing w:line="276" w:lineRule="auto"/>
        <w:jc w:val="both"/>
        <w:rPr>
          <w:sz w:val="24"/>
          <w:szCs w:val="24"/>
        </w:rPr>
      </w:pPr>
      <w:r w:rsidRPr="006A794E">
        <w:rPr>
          <w:sz w:val="24"/>
          <w:szCs w:val="24"/>
        </w:rPr>
        <w:t xml:space="preserve">IČ: </w:t>
      </w:r>
      <w:r w:rsidR="006A794E" w:rsidRPr="006A794E">
        <w:rPr>
          <w:sz w:val="24"/>
          <w:szCs w:val="24"/>
        </w:rPr>
        <w:tab/>
      </w:r>
      <w:r w:rsidR="006A794E" w:rsidRPr="006A794E">
        <w:rPr>
          <w:sz w:val="24"/>
          <w:szCs w:val="24"/>
        </w:rPr>
        <w:tab/>
      </w:r>
      <w:r w:rsidR="006A794E" w:rsidRPr="006A794E">
        <w:rPr>
          <w:sz w:val="24"/>
          <w:szCs w:val="24"/>
        </w:rPr>
        <w:tab/>
      </w:r>
      <w:r w:rsidR="006A794E" w:rsidRPr="006A794E">
        <w:rPr>
          <w:sz w:val="24"/>
          <w:szCs w:val="24"/>
        </w:rPr>
        <w:tab/>
      </w:r>
      <w:r w:rsidRPr="006A794E">
        <w:rPr>
          <w:sz w:val="24"/>
          <w:szCs w:val="24"/>
        </w:rPr>
        <w:t>00845451</w:t>
      </w:r>
      <w:r w:rsidRPr="006A794E">
        <w:rPr>
          <w:sz w:val="24"/>
          <w:szCs w:val="24"/>
        </w:rPr>
        <w:tab/>
      </w:r>
    </w:p>
    <w:p w14:paraId="06D95E25" w14:textId="1E011C9A" w:rsidR="00791388" w:rsidRPr="006A794E" w:rsidRDefault="00791388" w:rsidP="002F354D">
      <w:pPr>
        <w:spacing w:line="276" w:lineRule="auto"/>
        <w:jc w:val="both"/>
        <w:rPr>
          <w:sz w:val="24"/>
          <w:szCs w:val="24"/>
        </w:rPr>
      </w:pPr>
      <w:r w:rsidRPr="006A794E">
        <w:rPr>
          <w:sz w:val="24"/>
          <w:szCs w:val="24"/>
        </w:rPr>
        <w:t xml:space="preserve">DIČ: </w:t>
      </w:r>
      <w:r w:rsidR="006A794E" w:rsidRPr="006A794E">
        <w:rPr>
          <w:sz w:val="24"/>
          <w:szCs w:val="24"/>
        </w:rPr>
        <w:tab/>
      </w:r>
      <w:r w:rsidR="006A794E" w:rsidRPr="006A794E">
        <w:rPr>
          <w:sz w:val="24"/>
          <w:szCs w:val="24"/>
        </w:rPr>
        <w:tab/>
      </w:r>
      <w:r w:rsidR="006A794E" w:rsidRPr="006A794E">
        <w:rPr>
          <w:sz w:val="24"/>
          <w:szCs w:val="24"/>
        </w:rPr>
        <w:tab/>
      </w:r>
      <w:r w:rsidR="006A794E" w:rsidRPr="006A794E">
        <w:rPr>
          <w:sz w:val="24"/>
          <w:szCs w:val="24"/>
        </w:rPr>
        <w:tab/>
      </w:r>
      <w:r w:rsidRPr="006A794E">
        <w:rPr>
          <w:sz w:val="24"/>
          <w:szCs w:val="24"/>
        </w:rPr>
        <w:t>CZ 00845451</w:t>
      </w:r>
    </w:p>
    <w:p w14:paraId="5BFD6C42" w14:textId="0EDAEBCB" w:rsidR="00791388" w:rsidRPr="006A794E" w:rsidRDefault="00791388" w:rsidP="002F354D">
      <w:pPr>
        <w:spacing w:line="276" w:lineRule="auto"/>
        <w:jc w:val="both"/>
        <w:rPr>
          <w:sz w:val="24"/>
          <w:szCs w:val="24"/>
        </w:rPr>
      </w:pPr>
      <w:r w:rsidRPr="006A794E">
        <w:rPr>
          <w:sz w:val="24"/>
          <w:szCs w:val="24"/>
        </w:rPr>
        <w:t>Zastoupen</w:t>
      </w:r>
      <w:r w:rsidR="006A794E" w:rsidRPr="006A794E">
        <w:rPr>
          <w:sz w:val="24"/>
          <w:szCs w:val="24"/>
        </w:rPr>
        <w:t>o</w:t>
      </w:r>
      <w:r w:rsidRPr="006A794E">
        <w:rPr>
          <w:sz w:val="24"/>
          <w:szCs w:val="24"/>
        </w:rPr>
        <w:t xml:space="preserve">:  </w:t>
      </w:r>
      <w:r w:rsidR="006A794E" w:rsidRPr="006A794E">
        <w:rPr>
          <w:sz w:val="24"/>
          <w:szCs w:val="24"/>
        </w:rPr>
        <w:tab/>
      </w:r>
      <w:r w:rsidR="006A794E" w:rsidRPr="006A794E">
        <w:rPr>
          <w:sz w:val="24"/>
          <w:szCs w:val="24"/>
        </w:rPr>
        <w:tab/>
      </w:r>
      <w:r w:rsidR="006A794E" w:rsidRPr="006A794E">
        <w:rPr>
          <w:sz w:val="24"/>
          <w:szCs w:val="24"/>
        </w:rPr>
        <w:tab/>
      </w:r>
      <w:proofErr w:type="spellStart"/>
      <w:r w:rsidR="00E713B1">
        <w:rPr>
          <w:sz w:val="24"/>
          <w:szCs w:val="24"/>
        </w:rPr>
        <w:t>xx</w:t>
      </w:r>
      <w:proofErr w:type="spellEnd"/>
    </w:p>
    <w:p w14:paraId="11FE2118" w14:textId="77777777" w:rsidR="006A794E" w:rsidRPr="006A794E" w:rsidRDefault="006A794E" w:rsidP="002F354D">
      <w:pPr>
        <w:spacing w:line="276" w:lineRule="auto"/>
        <w:jc w:val="both"/>
        <w:rPr>
          <w:sz w:val="24"/>
          <w:szCs w:val="24"/>
        </w:rPr>
      </w:pPr>
    </w:p>
    <w:p w14:paraId="09D9E649" w14:textId="0CE19647" w:rsidR="00CC7E94" w:rsidRPr="006A794E" w:rsidRDefault="00CC7E94" w:rsidP="002F354D">
      <w:pPr>
        <w:spacing w:line="276" w:lineRule="auto"/>
        <w:jc w:val="both"/>
        <w:rPr>
          <w:i/>
          <w:iCs/>
          <w:sz w:val="24"/>
          <w:szCs w:val="24"/>
        </w:rPr>
      </w:pPr>
      <w:r w:rsidRPr="006A794E">
        <w:rPr>
          <w:i/>
          <w:iCs/>
          <w:sz w:val="24"/>
          <w:szCs w:val="24"/>
        </w:rPr>
        <w:t xml:space="preserve">na straně druhé, dále jen jako </w:t>
      </w:r>
      <w:r w:rsidR="009F3F86" w:rsidRPr="006A794E">
        <w:rPr>
          <w:b/>
          <w:bCs/>
          <w:i/>
          <w:iCs/>
          <w:sz w:val="24"/>
          <w:szCs w:val="24"/>
        </w:rPr>
        <w:t>„</w:t>
      </w:r>
      <w:r w:rsidR="00934D56" w:rsidRPr="006A794E">
        <w:rPr>
          <w:b/>
          <w:bCs/>
          <w:i/>
          <w:iCs/>
          <w:sz w:val="24"/>
          <w:szCs w:val="24"/>
        </w:rPr>
        <w:t xml:space="preserve"> SMO</w:t>
      </w:r>
      <w:r w:rsidR="00DD22D6" w:rsidRPr="006A794E">
        <w:rPr>
          <w:b/>
          <w:bCs/>
          <w:i/>
          <w:iCs/>
          <w:sz w:val="24"/>
          <w:szCs w:val="24"/>
        </w:rPr>
        <w:t>“</w:t>
      </w:r>
    </w:p>
    <w:p w14:paraId="076442B5" w14:textId="77777777" w:rsidR="00CC7E94" w:rsidRPr="006A794E" w:rsidRDefault="00CC7E94" w:rsidP="002F354D">
      <w:pPr>
        <w:spacing w:line="276" w:lineRule="auto"/>
        <w:jc w:val="both"/>
        <w:rPr>
          <w:sz w:val="24"/>
          <w:szCs w:val="24"/>
        </w:rPr>
      </w:pPr>
    </w:p>
    <w:p w14:paraId="2C5FD878" w14:textId="77777777" w:rsidR="00CC7E94" w:rsidRPr="006A794E" w:rsidRDefault="00CC7E94" w:rsidP="002F354D">
      <w:pPr>
        <w:spacing w:line="276" w:lineRule="auto"/>
        <w:jc w:val="both"/>
        <w:rPr>
          <w:sz w:val="24"/>
          <w:szCs w:val="24"/>
        </w:rPr>
      </w:pPr>
      <w:r w:rsidRPr="006A794E">
        <w:rPr>
          <w:sz w:val="24"/>
          <w:szCs w:val="24"/>
        </w:rPr>
        <w:t>níže uvedeného dne, měsíce a roku uzavírají tuto Smlouvu o</w:t>
      </w:r>
      <w:r w:rsidR="009F3F86" w:rsidRPr="006A794E">
        <w:rPr>
          <w:sz w:val="24"/>
          <w:szCs w:val="24"/>
        </w:rPr>
        <w:t xml:space="preserve"> realizaci překládky sítě elektronických komunikací</w:t>
      </w:r>
      <w:r w:rsidR="00B62CB9" w:rsidRPr="006A794E">
        <w:rPr>
          <w:sz w:val="24"/>
          <w:szCs w:val="24"/>
        </w:rPr>
        <w:t xml:space="preserve"> </w:t>
      </w:r>
      <w:r w:rsidR="009F3F86" w:rsidRPr="006A794E">
        <w:rPr>
          <w:sz w:val="24"/>
          <w:szCs w:val="24"/>
        </w:rPr>
        <w:t>(</w:t>
      </w:r>
      <w:r w:rsidRPr="006A794E">
        <w:rPr>
          <w:sz w:val="24"/>
          <w:szCs w:val="24"/>
        </w:rPr>
        <w:t xml:space="preserve">dále jen </w:t>
      </w:r>
      <w:r w:rsidRPr="006A794E">
        <w:rPr>
          <w:b/>
          <w:bCs/>
          <w:sz w:val="24"/>
          <w:szCs w:val="24"/>
        </w:rPr>
        <w:t>„Smlouva“</w:t>
      </w:r>
      <w:r w:rsidRPr="006A794E">
        <w:rPr>
          <w:sz w:val="24"/>
          <w:szCs w:val="24"/>
        </w:rPr>
        <w:t>)</w:t>
      </w:r>
    </w:p>
    <w:p w14:paraId="29416F3E" w14:textId="77777777" w:rsidR="006A794E" w:rsidRDefault="006A794E" w:rsidP="006A794E">
      <w:pPr>
        <w:pStyle w:val="lnek-odstavec"/>
        <w:spacing w:before="360"/>
        <w:rPr>
          <w:rFonts w:ascii="Times New Roman" w:hAnsi="Times New Roman" w:cs="Times New Roman"/>
          <w:sz w:val="28"/>
          <w:szCs w:val="28"/>
        </w:rPr>
      </w:pPr>
    </w:p>
    <w:p w14:paraId="3CB7A027" w14:textId="77777777" w:rsidR="006A794E" w:rsidRDefault="006A794E" w:rsidP="006A794E">
      <w:pPr>
        <w:pStyle w:val="lnek-odstavec"/>
        <w:spacing w:before="360"/>
        <w:rPr>
          <w:rFonts w:ascii="Times New Roman" w:hAnsi="Times New Roman" w:cs="Times New Roman"/>
          <w:sz w:val="28"/>
          <w:szCs w:val="28"/>
        </w:rPr>
      </w:pPr>
    </w:p>
    <w:p w14:paraId="5279C074" w14:textId="77777777" w:rsidR="006A794E" w:rsidRDefault="006A794E" w:rsidP="006A794E">
      <w:pPr>
        <w:pStyle w:val="lnek-odstavec"/>
        <w:spacing w:before="360"/>
        <w:rPr>
          <w:rFonts w:ascii="Times New Roman" w:hAnsi="Times New Roman" w:cs="Times New Roman"/>
          <w:sz w:val="28"/>
          <w:szCs w:val="28"/>
        </w:rPr>
      </w:pPr>
    </w:p>
    <w:p w14:paraId="7F948C14" w14:textId="77777777" w:rsidR="00E713B1" w:rsidRDefault="00E713B1" w:rsidP="006A794E">
      <w:pPr>
        <w:pStyle w:val="lnek-odstavec"/>
        <w:spacing w:before="360"/>
        <w:rPr>
          <w:rFonts w:ascii="Times New Roman" w:hAnsi="Times New Roman" w:cs="Times New Roman"/>
          <w:sz w:val="28"/>
          <w:szCs w:val="28"/>
        </w:rPr>
      </w:pPr>
    </w:p>
    <w:p w14:paraId="74004EB4" w14:textId="6B87C411" w:rsidR="009F3F86" w:rsidRPr="002F354D" w:rsidRDefault="009F3F86" w:rsidP="006A794E">
      <w:pPr>
        <w:pStyle w:val="lnek-odstavec"/>
        <w:spacing w:before="360"/>
        <w:rPr>
          <w:rFonts w:ascii="Times New Roman" w:hAnsi="Times New Roman" w:cs="Times New Roman"/>
          <w:sz w:val="24"/>
          <w:szCs w:val="24"/>
        </w:rPr>
      </w:pPr>
      <w:r w:rsidRPr="002F354D">
        <w:rPr>
          <w:rFonts w:ascii="Times New Roman" w:hAnsi="Times New Roman" w:cs="Times New Roman"/>
          <w:sz w:val="24"/>
          <w:szCs w:val="24"/>
        </w:rPr>
        <w:lastRenderedPageBreak/>
        <w:t>Definice pojmů</w:t>
      </w:r>
    </w:p>
    <w:p w14:paraId="1548A016" w14:textId="13571D99" w:rsidR="006A794E" w:rsidRPr="002F354D" w:rsidRDefault="009F3F86" w:rsidP="002F354D">
      <w:pPr>
        <w:spacing w:before="120"/>
        <w:ind w:left="567"/>
        <w:jc w:val="both"/>
        <w:rPr>
          <w:sz w:val="24"/>
          <w:szCs w:val="24"/>
        </w:rPr>
      </w:pPr>
      <w:r w:rsidRPr="002F354D">
        <w:rPr>
          <w:sz w:val="24"/>
          <w:szCs w:val="24"/>
        </w:rPr>
        <w:t>Překládkou sítě elektronických komunikací (dále jen „SEK“) se rozumí stavba spočívající ve změně trasy vedení veřejné komunikační sítě do jiné nemovitosti nebo přemístění zařízení veřejné komunikační sítě v rámci stávající nemovitosti, na základě investičního záměru</w:t>
      </w:r>
      <w:r w:rsidR="00DD22D6" w:rsidRPr="002F354D">
        <w:rPr>
          <w:sz w:val="24"/>
          <w:szCs w:val="24"/>
        </w:rPr>
        <w:t xml:space="preserve"> </w:t>
      </w:r>
      <w:r w:rsidR="00934D56" w:rsidRPr="002F354D">
        <w:rPr>
          <w:sz w:val="24"/>
          <w:szCs w:val="24"/>
        </w:rPr>
        <w:t>SMO</w:t>
      </w:r>
      <w:r w:rsidRPr="002F354D">
        <w:rPr>
          <w:sz w:val="24"/>
          <w:szCs w:val="24"/>
        </w:rPr>
        <w:t>.</w:t>
      </w:r>
    </w:p>
    <w:p w14:paraId="66BA543E" w14:textId="77777777" w:rsidR="00CC7E94" w:rsidRPr="002F354D" w:rsidRDefault="00CC7E94" w:rsidP="006A794E">
      <w:pPr>
        <w:pStyle w:val="lnek-odstavec"/>
        <w:spacing w:before="300"/>
        <w:rPr>
          <w:rFonts w:ascii="Times New Roman" w:hAnsi="Times New Roman" w:cs="Times New Roman"/>
          <w:sz w:val="24"/>
          <w:szCs w:val="24"/>
        </w:rPr>
      </w:pPr>
      <w:r w:rsidRPr="002F354D">
        <w:rPr>
          <w:rFonts w:ascii="Times New Roman" w:hAnsi="Times New Roman" w:cs="Times New Roman"/>
          <w:sz w:val="24"/>
          <w:szCs w:val="24"/>
        </w:rPr>
        <w:t>I.</w:t>
      </w:r>
    </w:p>
    <w:p w14:paraId="153EAA17" w14:textId="77777777" w:rsidR="00CC7E94" w:rsidRPr="002F354D" w:rsidRDefault="00CC7E94" w:rsidP="006A794E">
      <w:pPr>
        <w:jc w:val="center"/>
        <w:rPr>
          <w:b/>
          <w:sz w:val="24"/>
          <w:szCs w:val="24"/>
        </w:rPr>
      </w:pPr>
      <w:r w:rsidRPr="002F354D">
        <w:rPr>
          <w:b/>
          <w:sz w:val="24"/>
          <w:szCs w:val="24"/>
        </w:rPr>
        <w:t>Úvodní ustanovení</w:t>
      </w:r>
    </w:p>
    <w:p w14:paraId="200FE67C" w14:textId="77777777" w:rsidR="009F3F86" w:rsidRPr="002F354D" w:rsidRDefault="009F3F86" w:rsidP="002F354D">
      <w:pPr>
        <w:pStyle w:val="Zkladntext"/>
        <w:numPr>
          <w:ilvl w:val="0"/>
          <w:numId w:val="7"/>
        </w:numPr>
        <w:tabs>
          <w:tab w:val="clear" w:pos="360"/>
          <w:tab w:val="num" w:pos="567"/>
        </w:tabs>
        <w:spacing w:before="120" w:after="0" w:line="276" w:lineRule="auto"/>
        <w:ind w:left="567" w:hanging="567"/>
        <w:jc w:val="both"/>
        <w:rPr>
          <w:sz w:val="24"/>
          <w:szCs w:val="24"/>
        </w:rPr>
      </w:pPr>
      <w:r w:rsidRPr="002F354D">
        <w:rPr>
          <w:sz w:val="24"/>
          <w:szCs w:val="24"/>
        </w:rPr>
        <w:t>ČDT je vlastníkem SEK, jež má</w:t>
      </w:r>
      <w:r w:rsidR="00BB1E86" w:rsidRPr="002F354D">
        <w:rPr>
          <w:sz w:val="24"/>
          <w:szCs w:val="24"/>
        </w:rPr>
        <w:t xml:space="preserve"> být přeložena na základě této S</w:t>
      </w:r>
      <w:r w:rsidRPr="002F354D">
        <w:rPr>
          <w:sz w:val="24"/>
          <w:szCs w:val="24"/>
        </w:rPr>
        <w:t>mlouvy.</w:t>
      </w:r>
    </w:p>
    <w:p w14:paraId="1D09EA62" w14:textId="3453EF87" w:rsidR="008D265D" w:rsidRPr="002F354D" w:rsidRDefault="00934D56" w:rsidP="002F354D">
      <w:pPr>
        <w:pStyle w:val="Zkladntext"/>
        <w:numPr>
          <w:ilvl w:val="0"/>
          <w:numId w:val="7"/>
        </w:numPr>
        <w:tabs>
          <w:tab w:val="clear" w:pos="360"/>
          <w:tab w:val="num" w:pos="567"/>
        </w:tabs>
        <w:spacing w:before="120" w:after="0" w:line="276" w:lineRule="auto"/>
        <w:ind w:left="567" w:hanging="567"/>
        <w:jc w:val="both"/>
        <w:rPr>
          <w:sz w:val="24"/>
          <w:szCs w:val="24"/>
        </w:rPr>
      </w:pPr>
      <w:r w:rsidRPr="002F354D">
        <w:rPr>
          <w:sz w:val="24"/>
          <w:szCs w:val="24"/>
        </w:rPr>
        <w:t xml:space="preserve">SMO </w:t>
      </w:r>
      <w:r w:rsidR="008D265D" w:rsidRPr="002F354D">
        <w:rPr>
          <w:sz w:val="24"/>
          <w:szCs w:val="24"/>
        </w:rPr>
        <w:t xml:space="preserve">bude realizovat stavbu </w:t>
      </w:r>
      <w:r w:rsidRPr="002F354D">
        <w:rPr>
          <w:sz w:val="24"/>
          <w:szCs w:val="24"/>
        </w:rPr>
        <w:t>„</w:t>
      </w:r>
      <w:proofErr w:type="gramStart"/>
      <w:r w:rsidR="002658D5" w:rsidRPr="002F354D">
        <w:rPr>
          <w:sz w:val="24"/>
          <w:szCs w:val="24"/>
        </w:rPr>
        <w:t xml:space="preserve">Cyklotrasa </w:t>
      </w:r>
      <w:r w:rsidR="00DD22D6" w:rsidRPr="002F354D">
        <w:rPr>
          <w:sz w:val="24"/>
          <w:szCs w:val="24"/>
        </w:rPr>
        <w:t>U–U</w:t>
      </w:r>
      <w:r w:rsidR="002658D5" w:rsidRPr="002F354D">
        <w:rPr>
          <w:sz w:val="24"/>
          <w:szCs w:val="24"/>
        </w:rPr>
        <w:t xml:space="preserve"> Výtopny</w:t>
      </w:r>
      <w:proofErr w:type="gramEnd"/>
      <w:r w:rsidR="002658D5" w:rsidRPr="002F354D">
        <w:rPr>
          <w:sz w:val="24"/>
          <w:szCs w:val="24"/>
        </w:rPr>
        <w:t>, Pavlovova a Vybavení křižovatky č. 3030 Výškovická x Pavlovova</w:t>
      </w:r>
      <w:r w:rsidR="009E3278" w:rsidRPr="002F354D">
        <w:rPr>
          <w:sz w:val="24"/>
          <w:szCs w:val="24"/>
        </w:rPr>
        <w:t xml:space="preserve">, </w:t>
      </w:r>
      <w:r w:rsidR="002658D5" w:rsidRPr="002F354D">
        <w:rPr>
          <w:sz w:val="24"/>
          <w:szCs w:val="24"/>
        </w:rPr>
        <w:t>SO 461.1</w:t>
      </w:r>
      <w:r w:rsidR="00AA74CA" w:rsidRPr="002F354D">
        <w:rPr>
          <w:sz w:val="24"/>
          <w:szCs w:val="24"/>
        </w:rPr>
        <w:t xml:space="preserve"> </w:t>
      </w:r>
      <w:r w:rsidR="002658D5" w:rsidRPr="002F354D">
        <w:rPr>
          <w:sz w:val="24"/>
          <w:szCs w:val="24"/>
        </w:rPr>
        <w:t>Přeložka optického kabelu ČD</w:t>
      </w:r>
      <w:r w:rsidR="00121652">
        <w:rPr>
          <w:sz w:val="24"/>
          <w:szCs w:val="24"/>
        </w:rPr>
        <w:t xml:space="preserve"> -</w:t>
      </w:r>
      <w:r w:rsidR="002658D5" w:rsidRPr="002F354D">
        <w:rPr>
          <w:sz w:val="24"/>
          <w:szCs w:val="24"/>
        </w:rPr>
        <w:t xml:space="preserve"> Telematika</w:t>
      </w:r>
      <w:r w:rsidRPr="002F354D">
        <w:rPr>
          <w:sz w:val="24"/>
          <w:szCs w:val="24"/>
        </w:rPr>
        <w:t>“</w:t>
      </w:r>
      <w:r w:rsidR="004260D5" w:rsidRPr="002F354D">
        <w:rPr>
          <w:sz w:val="24"/>
          <w:szCs w:val="24"/>
        </w:rPr>
        <w:t xml:space="preserve"> (dále jen „</w:t>
      </w:r>
      <w:r w:rsidR="00DD22D6" w:rsidRPr="002F354D">
        <w:rPr>
          <w:sz w:val="24"/>
          <w:szCs w:val="24"/>
        </w:rPr>
        <w:t>S</w:t>
      </w:r>
      <w:r w:rsidR="004260D5" w:rsidRPr="002F354D">
        <w:rPr>
          <w:sz w:val="24"/>
          <w:szCs w:val="24"/>
        </w:rPr>
        <w:t>tavba“)</w:t>
      </w:r>
      <w:r w:rsidR="008D265D" w:rsidRPr="002F354D">
        <w:rPr>
          <w:sz w:val="24"/>
          <w:szCs w:val="24"/>
        </w:rPr>
        <w:t xml:space="preserve">, na </w:t>
      </w:r>
      <w:r w:rsidR="00DD22D6" w:rsidRPr="002F354D">
        <w:rPr>
          <w:sz w:val="24"/>
          <w:szCs w:val="24"/>
        </w:rPr>
        <w:t>základě,</w:t>
      </w:r>
      <w:r w:rsidR="008D265D" w:rsidRPr="002F354D">
        <w:rPr>
          <w:sz w:val="24"/>
          <w:szCs w:val="24"/>
        </w:rPr>
        <w:t xml:space="preserve"> níž dojde k přeložení SEK ČDT oproti původnímu stavu jejího uložení.</w:t>
      </w:r>
    </w:p>
    <w:p w14:paraId="20716215" w14:textId="1318D6F4" w:rsidR="008D265D" w:rsidRPr="002F354D" w:rsidRDefault="008D265D" w:rsidP="002F354D">
      <w:pPr>
        <w:pStyle w:val="Zkladntext"/>
        <w:numPr>
          <w:ilvl w:val="0"/>
          <w:numId w:val="7"/>
        </w:numPr>
        <w:tabs>
          <w:tab w:val="clear" w:pos="360"/>
          <w:tab w:val="num" w:pos="567"/>
        </w:tabs>
        <w:spacing w:before="120" w:after="0" w:line="276" w:lineRule="auto"/>
        <w:ind w:left="567" w:hanging="567"/>
        <w:jc w:val="both"/>
        <w:rPr>
          <w:sz w:val="24"/>
          <w:szCs w:val="24"/>
        </w:rPr>
      </w:pPr>
      <w:r w:rsidRPr="002F354D">
        <w:rPr>
          <w:sz w:val="24"/>
          <w:szCs w:val="24"/>
        </w:rPr>
        <w:t xml:space="preserve">Překládka SEK (dále jen „Překládka“), dle této </w:t>
      </w:r>
      <w:r w:rsidR="00BB1E86" w:rsidRPr="002F354D">
        <w:rPr>
          <w:sz w:val="24"/>
          <w:szCs w:val="24"/>
        </w:rPr>
        <w:t>S</w:t>
      </w:r>
      <w:r w:rsidRPr="002F354D">
        <w:rPr>
          <w:sz w:val="24"/>
          <w:szCs w:val="24"/>
        </w:rPr>
        <w:t>mlouvy je vedena u ČDT pod označením</w:t>
      </w:r>
      <w:r w:rsidR="009E3278" w:rsidRPr="002F354D">
        <w:rPr>
          <w:sz w:val="24"/>
          <w:szCs w:val="24"/>
        </w:rPr>
        <w:t xml:space="preserve"> </w:t>
      </w:r>
      <w:proofErr w:type="gramStart"/>
      <w:r w:rsidR="00AD614F" w:rsidRPr="002F354D">
        <w:rPr>
          <w:sz w:val="24"/>
          <w:szCs w:val="24"/>
        </w:rPr>
        <w:t xml:space="preserve">Cyklotrasa </w:t>
      </w:r>
      <w:r w:rsidR="00A50F08" w:rsidRPr="00A50F08">
        <w:rPr>
          <w:sz w:val="24"/>
          <w:szCs w:val="24"/>
        </w:rPr>
        <w:t>U–U Výtopny</w:t>
      </w:r>
      <w:proofErr w:type="gramEnd"/>
      <w:r w:rsidR="00A50F08" w:rsidRPr="00A50F08">
        <w:rPr>
          <w:sz w:val="24"/>
          <w:szCs w:val="24"/>
        </w:rPr>
        <w:t>, Pavlovova a Vybavení křižovatky č. 3030 Výškovická x Pavlovova, SO 461.1</w:t>
      </w:r>
      <w:r w:rsidR="001B2A40">
        <w:rPr>
          <w:sz w:val="24"/>
          <w:szCs w:val="24"/>
        </w:rPr>
        <w:t xml:space="preserve"> </w:t>
      </w:r>
      <w:r w:rsidR="00A50F08" w:rsidRPr="00A50F08">
        <w:rPr>
          <w:sz w:val="24"/>
          <w:szCs w:val="24"/>
        </w:rPr>
        <w:t>Přeložka optického kabelu ČD</w:t>
      </w:r>
      <w:r w:rsidR="00121652">
        <w:rPr>
          <w:sz w:val="24"/>
          <w:szCs w:val="24"/>
        </w:rPr>
        <w:t xml:space="preserve"> -</w:t>
      </w:r>
      <w:r w:rsidR="00A50F08" w:rsidRPr="00A50F08">
        <w:rPr>
          <w:sz w:val="24"/>
          <w:szCs w:val="24"/>
        </w:rPr>
        <w:t xml:space="preserve"> Telematika.</w:t>
      </w:r>
    </w:p>
    <w:p w14:paraId="38CC871C" w14:textId="77777777" w:rsidR="00CC7E94" w:rsidRPr="002F354D" w:rsidRDefault="00CC7E94" w:rsidP="002F354D">
      <w:pPr>
        <w:pStyle w:val="lnek-odstavec"/>
        <w:spacing w:before="300" w:line="276" w:lineRule="auto"/>
        <w:rPr>
          <w:rFonts w:ascii="Times New Roman" w:hAnsi="Times New Roman" w:cs="Times New Roman"/>
          <w:sz w:val="24"/>
          <w:szCs w:val="24"/>
        </w:rPr>
      </w:pPr>
      <w:r w:rsidRPr="002F354D">
        <w:rPr>
          <w:rFonts w:ascii="Times New Roman" w:hAnsi="Times New Roman" w:cs="Times New Roman"/>
          <w:sz w:val="24"/>
          <w:szCs w:val="24"/>
        </w:rPr>
        <w:t>II.</w:t>
      </w:r>
    </w:p>
    <w:p w14:paraId="196821F4" w14:textId="77777777" w:rsidR="00CC7E94" w:rsidRPr="002F354D" w:rsidRDefault="00CC7E94" w:rsidP="002F354D">
      <w:pPr>
        <w:spacing w:line="276" w:lineRule="auto"/>
        <w:jc w:val="center"/>
        <w:rPr>
          <w:b/>
          <w:sz w:val="24"/>
          <w:szCs w:val="24"/>
        </w:rPr>
      </w:pPr>
      <w:r w:rsidRPr="002F354D">
        <w:rPr>
          <w:b/>
          <w:sz w:val="24"/>
          <w:szCs w:val="24"/>
        </w:rPr>
        <w:t>Předmět Smlouvy</w:t>
      </w:r>
    </w:p>
    <w:p w14:paraId="4AEB4CE1" w14:textId="5C560204" w:rsidR="00CC7E94" w:rsidRPr="002F354D" w:rsidRDefault="00CC7E94" w:rsidP="002F354D">
      <w:pPr>
        <w:numPr>
          <w:ilvl w:val="0"/>
          <w:numId w:val="8"/>
        </w:numPr>
        <w:tabs>
          <w:tab w:val="clear" w:pos="720"/>
          <w:tab w:val="num" w:pos="540"/>
        </w:tabs>
        <w:spacing w:before="120" w:line="276" w:lineRule="auto"/>
        <w:ind w:left="539" w:hanging="539"/>
        <w:jc w:val="both"/>
        <w:rPr>
          <w:sz w:val="24"/>
          <w:szCs w:val="24"/>
        </w:rPr>
      </w:pPr>
      <w:r w:rsidRPr="002F354D">
        <w:rPr>
          <w:sz w:val="24"/>
          <w:szCs w:val="24"/>
        </w:rPr>
        <w:t xml:space="preserve">Předmětem této Smlouvy je </w:t>
      </w:r>
      <w:r w:rsidR="008D265D" w:rsidRPr="002F354D">
        <w:rPr>
          <w:sz w:val="24"/>
          <w:szCs w:val="24"/>
        </w:rPr>
        <w:t xml:space="preserve">požadavek </w:t>
      </w:r>
      <w:r w:rsidR="00934D56" w:rsidRPr="002F354D">
        <w:rPr>
          <w:sz w:val="24"/>
          <w:szCs w:val="24"/>
        </w:rPr>
        <w:t xml:space="preserve">SMO </w:t>
      </w:r>
      <w:r w:rsidR="008D265D" w:rsidRPr="002F354D">
        <w:rPr>
          <w:sz w:val="24"/>
          <w:szCs w:val="24"/>
        </w:rPr>
        <w:t xml:space="preserve">na Překládku, kde SEK je ve vlastnictví ČDT, závazek ČDT zajistit si Překládku a s ní související záležitosti v rozsahu a za podmínek stanovených touto </w:t>
      </w:r>
      <w:r w:rsidR="00BB1E86" w:rsidRPr="002F354D">
        <w:rPr>
          <w:sz w:val="24"/>
          <w:szCs w:val="24"/>
        </w:rPr>
        <w:t>S</w:t>
      </w:r>
      <w:r w:rsidR="008D265D" w:rsidRPr="002F354D">
        <w:rPr>
          <w:sz w:val="24"/>
          <w:szCs w:val="24"/>
        </w:rPr>
        <w:t xml:space="preserve">mlouvou a závazek </w:t>
      </w:r>
      <w:r w:rsidR="00934D56" w:rsidRPr="002F354D">
        <w:rPr>
          <w:sz w:val="24"/>
          <w:szCs w:val="24"/>
        </w:rPr>
        <w:t>SMO</w:t>
      </w:r>
      <w:r w:rsidR="008D265D" w:rsidRPr="002F354D">
        <w:rPr>
          <w:sz w:val="24"/>
          <w:szCs w:val="24"/>
        </w:rPr>
        <w:t xml:space="preserve">, jež Překládku vyvolal, být ČDT v realizaci Překládky v součinnosti a uhradit ČDT, a to v souladu s ustanovením § 104 odst. 17., </w:t>
      </w:r>
      <w:proofErr w:type="spellStart"/>
      <w:r w:rsidR="008D265D" w:rsidRPr="002F354D">
        <w:rPr>
          <w:sz w:val="24"/>
          <w:szCs w:val="24"/>
        </w:rPr>
        <w:t>ZeK</w:t>
      </w:r>
      <w:proofErr w:type="spellEnd"/>
      <w:r w:rsidR="008D265D" w:rsidRPr="002F354D">
        <w:rPr>
          <w:sz w:val="24"/>
          <w:szCs w:val="24"/>
        </w:rPr>
        <w:t xml:space="preserve">, </w:t>
      </w:r>
      <w:r w:rsidR="005A365A" w:rsidRPr="00121652">
        <w:rPr>
          <w:sz w:val="24"/>
          <w:szCs w:val="24"/>
        </w:rPr>
        <w:t>všechny náklady, které ČDT v souvislosti se zajištěním Překládky vzniknou</w:t>
      </w:r>
      <w:r w:rsidR="004E358B" w:rsidRPr="002F354D">
        <w:rPr>
          <w:sz w:val="24"/>
          <w:szCs w:val="24"/>
        </w:rPr>
        <w:t>.</w:t>
      </w:r>
    </w:p>
    <w:p w14:paraId="3FF13944" w14:textId="77777777" w:rsidR="00CC7E94" w:rsidRPr="002F354D" w:rsidRDefault="00CC7E94" w:rsidP="002F354D">
      <w:pPr>
        <w:pStyle w:val="lnek-odstavec"/>
        <w:spacing w:before="300" w:line="276" w:lineRule="auto"/>
        <w:rPr>
          <w:rFonts w:ascii="Times New Roman" w:hAnsi="Times New Roman" w:cs="Times New Roman"/>
          <w:sz w:val="24"/>
          <w:szCs w:val="24"/>
        </w:rPr>
      </w:pPr>
      <w:r w:rsidRPr="002F354D">
        <w:rPr>
          <w:rFonts w:ascii="Times New Roman" w:hAnsi="Times New Roman" w:cs="Times New Roman"/>
          <w:sz w:val="24"/>
          <w:szCs w:val="24"/>
        </w:rPr>
        <w:t>III.</w:t>
      </w:r>
    </w:p>
    <w:p w14:paraId="242EC444" w14:textId="77777777" w:rsidR="00CC7E94" w:rsidRPr="002F354D" w:rsidRDefault="00E8653D" w:rsidP="002F354D">
      <w:pPr>
        <w:spacing w:line="276" w:lineRule="auto"/>
        <w:jc w:val="center"/>
        <w:rPr>
          <w:b/>
          <w:sz w:val="24"/>
          <w:szCs w:val="24"/>
        </w:rPr>
      </w:pPr>
      <w:r w:rsidRPr="002F354D">
        <w:rPr>
          <w:b/>
          <w:sz w:val="24"/>
          <w:szCs w:val="24"/>
        </w:rPr>
        <w:t>Překládka SEK a její podmínky</w:t>
      </w:r>
    </w:p>
    <w:p w14:paraId="312C2106" w14:textId="77777777" w:rsidR="00E8653D" w:rsidRPr="002F354D" w:rsidRDefault="00BB1E86" w:rsidP="002F354D">
      <w:pPr>
        <w:numPr>
          <w:ilvl w:val="0"/>
          <w:numId w:val="2"/>
        </w:numPr>
        <w:tabs>
          <w:tab w:val="clear" w:pos="720"/>
          <w:tab w:val="num" w:pos="540"/>
        </w:tabs>
        <w:spacing w:before="120" w:line="276" w:lineRule="auto"/>
        <w:ind w:left="567" w:hanging="567"/>
        <w:jc w:val="both"/>
        <w:rPr>
          <w:sz w:val="24"/>
          <w:szCs w:val="24"/>
        </w:rPr>
      </w:pPr>
      <w:r w:rsidRPr="002F354D">
        <w:rPr>
          <w:sz w:val="24"/>
          <w:szCs w:val="24"/>
        </w:rPr>
        <w:t>Překládka dle této S</w:t>
      </w:r>
      <w:r w:rsidR="00E8653D" w:rsidRPr="002F354D">
        <w:rPr>
          <w:sz w:val="24"/>
          <w:szCs w:val="24"/>
        </w:rPr>
        <w:t>mlouvy bude realizována v rozsahu (územním a stavebně technickém) na nemovitostech dle:</w:t>
      </w:r>
    </w:p>
    <w:p w14:paraId="04FB9F20" w14:textId="2E0CCCB3" w:rsidR="005221E0" w:rsidRPr="00326290" w:rsidRDefault="00B052AD" w:rsidP="002F354D">
      <w:pPr>
        <w:pStyle w:val="Odstavecseseznamem"/>
        <w:numPr>
          <w:ilvl w:val="0"/>
          <w:numId w:val="26"/>
        </w:numPr>
        <w:spacing w:before="60" w:line="276" w:lineRule="auto"/>
        <w:ind w:left="1560" w:hanging="426"/>
        <w:jc w:val="both"/>
        <w:rPr>
          <w:szCs w:val="24"/>
        </w:rPr>
      </w:pPr>
      <w:r w:rsidRPr="00326290">
        <w:rPr>
          <w:szCs w:val="24"/>
        </w:rPr>
        <w:t xml:space="preserve">projektové dokumentace </w:t>
      </w:r>
      <w:r w:rsidR="003344E5" w:rsidRPr="00326290">
        <w:rPr>
          <w:szCs w:val="24"/>
        </w:rPr>
        <w:t xml:space="preserve">Překládky </w:t>
      </w:r>
      <w:r w:rsidRPr="00326290">
        <w:rPr>
          <w:szCs w:val="24"/>
        </w:rPr>
        <w:t xml:space="preserve">zpracované </w:t>
      </w:r>
      <w:r w:rsidR="00971B77" w:rsidRPr="00326290">
        <w:rPr>
          <w:szCs w:val="24"/>
        </w:rPr>
        <w:t>Dopravoprojekt Ostrava a.s.</w:t>
      </w:r>
    </w:p>
    <w:p w14:paraId="44144E17" w14:textId="09094248" w:rsidR="004E358B" w:rsidRPr="00326290" w:rsidRDefault="00B052AD" w:rsidP="002F354D">
      <w:pPr>
        <w:pStyle w:val="Odstavecseseznamem"/>
        <w:numPr>
          <w:ilvl w:val="0"/>
          <w:numId w:val="26"/>
        </w:numPr>
        <w:spacing w:before="60" w:line="276" w:lineRule="auto"/>
        <w:ind w:left="1560" w:hanging="426"/>
        <w:jc w:val="both"/>
        <w:rPr>
          <w:szCs w:val="24"/>
        </w:rPr>
      </w:pPr>
      <w:r w:rsidRPr="00326290">
        <w:rPr>
          <w:szCs w:val="24"/>
        </w:rPr>
        <w:t xml:space="preserve">cenového návrhu – rozpočtu, který je </w:t>
      </w:r>
      <w:r w:rsidR="003344E5" w:rsidRPr="00326290">
        <w:rPr>
          <w:szCs w:val="24"/>
        </w:rPr>
        <w:t>P</w:t>
      </w:r>
      <w:r w:rsidRPr="00326290">
        <w:rPr>
          <w:szCs w:val="24"/>
        </w:rPr>
        <w:t xml:space="preserve">řílohou č. 1 této </w:t>
      </w:r>
      <w:r w:rsidR="00BB1E86" w:rsidRPr="00326290">
        <w:rPr>
          <w:szCs w:val="24"/>
        </w:rPr>
        <w:t>S</w:t>
      </w:r>
      <w:r w:rsidRPr="00326290">
        <w:rPr>
          <w:szCs w:val="24"/>
        </w:rPr>
        <w:t>mlouvy</w:t>
      </w:r>
    </w:p>
    <w:p w14:paraId="5A049C6C" w14:textId="622244EB" w:rsidR="004E358B" w:rsidRPr="00326290" w:rsidRDefault="004E358B" w:rsidP="002F354D">
      <w:pPr>
        <w:numPr>
          <w:ilvl w:val="0"/>
          <w:numId w:val="2"/>
        </w:numPr>
        <w:tabs>
          <w:tab w:val="clear" w:pos="720"/>
          <w:tab w:val="num" w:pos="540"/>
        </w:tabs>
        <w:spacing w:before="120" w:line="276" w:lineRule="auto"/>
        <w:ind w:left="567" w:hanging="567"/>
        <w:jc w:val="both"/>
        <w:rPr>
          <w:sz w:val="24"/>
          <w:szCs w:val="24"/>
        </w:rPr>
      </w:pPr>
      <w:r w:rsidRPr="00326290">
        <w:rPr>
          <w:sz w:val="24"/>
          <w:szCs w:val="24"/>
        </w:rPr>
        <w:t>Předpoklad</w:t>
      </w:r>
      <w:r w:rsidR="00AA74CA" w:rsidRPr="00326290">
        <w:rPr>
          <w:sz w:val="24"/>
          <w:szCs w:val="24"/>
        </w:rPr>
        <w:t>y</w:t>
      </w:r>
      <w:r w:rsidR="00FA7A99" w:rsidRPr="00326290">
        <w:rPr>
          <w:sz w:val="24"/>
          <w:szCs w:val="24"/>
        </w:rPr>
        <w:t xml:space="preserve"> a </w:t>
      </w:r>
      <w:r w:rsidRPr="00326290">
        <w:rPr>
          <w:sz w:val="24"/>
          <w:szCs w:val="24"/>
        </w:rPr>
        <w:t>podmínky pro realizaci Překládky</w:t>
      </w:r>
      <w:r w:rsidR="00295022" w:rsidRPr="00326290">
        <w:rPr>
          <w:sz w:val="24"/>
          <w:szCs w:val="24"/>
        </w:rPr>
        <w:t xml:space="preserve"> </w:t>
      </w:r>
      <w:r w:rsidRPr="00326290">
        <w:rPr>
          <w:sz w:val="24"/>
          <w:szCs w:val="24"/>
        </w:rPr>
        <w:t>jsou zejména:</w:t>
      </w:r>
    </w:p>
    <w:p w14:paraId="7DF1D3CA" w14:textId="06722237" w:rsidR="004E358B" w:rsidRPr="00326290" w:rsidRDefault="004E358B" w:rsidP="002F354D">
      <w:pPr>
        <w:pStyle w:val="Odstavecseseznamem"/>
        <w:numPr>
          <w:ilvl w:val="0"/>
          <w:numId w:val="25"/>
        </w:numPr>
        <w:spacing w:before="60" w:line="276" w:lineRule="auto"/>
        <w:ind w:left="1560" w:hanging="426"/>
        <w:jc w:val="both"/>
        <w:rPr>
          <w:szCs w:val="24"/>
        </w:rPr>
      </w:pPr>
      <w:r w:rsidRPr="00326290">
        <w:rPr>
          <w:szCs w:val="24"/>
        </w:rPr>
        <w:t xml:space="preserve">zajištění pravomocného územního rozhodnutí – rozhodnutí o umístění stavby nebo územního souhlasu Překládky </w:t>
      </w:r>
      <w:r w:rsidR="00295022" w:rsidRPr="00326290">
        <w:rPr>
          <w:szCs w:val="24"/>
        </w:rPr>
        <w:t xml:space="preserve">SMO </w:t>
      </w:r>
      <w:r w:rsidR="00BB1E86" w:rsidRPr="00326290">
        <w:rPr>
          <w:szCs w:val="24"/>
        </w:rPr>
        <w:t>ať již samostatně</w:t>
      </w:r>
      <w:r w:rsidR="00295022" w:rsidRPr="00326290">
        <w:rPr>
          <w:szCs w:val="24"/>
        </w:rPr>
        <w:t xml:space="preserve"> pro </w:t>
      </w:r>
      <w:r w:rsidR="00DD22D6" w:rsidRPr="00326290">
        <w:rPr>
          <w:szCs w:val="24"/>
        </w:rPr>
        <w:t>P</w:t>
      </w:r>
      <w:r w:rsidR="00295022" w:rsidRPr="00326290">
        <w:rPr>
          <w:szCs w:val="24"/>
        </w:rPr>
        <w:t xml:space="preserve">řekládku </w:t>
      </w:r>
      <w:r w:rsidR="00BB1E86" w:rsidRPr="00326290">
        <w:rPr>
          <w:szCs w:val="24"/>
        </w:rPr>
        <w:t xml:space="preserve">nebo v rámci </w:t>
      </w:r>
      <w:r w:rsidRPr="00326290">
        <w:rPr>
          <w:szCs w:val="24"/>
        </w:rPr>
        <w:t xml:space="preserve">jeho </w:t>
      </w:r>
      <w:r w:rsidR="00DD22D6" w:rsidRPr="00326290">
        <w:rPr>
          <w:szCs w:val="24"/>
        </w:rPr>
        <w:t>S</w:t>
      </w:r>
      <w:r w:rsidRPr="00326290">
        <w:rPr>
          <w:szCs w:val="24"/>
        </w:rPr>
        <w:t>tavby</w:t>
      </w:r>
      <w:r w:rsidR="00FA7A99" w:rsidRPr="00326290">
        <w:rPr>
          <w:szCs w:val="24"/>
        </w:rPr>
        <w:t>,</w:t>
      </w:r>
    </w:p>
    <w:p w14:paraId="4156F68D" w14:textId="77777777" w:rsidR="00BB1E86" w:rsidRPr="00326290" w:rsidRDefault="004E358B" w:rsidP="002F354D">
      <w:pPr>
        <w:pStyle w:val="Odstavecseseznamem"/>
        <w:numPr>
          <w:ilvl w:val="0"/>
          <w:numId w:val="25"/>
        </w:numPr>
        <w:spacing w:before="60" w:after="120" w:line="276" w:lineRule="auto"/>
        <w:ind w:left="1560" w:hanging="426"/>
        <w:jc w:val="both"/>
        <w:rPr>
          <w:szCs w:val="24"/>
        </w:rPr>
      </w:pPr>
      <w:r w:rsidRPr="00326290">
        <w:rPr>
          <w:szCs w:val="24"/>
        </w:rPr>
        <w:t>zajištění práv k užívání Překládkou dotčených nemovitostí, tzn. uzavření smlouvy</w:t>
      </w:r>
    </w:p>
    <w:p w14:paraId="403D56F7" w14:textId="77777777" w:rsidR="00805941" w:rsidRPr="00326290" w:rsidRDefault="000665A2" w:rsidP="002F354D">
      <w:pPr>
        <w:pStyle w:val="Odstavecseseznamem"/>
        <w:numPr>
          <w:ilvl w:val="0"/>
          <w:numId w:val="19"/>
        </w:numPr>
        <w:spacing w:before="60" w:line="276" w:lineRule="auto"/>
        <w:ind w:left="1701" w:firstLine="567"/>
        <w:contextualSpacing w:val="0"/>
        <w:jc w:val="both"/>
        <w:rPr>
          <w:szCs w:val="24"/>
        </w:rPr>
      </w:pPr>
      <w:r w:rsidRPr="00326290">
        <w:rPr>
          <w:szCs w:val="24"/>
        </w:rPr>
        <w:t xml:space="preserve">o </w:t>
      </w:r>
      <w:r w:rsidR="004E358B" w:rsidRPr="00326290">
        <w:rPr>
          <w:szCs w:val="24"/>
        </w:rPr>
        <w:t>smlouvě budoucí o zřízení služebnosti</w:t>
      </w:r>
    </w:p>
    <w:p w14:paraId="0C3E101C" w14:textId="77777777" w:rsidR="00805941" w:rsidRPr="00326290" w:rsidRDefault="004E358B" w:rsidP="002F354D">
      <w:pPr>
        <w:spacing w:before="60" w:line="276" w:lineRule="auto"/>
        <w:ind w:left="2410" w:firstLine="567"/>
        <w:jc w:val="both"/>
        <w:rPr>
          <w:sz w:val="24"/>
          <w:szCs w:val="24"/>
        </w:rPr>
      </w:pPr>
      <w:r w:rsidRPr="00326290">
        <w:rPr>
          <w:sz w:val="24"/>
          <w:szCs w:val="24"/>
        </w:rPr>
        <w:t>nebo</w:t>
      </w:r>
    </w:p>
    <w:p w14:paraId="43FCB57F" w14:textId="77777777" w:rsidR="00805941" w:rsidRPr="00326290" w:rsidRDefault="00805941" w:rsidP="002F354D">
      <w:pPr>
        <w:pStyle w:val="Odstavecseseznamem"/>
        <w:numPr>
          <w:ilvl w:val="0"/>
          <w:numId w:val="19"/>
        </w:numPr>
        <w:spacing w:before="60" w:line="276" w:lineRule="auto"/>
        <w:ind w:left="1701" w:firstLine="567"/>
        <w:contextualSpacing w:val="0"/>
        <w:jc w:val="both"/>
        <w:rPr>
          <w:szCs w:val="24"/>
        </w:rPr>
      </w:pPr>
      <w:r w:rsidRPr="00326290">
        <w:rPr>
          <w:szCs w:val="24"/>
        </w:rPr>
        <w:t xml:space="preserve">o </w:t>
      </w:r>
      <w:r w:rsidR="004E358B" w:rsidRPr="00326290">
        <w:rPr>
          <w:szCs w:val="24"/>
        </w:rPr>
        <w:t>uložení,</w:t>
      </w:r>
    </w:p>
    <w:p w14:paraId="50CBB33C" w14:textId="639752DF" w:rsidR="00B052AD" w:rsidRPr="00326290" w:rsidRDefault="004E358B" w:rsidP="002F354D">
      <w:pPr>
        <w:spacing w:before="120" w:line="276" w:lineRule="auto"/>
        <w:ind w:left="567"/>
        <w:jc w:val="both"/>
        <w:rPr>
          <w:sz w:val="24"/>
          <w:szCs w:val="24"/>
        </w:rPr>
      </w:pPr>
      <w:r w:rsidRPr="00326290">
        <w:rPr>
          <w:sz w:val="24"/>
          <w:szCs w:val="24"/>
        </w:rPr>
        <w:t xml:space="preserve">s vlastníky nemovitostí dotčených Překládkou </w:t>
      </w:r>
      <w:r w:rsidR="006A794E" w:rsidRPr="00326290">
        <w:rPr>
          <w:sz w:val="24"/>
          <w:szCs w:val="24"/>
        </w:rPr>
        <w:t>SMO</w:t>
      </w:r>
      <w:r w:rsidRPr="00326290">
        <w:rPr>
          <w:sz w:val="24"/>
          <w:szCs w:val="24"/>
        </w:rPr>
        <w:t>, a to před zahájením prací na Překlád</w:t>
      </w:r>
      <w:r w:rsidR="00BF16C3" w:rsidRPr="00326290">
        <w:rPr>
          <w:sz w:val="24"/>
          <w:szCs w:val="24"/>
        </w:rPr>
        <w:t>ce</w:t>
      </w:r>
      <w:r w:rsidRPr="00326290">
        <w:rPr>
          <w:sz w:val="24"/>
          <w:szCs w:val="24"/>
        </w:rPr>
        <w:t xml:space="preserve"> ČDT (to vše dále jen „Předpoklady pro realizaci Překládky“).</w:t>
      </w:r>
    </w:p>
    <w:p w14:paraId="31A7E66E" w14:textId="3605E7CD" w:rsidR="004E358B" w:rsidRPr="00326290" w:rsidRDefault="004E358B" w:rsidP="002F354D">
      <w:pPr>
        <w:pStyle w:val="Odstavecseseznamem"/>
        <w:numPr>
          <w:ilvl w:val="0"/>
          <w:numId w:val="2"/>
        </w:numPr>
        <w:tabs>
          <w:tab w:val="clear" w:pos="720"/>
          <w:tab w:val="num" w:pos="567"/>
        </w:tabs>
        <w:spacing w:before="120" w:line="276" w:lineRule="auto"/>
        <w:ind w:left="567" w:hanging="567"/>
        <w:contextualSpacing w:val="0"/>
        <w:jc w:val="both"/>
        <w:rPr>
          <w:szCs w:val="24"/>
        </w:rPr>
      </w:pPr>
      <w:r w:rsidRPr="00326290">
        <w:rPr>
          <w:szCs w:val="24"/>
        </w:rPr>
        <w:t>Bez zajištění Předpokladů pro realizaci Překládky nebude Překládka ČDT realizována.</w:t>
      </w:r>
    </w:p>
    <w:p w14:paraId="113FD771" w14:textId="77777777" w:rsidR="004E358B" w:rsidRPr="00326290" w:rsidRDefault="004E358B" w:rsidP="002F354D">
      <w:pPr>
        <w:pStyle w:val="Odstavecseseznamem"/>
        <w:numPr>
          <w:ilvl w:val="0"/>
          <w:numId w:val="2"/>
        </w:numPr>
        <w:tabs>
          <w:tab w:val="clear" w:pos="720"/>
          <w:tab w:val="num" w:pos="567"/>
        </w:tabs>
        <w:spacing w:before="120" w:line="276" w:lineRule="auto"/>
        <w:ind w:left="567" w:hanging="567"/>
        <w:contextualSpacing w:val="0"/>
        <w:jc w:val="both"/>
        <w:rPr>
          <w:szCs w:val="24"/>
        </w:rPr>
      </w:pPr>
      <w:r w:rsidRPr="00326290">
        <w:rPr>
          <w:szCs w:val="24"/>
        </w:rPr>
        <w:t>Vlastníkem přeložené SEK zůstává společnost ČDT.</w:t>
      </w:r>
    </w:p>
    <w:p w14:paraId="5938B67B" w14:textId="77777777" w:rsidR="004E358B" w:rsidRPr="002F354D" w:rsidRDefault="004E358B" w:rsidP="002F354D">
      <w:pPr>
        <w:pStyle w:val="Odstavecseseznamem"/>
        <w:numPr>
          <w:ilvl w:val="0"/>
          <w:numId w:val="2"/>
        </w:numPr>
        <w:tabs>
          <w:tab w:val="clear" w:pos="720"/>
          <w:tab w:val="num" w:pos="567"/>
        </w:tabs>
        <w:spacing w:before="120" w:line="276" w:lineRule="auto"/>
        <w:ind w:left="567" w:hanging="567"/>
        <w:contextualSpacing w:val="0"/>
        <w:jc w:val="both"/>
        <w:rPr>
          <w:szCs w:val="24"/>
        </w:rPr>
      </w:pPr>
      <w:r w:rsidRPr="002F354D">
        <w:rPr>
          <w:szCs w:val="24"/>
        </w:rPr>
        <w:t>ČDT je oprávněna realizací Překládky na základě svého rozhodnutí, pověřit i jinou osobu. Při realizaci Překládky jinou osobou, nese společnost ČDT odpovědnost, jako by Překládku realizovala sama.</w:t>
      </w:r>
    </w:p>
    <w:p w14:paraId="6FBD81DE" w14:textId="77777777" w:rsidR="00CC7E94" w:rsidRPr="002F354D" w:rsidRDefault="00CC7E94" w:rsidP="002F354D">
      <w:pPr>
        <w:pStyle w:val="lnek-odstavec"/>
        <w:spacing w:before="300" w:line="276" w:lineRule="auto"/>
        <w:rPr>
          <w:rFonts w:ascii="Times New Roman" w:hAnsi="Times New Roman" w:cs="Times New Roman"/>
          <w:sz w:val="24"/>
          <w:szCs w:val="24"/>
        </w:rPr>
      </w:pPr>
      <w:r w:rsidRPr="002F354D">
        <w:rPr>
          <w:rFonts w:ascii="Times New Roman" w:hAnsi="Times New Roman" w:cs="Times New Roman"/>
          <w:sz w:val="24"/>
          <w:szCs w:val="24"/>
        </w:rPr>
        <w:lastRenderedPageBreak/>
        <w:t>IV.</w:t>
      </w:r>
    </w:p>
    <w:p w14:paraId="542C2526" w14:textId="77777777" w:rsidR="00CC7E94" w:rsidRPr="002F354D" w:rsidRDefault="004E358B" w:rsidP="002F354D">
      <w:pPr>
        <w:spacing w:line="276" w:lineRule="auto"/>
        <w:jc w:val="center"/>
        <w:rPr>
          <w:b/>
          <w:sz w:val="24"/>
          <w:szCs w:val="24"/>
        </w:rPr>
      </w:pPr>
      <w:r w:rsidRPr="002F354D">
        <w:rPr>
          <w:b/>
          <w:sz w:val="24"/>
          <w:szCs w:val="24"/>
        </w:rPr>
        <w:t>Závazky spojené s překládkou SEK</w:t>
      </w:r>
    </w:p>
    <w:p w14:paraId="3C99F441" w14:textId="77777777" w:rsidR="00FA7A99" w:rsidRPr="002F354D" w:rsidRDefault="004E358B" w:rsidP="002F354D">
      <w:pPr>
        <w:numPr>
          <w:ilvl w:val="0"/>
          <w:numId w:val="3"/>
        </w:numPr>
        <w:tabs>
          <w:tab w:val="clear" w:pos="1065"/>
          <w:tab w:val="num" w:pos="540"/>
        </w:tabs>
        <w:spacing w:before="120" w:line="276" w:lineRule="auto"/>
        <w:ind w:left="567" w:hanging="567"/>
        <w:jc w:val="both"/>
        <w:rPr>
          <w:sz w:val="24"/>
          <w:szCs w:val="24"/>
        </w:rPr>
      </w:pPr>
      <w:r w:rsidRPr="002F354D">
        <w:rPr>
          <w:sz w:val="24"/>
          <w:szCs w:val="24"/>
        </w:rPr>
        <w:t xml:space="preserve">V souvislosti s realizací Překládky </w:t>
      </w:r>
      <w:r w:rsidRPr="002F354D">
        <w:rPr>
          <w:b/>
          <w:bCs/>
          <w:i/>
          <w:iCs/>
          <w:sz w:val="24"/>
          <w:szCs w:val="24"/>
          <w:u w:val="single"/>
        </w:rPr>
        <w:t>se ČDT zavazuje</w:t>
      </w:r>
      <w:r w:rsidRPr="002F354D">
        <w:rPr>
          <w:i/>
          <w:iCs/>
          <w:sz w:val="24"/>
          <w:szCs w:val="24"/>
        </w:rPr>
        <w:t>:</w:t>
      </w:r>
      <w:r w:rsidRPr="002F354D">
        <w:rPr>
          <w:sz w:val="24"/>
          <w:szCs w:val="24"/>
        </w:rPr>
        <w:t xml:space="preserve"> </w:t>
      </w:r>
    </w:p>
    <w:p w14:paraId="793C2618" w14:textId="77777777" w:rsidR="004E358B" w:rsidRPr="002F354D" w:rsidRDefault="004E358B" w:rsidP="002F354D">
      <w:pPr>
        <w:spacing w:before="120" w:line="276" w:lineRule="auto"/>
        <w:ind w:left="539"/>
        <w:jc w:val="both"/>
        <w:rPr>
          <w:sz w:val="24"/>
          <w:szCs w:val="24"/>
        </w:rPr>
      </w:pPr>
      <w:r w:rsidRPr="002F354D">
        <w:rPr>
          <w:sz w:val="24"/>
          <w:szCs w:val="24"/>
          <w:u w:val="single"/>
        </w:rPr>
        <w:t>před realizací Překládky</w:t>
      </w:r>
    </w:p>
    <w:p w14:paraId="138E67AC" w14:textId="77777777" w:rsidR="004E358B" w:rsidRPr="002F354D" w:rsidRDefault="004E358B" w:rsidP="002F354D">
      <w:pPr>
        <w:pStyle w:val="Odstavecseseznamem"/>
        <w:numPr>
          <w:ilvl w:val="1"/>
          <w:numId w:val="20"/>
        </w:numPr>
        <w:spacing w:before="120" w:line="276" w:lineRule="auto"/>
        <w:jc w:val="both"/>
        <w:rPr>
          <w:szCs w:val="24"/>
        </w:rPr>
      </w:pPr>
      <w:r w:rsidRPr="002F354D">
        <w:rPr>
          <w:szCs w:val="24"/>
        </w:rPr>
        <w:t>zajistit vyhotovení realizační dokumentace Překládky</w:t>
      </w:r>
    </w:p>
    <w:p w14:paraId="592BFC30" w14:textId="77777777" w:rsidR="00DF7F18" w:rsidRPr="002F354D" w:rsidRDefault="00DF7F18" w:rsidP="002F354D">
      <w:pPr>
        <w:spacing w:before="120" w:line="276" w:lineRule="auto"/>
        <w:ind w:left="539"/>
        <w:jc w:val="both"/>
        <w:rPr>
          <w:sz w:val="24"/>
          <w:szCs w:val="24"/>
        </w:rPr>
      </w:pPr>
      <w:r w:rsidRPr="002F354D">
        <w:rPr>
          <w:sz w:val="24"/>
          <w:szCs w:val="24"/>
          <w:u w:val="single"/>
        </w:rPr>
        <w:t>po realizaci Překládky</w:t>
      </w:r>
    </w:p>
    <w:p w14:paraId="07769AF4" w14:textId="77777777" w:rsidR="00DF7F18" w:rsidRPr="002F354D" w:rsidRDefault="00DF7F18" w:rsidP="002F354D">
      <w:pPr>
        <w:pStyle w:val="Odstavecseseznamem"/>
        <w:numPr>
          <w:ilvl w:val="1"/>
          <w:numId w:val="22"/>
        </w:numPr>
        <w:spacing w:before="120" w:line="276" w:lineRule="auto"/>
        <w:contextualSpacing w:val="0"/>
        <w:jc w:val="both"/>
        <w:rPr>
          <w:szCs w:val="24"/>
        </w:rPr>
      </w:pPr>
      <w:r w:rsidRPr="002F354D">
        <w:rPr>
          <w:szCs w:val="24"/>
        </w:rPr>
        <w:t>zajistit dokumentaci skutečného provedení Překládky</w:t>
      </w:r>
      <w:r w:rsidR="00D3311A" w:rsidRPr="002F354D">
        <w:rPr>
          <w:szCs w:val="24"/>
        </w:rPr>
        <w:t>,</w:t>
      </w:r>
    </w:p>
    <w:p w14:paraId="6C232A20" w14:textId="77777777" w:rsidR="00DF7F18" w:rsidRPr="002F354D" w:rsidRDefault="00DF7F18" w:rsidP="002F354D">
      <w:pPr>
        <w:pStyle w:val="Odstavecseseznamem"/>
        <w:numPr>
          <w:ilvl w:val="1"/>
          <w:numId w:val="21"/>
        </w:numPr>
        <w:spacing w:before="60" w:line="276" w:lineRule="auto"/>
        <w:contextualSpacing w:val="0"/>
        <w:jc w:val="both"/>
        <w:rPr>
          <w:szCs w:val="24"/>
        </w:rPr>
      </w:pPr>
      <w:r w:rsidRPr="002F354D">
        <w:rPr>
          <w:szCs w:val="24"/>
        </w:rPr>
        <w:t>zajistit nezbytné geometrické plány věcných břemen</w:t>
      </w:r>
      <w:r w:rsidR="00FA7A99" w:rsidRPr="002F354D">
        <w:rPr>
          <w:szCs w:val="24"/>
        </w:rPr>
        <w:t>,</w:t>
      </w:r>
    </w:p>
    <w:p w14:paraId="1C140344" w14:textId="3F532C5F" w:rsidR="00DF7F18" w:rsidRPr="002F354D" w:rsidRDefault="00DF7F18" w:rsidP="002F354D">
      <w:pPr>
        <w:pStyle w:val="Odstavecseseznamem"/>
        <w:numPr>
          <w:ilvl w:val="1"/>
          <w:numId w:val="21"/>
        </w:numPr>
        <w:spacing w:before="60" w:line="276" w:lineRule="auto"/>
        <w:contextualSpacing w:val="0"/>
        <w:jc w:val="both"/>
        <w:rPr>
          <w:szCs w:val="24"/>
        </w:rPr>
      </w:pPr>
      <w:r w:rsidRPr="002F354D">
        <w:rPr>
          <w:szCs w:val="24"/>
        </w:rPr>
        <w:t xml:space="preserve">po kolaudaci stavby </w:t>
      </w:r>
      <w:r w:rsidR="00295022" w:rsidRPr="002F354D">
        <w:rPr>
          <w:szCs w:val="24"/>
        </w:rPr>
        <w:t xml:space="preserve">SMO </w:t>
      </w:r>
      <w:r w:rsidRPr="002F354D">
        <w:rPr>
          <w:szCs w:val="24"/>
        </w:rPr>
        <w:t>vložení služebností na příslušné pracoviště katastrálního úřadu.</w:t>
      </w:r>
    </w:p>
    <w:p w14:paraId="46CE0212" w14:textId="6F0720F5" w:rsidR="00DF7F18" w:rsidRPr="002F354D" w:rsidRDefault="00DF7F18" w:rsidP="002F354D">
      <w:pPr>
        <w:numPr>
          <w:ilvl w:val="0"/>
          <w:numId w:val="3"/>
        </w:numPr>
        <w:tabs>
          <w:tab w:val="clear" w:pos="1065"/>
          <w:tab w:val="num" w:pos="540"/>
        </w:tabs>
        <w:spacing w:before="120" w:line="276" w:lineRule="auto"/>
        <w:ind w:left="567" w:hanging="567"/>
        <w:jc w:val="both"/>
        <w:rPr>
          <w:sz w:val="24"/>
          <w:szCs w:val="24"/>
        </w:rPr>
      </w:pPr>
      <w:r w:rsidRPr="002F354D">
        <w:rPr>
          <w:sz w:val="24"/>
          <w:szCs w:val="24"/>
        </w:rPr>
        <w:t xml:space="preserve">V souvislosti s provedením </w:t>
      </w:r>
      <w:r w:rsidR="009D2120" w:rsidRPr="00375054">
        <w:rPr>
          <w:sz w:val="24"/>
          <w:szCs w:val="24"/>
        </w:rPr>
        <w:t>P</w:t>
      </w:r>
      <w:r w:rsidRPr="00375054">
        <w:rPr>
          <w:sz w:val="24"/>
          <w:szCs w:val="24"/>
        </w:rPr>
        <w:t xml:space="preserve">řekládky se </w:t>
      </w:r>
      <w:r w:rsidR="00295022" w:rsidRPr="00375054">
        <w:rPr>
          <w:sz w:val="24"/>
          <w:szCs w:val="24"/>
        </w:rPr>
        <w:t xml:space="preserve">SMO </w:t>
      </w:r>
      <w:r w:rsidRPr="00375054">
        <w:rPr>
          <w:sz w:val="24"/>
          <w:szCs w:val="24"/>
        </w:rPr>
        <w:t>zavazuje:</w:t>
      </w:r>
    </w:p>
    <w:p w14:paraId="0439BE79" w14:textId="3EBB3A6D" w:rsidR="006566AD" w:rsidRPr="006566AD" w:rsidRDefault="006566AD" w:rsidP="006566AD">
      <w:pPr>
        <w:tabs>
          <w:tab w:val="left" w:pos="567"/>
        </w:tabs>
        <w:spacing w:before="120" w:line="276" w:lineRule="auto"/>
        <w:ind w:left="567"/>
        <w:jc w:val="both"/>
        <w:rPr>
          <w:sz w:val="24"/>
          <w:szCs w:val="24"/>
          <w:u w:val="single"/>
        </w:rPr>
      </w:pPr>
      <w:r w:rsidRPr="006566AD">
        <w:rPr>
          <w:sz w:val="24"/>
          <w:szCs w:val="24"/>
        </w:rPr>
        <w:tab/>
      </w:r>
      <w:r w:rsidRPr="006566AD">
        <w:rPr>
          <w:sz w:val="24"/>
          <w:szCs w:val="24"/>
          <w:u w:val="single"/>
        </w:rPr>
        <w:t>před realizací Překládky</w:t>
      </w:r>
    </w:p>
    <w:p w14:paraId="217F3BF7" w14:textId="5033F1AE" w:rsidR="0000727A" w:rsidRPr="006566AD" w:rsidRDefault="006566AD" w:rsidP="006566AD">
      <w:pPr>
        <w:tabs>
          <w:tab w:val="left" w:pos="567"/>
        </w:tabs>
        <w:spacing w:before="120" w:line="276" w:lineRule="auto"/>
        <w:ind w:left="567"/>
        <w:jc w:val="both"/>
        <w:rPr>
          <w:szCs w:val="24"/>
        </w:rPr>
      </w:pPr>
      <w:r w:rsidRPr="006566AD">
        <w:rPr>
          <w:sz w:val="24"/>
          <w:szCs w:val="24"/>
        </w:rPr>
        <w:t>-</w:t>
      </w:r>
      <w:r w:rsidRPr="006566AD">
        <w:rPr>
          <w:sz w:val="24"/>
          <w:szCs w:val="24"/>
        </w:rPr>
        <w:tab/>
        <w:t>oznámit společnosti ČDT nejpozději do 60 dnů před realizací Překládky stavební připravenost viz čl. III., odst. 2 této Smlouvy, a kontaktní osobu ve věcech technických viz čl. VIII., této Smlouvy.</w:t>
      </w:r>
    </w:p>
    <w:p w14:paraId="02C5E628" w14:textId="36E62259" w:rsidR="00DF7F18" w:rsidRPr="00D17A40" w:rsidRDefault="00DD22D6" w:rsidP="002F354D">
      <w:pPr>
        <w:pStyle w:val="Odstavecseseznamem"/>
        <w:numPr>
          <w:ilvl w:val="0"/>
          <w:numId w:val="3"/>
        </w:numPr>
        <w:tabs>
          <w:tab w:val="clear" w:pos="1065"/>
          <w:tab w:val="num" w:pos="567"/>
        </w:tabs>
        <w:spacing w:before="120" w:line="276" w:lineRule="auto"/>
        <w:ind w:left="567" w:hanging="567"/>
        <w:jc w:val="both"/>
        <w:rPr>
          <w:color w:val="000000" w:themeColor="text1"/>
          <w:szCs w:val="24"/>
        </w:rPr>
      </w:pPr>
      <w:r w:rsidRPr="002F354D">
        <w:rPr>
          <w:rFonts w:eastAsia="Times New Roman"/>
          <w:szCs w:val="24"/>
          <w:lang w:eastAsia="cs-CZ"/>
        </w:rPr>
        <w:t xml:space="preserve">SMO </w:t>
      </w:r>
      <w:r w:rsidR="00414673" w:rsidRPr="002F354D">
        <w:rPr>
          <w:rFonts w:eastAsia="Times New Roman"/>
          <w:szCs w:val="24"/>
          <w:lang w:eastAsia="cs-CZ"/>
        </w:rPr>
        <w:t>ke dni uzavření této Smlouvy převádí na ČDT některá práva a povinnosti z</w:t>
      </w:r>
      <w:r w:rsidR="00791388" w:rsidRPr="002F354D">
        <w:rPr>
          <w:rFonts w:eastAsia="Times New Roman"/>
          <w:szCs w:val="24"/>
          <w:lang w:eastAsia="cs-CZ"/>
        </w:rPr>
        <w:t xml:space="preserve"> Územního  rozhodnutí č.57/2014 na </w:t>
      </w:r>
      <w:r w:rsidRPr="002F354D">
        <w:rPr>
          <w:rFonts w:eastAsia="Times New Roman"/>
          <w:szCs w:val="24"/>
          <w:lang w:eastAsia="cs-CZ"/>
        </w:rPr>
        <w:t>S</w:t>
      </w:r>
      <w:r w:rsidR="00791388" w:rsidRPr="002F354D">
        <w:rPr>
          <w:rFonts w:eastAsia="Times New Roman"/>
          <w:szCs w:val="24"/>
          <w:lang w:eastAsia="cs-CZ"/>
        </w:rPr>
        <w:t xml:space="preserve">tavbu, vydané Magistrátem města Ostravy, Odbor stavebně správní, dne 11.dubna.2014 pod </w:t>
      </w:r>
      <w:proofErr w:type="gramStart"/>
      <w:r w:rsidR="00791388" w:rsidRPr="002F354D">
        <w:rPr>
          <w:rFonts w:eastAsia="Times New Roman"/>
          <w:szCs w:val="24"/>
          <w:lang w:eastAsia="cs-CZ"/>
        </w:rPr>
        <w:t>č.j.</w:t>
      </w:r>
      <w:proofErr w:type="gramEnd"/>
      <w:r w:rsidR="00791388" w:rsidRPr="002F354D">
        <w:rPr>
          <w:rFonts w:eastAsia="Times New Roman"/>
          <w:szCs w:val="24"/>
          <w:lang w:eastAsia="cs-CZ"/>
        </w:rPr>
        <w:t xml:space="preserve"> SMO/042881/14/Správ./</w:t>
      </w:r>
      <w:proofErr w:type="spellStart"/>
      <w:r w:rsidR="00791388" w:rsidRPr="002F354D">
        <w:rPr>
          <w:rFonts w:eastAsia="Times New Roman"/>
          <w:szCs w:val="24"/>
          <w:lang w:eastAsia="cs-CZ"/>
        </w:rPr>
        <w:t>Bur</w:t>
      </w:r>
      <w:proofErr w:type="spellEnd"/>
      <w:r w:rsidR="00791388" w:rsidRPr="002F354D">
        <w:rPr>
          <w:rFonts w:eastAsia="Times New Roman"/>
          <w:szCs w:val="24"/>
          <w:lang w:eastAsia="cs-CZ"/>
        </w:rPr>
        <w:t xml:space="preserve"> (nabylo právní moci 03.05.2014) </w:t>
      </w:r>
      <w:r w:rsidR="00414673" w:rsidRPr="002F354D">
        <w:rPr>
          <w:szCs w:val="24"/>
        </w:rPr>
        <w:t>a to toliko práva k</w:t>
      </w:r>
      <w:r w:rsidR="00334621" w:rsidRPr="002F354D">
        <w:rPr>
          <w:szCs w:val="24"/>
        </w:rPr>
        <w:t xml:space="preserve"> SO 461.1. tj. </w:t>
      </w:r>
      <w:r w:rsidR="00414673" w:rsidRPr="002F354D">
        <w:rPr>
          <w:szCs w:val="24"/>
        </w:rPr>
        <w:t xml:space="preserve">umístění, resp. </w:t>
      </w:r>
      <w:r w:rsidRPr="002F354D">
        <w:rPr>
          <w:szCs w:val="24"/>
        </w:rPr>
        <w:t>Překládku</w:t>
      </w:r>
      <w:r w:rsidR="00414673" w:rsidRPr="002F354D">
        <w:rPr>
          <w:szCs w:val="24"/>
        </w:rPr>
        <w:t xml:space="preserve"> ČDT za podmínek stanovených v tomto územním rozhodnutí, a dále související práva a povinnosti, která plynou v tomto územním rozhodnutí, a dále související práva a povinnosti, která plynou ze stanovisek dotčených orgánů státní správy, správců inženýrských sítí a účastníků řízení, tak jak jsou v tomto územním </w:t>
      </w:r>
      <w:r w:rsidR="00414673" w:rsidRPr="00D17A40">
        <w:rPr>
          <w:color w:val="000000" w:themeColor="text1"/>
          <w:szCs w:val="24"/>
        </w:rPr>
        <w:t>rozhodnutí stanoveny. ČDT tato převáděná práva ke dni zavření této Smlouvy přijímá</w:t>
      </w:r>
      <w:r w:rsidR="001A26BA" w:rsidRPr="00D17A40">
        <w:rPr>
          <w:color w:val="000000" w:themeColor="text1"/>
          <w:szCs w:val="24"/>
        </w:rPr>
        <w:t xml:space="preserve">. </w:t>
      </w:r>
    </w:p>
    <w:p w14:paraId="7D1B4732" w14:textId="691B27CE" w:rsidR="001A26BA" w:rsidRPr="00D17A40" w:rsidRDefault="001A26BA" w:rsidP="002F354D">
      <w:pPr>
        <w:pStyle w:val="Odstavecseseznamem"/>
        <w:numPr>
          <w:ilvl w:val="0"/>
          <w:numId w:val="3"/>
        </w:numPr>
        <w:tabs>
          <w:tab w:val="clear" w:pos="1065"/>
          <w:tab w:val="num" w:pos="567"/>
        </w:tabs>
        <w:spacing w:before="120" w:line="276" w:lineRule="auto"/>
        <w:ind w:left="567" w:hanging="567"/>
        <w:contextualSpacing w:val="0"/>
        <w:jc w:val="both"/>
        <w:rPr>
          <w:color w:val="000000" w:themeColor="text1"/>
          <w:szCs w:val="24"/>
        </w:rPr>
      </w:pPr>
      <w:r w:rsidRPr="00D17A40">
        <w:rPr>
          <w:color w:val="000000" w:themeColor="text1"/>
          <w:szCs w:val="24"/>
        </w:rPr>
        <w:t>ČDT se zavazuje, že zajistí realizaci Překládky</w:t>
      </w:r>
      <w:r w:rsidR="00B052AD" w:rsidRPr="00D17A40">
        <w:rPr>
          <w:color w:val="000000" w:themeColor="text1"/>
          <w:szCs w:val="24"/>
        </w:rPr>
        <w:t xml:space="preserve"> </w:t>
      </w:r>
      <w:r w:rsidR="00D64702" w:rsidRPr="00D17A40">
        <w:rPr>
          <w:color w:val="000000" w:themeColor="text1"/>
          <w:szCs w:val="24"/>
        </w:rPr>
        <w:t xml:space="preserve">nejpozději do 4 měsíců od zajištění Předpokladů pro realizaci Překládky uvedených v čl. III., odst. 2., této Smlouvy ve prospěch ČDT.  </w:t>
      </w:r>
    </w:p>
    <w:p w14:paraId="1A8751FD" w14:textId="10C65456" w:rsidR="001A26BA" w:rsidRPr="002F354D" w:rsidRDefault="00CD5C48" w:rsidP="002F354D">
      <w:pPr>
        <w:pStyle w:val="Odstavecseseznamem"/>
        <w:numPr>
          <w:ilvl w:val="0"/>
          <w:numId w:val="3"/>
        </w:numPr>
        <w:tabs>
          <w:tab w:val="clear" w:pos="1065"/>
          <w:tab w:val="num" w:pos="567"/>
        </w:tabs>
        <w:spacing w:before="120" w:line="276" w:lineRule="auto"/>
        <w:ind w:left="567" w:hanging="567"/>
        <w:contextualSpacing w:val="0"/>
        <w:jc w:val="both"/>
        <w:rPr>
          <w:szCs w:val="24"/>
        </w:rPr>
      </w:pPr>
      <w:r w:rsidRPr="002F354D">
        <w:rPr>
          <w:szCs w:val="24"/>
        </w:rPr>
        <w:t xml:space="preserve">SMO </w:t>
      </w:r>
      <w:r w:rsidR="001A26BA" w:rsidRPr="002F354D">
        <w:rPr>
          <w:szCs w:val="24"/>
        </w:rPr>
        <w:t xml:space="preserve">bere na vědomí, že mezi </w:t>
      </w:r>
      <w:r w:rsidR="00B052AD" w:rsidRPr="002F354D">
        <w:rPr>
          <w:szCs w:val="24"/>
        </w:rPr>
        <w:t>Č</w:t>
      </w:r>
      <w:r w:rsidR="001A26BA" w:rsidRPr="002F354D">
        <w:rPr>
          <w:szCs w:val="24"/>
        </w:rPr>
        <w:t xml:space="preserve">DT a vlastníky Překládkou dotčených nemovitosti musí dojít s ohledem na ustanovení § 104 </w:t>
      </w:r>
      <w:proofErr w:type="spellStart"/>
      <w:r w:rsidR="001A26BA" w:rsidRPr="002F354D">
        <w:rPr>
          <w:szCs w:val="24"/>
        </w:rPr>
        <w:t>ZeK</w:t>
      </w:r>
      <w:proofErr w:type="spellEnd"/>
      <w:r w:rsidR="001A26BA" w:rsidRPr="002F354D">
        <w:rPr>
          <w:szCs w:val="24"/>
        </w:rPr>
        <w:t xml:space="preserve"> k úpravě vzájemných právních vztahů v podobě, uzavření písemné smlouvy o budoucí smlouvě o zřízení služebnosti anebo jiné smlouvy</w:t>
      </w:r>
      <w:r w:rsidR="00654685" w:rsidRPr="002F354D">
        <w:rPr>
          <w:szCs w:val="24"/>
        </w:rPr>
        <w:t xml:space="preserve"> a</w:t>
      </w:r>
      <w:r w:rsidR="001A26BA" w:rsidRPr="002F354D">
        <w:rPr>
          <w:szCs w:val="24"/>
        </w:rPr>
        <w:t xml:space="preserve"> po realizaci Překládky k uzavření smlouvy o zřízení služebnosti </w:t>
      </w:r>
      <w:r w:rsidR="00654685" w:rsidRPr="002F354D">
        <w:rPr>
          <w:szCs w:val="24"/>
        </w:rPr>
        <w:t xml:space="preserve">nebo jiné </w:t>
      </w:r>
      <w:r w:rsidR="001A26BA" w:rsidRPr="002F354D">
        <w:rPr>
          <w:szCs w:val="24"/>
        </w:rPr>
        <w:t xml:space="preserve">smlouvy. Náhrady za zřízení služebnosti či náhrady z jiné smlouvy, které ČDT vlastníkům dotčených nemovitostí uhradí, bude </w:t>
      </w:r>
      <w:r w:rsidRPr="002F354D">
        <w:rPr>
          <w:szCs w:val="24"/>
        </w:rPr>
        <w:t xml:space="preserve">SMO </w:t>
      </w:r>
      <w:r w:rsidR="001A26BA" w:rsidRPr="002F354D">
        <w:rPr>
          <w:szCs w:val="24"/>
        </w:rPr>
        <w:t xml:space="preserve">s ohledem na ustanovení § 104 odst. 17., </w:t>
      </w:r>
      <w:proofErr w:type="spellStart"/>
      <w:r w:rsidR="001A26BA" w:rsidRPr="002F354D">
        <w:rPr>
          <w:szCs w:val="24"/>
        </w:rPr>
        <w:t>ZeK</w:t>
      </w:r>
      <w:proofErr w:type="spellEnd"/>
      <w:r w:rsidR="001A26BA" w:rsidRPr="002F354D">
        <w:rPr>
          <w:szCs w:val="24"/>
        </w:rPr>
        <w:t xml:space="preserve"> povinn</w:t>
      </w:r>
      <w:r w:rsidRPr="002F354D">
        <w:rPr>
          <w:szCs w:val="24"/>
        </w:rPr>
        <w:t>o</w:t>
      </w:r>
      <w:r w:rsidR="001A26BA" w:rsidRPr="002F354D">
        <w:rPr>
          <w:szCs w:val="24"/>
        </w:rPr>
        <w:t xml:space="preserve"> uhradit ČDT jako náklady vzniklé ČDT v souvislosti s Překládkou, stejně tak v případě nákladů ČDT za uhrazení správních poplatků za vklad služebností do katastru nemovitostí.</w:t>
      </w:r>
    </w:p>
    <w:p w14:paraId="54611506" w14:textId="2B677038" w:rsidR="001A26BA" w:rsidRPr="002F354D" w:rsidRDefault="00B52E2D" w:rsidP="002F354D">
      <w:pPr>
        <w:pStyle w:val="Odstavecseseznamem"/>
        <w:numPr>
          <w:ilvl w:val="0"/>
          <w:numId w:val="3"/>
        </w:numPr>
        <w:tabs>
          <w:tab w:val="clear" w:pos="1065"/>
          <w:tab w:val="num" w:pos="567"/>
        </w:tabs>
        <w:spacing w:before="120" w:line="276" w:lineRule="auto"/>
        <w:ind w:left="567" w:hanging="567"/>
        <w:contextualSpacing w:val="0"/>
        <w:jc w:val="both"/>
        <w:rPr>
          <w:szCs w:val="24"/>
        </w:rPr>
      </w:pPr>
      <w:r w:rsidRPr="00D17A40">
        <w:rPr>
          <w:color w:val="000000" w:themeColor="text1"/>
          <w:szCs w:val="24"/>
        </w:rPr>
        <w:t xml:space="preserve">Doba realizace </w:t>
      </w:r>
      <w:r w:rsidR="0048489E" w:rsidRPr="00D17A40">
        <w:rPr>
          <w:color w:val="000000" w:themeColor="text1"/>
          <w:szCs w:val="24"/>
        </w:rPr>
        <w:t>Překládky dle čl. IV</w:t>
      </w:r>
      <w:r w:rsidR="001A26BA" w:rsidRPr="00D17A40">
        <w:rPr>
          <w:color w:val="000000" w:themeColor="text1"/>
          <w:szCs w:val="24"/>
        </w:rPr>
        <w:t xml:space="preserve">., odst. 4., této </w:t>
      </w:r>
      <w:r w:rsidR="00221FF7" w:rsidRPr="00D17A40">
        <w:rPr>
          <w:color w:val="000000" w:themeColor="text1"/>
          <w:szCs w:val="24"/>
        </w:rPr>
        <w:t>S</w:t>
      </w:r>
      <w:r w:rsidR="001A26BA" w:rsidRPr="00D17A40">
        <w:rPr>
          <w:color w:val="000000" w:themeColor="text1"/>
          <w:szCs w:val="24"/>
        </w:rPr>
        <w:t xml:space="preserve">mlouvy se prodlužuje o tolik pracovních </w:t>
      </w:r>
      <w:r w:rsidR="00E7542F" w:rsidRPr="00D17A40">
        <w:rPr>
          <w:color w:val="000000" w:themeColor="text1"/>
          <w:szCs w:val="24"/>
        </w:rPr>
        <w:t>dnů, o k</w:t>
      </w:r>
      <w:r w:rsidR="001A26BA" w:rsidRPr="00D17A40">
        <w:rPr>
          <w:color w:val="000000" w:themeColor="text1"/>
          <w:szCs w:val="24"/>
        </w:rPr>
        <w:t xml:space="preserve">olik dnů byly práce k jejímu provedení přerušeny nebo nemohly být případně zahájeny z </w:t>
      </w:r>
      <w:r w:rsidR="001A26BA" w:rsidRPr="002F354D">
        <w:rPr>
          <w:szCs w:val="24"/>
        </w:rPr>
        <w:t>důvodu nikoliv na straně ČDT.</w:t>
      </w:r>
    </w:p>
    <w:p w14:paraId="2B707746" w14:textId="3A48DE73" w:rsidR="001A26BA" w:rsidRPr="002F354D" w:rsidRDefault="001A26BA" w:rsidP="002F354D">
      <w:pPr>
        <w:pStyle w:val="Odstavecseseznamem"/>
        <w:numPr>
          <w:ilvl w:val="0"/>
          <w:numId w:val="3"/>
        </w:numPr>
        <w:tabs>
          <w:tab w:val="clear" w:pos="1065"/>
          <w:tab w:val="num" w:pos="567"/>
        </w:tabs>
        <w:spacing w:before="120" w:line="276" w:lineRule="auto"/>
        <w:ind w:left="567" w:hanging="567"/>
        <w:contextualSpacing w:val="0"/>
        <w:jc w:val="both"/>
        <w:rPr>
          <w:szCs w:val="24"/>
        </w:rPr>
      </w:pPr>
      <w:r w:rsidRPr="002F354D">
        <w:rPr>
          <w:szCs w:val="24"/>
        </w:rPr>
        <w:t xml:space="preserve">Dnem ukončení realizace Překládky je den, kdy je </w:t>
      </w:r>
      <w:r w:rsidR="00CD5C48" w:rsidRPr="002F354D">
        <w:rPr>
          <w:szCs w:val="24"/>
        </w:rPr>
        <w:t xml:space="preserve">SMO </w:t>
      </w:r>
      <w:r w:rsidRPr="002F354D">
        <w:rPr>
          <w:szCs w:val="24"/>
        </w:rPr>
        <w:t>doručeno na adresu uvedenou v hla</w:t>
      </w:r>
      <w:r w:rsidR="00221FF7" w:rsidRPr="002F354D">
        <w:rPr>
          <w:szCs w:val="24"/>
        </w:rPr>
        <w:t>vičce této S</w:t>
      </w:r>
      <w:r w:rsidRPr="002F354D">
        <w:rPr>
          <w:szCs w:val="24"/>
        </w:rPr>
        <w:t>mlouvy nebo adresu elektronické pošty uve</w:t>
      </w:r>
      <w:r w:rsidR="0048489E" w:rsidRPr="002F354D">
        <w:rPr>
          <w:szCs w:val="24"/>
        </w:rPr>
        <w:t>denou v čl. VIII</w:t>
      </w:r>
      <w:r w:rsidR="00221FF7" w:rsidRPr="002F354D">
        <w:rPr>
          <w:szCs w:val="24"/>
        </w:rPr>
        <w:t>., této S</w:t>
      </w:r>
      <w:r w:rsidRPr="002F354D">
        <w:rPr>
          <w:szCs w:val="24"/>
        </w:rPr>
        <w:t xml:space="preserve">mlouvy oznámení o ukončení realizace Překládky. </w:t>
      </w:r>
    </w:p>
    <w:p w14:paraId="149C8815" w14:textId="77777777" w:rsidR="00CC7E94" w:rsidRPr="006A794E" w:rsidRDefault="00CC7E94" w:rsidP="002F354D">
      <w:pPr>
        <w:pStyle w:val="lnek-odstavec"/>
        <w:spacing w:before="300" w:line="276" w:lineRule="auto"/>
        <w:rPr>
          <w:rFonts w:ascii="Times New Roman" w:hAnsi="Times New Roman" w:cs="Times New Roman"/>
          <w:sz w:val="24"/>
          <w:szCs w:val="24"/>
        </w:rPr>
      </w:pPr>
      <w:r w:rsidRPr="006A794E">
        <w:rPr>
          <w:rFonts w:ascii="Times New Roman" w:hAnsi="Times New Roman" w:cs="Times New Roman"/>
          <w:sz w:val="24"/>
          <w:szCs w:val="24"/>
        </w:rPr>
        <w:t>V.</w:t>
      </w:r>
    </w:p>
    <w:p w14:paraId="541D4453" w14:textId="77777777" w:rsidR="00CC7E94" w:rsidRPr="006A794E" w:rsidRDefault="001A26BA" w:rsidP="002F354D">
      <w:pPr>
        <w:spacing w:line="276" w:lineRule="auto"/>
        <w:jc w:val="center"/>
        <w:rPr>
          <w:b/>
          <w:sz w:val="24"/>
          <w:szCs w:val="24"/>
        </w:rPr>
      </w:pPr>
      <w:r w:rsidRPr="006A794E">
        <w:rPr>
          <w:b/>
          <w:sz w:val="24"/>
          <w:szCs w:val="24"/>
        </w:rPr>
        <w:t>Náklady spojené s překládkou SEK</w:t>
      </w:r>
    </w:p>
    <w:p w14:paraId="01D314EC" w14:textId="59DDDA66" w:rsidR="001A26BA" w:rsidRPr="006A794E" w:rsidRDefault="00CD5C48" w:rsidP="002F354D">
      <w:pPr>
        <w:numPr>
          <w:ilvl w:val="0"/>
          <w:numId w:val="4"/>
        </w:numPr>
        <w:tabs>
          <w:tab w:val="clear" w:pos="720"/>
          <w:tab w:val="left" w:pos="567"/>
        </w:tabs>
        <w:spacing w:before="120" w:line="276" w:lineRule="auto"/>
        <w:ind w:left="567" w:hanging="567"/>
        <w:jc w:val="both"/>
        <w:rPr>
          <w:sz w:val="24"/>
          <w:szCs w:val="24"/>
        </w:rPr>
      </w:pPr>
      <w:r w:rsidRPr="006A794E">
        <w:rPr>
          <w:sz w:val="24"/>
          <w:szCs w:val="24"/>
        </w:rPr>
        <w:lastRenderedPageBreak/>
        <w:t xml:space="preserve">SMO </w:t>
      </w:r>
      <w:r w:rsidR="001A26BA" w:rsidRPr="006A794E">
        <w:rPr>
          <w:sz w:val="24"/>
          <w:szCs w:val="24"/>
        </w:rPr>
        <w:t xml:space="preserve">je na základě </w:t>
      </w:r>
      <w:proofErr w:type="spellStart"/>
      <w:r w:rsidR="001A26BA" w:rsidRPr="006A794E">
        <w:rPr>
          <w:sz w:val="24"/>
          <w:szCs w:val="24"/>
        </w:rPr>
        <w:t>ZeK</w:t>
      </w:r>
      <w:proofErr w:type="spellEnd"/>
      <w:r w:rsidR="001A26BA" w:rsidRPr="006A794E">
        <w:rPr>
          <w:sz w:val="24"/>
          <w:szCs w:val="24"/>
        </w:rPr>
        <w:t xml:space="preserve"> § 104., odst. 17., povinn</w:t>
      </w:r>
      <w:r w:rsidRPr="006A794E">
        <w:rPr>
          <w:sz w:val="24"/>
          <w:szCs w:val="24"/>
        </w:rPr>
        <w:t>o</w:t>
      </w:r>
      <w:r w:rsidR="001A26BA" w:rsidRPr="006A794E">
        <w:rPr>
          <w:sz w:val="24"/>
          <w:szCs w:val="24"/>
        </w:rPr>
        <w:t xml:space="preserve"> nést náklady </w:t>
      </w:r>
      <w:r w:rsidR="00CE1288" w:rsidRPr="006A794E">
        <w:rPr>
          <w:sz w:val="24"/>
          <w:szCs w:val="24"/>
        </w:rPr>
        <w:t>P</w:t>
      </w:r>
      <w:r w:rsidR="001A26BA" w:rsidRPr="006A794E">
        <w:rPr>
          <w:sz w:val="24"/>
          <w:szCs w:val="24"/>
        </w:rPr>
        <w:t>řekládky dotčeného úseku SEK, přičemž takovými náklady jsou všechny nezbytné náklady vlastníka SEK, které mu v souvislosti s </w:t>
      </w:r>
      <w:r w:rsidR="00CE1288" w:rsidRPr="006A794E">
        <w:rPr>
          <w:sz w:val="24"/>
          <w:szCs w:val="24"/>
        </w:rPr>
        <w:t>P</w:t>
      </w:r>
      <w:r w:rsidR="001A26BA" w:rsidRPr="006A794E">
        <w:rPr>
          <w:sz w:val="24"/>
          <w:szCs w:val="24"/>
        </w:rPr>
        <w:t>řekládkou vzniknou, a které by mu nevznikly, kdyby k </w:t>
      </w:r>
      <w:r w:rsidR="00CE1288" w:rsidRPr="006A794E">
        <w:rPr>
          <w:sz w:val="24"/>
          <w:szCs w:val="24"/>
        </w:rPr>
        <w:t>P</w:t>
      </w:r>
      <w:r w:rsidR="001A26BA" w:rsidRPr="006A794E">
        <w:rPr>
          <w:sz w:val="24"/>
          <w:szCs w:val="24"/>
        </w:rPr>
        <w:t>řekládce nedošlo.</w:t>
      </w:r>
    </w:p>
    <w:p w14:paraId="19D66360" w14:textId="0EBFE863" w:rsidR="00E7542F" w:rsidRPr="006A794E" w:rsidRDefault="00E7542F" w:rsidP="002F354D">
      <w:pPr>
        <w:numPr>
          <w:ilvl w:val="0"/>
          <w:numId w:val="4"/>
        </w:numPr>
        <w:tabs>
          <w:tab w:val="clear" w:pos="720"/>
          <w:tab w:val="left" w:pos="567"/>
        </w:tabs>
        <w:spacing w:before="120" w:line="276" w:lineRule="auto"/>
        <w:ind w:left="567" w:hanging="567"/>
        <w:jc w:val="both"/>
        <w:rPr>
          <w:sz w:val="24"/>
          <w:szCs w:val="24"/>
        </w:rPr>
      </w:pPr>
      <w:r w:rsidRPr="006A794E">
        <w:rPr>
          <w:sz w:val="24"/>
          <w:szCs w:val="24"/>
        </w:rPr>
        <w:t>Výše nákladů Překládky stanovených na základě Cenového návrhu</w:t>
      </w:r>
      <w:r w:rsidR="003130A9" w:rsidRPr="006A794E">
        <w:rPr>
          <w:sz w:val="24"/>
          <w:szCs w:val="24"/>
        </w:rPr>
        <w:t xml:space="preserve"> – </w:t>
      </w:r>
      <w:r w:rsidRPr="006A794E">
        <w:rPr>
          <w:sz w:val="24"/>
          <w:szCs w:val="24"/>
        </w:rPr>
        <w:t>rozpočtu</w:t>
      </w:r>
      <w:r w:rsidR="009A5820" w:rsidRPr="006A794E">
        <w:rPr>
          <w:sz w:val="24"/>
          <w:szCs w:val="24"/>
        </w:rPr>
        <w:t xml:space="preserve"> </w:t>
      </w:r>
      <w:r w:rsidRPr="006A794E">
        <w:rPr>
          <w:sz w:val="24"/>
          <w:szCs w:val="24"/>
        </w:rPr>
        <w:t xml:space="preserve">ke dni </w:t>
      </w:r>
      <w:r w:rsidR="00221FF7" w:rsidRPr="006A794E">
        <w:rPr>
          <w:sz w:val="24"/>
          <w:szCs w:val="24"/>
        </w:rPr>
        <w:t>uzavření této S</w:t>
      </w:r>
      <w:r w:rsidRPr="006A794E">
        <w:rPr>
          <w:sz w:val="24"/>
          <w:szCs w:val="24"/>
        </w:rPr>
        <w:t>mlouvy činí</w:t>
      </w:r>
      <w:r w:rsidR="00A619F4" w:rsidRPr="006A794E">
        <w:rPr>
          <w:sz w:val="24"/>
          <w:szCs w:val="24"/>
        </w:rPr>
        <w:t xml:space="preserve"> </w:t>
      </w:r>
      <w:r w:rsidR="00D967AB" w:rsidRPr="006A794E">
        <w:rPr>
          <w:sz w:val="24"/>
          <w:szCs w:val="24"/>
        </w:rPr>
        <w:t>476 114</w:t>
      </w:r>
      <w:r w:rsidR="001C03E2" w:rsidRPr="006A794E">
        <w:rPr>
          <w:sz w:val="24"/>
          <w:szCs w:val="24"/>
        </w:rPr>
        <w:t>,-</w:t>
      </w:r>
      <w:r w:rsidRPr="006A794E">
        <w:rPr>
          <w:sz w:val="24"/>
          <w:szCs w:val="24"/>
        </w:rPr>
        <w:t xml:space="preserve">Kč. Překládka na základě </w:t>
      </w:r>
      <w:proofErr w:type="spellStart"/>
      <w:r w:rsidRPr="006A794E">
        <w:rPr>
          <w:sz w:val="24"/>
          <w:szCs w:val="24"/>
        </w:rPr>
        <w:t>ZeK</w:t>
      </w:r>
      <w:proofErr w:type="spellEnd"/>
      <w:r w:rsidRPr="006A794E">
        <w:rPr>
          <w:sz w:val="24"/>
          <w:szCs w:val="24"/>
        </w:rPr>
        <w:t xml:space="preserve"> je mimo předmět daně z přidané hodnoty. Specifikace těchto nákladů </w:t>
      </w:r>
      <w:r w:rsidR="00221FF7" w:rsidRPr="006A794E">
        <w:rPr>
          <w:sz w:val="24"/>
          <w:szCs w:val="24"/>
        </w:rPr>
        <w:t xml:space="preserve">je uvedena v Příloze č. </w:t>
      </w:r>
      <w:r w:rsidR="00902E1F" w:rsidRPr="006A794E">
        <w:rPr>
          <w:sz w:val="24"/>
          <w:szCs w:val="24"/>
        </w:rPr>
        <w:t>2</w:t>
      </w:r>
      <w:r w:rsidR="00221FF7" w:rsidRPr="006A794E">
        <w:rPr>
          <w:sz w:val="24"/>
          <w:szCs w:val="24"/>
        </w:rPr>
        <w:t xml:space="preserve"> této S</w:t>
      </w:r>
      <w:r w:rsidRPr="006A794E">
        <w:rPr>
          <w:sz w:val="24"/>
          <w:szCs w:val="24"/>
        </w:rPr>
        <w:t xml:space="preserve">mlouvy. </w:t>
      </w:r>
      <w:r w:rsidR="00CD5C48" w:rsidRPr="006A794E">
        <w:rPr>
          <w:sz w:val="24"/>
          <w:szCs w:val="24"/>
        </w:rPr>
        <w:t xml:space="preserve">SMO </w:t>
      </w:r>
      <w:r w:rsidR="00764B78" w:rsidRPr="006A794E">
        <w:rPr>
          <w:sz w:val="24"/>
          <w:szCs w:val="24"/>
        </w:rPr>
        <w:t>bere na vědomí, že tato výše nákladů byla stanovena ČDT před vyhotovením projektové dokumentace</w:t>
      </w:r>
      <w:r w:rsidR="00B52E2D" w:rsidRPr="006A794E">
        <w:rPr>
          <w:sz w:val="24"/>
          <w:szCs w:val="24"/>
        </w:rPr>
        <w:t xml:space="preserve"> pro </w:t>
      </w:r>
      <w:r w:rsidR="006A794E" w:rsidRPr="006A794E">
        <w:rPr>
          <w:sz w:val="24"/>
          <w:szCs w:val="24"/>
        </w:rPr>
        <w:t>provádění Překládky</w:t>
      </w:r>
      <w:r w:rsidR="00764B78" w:rsidRPr="006A794E">
        <w:rPr>
          <w:sz w:val="24"/>
          <w:szCs w:val="24"/>
        </w:rPr>
        <w:t xml:space="preserve"> (dále jen „Projekt“) na základě měrných nákladů ČDT, tj. je pouze orientační. </w:t>
      </w:r>
    </w:p>
    <w:p w14:paraId="212AAE57" w14:textId="776D8112" w:rsidR="00121C89" w:rsidRPr="006A794E" w:rsidRDefault="00E7542F" w:rsidP="002F354D">
      <w:pPr>
        <w:numPr>
          <w:ilvl w:val="0"/>
          <w:numId w:val="4"/>
        </w:numPr>
        <w:tabs>
          <w:tab w:val="clear" w:pos="720"/>
          <w:tab w:val="left" w:pos="567"/>
        </w:tabs>
        <w:spacing w:before="120" w:line="276" w:lineRule="auto"/>
        <w:ind w:left="567" w:hanging="567"/>
        <w:jc w:val="both"/>
        <w:rPr>
          <w:sz w:val="24"/>
          <w:szCs w:val="24"/>
        </w:rPr>
      </w:pPr>
      <w:r w:rsidRPr="006A794E">
        <w:rPr>
          <w:sz w:val="24"/>
          <w:szCs w:val="24"/>
        </w:rPr>
        <w:t>Výše upřesněných nákladů Překládky bude stanovena po vyhotovení Projektu, na jeho</w:t>
      </w:r>
      <w:r w:rsidR="00DE1F7B" w:rsidRPr="006A794E">
        <w:rPr>
          <w:sz w:val="24"/>
          <w:szCs w:val="24"/>
        </w:rPr>
        <w:t>ž</w:t>
      </w:r>
      <w:r w:rsidRPr="006A794E">
        <w:rPr>
          <w:sz w:val="24"/>
          <w:szCs w:val="24"/>
        </w:rPr>
        <w:t xml:space="preserve"> základě (dále j</w:t>
      </w:r>
      <w:r w:rsidR="001D1523" w:rsidRPr="006A794E">
        <w:rPr>
          <w:sz w:val="24"/>
          <w:szCs w:val="24"/>
        </w:rPr>
        <w:t>en „Náklady Pře</w:t>
      </w:r>
      <w:r w:rsidR="001F3502" w:rsidRPr="006A794E">
        <w:rPr>
          <w:sz w:val="24"/>
          <w:szCs w:val="24"/>
        </w:rPr>
        <w:t>kládky</w:t>
      </w:r>
      <w:r w:rsidR="001D1523" w:rsidRPr="006A794E">
        <w:rPr>
          <w:sz w:val="24"/>
          <w:szCs w:val="24"/>
        </w:rPr>
        <w:t xml:space="preserve"> stanovené n</w:t>
      </w:r>
      <w:r w:rsidRPr="006A794E">
        <w:rPr>
          <w:sz w:val="24"/>
          <w:szCs w:val="24"/>
        </w:rPr>
        <w:t>a základě Projektu“) ČDT písemně oznámí do dv</w:t>
      </w:r>
      <w:r w:rsidR="00221FF7" w:rsidRPr="006A794E">
        <w:rPr>
          <w:sz w:val="24"/>
          <w:szCs w:val="24"/>
        </w:rPr>
        <w:t>ou (2) měsíců od uzavření této S</w:t>
      </w:r>
      <w:r w:rsidRPr="006A794E">
        <w:rPr>
          <w:sz w:val="24"/>
          <w:szCs w:val="24"/>
        </w:rPr>
        <w:t xml:space="preserve">mlouvy </w:t>
      </w:r>
      <w:r w:rsidR="00C3117C" w:rsidRPr="006A794E">
        <w:rPr>
          <w:sz w:val="24"/>
          <w:szCs w:val="24"/>
        </w:rPr>
        <w:t xml:space="preserve">SMO </w:t>
      </w:r>
      <w:r w:rsidRPr="006A794E">
        <w:rPr>
          <w:sz w:val="24"/>
          <w:szCs w:val="24"/>
        </w:rPr>
        <w:t>výši nákladů Překládky stanovených na základě Projektu, pokud se tak již nesta</w:t>
      </w:r>
      <w:r w:rsidR="00221FF7" w:rsidRPr="006A794E">
        <w:rPr>
          <w:sz w:val="24"/>
          <w:szCs w:val="24"/>
        </w:rPr>
        <w:t>lo</w:t>
      </w:r>
      <w:r w:rsidR="00DE1F7B" w:rsidRPr="006A794E">
        <w:rPr>
          <w:sz w:val="24"/>
          <w:szCs w:val="24"/>
        </w:rPr>
        <w:t>,</w:t>
      </w:r>
      <w:r w:rsidR="00221FF7" w:rsidRPr="006A794E">
        <w:rPr>
          <w:sz w:val="24"/>
          <w:szCs w:val="24"/>
        </w:rPr>
        <w:t xml:space="preserve"> viz předchozí odstavec této S</w:t>
      </w:r>
      <w:r w:rsidRPr="006A794E">
        <w:rPr>
          <w:sz w:val="24"/>
          <w:szCs w:val="24"/>
        </w:rPr>
        <w:t>mlouvy.</w:t>
      </w:r>
    </w:p>
    <w:p w14:paraId="0B70224E" w14:textId="1CC774AF" w:rsidR="00C3117C" w:rsidRPr="006A794E" w:rsidRDefault="00C3117C" w:rsidP="002F354D">
      <w:pPr>
        <w:numPr>
          <w:ilvl w:val="0"/>
          <w:numId w:val="4"/>
        </w:numPr>
        <w:tabs>
          <w:tab w:val="clear" w:pos="720"/>
          <w:tab w:val="left" w:pos="567"/>
        </w:tabs>
        <w:spacing w:before="120" w:line="276" w:lineRule="auto"/>
        <w:ind w:left="567" w:hanging="567"/>
        <w:jc w:val="both"/>
        <w:rPr>
          <w:sz w:val="24"/>
          <w:szCs w:val="24"/>
        </w:rPr>
      </w:pPr>
      <w:r w:rsidRPr="006A794E">
        <w:rPr>
          <w:sz w:val="24"/>
          <w:szCs w:val="24"/>
        </w:rPr>
        <w:t>V případě, že v souvislosti s realizací Překládky ČDT vzniknou další nezbytné náklady na Překládku, které nejsou vyčísleny v odst. 2, 3 tohoto článku, SMO se zavazuje je ČDT uhradit.</w:t>
      </w:r>
    </w:p>
    <w:p w14:paraId="67E0AF0C" w14:textId="77777777" w:rsidR="00C3117C" w:rsidRPr="006A794E" w:rsidRDefault="00C3117C" w:rsidP="002F354D">
      <w:pPr>
        <w:pStyle w:val="Default"/>
        <w:spacing w:line="276" w:lineRule="auto"/>
        <w:ind w:firstLine="567"/>
        <w:jc w:val="both"/>
        <w:rPr>
          <w:rFonts w:ascii="Times New Roman" w:hAnsi="Times New Roman" w:cs="Times New Roman"/>
        </w:rPr>
      </w:pPr>
      <w:r w:rsidRPr="006A794E">
        <w:rPr>
          <w:rFonts w:ascii="Times New Roman" w:hAnsi="Times New Roman" w:cs="Times New Roman"/>
        </w:rPr>
        <w:t>Může se jednat například o:</w:t>
      </w:r>
    </w:p>
    <w:p w14:paraId="31A85FB6" w14:textId="189E3755"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 xml:space="preserve">náklady na náhrady za omezení vlastnického práva zřízením služebnosti vlastníkům Překládkou dotčených nemovitostí dle uzavřených smluv o služebnosti, případně dle pravomocného rozhodnutí příslušného vyvlastňovacího úřadu o omezení vlastnického práva zřízením služebnosti rozhodnutím </w:t>
      </w:r>
    </w:p>
    <w:p w14:paraId="1A91B8B8" w14:textId="47838D10"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náklady související se zrušením a následným výmazem služebnosti z Katastru nemovitostí,</w:t>
      </w:r>
    </w:p>
    <w:p w14:paraId="636839D1" w14:textId="6841D768"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náklady na náhrady za omezené užívání lesního a půdního fondu včetně nákladů na vypracování výpočtu,</w:t>
      </w:r>
    </w:p>
    <w:p w14:paraId="307EF200" w14:textId="40F19C61"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hydrogeologický, geologický, dendrologický a ostatní odborné posudky zpracované subjekty k tomu určenými,</w:t>
      </w:r>
    </w:p>
    <w:p w14:paraId="1116B322" w14:textId="100908C9"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náklady na koordinační výkresy, povodňové plány a zaměření, vyžadované dotčenými subjekty,</w:t>
      </w:r>
    </w:p>
    <w:p w14:paraId="2EE2DD9E" w14:textId="45A2CECD"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náklady na identifikaci parcel,</w:t>
      </w:r>
    </w:p>
    <w:p w14:paraId="505CCE10" w14:textId="11E468C4"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náklady na správní poplatky podle zákona č. 634/2004 Sb. v platném znění, které vzniknou v důsledku získávání potřebných správních rozhodnutí – povolení, které jsou nezbytné k realizaci Překládky,</w:t>
      </w:r>
    </w:p>
    <w:p w14:paraId="135A2996" w14:textId="0293D5F6"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náklady, související se zvláštním užíváním veřejného prostranství, vyměřené v souvislosti s realizací Překládky podle zákona č.565/1990 Sb., o místních poplatcích v platném znění,</w:t>
      </w:r>
    </w:p>
    <w:p w14:paraId="04FA16F1" w14:textId="6D049592"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náklady, související se zvláštním užíváním komunikace ve smyslu § 25 zákona č. 13/1997 Sb.,</w:t>
      </w:r>
    </w:p>
    <w:p w14:paraId="63EAF175" w14:textId="473DF33D" w:rsidR="00C3117C" w:rsidRPr="006A794E" w:rsidRDefault="00C3117C" w:rsidP="002F354D">
      <w:pPr>
        <w:pStyle w:val="Default"/>
        <w:numPr>
          <w:ilvl w:val="1"/>
          <w:numId w:val="23"/>
        </w:numPr>
        <w:spacing w:line="276" w:lineRule="auto"/>
        <w:jc w:val="both"/>
        <w:rPr>
          <w:rFonts w:ascii="Times New Roman" w:hAnsi="Times New Roman" w:cs="Times New Roman"/>
        </w:rPr>
      </w:pPr>
      <w:r w:rsidRPr="006A794E">
        <w:rPr>
          <w:rFonts w:ascii="Times New Roman" w:hAnsi="Times New Roman" w:cs="Times New Roman"/>
        </w:rPr>
        <w:t>náklady na peněžité plnění plynoucí z nájemních smluv, jejichž uzavření je nutné pro realizaci Překládky</w:t>
      </w:r>
    </w:p>
    <w:p w14:paraId="62D54EDE" w14:textId="77777777" w:rsidR="00121C89" w:rsidRPr="002F354D" w:rsidRDefault="00121C89" w:rsidP="002F354D">
      <w:pPr>
        <w:pStyle w:val="Default"/>
        <w:spacing w:line="276" w:lineRule="auto"/>
        <w:rPr>
          <w:rFonts w:ascii="Times New Roman" w:hAnsi="Times New Roman" w:cs="Times New Roman"/>
          <w:b/>
          <w:bCs/>
        </w:rPr>
      </w:pPr>
    </w:p>
    <w:p w14:paraId="13DF5196" w14:textId="77777777" w:rsidR="00CC7E94" w:rsidRPr="002F354D" w:rsidRDefault="00CC7E94" w:rsidP="002F354D">
      <w:pPr>
        <w:pStyle w:val="Default"/>
        <w:spacing w:line="276" w:lineRule="auto"/>
        <w:jc w:val="center"/>
        <w:rPr>
          <w:rFonts w:ascii="Times New Roman" w:hAnsi="Times New Roman" w:cs="Times New Roman"/>
          <w:b/>
          <w:bCs/>
        </w:rPr>
      </w:pPr>
      <w:r w:rsidRPr="002F354D">
        <w:rPr>
          <w:rFonts w:ascii="Times New Roman" w:hAnsi="Times New Roman" w:cs="Times New Roman"/>
          <w:b/>
          <w:bCs/>
        </w:rPr>
        <w:t>VI.</w:t>
      </w:r>
    </w:p>
    <w:p w14:paraId="7949B411" w14:textId="77777777" w:rsidR="00CC7E94" w:rsidRPr="002F354D" w:rsidRDefault="00746EFA" w:rsidP="002F354D">
      <w:pPr>
        <w:spacing w:line="276" w:lineRule="auto"/>
        <w:jc w:val="center"/>
        <w:rPr>
          <w:b/>
          <w:bCs/>
          <w:sz w:val="24"/>
          <w:szCs w:val="24"/>
        </w:rPr>
      </w:pPr>
      <w:r w:rsidRPr="002F354D">
        <w:rPr>
          <w:b/>
          <w:bCs/>
          <w:sz w:val="24"/>
          <w:szCs w:val="24"/>
        </w:rPr>
        <w:t>Platební podmínky</w:t>
      </w:r>
    </w:p>
    <w:p w14:paraId="1697EF63" w14:textId="3BB07B77" w:rsidR="0040253F" w:rsidRPr="006A794E" w:rsidRDefault="0040253F" w:rsidP="002F354D">
      <w:pPr>
        <w:numPr>
          <w:ilvl w:val="0"/>
          <w:numId w:val="5"/>
        </w:numPr>
        <w:tabs>
          <w:tab w:val="clear" w:pos="720"/>
          <w:tab w:val="left" w:pos="567"/>
        </w:tabs>
        <w:spacing w:before="120" w:line="276" w:lineRule="auto"/>
        <w:ind w:left="567" w:hanging="567"/>
        <w:jc w:val="both"/>
        <w:rPr>
          <w:sz w:val="24"/>
          <w:szCs w:val="24"/>
        </w:rPr>
      </w:pPr>
      <w:r w:rsidRPr="006A794E">
        <w:rPr>
          <w:sz w:val="24"/>
          <w:szCs w:val="24"/>
        </w:rPr>
        <w:t>Smluvní strany se dohodly na platebních podmínkách úhrady nákladů za</w:t>
      </w:r>
      <w:r w:rsidR="00326290">
        <w:rPr>
          <w:sz w:val="24"/>
          <w:szCs w:val="24"/>
        </w:rPr>
        <w:t xml:space="preserve"> realizaci Překládky dle čl. V. </w:t>
      </w:r>
      <w:r w:rsidRPr="006A794E">
        <w:rPr>
          <w:sz w:val="24"/>
          <w:szCs w:val="24"/>
        </w:rPr>
        <w:t xml:space="preserve">odst. </w:t>
      </w:r>
      <w:r w:rsidR="00326290">
        <w:rPr>
          <w:sz w:val="24"/>
          <w:szCs w:val="24"/>
        </w:rPr>
        <w:t xml:space="preserve">2 a </w:t>
      </w:r>
      <w:r w:rsidRPr="006A794E">
        <w:rPr>
          <w:sz w:val="24"/>
          <w:szCs w:val="24"/>
        </w:rPr>
        <w:t xml:space="preserve">3 této Smlouvy formou faktur vystavovaných ze strany ČDT měsíčně na základě soupisu skutečně provedených prací a dodávek odsouhlasených odpovědným zástupcem </w:t>
      </w:r>
      <w:r w:rsidR="00121C89" w:rsidRPr="006A794E">
        <w:rPr>
          <w:sz w:val="24"/>
          <w:szCs w:val="24"/>
        </w:rPr>
        <w:t>SMO</w:t>
      </w:r>
      <w:r w:rsidRPr="006A794E">
        <w:rPr>
          <w:sz w:val="24"/>
          <w:szCs w:val="24"/>
        </w:rPr>
        <w:t xml:space="preserve">, který bude nedílnou součástí faktury. Po dokončení realizace Překládky vystaví ČDT konečnou </w:t>
      </w:r>
      <w:r w:rsidRPr="006A794E">
        <w:rPr>
          <w:sz w:val="24"/>
          <w:szCs w:val="24"/>
        </w:rPr>
        <w:lastRenderedPageBreak/>
        <w:t xml:space="preserve">fakturu, jejíž součástí bude odsouhlasený soupis nákladů a ve kterém budou doúčtovány náklady za realizaci Překládky. </w:t>
      </w:r>
      <w:r w:rsidR="00121C89" w:rsidRPr="006A794E">
        <w:rPr>
          <w:sz w:val="24"/>
          <w:szCs w:val="24"/>
        </w:rPr>
        <w:t xml:space="preserve">SMO </w:t>
      </w:r>
      <w:r w:rsidRPr="006A794E">
        <w:rPr>
          <w:sz w:val="24"/>
          <w:szCs w:val="24"/>
        </w:rPr>
        <w:t>je povinn</w:t>
      </w:r>
      <w:r w:rsidR="00121C89" w:rsidRPr="006A794E">
        <w:rPr>
          <w:sz w:val="24"/>
          <w:szCs w:val="24"/>
        </w:rPr>
        <w:t>o</w:t>
      </w:r>
      <w:r w:rsidRPr="006A794E">
        <w:rPr>
          <w:sz w:val="24"/>
          <w:szCs w:val="24"/>
        </w:rPr>
        <w:t xml:space="preserve"> faktury uhradit ve lhůtě splatnosti 30 dnů ode dne vystavení každé jednotlivé faktury.</w:t>
      </w:r>
    </w:p>
    <w:p w14:paraId="5DC7710B" w14:textId="7DCA55A2" w:rsidR="0040253F" w:rsidRPr="006A794E" w:rsidRDefault="0040253F" w:rsidP="002F354D">
      <w:pPr>
        <w:numPr>
          <w:ilvl w:val="0"/>
          <w:numId w:val="5"/>
        </w:numPr>
        <w:tabs>
          <w:tab w:val="clear" w:pos="720"/>
          <w:tab w:val="left" w:pos="567"/>
        </w:tabs>
        <w:spacing w:before="120" w:line="276" w:lineRule="auto"/>
        <w:ind w:left="567" w:hanging="567"/>
        <w:jc w:val="both"/>
        <w:rPr>
          <w:sz w:val="24"/>
          <w:szCs w:val="24"/>
        </w:rPr>
      </w:pPr>
      <w:r w:rsidRPr="006A794E">
        <w:rPr>
          <w:sz w:val="24"/>
          <w:szCs w:val="24"/>
        </w:rPr>
        <w:t xml:space="preserve">Faktury budou </w:t>
      </w:r>
      <w:r w:rsidR="00121C89" w:rsidRPr="006A794E">
        <w:rPr>
          <w:sz w:val="24"/>
          <w:szCs w:val="24"/>
        </w:rPr>
        <w:t xml:space="preserve">SMO </w:t>
      </w:r>
      <w:r w:rsidRPr="006A794E">
        <w:rPr>
          <w:sz w:val="24"/>
          <w:szCs w:val="24"/>
        </w:rPr>
        <w:t>zasílány na adresu uvedenou v hlavičce této Smlouvy.</w:t>
      </w:r>
    </w:p>
    <w:p w14:paraId="4748A928" w14:textId="0FEC90F9" w:rsidR="0040253F" w:rsidRPr="006A794E" w:rsidRDefault="0040253F" w:rsidP="002F354D">
      <w:pPr>
        <w:numPr>
          <w:ilvl w:val="0"/>
          <w:numId w:val="5"/>
        </w:numPr>
        <w:tabs>
          <w:tab w:val="clear" w:pos="720"/>
          <w:tab w:val="left" w:pos="567"/>
        </w:tabs>
        <w:spacing w:before="120" w:line="276" w:lineRule="auto"/>
        <w:ind w:left="567" w:hanging="567"/>
        <w:jc w:val="both"/>
        <w:rPr>
          <w:sz w:val="24"/>
          <w:szCs w:val="24"/>
        </w:rPr>
      </w:pPr>
      <w:r w:rsidRPr="006A794E">
        <w:rPr>
          <w:sz w:val="24"/>
          <w:szCs w:val="24"/>
        </w:rPr>
        <w:t xml:space="preserve">Náklady ČDT uvedené v čl. V., odst. 4., této Smlouvy budou hrazeny </w:t>
      </w:r>
      <w:r w:rsidR="00431E4C" w:rsidRPr="006A794E">
        <w:rPr>
          <w:sz w:val="24"/>
          <w:szCs w:val="24"/>
        </w:rPr>
        <w:t xml:space="preserve">SMO </w:t>
      </w:r>
      <w:r w:rsidRPr="006A794E">
        <w:rPr>
          <w:sz w:val="24"/>
          <w:szCs w:val="24"/>
        </w:rPr>
        <w:t>odděleně na základě samostatných faktur vystavených ČDT</w:t>
      </w:r>
      <w:r w:rsidR="006A794E" w:rsidRPr="006A794E">
        <w:rPr>
          <w:sz w:val="24"/>
          <w:szCs w:val="24"/>
        </w:rPr>
        <w:t>, jejíž součástí bude odsouhlasený soupis nákladů</w:t>
      </w:r>
      <w:r w:rsidRPr="006A794E">
        <w:rPr>
          <w:sz w:val="24"/>
          <w:szCs w:val="24"/>
        </w:rPr>
        <w:t xml:space="preserve"> a </w:t>
      </w:r>
      <w:r w:rsidR="00431E4C" w:rsidRPr="006A794E">
        <w:rPr>
          <w:sz w:val="24"/>
          <w:szCs w:val="24"/>
        </w:rPr>
        <w:t xml:space="preserve">SMO </w:t>
      </w:r>
      <w:r w:rsidRPr="006A794E">
        <w:rPr>
          <w:sz w:val="24"/>
          <w:szCs w:val="24"/>
        </w:rPr>
        <w:t xml:space="preserve">je povinen uhradit je ve lhůtě splatnosti 30 dnů ode dne vystavení každé jednotlivé faktury. </w:t>
      </w:r>
    </w:p>
    <w:p w14:paraId="498E4E87" w14:textId="018249F9" w:rsidR="0040253F" w:rsidRPr="006A794E" w:rsidRDefault="0040253F" w:rsidP="002F354D">
      <w:pPr>
        <w:numPr>
          <w:ilvl w:val="0"/>
          <w:numId w:val="5"/>
        </w:numPr>
        <w:tabs>
          <w:tab w:val="clear" w:pos="720"/>
          <w:tab w:val="left" w:pos="567"/>
        </w:tabs>
        <w:spacing w:before="120" w:line="276" w:lineRule="auto"/>
        <w:ind w:left="567" w:hanging="567"/>
        <w:jc w:val="both"/>
        <w:rPr>
          <w:b/>
          <w:sz w:val="24"/>
          <w:szCs w:val="24"/>
        </w:rPr>
      </w:pPr>
      <w:r w:rsidRPr="006A794E">
        <w:rPr>
          <w:sz w:val="24"/>
          <w:szCs w:val="24"/>
        </w:rPr>
        <w:t xml:space="preserve">Náklady dle této Smlouvy budou </w:t>
      </w:r>
      <w:r w:rsidR="00431E4C" w:rsidRPr="006A794E">
        <w:rPr>
          <w:sz w:val="24"/>
          <w:szCs w:val="24"/>
        </w:rPr>
        <w:t xml:space="preserve">SMO </w:t>
      </w:r>
      <w:r w:rsidRPr="006A794E">
        <w:rPr>
          <w:sz w:val="24"/>
          <w:szCs w:val="24"/>
        </w:rPr>
        <w:t>hrazeny na účet ČDT uvedený v hlavičce této Smlouvy, pokud nebude fakturou vystavenou ČDT stanoveno jinak. Dnem úhrady faktury (zaplacením fakturovaných nákladů) se rozumí den připsání účtované (fakturované) částky na účet ČDT.</w:t>
      </w:r>
      <w:r w:rsidRPr="006A794E">
        <w:rPr>
          <w:b/>
          <w:sz w:val="24"/>
          <w:szCs w:val="24"/>
        </w:rPr>
        <w:t xml:space="preserve"> </w:t>
      </w:r>
    </w:p>
    <w:p w14:paraId="39BBB7A3" w14:textId="77777777" w:rsidR="00A46B8E" w:rsidRPr="006A794E" w:rsidRDefault="00A46B8E" w:rsidP="002F354D">
      <w:pPr>
        <w:pStyle w:val="lnek-odstavec"/>
        <w:spacing w:before="300" w:line="276" w:lineRule="auto"/>
        <w:rPr>
          <w:rFonts w:ascii="Times New Roman" w:hAnsi="Times New Roman" w:cs="Times New Roman"/>
          <w:sz w:val="24"/>
          <w:szCs w:val="24"/>
        </w:rPr>
      </w:pPr>
      <w:r w:rsidRPr="006A794E">
        <w:rPr>
          <w:rFonts w:ascii="Times New Roman" w:hAnsi="Times New Roman" w:cs="Times New Roman"/>
          <w:sz w:val="24"/>
          <w:szCs w:val="24"/>
        </w:rPr>
        <w:t>VII.</w:t>
      </w:r>
    </w:p>
    <w:p w14:paraId="7180C499" w14:textId="77777777" w:rsidR="00A46B8E" w:rsidRPr="006A794E" w:rsidRDefault="00A46B8E" w:rsidP="002F354D">
      <w:pPr>
        <w:spacing w:line="276" w:lineRule="auto"/>
        <w:jc w:val="center"/>
        <w:rPr>
          <w:b/>
          <w:sz w:val="24"/>
          <w:szCs w:val="24"/>
        </w:rPr>
      </w:pPr>
      <w:r w:rsidRPr="006A794E">
        <w:rPr>
          <w:b/>
          <w:sz w:val="24"/>
          <w:szCs w:val="24"/>
        </w:rPr>
        <w:t>Smluvní sankce</w:t>
      </w:r>
    </w:p>
    <w:p w14:paraId="373A9EB0" w14:textId="390AC5D4" w:rsidR="00203718" w:rsidRPr="006A794E" w:rsidRDefault="00203718" w:rsidP="002F354D">
      <w:pPr>
        <w:pStyle w:val="Odstavecseseznamem"/>
        <w:numPr>
          <w:ilvl w:val="0"/>
          <w:numId w:val="9"/>
        </w:numPr>
        <w:tabs>
          <w:tab w:val="left" w:pos="567"/>
        </w:tabs>
        <w:spacing w:before="120" w:line="276" w:lineRule="auto"/>
        <w:ind w:left="567" w:hanging="567"/>
        <w:contextualSpacing w:val="0"/>
        <w:jc w:val="both"/>
        <w:rPr>
          <w:szCs w:val="24"/>
        </w:rPr>
      </w:pPr>
      <w:r w:rsidRPr="006A794E">
        <w:rPr>
          <w:szCs w:val="24"/>
        </w:rPr>
        <w:t xml:space="preserve">Strany této Smlouvy si sjednávají pro případ prodlení </w:t>
      </w:r>
      <w:r w:rsidR="006A794E" w:rsidRPr="006A794E">
        <w:rPr>
          <w:szCs w:val="24"/>
        </w:rPr>
        <w:t xml:space="preserve">SMO </w:t>
      </w:r>
      <w:r w:rsidRPr="006A794E">
        <w:rPr>
          <w:szCs w:val="24"/>
        </w:rPr>
        <w:t xml:space="preserve">s úhradou některé částky, k jejíž úhradě je dle této Smlouvy povinen, povinnost </w:t>
      </w:r>
      <w:r w:rsidR="006A794E" w:rsidRPr="006A794E">
        <w:rPr>
          <w:szCs w:val="24"/>
        </w:rPr>
        <w:t xml:space="preserve">SMO </w:t>
      </w:r>
      <w:r w:rsidRPr="006A794E">
        <w:rPr>
          <w:szCs w:val="24"/>
        </w:rPr>
        <w:t>zaplatit ČDT smluvní pokutu ve výši 0,1 % z dlužné částky za každý den prodlení.</w:t>
      </w:r>
    </w:p>
    <w:p w14:paraId="5EE686E6" w14:textId="77777777" w:rsidR="00203718" w:rsidRPr="006A794E" w:rsidRDefault="00203718" w:rsidP="002F354D">
      <w:pPr>
        <w:pStyle w:val="Odstavecseseznamem"/>
        <w:numPr>
          <w:ilvl w:val="0"/>
          <w:numId w:val="9"/>
        </w:numPr>
        <w:tabs>
          <w:tab w:val="left" w:pos="567"/>
        </w:tabs>
        <w:spacing w:before="120" w:line="276" w:lineRule="auto"/>
        <w:ind w:left="567" w:hanging="567"/>
        <w:contextualSpacing w:val="0"/>
        <w:jc w:val="both"/>
        <w:rPr>
          <w:szCs w:val="24"/>
        </w:rPr>
      </w:pPr>
      <w:r w:rsidRPr="006A794E">
        <w:rPr>
          <w:szCs w:val="24"/>
        </w:rPr>
        <w:t>Smluvní pokuta je splatná do 10 dnů poté, co bude písemná výzva jedné strany v tomto směru druhé straně doručena.</w:t>
      </w:r>
    </w:p>
    <w:p w14:paraId="4CD211E7" w14:textId="6D541DDF" w:rsidR="00203718" w:rsidRPr="006A794E" w:rsidRDefault="00203718" w:rsidP="002F354D">
      <w:pPr>
        <w:pStyle w:val="Odstavecseseznamem"/>
        <w:numPr>
          <w:ilvl w:val="0"/>
          <w:numId w:val="9"/>
        </w:numPr>
        <w:tabs>
          <w:tab w:val="left" w:pos="567"/>
        </w:tabs>
        <w:spacing w:before="120" w:line="276" w:lineRule="auto"/>
        <w:ind w:left="567" w:hanging="567"/>
        <w:contextualSpacing w:val="0"/>
        <w:jc w:val="both"/>
        <w:rPr>
          <w:szCs w:val="24"/>
        </w:rPr>
      </w:pPr>
      <w:r w:rsidRPr="006A794E">
        <w:rPr>
          <w:szCs w:val="24"/>
        </w:rPr>
        <w:t xml:space="preserve">Povinností zaplatit smluvní pokutu, jak je specifikována v odstavcích 1., a 2., tohoto článku </w:t>
      </w:r>
      <w:r w:rsidR="00121C89" w:rsidRPr="006A794E">
        <w:rPr>
          <w:szCs w:val="24"/>
        </w:rPr>
        <w:t>VII,</w:t>
      </w:r>
      <w:r w:rsidRPr="006A794E">
        <w:rPr>
          <w:szCs w:val="24"/>
        </w:rPr>
        <w:t xml:space="preserve"> není dotčeno právo na náhradu škody, a to ani co do výše, v níž případně náhrada škody smluvní pokutu přesáhne. Povinnost zaplatit smluvní pokutu může vzniknout i opakovaně, její celková výše není omezena.</w:t>
      </w:r>
    </w:p>
    <w:p w14:paraId="0CABD308" w14:textId="2DFC1231" w:rsidR="00AB68C1" w:rsidRPr="002F354D" w:rsidRDefault="00203718" w:rsidP="002F354D">
      <w:pPr>
        <w:pStyle w:val="Odstavecseseznamem"/>
        <w:numPr>
          <w:ilvl w:val="0"/>
          <w:numId w:val="9"/>
        </w:numPr>
        <w:tabs>
          <w:tab w:val="left" w:pos="567"/>
        </w:tabs>
        <w:spacing w:before="120" w:line="276" w:lineRule="auto"/>
        <w:ind w:left="567" w:hanging="567"/>
        <w:contextualSpacing w:val="0"/>
        <w:jc w:val="both"/>
        <w:rPr>
          <w:szCs w:val="24"/>
        </w:rPr>
      </w:pPr>
      <w:r w:rsidRPr="006A794E">
        <w:rPr>
          <w:szCs w:val="24"/>
        </w:rPr>
        <w:t>Povinnost zaplatit smluvní pokutu, jak je specifikována v odstavcích 1., až 3., včetně, tohoto článku VII., trvá i po skončení trvání této Smlouvy, jakož i poté, co dojde k odstoupení od ní některou ze stran či oběma stranami.</w:t>
      </w:r>
    </w:p>
    <w:p w14:paraId="7F7130AC" w14:textId="31B1CA54" w:rsidR="00A46B8E" w:rsidRPr="006A794E" w:rsidRDefault="00A46B8E" w:rsidP="002F354D">
      <w:pPr>
        <w:pStyle w:val="lnek-odstavec"/>
        <w:spacing w:before="300" w:line="276" w:lineRule="auto"/>
        <w:rPr>
          <w:rFonts w:ascii="Times New Roman" w:hAnsi="Times New Roman" w:cs="Times New Roman"/>
          <w:sz w:val="24"/>
          <w:szCs w:val="24"/>
        </w:rPr>
      </w:pPr>
      <w:r w:rsidRPr="006A794E">
        <w:rPr>
          <w:rFonts w:ascii="Times New Roman" w:hAnsi="Times New Roman" w:cs="Times New Roman"/>
          <w:sz w:val="24"/>
          <w:szCs w:val="24"/>
        </w:rPr>
        <w:t>VIII.</w:t>
      </w:r>
    </w:p>
    <w:p w14:paraId="34653111" w14:textId="77777777" w:rsidR="00A46B8E" w:rsidRPr="006A794E" w:rsidRDefault="00A46B8E" w:rsidP="002F354D">
      <w:pPr>
        <w:spacing w:line="276" w:lineRule="auto"/>
        <w:jc w:val="center"/>
        <w:rPr>
          <w:b/>
          <w:sz w:val="24"/>
          <w:szCs w:val="24"/>
        </w:rPr>
      </w:pPr>
      <w:r w:rsidRPr="006A794E">
        <w:rPr>
          <w:b/>
          <w:sz w:val="24"/>
          <w:szCs w:val="24"/>
        </w:rPr>
        <w:t>Kontaktní osoby</w:t>
      </w:r>
    </w:p>
    <w:p w14:paraId="2918394F" w14:textId="77777777" w:rsidR="00695B14" w:rsidRPr="006A794E" w:rsidRDefault="00A46B8E" w:rsidP="002F354D">
      <w:pPr>
        <w:pStyle w:val="Odstavecseseznamem"/>
        <w:numPr>
          <w:ilvl w:val="0"/>
          <w:numId w:val="11"/>
        </w:numPr>
        <w:tabs>
          <w:tab w:val="left" w:pos="567"/>
        </w:tabs>
        <w:spacing w:before="120" w:line="276" w:lineRule="auto"/>
        <w:ind w:left="567" w:hanging="567"/>
        <w:contextualSpacing w:val="0"/>
        <w:jc w:val="both"/>
        <w:rPr>
          <w:szCs w:val="24"/>
        </w:rPr>
      </w:pPr>
      <w:r w:rsidRPr="006A794E">
        <w:rPr>
          <w:szCs w:val="24"/>
          <w:u w:val="single"/>
        </w:rPr>
        <w:t>za ČDT</w:t>
      </w:r>
      <w:r w:rsidRPr="006A794E">
        <w:rPr>
          <w:szCs w:val="24"/>
        </w:rPr>
        <w:t>:</w:t>
      </w:r>
    </w:p>
    <w:p w14:paraId="215B6744" w14:textId="1D05427A" w:rsidR="00695B14" w:rsidRPr="006A794E" w:rsidRDefault="00695B14" w:rsidP="002F354D">
      <w:pPr>
        <w:pStyle w:val="Bezmezer"/>
        <w:spacing w:line="276" w:lineRule="auto"/>
        <w:ind w:firstLine="567"/>
        <w:jc w:val="both"/>
        <w:rPr>
          <w:sz w:val="24"/>
          <w:szCs w:val="24"/>
        </w:rPr>
      </w:pPr>
      <w:r w:rsidRPr="006A794E">
        <w:rPr>
          <w:sz w:val="24"/>
          <w:szCs w:val="24"/>
        </w:rPr>
        <w:t xml:space="preserve">ve věcech smluvních: </w:t>
      </w:r>
      <w:proofErr w:type="spellStart"/>
      <w:r w:rsidR="00E713B1">
        <w:rPr>
          <w:sz w:val="24"/>
          <w:szCs w:val="24"/>
        </w:rPr>
        <w:t>xx</w:t>
      </w:r>
      <w:proofErr w:type="spellEnd"/>
    </w:p>
    <w:p w14:paraId="4A954DD4" w14:textId="7B7A62E3" w:rsidR="00695B14" w:rsidRPr="006A794E" w:rsidRDefault="00695B14" w:rsidP="002F354D">
      <w:pPr>
        <w:pStyle w:val="Bezmezer"/>
        <w:spacing w:line="276" w:lineRule="auto"/>
        <w:ind w:firstLine="567"/>
        <w:jc w:val="both"/>
        <w:rPr>
          <w:sz w:val="24"/>
          <w:szCs w:val="24"/>
        </w:rPr>
      </w:pPr>
      <w:r w:rsidRPr="006A794E">
        <w:rPr>
          <w:sz w:val="24"/>
          <w:szCs w:val="24"/>
        </w:rPr>
        <w:t xml:space="preserve">e-mail: </w:t>
      </w:r>
      <w:proofErr w:type="spellStart"/>
      <w:r w:rsidR="00E713B1">
        <w:rPr>
          <w:sz w:val="24"/>
          <w:szCs w:val="24"/>
        </w:rPr>
        <w:t>xx</w:t>
      </w:r>
      <w:proofErr w:type="spellEnd"/>
    </w:p>
    <w:p w14:paraId="0EBF55D2" w14:textId="77777777" w:rsidR="00C2602C" w:rsidRPr="006A794E" w:rsidRDefault="00C2602C" w:rsidP="002F354D">
      <w:pPr>
        <w:pStyle w:val="Bezmezer"/>
        <w:spacing w:line="276" w:lineRule="auto"/>
        <w:ind w:firstLine="567"/>
        <w:jc w:val="both"/>
        <w:rPr>
          <w:sz w:val="24"/>
          <w:szCs w:val="24"/>
        </w:rPr>
      </w:pPr>
    </w:p>
    <w:p w14:paraId="5CD7ABB6" w14:textId="01D6D698" w:rsidR="00695B14" w:rsidRPr="006A794E" w:rsidRDefault="00695B14" w:rsidP="002F354D">
      <w:pPr>
        <w:pStyle w:val="Bezmezer"/>
        <w:spacing w:line="276" w:lineRule="auto"/>
        <w:ind w:firstLine="567"/>
        <w:jc w:val="both"/>
        <w:rPr>
          <w:sz w:val="24"/>
          <w:szCs w:val="24"/>
        </w:rPr>
      </w:pPr>
      <w:r w:rsidRPr="006A794E">
        <w:rPr>
          <w:sz w:val="24"/>
          <w:szCs w:val="24"/>
        </w:rPr>
        <w:t>ve věcech technických</w:t>
      </w:r>
      <w:r w:rsidR="00E713B1">
        <w:rPr>
          <w:sz w:val="24"/>
          <w:szCs w:val="24"/>
        </w:rPr>
        <w:t xml:space="preserve">: </w:t>
      </w:r>
      <w:proofErr w:type="spellStart"/>
      <w:r w:rsidR="00E713B1">
        <w:rPr>
          <w:sz w:val="24"/>
          <w:szCs w:val="24"/>
        </w:rPr>
        <w:t>xx</w:t>
      </w:r>
      <w:proofErr w:type="spellEnd"/>
    </w:p>
    <w:p w14:paraId="6A566294" w14:textId="00A0145D" w:rsidR="00C2602C" w:rsidRDefault="00695B14" w:rsidP="002F354D">
      <w:pPr>
        <w:pStyle w:val="Bezmezer"/>
        <w:ind w:firstLine="567"/>
        <w:jc w:val="both"/>
        <w:rPr>
          <w:sz w:val="24"/>
          <w:szCs w:val="24"/>
        </w:rPr>
      </w:pPr>
      <w:r w:rsidRPr="006A794E">
        <w:rPr>
          <w:sz w:val="24"/>
          <w:szCs w:val="24"/>
        </w:rPr>
        <w:t xml:space="preserve">e-mail: </w:t>
      </w:r>
      <w:proofErr w:type="spellStart"/>
      <w:r w:rsidR="00E713B1">
        <w:rPr>
          <w:sz w:val="24"/>
          <w:szCs w:val="24"/>
        </w:rPr>
        <w:t>xx</w:t>
      </w:r>
      <w:proofErr w:type="spellEnd"/>
    </w:p>
    <w:p w14:paraId="60FF54A1" w14:textId="1F382094" w:rsidR="002F354D" w:rsidRDefault="002F354D" w:rsidP="002F354D">
      <w:pPr>
        <w:pStyle w:val="Bezmezer"/>
        <w:ind w:firstLine="567"/>
        <w:jc w:val="both"/>
        <w:rPr>
          <w:sz w:val="24"/>
          <w:szCs w:val="24"/>
        </w:rPr>
      </w:pPr>
    </w:p>
    <w:p w14:paraId="4746861D" w14:textId="77777777" w:rsidR="00452C33" w:rsidRPr="002F354D" w:rsidRDefault="00452C33" w:rsidP="002F354D">
      <w:pPr>
        <w:pStyle w:val="Bezmezer"/>
        <w:ind w:firstLine="567"/>
        <w:jc w:val="both"/>
        <w:rPr>
          <w:sz w:val="24"/>
          <w:szCs w:val="24"/>
        </w:rPr>
      </w:pPr>
    </w:p>
    <w:p w14:paraId="6C86509C" w14:textId="6DA48936" w:rsidR="00695B14" w:rsidRPr="006A794E" w:rsidRDefault="00695B14" w:rsidP="006A794E">
      <w:pPr>
        <w:pStyle w:val="Odstavecseseznamem"/>
        <w:numPr>
          <w:ilvl w:val="0"/>
          <w:numId w:val="11"/>
        </w:numPr>
        <w:tabs>
          <w:tab w:val="left" w:pos="567"/>
        </w:tabs>
        <w:spacing w:before="120"/>
        <w:ind w:left="567" w:hanging="567"/>
        <w:contextualSpacing w:val="0"/>
        <w:jc w:val="both"/>
        <w:rPr>
          <w:szCs w:val="24"/>
        </w:rPr>
      </w:pPr>
      <w:r w:rsidRPr="006A794E">
        <w:rPr>
          <w:szCs w:val="24"/>
          <w:u w:val="single"/>
        </w:rPr>
        <w:t xml:space="preserve">za </w:t>
      </w:r>
      <w:r w:rsidR="00D0746C" w:rsidRPr="006A794E">
        <w:rPr>
          <w:szCs w:val="24"/>
          <w:u w:val="single"/>
        </w:rPr>
        <w:t>S</w:t>
      </w:r>
      <w:r w:rsidR="006A794E" w:rsidRPr="006A794E">
        <w:rPr>
          <w:szCs w:val="24"/>
          <w:u w:val="single"/>
        </w:rPr>
        <w:t>MO</w:t>
      </w:r>
      <w:r w:rsidRPr="006A794E">
        <w:rPr>
          <w:szCs w:val="24"/>
        </w:rPr>
        <w:t>:</w:t>
      </w:r>
    </w:p>
    <w:p w14:paraId="3251C6B6" w14:textId="70C91DCF" w:rsidR="00C2602C" w:rsidRPr="006A794E" w:rsidRDefault="00C2602C" w:rsidP="006A794E">
      <w:pPr>
        <w:ind w:firstLine="567"/>
        <w:jc w:val="both"/>
        <w:rPr>
          <w:rFonts w:eastAsia="Calibri"/>
          <w:sz w:val="24"/>
          <w:szCs w:val="24"/>
        </w:rPr>
      </w:pPr>
      <w:r w:rsidRPr="006A794E">
        <w:rPr>
          <w:rFonts w:eastAsia="Calibri"/>
          <w:sz w:val="24"/>
          <w:szCs w:val="24"/>
        </w:rPr>
        <w:t xml:space="preserve">ve věcech smluvních: </w:t>
      </w:r>
      <w:proofErr w:type="spellStart"/>
      <w:r w:rsidR="00E713B1">
        <w:rPr>
          <w:rFonts w:eastAsia="Calibri"/>
          <w:sz w:val="24"/>
          <w:szCs w:val="24"/>
        </w:rPr>
        <w:t>xx</w:t>
      </w:r>
      <w:proofErr w:type="spellEnd"/>
    </w:p>
    <w:p w14:paraId="0640F0E3" w14:textId="2BC602AF" w:rsidR="00C2602C" w:rsidRPr="006A794E" w:rsidRDefault="00C2602C" w:rsidP="006A794E">
      <w:pPr>
        <w:ind w:firstLine="567"/>
        <w:jc w:val="both"/>
        <w:rPr>
          <w:rFonts w:eastAsia="Calibri"/>
          <w:sz w:val="24"/>
          <w:szCs w:val="24"/>
        </w:rPr>
      </w:pPr>
      <w:r w:rsidRPr="006A794E">
        <w:rPr>
          <w:rFonts w:eastAsia="Calibri"/>
          <w:sz w:val="24"/>
          <w:szCs w:val="24"/>
        </w:rPr>
        <w:t xml:space="preserve">funkce: </w:t>
      </w:r>
      <w:proofErr w:type="spellStart"/>
      <w:r w:rsidR="00E713B1">
        <w:rPr>
          <w:rFonts w:eastAsia="Calibri"/>
          <w:sz w:val="24"/>
          <w:szCs w:val="24"/>
        </w:rPr>
        <w:t>xx</w:t>
      </w:r>
      <w:proofErr w:type="spellEnd"/>
      <w:r w:rsidRPr="006A794E">
        <w:rPr>
          <w:rFonts w:eastAsia="Calibri"/>
          <w:sz w:val="24"/>
          <w:szCs w:val="24"/>
        </w:rPr>
        <w:t xml:space="preserve">   </w:t>
      </w:r>
    </w:p>
    <w:p w14:paraId="0465F3DC" w14:textId="5196673B" w:rsidR="00C2602C" w:rsidRPr="006A794E" w:rsidRDefault="00C2602C" w:rsidP="006A794E">
      <w:pPr>
        <w:ind w:firstLine="567"/>
        <w:jc w:val="both"/>
        <w:rPr>
          <w:rFonts w:eastAsia="Calibri"/>
          <w:sz w:val="24"/>
          <w:szCs w:val="24"/>
        </w:rPr>
      </w:pPr>
      <w:r w:rsidRPr="006A794E">
        <w:rPr>
          <w:rFonts w:eastAsia="Calibri"/>
          <w:sz w:val="24"/>
          <w:szCs w:val="24"/>
        </w:rPr>
        <w:t xml:space="preserve">e-mail: </w:t>
      </w:r>
      <w:r w:rsidR="00E713B1">
        <w:rPr>
          <w:rFonts w:eastAsia="Calibri"/>
          <w:sz w:val="24"/>
          <w:szCs w:val="24"/>
        </w:rPr>
        <w:t>x</w:t>
      </w:r>
    </w:p>
    <w:p w14:paraId="5648E5A9" w14:textId="77777777" w:rsidR="00C2602C" w:rsidRPr="006A794E" w:rsidRDefault="00C2602C" w:rsidP="006A794E">
      <w:pPr>
        <w:ind w:firstLine="567"/>
        <w:jc w:val="both"/>
        <w:rPr>
          <w:rFonts w:eastAsia="Calibri"/>
          <w:sz w:val="24"/>
          <w:szCs w:val="24"/>
        </w:rPr>
      </w:pPr>
    </w:p>
    <w:p w14:paraId="459F5AB6" w14:textId="1CA57800" w:rsidR="00C2602C" w:rsidRPr="006A794E" w:rsidRDefault="00C2602C" w:rsidP="002F354D">
      <w:pPr>
        <w:spacing w:line="276" w:lineRule="auto"/>
        <w:ind w:firstLine="567"/>
        <w:jc w:val="both"/>
        <w:rPr>
          <w:rFonts w:eastAsia="Calibri"/>
          <w:sz w:val="24"/>
          <w:szCs w:val="24"/>
        </w:rPr>
      </w:pPr>
      <w:r w:rsidRPr="006A794E">
        <w:rPr>
          <w:rFonts w:eastAsia="Calibri"/>
          <w:sz w:val="24"/>
          <w:szCs w:val="24"/>
        </w:rPr>
        <w:t xml:space="preserve">ve věcech technických: </w:t>
      </w:r>
      <w:proofErr w:type="spellStart"/>
      <w:r w:rsidR="00E713B1">
        <w:rPr>
          <w:rFonts w:eastAsia="Calibri"/>
          <w:sz w:val="24"/>
          <w:szCs w:val="24"/>
        </w:rPr>
        <w:t>xx</w:t>
      </w:r>
      <w:proofErr w:type="spellEnd"/>
    </w:p>
    <w:p w14:paraId="0D67DB8D" w14:textId="032CFDD6" w:rsidR="00C2602C" w:rsidRPr="006A794E" w:rsidRDefault="00C2602C" w:rsidP="002F354D">
      <w:pPr>
        <w:spacing w:line="276" w:lineRule="auto"/>
        <w:ind w:firstLine="567"/>
        <w:jc w:val="both"/>
        <w:rPr>
          <w:rFonts w:eastAsia="Calibri"/>
          <w:sz w:val="24"/>
          <w:szCs w:val="24"/>
        </w:rPr>
      </w:pPr>
      <w:r w:rsidRPr="006A794E">
        <w:rPr>
          <w:rFonts w:eastAsia="Calibri"/>
          <w:sz w:val="24"/>
          <w:szCs w:val="24"/>
        </w:rPr>
        <w:t xml:space="preserve">funkce: </w:t>
      </w:r>
      <w:proofErr w:type="spellStart"/>
      <w:r w:rsidR="00E713B1">
        <w:rPr>
          <w:rFonts w:eastAsia="Calibri"/>
          <w:sz w:val="24"/>
          <w:szCs w:val="24"/>
        </w:rPr>
        <w:t>xx</w:t>
      </w:r>
      <w:proofErr w:type="spellEnd"/>
    </w:p>
    <w:p w14:paraId="645E651F" w14:textId="1A2ACF92" w:rsidR="00C2602C" w:rsidRPr="006A794E" w:rsidRDefault="00C2602C" w:rsidP="002F354D">
      <w:pPr>
        <w:spacing w:line="276" w:lineRule="auto"/>
        <w:ind w:firstLine="567"/>
        <w:jc w:val="both"/>
        <w:rPr>
          <w:rFonts w:eastAsia="Calibri"/>
          <w:sz w:val="24"/>
          <w:szCs w:val="24"/>
        </w:rPr>
      </w:pPr>
      <w:r w:rsidRPr="006A794E">
        <w:rPr>
          <w:rFonts w:eastAsia="Calibri"/>
          <w:sz w:val="24"/>
          <w:szCs w:val="24"/>
        </w:rPr>
        <w:t xml:space="preserve">e-mail: </w:t>
      </w:r>
      <w:proofErr w:type="spellStart"/>
      <w:r w:rsidR="00E713B1">
        <w:rPr>
          <w:rFonts w:eastAsia="Calibri"/>
          <w:sz w:val="24"/>
          <w:szCs w:val="24"/>
        </w:rPr>
        <w:t>xx</w:t>
      </w:r>
      <w:proofErr w:type="spellEnd"/>
    </w:p>
    <w:p w14:paraId="60F0AD22" w14:textId="77777777" w:rsidR="00121C89" w:rsidRPr="006A794E" w:rsidRDefault="00121C89" w:rsidP="002F354D">
      <w:pPr>
        <w:pStyle w:val="Zhlav"/>
        <w:spacing w:line="276" w:lineRule="auto"/>
        <w:jc w:val="both"/>
        <w:rPr>
          <w:b/>
          <w:sz w:val="24"/>
          <w:szCs w:val="24"/>
        </w:rPr>
      </w:pPr>
    </w:p>
    <w:p w14:paraId="5DB4CADA" w14:textId="77777777" w:rsidR="00203718" w:rsidRPr="006A794E" w:rsidRDefault="00203718" w:rsidP="002F354D">
      <w:pPr>
        <w:pStyle w:val="lnek-odstavec"/>
        <w:spacing w:before="300" w:line="276" w:lineRule="auto"/>
        <w:rPr>
          <w:rFonts w:ascii="Times New Roman" w:hAnsi="Times New Roman" w:cs="Times New Roman"/>
          <w:sz w:val="24"/>
          <w:szCs w:val="24"/>
        </w:rPr>
      </w:pPr>
      <w:r w:rsidRPr="006A794E">
        <w:rPr>
          <w:rFonts w:ascii="Times New Roman" w:hAnsi="Times New Roman" w:cs="Times New Roman"/>
          <w:sz w:val="24"/>
          <w:szCs w:val="24"/>
        </w:rPr>
        <w:lastRenderedPageBreak/>
        <w:t>IX.</w:t>
      </w:r>
    </w:p>
    <w:p w14:paraId="7BD70142" w14:textId="77777777" w:rsidR="00203718" w:rsidRPr="006A794E" w:rsidRDefault="00203718" w:rsidP="002F354D">
      <w:pPr>
        <w:spacing w:line="276" w:lineRule="auto"/>
        <w:jc w:val="center"/>
        <w:rPr>
          <w:b/>
          <w:sz w:val="24"/>
          <w:szCs w:val="24"/>
        </w:rPr>
      </w:pPr>
      <w:r w:rsidRPr="006A794E">
        <w:rPr>
          <w:b/>
          <w:sz w:val="24"/>
          <w:szCs w:val="24"/>
        </w:rPr>
        <w:t>Odstoupení od Smlouvy</w:t>
      </w:r>
    </w:p>
    <w:p w14:paraId="025828AE" w14:textId="09F9206F" w:rsidR="00203718" w:rsidRPr="00EB763B" w:rsidRDefault="00203718" w:rsidP="002F354D">
      <w:pPr>
        <w:pStyle w:val="Odstavecseseznamem"/>
        <w:numPr>
          <w:ilvl w:val="0"/>
          <w:numId w:val="12"/>
        </w:numPr>
        <w:tabs>
          <w:tab w:val="left" w:pos="567"/>
        </w:tabs>
        <w:spacing w:before="120" w:line="276" w:lineRule="auto"/>
        <w:ind w:left="567" w:hanging="567"/>
        <w:contextualSpacing w:val="0"/>
        <w:jc w:val="both"/>
        <w:rPr>
          <w:szCs w:val="24"/>
        </w:rPr>
      </w:pPr>
      <w:r w:rsidRPr="006A794E">
        <w:rPr>
          <w:szCs w:val="24"/>
        </w:rPr>
        <w:t xml:space="preserve">Každá </w:t>
      </w:r>
      <w:r w:rsidRPr="00EB763B">
        <w:rPr>
          <w:szCs w:val="24"/>
        </w:rPr>
        <w:t xml:space="preserve">strana této Smlouvy může od ní na základě písemného prohlášení odstoupit, a to z důvodů jejího vážného porušování druhou stranou. </w:t>
      </w:r>
      <w:r w:rsidR="00EB763B" w:rsidRPr="008B2C9E">
        <w:rPr>
          <w:szCs w:val="24"/>
        </w:rPr>
        <w:t>Samostatně pak bude řešena otázka, zda ČDT bude po odstoupení této Smlouvy souhlasit se zásahem do své SEK. Odstoupení bude realizováno nejpozději do šedesáti (60) kalendářních dnů, co druhá strana obdržela písemný návrh na odstoupení od této Smlouvy.</w:t>
      </w:r>
    </w:p>
    <w:p w14:paraId="0B1D5DAD" w14:textId="72D7D1E0" w:rsidR="00203718" w:rsidRPr="003A3CE8" w:rsidRDefault="00203718" w:rsidP="002F354D">
      <w:pPr>
        <w:pStyle w:val="Odstavecseseznamem"/>
        <w:numPr>
          <w:ilvl w:val="0"/>
          <w:numId w:val="12"/>
        </w:numPr>
        <w:tabs>
          <w:tab w:val="left" w:pos="567"/>
        </w:tabs>
        <w:spacing w:before="120" w:line="276" w:lineRule="auto"/>
        <w:ind w:left="567" w:hanging="567"/>
        <w:contextualSpacing w:val="0"/>
        <w:jc w:val="both"/>
        <w:rPr>
          <w:szCs w:val="24"/>
        </w:rPr>
      </w:pPr>
      <w:r w:rsidRPr="003A3CE8">
        <w:rPr>
          <w:szCs w:val="24"/>
        </w:rPr>
        <w:t xml:space="preserve">V takovémto případě musí dojít k vzájemnému finančnímu vyrovnání za činnosti, </w:t>
      </w:r>
      <w:r w:rsidR="00121C89" w:rsidRPr="003A3CE8">
        <w:rPr>
          <w:szCs w:val="24"/>
        </w:rPr>
        <w:t>která již byla realizována.</w:t>
      </w:r>
    </w:p>
    <w:p w14:paraId="65ABD3F9" w14:textId="59D7A77B" w:rsidR="00EB763B" w:rsidRPr="00EB763B" w:rsidRDefault="00EB763B" w:rsidP="002F354D">
      <w:pPr>
        <w:pStyle w:val="lnek-odstavec"/>
        <w:spacing w:before="300" w:line="276" w:lineRule="auto"/>
        <w:rPr>
          <w:rFonts w:ascii="Times New Roman" w:hAnsi="Times New Roman" w:cs="Times New Roman"/>
          <w:sz w:val="24"/>
          <w:szCs w:val="24"/>
        </w:rPr>
      </w:pPr>
      <w:r>
        <w:rPr>
          <w:rFonts w:ascii="Times New Roman" w:hAnsi="Times New Roman" w:cs="Times New Roman"/>
          <w:sz w:val="24"/>
          <w:szCs w:val="24"/>
        </w:rPr>
        <w:t>X.</w:t>
      </w:r>
    </w:p>
    <w:p w14:paraId="7F42162F" w14:textId="77777777" w:rsidR="00203718" w:rsidRPr="00EB763B" w:rsidRDefault="00203718" w:rsidP="002F354D">
      <w:pPr>
        <w:spacing w:line="276" w:lineRule="auto"/>
        <w:jc w:val="center"/>
        <w:rPr>
          <w:b/>
          <w:sz w:val="24"/>
          <w:szCs w:val="24"/>
        </w:rPr>
      </w:pPr>
      <w:r w:rsidRPr="00EB763B">
        <w:rPr>
          <w:b/>
          <w:sz w:val="24"/>
          <w:szCs w:val="24"/>
        </w:rPr>
        <w:t>Rozvazovací podmínka</w:t>
      </w:r>
    </w:p>
    <w:p w14:paraId="255A09E8" w14:textId="500C96DC" w:rsidR="00203718" w:rsidRPr="00EB763B" w:rsidRDefault="00203718" w:rsidP="002F354D">
      <w:pPr>
        <w:pStyle w:val="Odstavecseseznamem"/>
        <w:numPr>
          <w:ilvl w:val="0"/>
          <w:numId w:val="13"/>
        </w:numPr>
        <w:tabs>
          <w:tab w:val="left" w:pos="567"/>
        </w:tabs>
        <w:spacing w:before="120" w:line="276" w:lineRule="auto"/>
        <w:ind w:left="567" w:hanging="567"/>
        <w:contextualSpacing w:val="0"/>
        <w:jc w:val="both"/>
        <w:rPr>
          <w:szCs w:val="24"/>
        </w:rPr>
      </w:pPr>
      <w:r w:rsidRPr="00EB763B">
        <w:rPr>
          <w:szCs w:val="24"/>
        </w:rPr>
        <w:t xml:space="preserve">Realizace Překládky musí být zahájena nejpozději do (2) dvou let od uzavření Smlouvy. Marné uplynutí této lhůty je rozvazovací podmínkou této Smlouvy ve smyslu ustanovení § 548 odst. 2 </w:t>
      </w:r>
      <w:proofErr w:type="spellStart"/>
      <w:r w:rsidRPr="00EB763B">
        <w:rPr>
          <w:szCs w:val="24"/>
        </w:rPr>
        <w:t>ObčZ</w:t>
      </w:r>
      <w:proofErr w:type="spellEnd"/>
      <w:r w:rsidRPr="00EB763B">
        <w:rPr>
          <w:szCs w:val="24"/>
        </w:rPr>
        <w:t>.</w:t>
      </w:r>
    </w:p>
    <w:p w14:paraId="5D316F47" w14:textId="1FDDFA5C" w:rsidR="00C2602C" w:rsidRPr="00EB763B" w:rsidRDefault="00203718" w:rsidP="00CC6566">
      <w:pPr>
        <w:pStyle w:val="Odstavecseseznamem"/>
        <w:numPr>
          <w:ilvl w:val="0"/>
          <w:numId w:val="13"/>
        </w:numPr>
        <w:tabs>
          <w:tab w:val="left" w:pos="567"/>
        </w:tabs>
        <w:spacing w:before="120" w:line="276" w:lineRule="auto"/>
        <w:ind w:left="567" w:hanging="567"/>
        <w:contextualSpacing w:val="0"/>
        <w:jc w:val="both"/>
        <w:rPr>
          <w:szCs w:val="24"/>
        </w:rPr>
      </w:pPr>
      <w:r w:rsidRPr="00EB763B">
        <w:rPr>
          <w:szCs w:val="24"/>
        </w:rPr>
        <w:t>Tato Smlouva zanikne prvním dnem následujícím po uplynutí (2) dvou let od jejího uzavření, aniž by realizace Překládky byla zahájena.</w:t>
      </w:r>
      <w:r w:rsidR="00EB763B" w:rsidRPr="00EB763B">
        <w:rPr>
          <w:szCs w:val="24"/>
        </w:rPr>
        <w:t xml:space="preserve"> </w:t>
      </w:r>
      <w:r w:rsidR="00EB763B" w:rsidRPr="00E713B1">
        <w:rPr>
          <w:szCs w:val="24"/>
        </w:rPr>
        <w:t xml:space="preserve">Zánikem Smlouvy touto rozvazovací podmínkou není dotčeno právo ČDT </w:t>
      </w:r>
      <w:r w:rsidR="00EB763B" w:rsidRPr="00121652">
        <w:rPr>
          <w:szCs w:val="24"/>
        </w:rPr>
        <w:t xml:space="preserve">na zaplacení smluvní pokuty dle čl. VII., odstavec 1., až 4., včetně této Smlouvy, a tomu odpovídající povinnost Stavebníka tuto pokutu zaplatit. </w:t>
      </w:r>
      <w:r w:rsidRPr="00EB763B">
        <w:rPr>
          <w:szCs w:val="24"/>
        </w:rPr>
        <w:t xml:space="preserve"> Právo na náhradu škody zůstává zachováno.</w:t>
      </w:r>
    </w:p>
    <w:p w14:paraId="52A4020C" w14:textId="62083187" w:rsidR="00EB763B" w:rsidRPr="00EB763B" w:rsidRDefault="00855D44" w:rsidP="003A3CE8">
      <w:pPr>
        <w:pStyle w:val="lnek-odstavec"/>
        <w:spacing w:before="300" w:line="276" w:lineRule="auto"/>
        <w:rPr>
          <w:rFonts w:ascii="Times New Roman" w:hAnsi="Times New Roman" w:cs="Times New Roman"/>
          <w:sz w:val="24"/>
          <w:szCs w:val="24"/>
        </w:rPr>
      </w:pPr>
      <w:r w:rsidRPr="00EB763B">
        <w:rPr>
          <w:rFonts w:ascii="Times New Roman" w:hAnsi="Times New Roman" w:cs="Times New Roman"/>
          <w:sz w:val="24"/>
          <w:szCs w:val="24"/>
        </w:rPr>
        <w:t>XI.</w:t>
      </w:r>
    </w:p>
    <w:p w14:paraId="4EFC214F" w14:textId="301490AA" w:rsidR="00855D44" w:rsidRPr="006A794E" w:rsidRDefault="00855D44" w:rsidP="002F354D">
      <w:pPr>
        <w:spacing w:line="276" w:lineRule="auto"/>
        <w:jc w:val="center"/>
        <w:rPr>
          <w:b/>
          <w:sz w:val="24"/>
          <w:szCs w:val="24"/>
        </w:rPr>
      </w:pPr>
      <w:r w:rsidRPr="006A794E">
        <w:rPr>
          <w:b/>
          <w:sz w:val="24"/>
          <w:szCs w:val="24"/>
        </w:rPr>
        <w:t>Zpracování a ochrana osobních údajů</w:t>
      </w:r>
    </w:p>
    <w:p w14:paraId="3996B495" w14:textId="513CD1D3" w:rsidR="00855D44" w:rsidRPr="006A794E" w:rsidRDefault="00855D44" w:rsidP="002F354D">
      <w:pPr>
        <w:pStyle w:val="Odstavecseseznamem"/>
        <w:numPr>
          <w:ilvl w:val="0"/>
          <w:numId w:val="15"/>
        </w:numPr>
        <w:tabs>
          <w:tab w:val="left" w:pos="567"/>
        </w:tabs>
        <w:spacing w:before="120" w:line="276" w:lineRule="auto"/>
        <w:ind w:left="567" w:hanging="567"/>
        <w:contextualSpacing w:val="0"/>
        <w:jc w:val="both"/>
        <w:rPr>
          <w:szCs w:val="24"/>
        </w:rPr>
      </w:pPr>
      <w:r w:rsidRPr="006A794E">
        <w:rPr>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(obecné nařízení o ochraně osobních </w:t>
      </w:r>
      <w:proofErr w:type="gramStart"/>
      <w:r w:rsidRPr="006A794E">
        <w:rPr>
          <w:szCs w:val="24"/>
        </w:rPr>
        <w:t>údajů) (dále</w:t>
      </w:r>
      <w:proofErr w:type="gramEnd"/>
      <w:r w:rsidRPr="006A794E">
        <w:rPr>
          <w:szCs w:val="24"/>
        </w:rPr>
        <w:t xml:space="preserve"> jen „Nařízení“), a dále v souladu s relevantními vnitrostátními právními předpisy, kterým je zejména zákon č. 110/2019 Sb., o zpracování osobních údajů, v platném znění (dále jen „ZZOU“). Podrobnosti ke zpracování osobních údajů jsou uvedeny v Podmínkách ochrany osobních údajů a Zásadách zpracování osobních údajů (oba dokumenty dále jen „Dokumenty“). Dokumenty jsou ke stažení na </w:t>
      </w:r>
      <w:hyperlink r:id="rId8" w:history="1">
        <w:r w:rsidRPr="006A794E">
          <w:rPr>
            <w:rStyle w:val="Hypertextovodkaz"/>
            <w:szCs w:val="24"/>
          </w:rPr>
          <w:t>www.cdt.cz/soubory-ke-stazeni</w:t>
        </w:r>
      </w:hyperlink>
      <w:r w:rsidRPr="006A794E">
        <w:rPr>
          <w:szCs w:val="24"/>
        </w:rPr>
        <w:t xml:space="preserve">. </w:t>
      </w:r>
    </w:p>
    <w:p w14:paraId="659A8CA5" w14:textId="0B2D8BFC" w:rsidR="00855D44" w:rsidRPr="006A794E" w:rsidRDefault="00902E1F" w:rsidP="002F354D">
      <w:pPr>
        <w:pStyle w:val="Odstavecseseznamem"/>
        <w:numPr>
          <w:ilvl w:val="0"/>
          <w:numId w:val="15"/>
        </w:numPr>
        <w:tabs>
          <w:tab w:val="left" w:pos="567"/>
        </w:tabs>
        <w:spacing w:before="120" w:line="276" w:lineRule="auto"/>
        <w:ind w:left="567" w:hanging="567"/>
        <w:contextualSpacing w:val="0"/>
        <w:jc w:val="both"/>
        <w:rPr>
          <w:szCs w:val="24"/>
        </w:rPr>
      </w:pPr>
      <w:r w:rsidRPr="006A794E">
        <w:rPr>
          <w:szCs w:val="24"/>
        </w:rPr>
        <w:t xml:space="preserve">SMO </w:t>
      </w:r>
      <w:r w:rsidR="00855D44" w:rsidRPr="006A794E">
        <w:rPr>
          <w:szCs w:val="24"/>
        </w:rPr>
        <w:t>výslovně prohlašuje, že se s obsahem Dokumentů před podpisem této Smlouvy seznámil a nemá vůči nim námitek.</w:t>
      </w:r>
    </w:p>
    <w:p w14:paraId="30F96B83" w14:textId="24DB1847" w:rsidR="00902E1F" w:rsidRPr="002F354D" w:rsidRDefault="00902E1F" w:rsidP="002F354D">
      <w:pPr>
        <w:pStyle w:val="Odstavecseseznamem"/>
        <w:numPr>
          <w:ilvl w:val="0"/>
          <w:numId w:val="15"/>
        </w:numPr>
        <w:tabs>
          <w:tab w:val="left" w:pos="567"/>
        </w:tabs>
        <w:spacing w:before="120" w:line="276" w:lineRule="auto"/>
        <w:ind w:left="567" w:hanging="567"/>
        <w:contextualSpacing w:val="0"/>
        <w:jc w:val="both"/>
        <w:rPr>
          <w:szCs w:val="24"/>
        </w:rPr>
      </w:pPr>
      <w:r w:rsidRPr="006A794E">
        <w:rPr>
          <w:szCs w:val="24"/>
        </w:rPr>
        <w:t xml:space="preserve">SMO </w:t>
      </w:r>
      <w:r w:rsidR="00855D44" w:rsidRPr="006A794E">
        <w:rPr>
          <w:szCs w:val="24"/>
        </w:rPr>
        <w:t xml:space="preserve">prohlašuje a zavazuje se, že veškeré osobní údaje z jím zajišťovaného či dodávaného plnění na základě této Smlouvy včetně osobních údajů plynoucích či obdržených v souvislosti s uzavřením Smlouvy, jsou zpracovávány v souladu s ochranou soukromí a standardy nastavení ochrany soukromí dle platné evropské a české legislativy. </w:t>
      </w:r>
      <w:r w:rsidRPr="006A794E">
        <w:rPr>
          <w:szCs w:val="24"/>
        </w:rPr>
        <w:t xml:space="preserve">SMO </w:t>
      </w:r>
      <w:r w:rsidR="00855D44" w:rsidRPr="006A794E">
        <w:rPr>
          <w:szCs w:val="24"/>
        </w:rPr>
        <w:t>se zavazuje v případě porušení ujednání tohoto odstavce bez námitek uhradit ČDT veškeré škody tímto porušením vzniklé.</w:t>
      </w:r>
      <w:r w:rsidR="004B6558" w:rsidRPr="006A794E">
        <w:rPr>
          <w:szCs w:val="24"/>
        </w:rPr>
        <w:t xml:space="preserve"> </w:t>
      </w:r>
    </w:p>
    <w:p w14:paraId="4E36F44A" w14:textId="5701A484" w:rsidR="00CC7E94" w:rsidRPr="006A794E" w:rsidRDefault="004B6558" w:rsidP="002F354D">
      <w:pPr>
        <w:pStyle w:val="lnek-odstavec"/>
        <w:spacing w:before="300" w:line="276" w:lineRule="auto"/>
        <w:rPr>
          <w:rFonts w:ascii="Times New Roman" w:hAnsi="Times New Roman" w:cs="Times New Roman"/>
          <w:sz w:val="24"/>
          <w:szCs w:val="24"/>
        </w:rPr>
      </w:pPr>
      <w:r w:rsidRPr="006A794E">
        <w:rPr>
          <w:rFonts w:ascii="Times New Roman" w:hAnsi="Times New Roman" w:cs="Times New Roman"/>
          <w:sz w:val="24"/>
          <w:szCs w:val="24"/>
        </w:rPr>
        <w:t>X</w:t>
      </w:r>
      <w:r w:rsidR="00CC7E94" w:rsidRPr="006A794E">
        <w:rPr>
          <w:rFonts w:ascii="Times New Roman" w:hAnsi="Times New Roman" w:cs="Times New Roman"/>
          <w:sz w:val="24"/>
          <w:szCs w:val="24"/>
        </w:rPr>
        <w:t>II.</w:t>
      </w:r>
    </w:p>
    <w:p w14:paraId="2D46AB34" w14:textId="77777777" w:rsidR="00CC7E94" w:rsidRPr="006A794E" w:rsidRDefault="00CC7E94" w:rsidP="002F354D">
      <w:pPr>
        <w:spacing w:line="276" w:lineRule="auto"/>
        <w:jc w:val="center"/>
        <w:rPr>
          <w:b/>
          <w:sz w:val="24"/>
          <w:szCs w:val="24"/>
        </w:rPr>
      </w:pPr>
      <w:r w:rsidRPr="006A794E">
        <w:rPr>
          <w:b/>
          <w:sz w:val="24"/>
          <w:szCs w:val="24"/>
        </w:rPr>
        <w:t>Závěrečná ustanovení</w:t>
      </w:r>
    </w:p>
    <w:p w14:paraId="13BF5D72" w14:textId="5C158A23" w:rsidR="00542894" w:rsidRPr="006A794E" w:rsidRDefault="00902E1F" w:rsidP="002F354D">
      <w:pPr>
        <w:numPr>
          <w:ilvl w:val="0"/>
          <w:numId w:val="6"/>
        </w:numPr>
        <w:tabs>
          <w:tab w:val="clear" w:pos="705"/>
          <w:tab w:val="num" w:pos="567"/>
          <w:tab w:val="left" w:pos="5670"/>
        </w:tabs>
        <w:spacing w:before="120" w:line="276" w:lineRule="auto"/>
        <w:ind w:left="567" w:hanging="567"/>
        <w:jc w:val="both"/>
        <w:rPr>
          <w:snapToGrid w:val="0"/>
          <w:sz w:val="24"/>
          <w:szCs w:val="24"/>
        </w:rPr>
      </w:pPr>
      <w:r w:rsidRPr="006A794E">
        <w:rPr>
          <w:sz w:val="24"/>
          <w:szCs w:val="24"/>
        </w:rPr>
        <w:t xml:space="preserve">Strany berou na vědomí, že obě strany mají povinnost ze zákona č. 340/2015 Sb., zákon o registru smluv v platném znění, tuto Smlouvu, pod zákonem stanovenou sankcí, uveřejnit v registru </w:t>
      </w:r>
      <w:r w:rsidRPr="006A794E">
        <w:rPr>
          <w:sz w:val="24"/>
          <w:szCs w:val="24"/>
        </w:rPr>
        <w:lastRenderedPageBreak/>
        <w:t>smluv. Účinnost této Smlouvy tak nastane jejím publikováním v registru smluv. Strany se dohodly, že uveřejnění v registru smluv zajistí výhradně ČDT.</w:t>
      </w:r>
      <w:r w:rsidR="00542894" w:rsidRPr="006A794E">
        <w:rPr>
          <w:snapToGrid w:val="0"/>
          <w:color w:val="FF0000"/>
          <w:sz w:val="24"/>
          <w:szCs w:val="24"/>
        </w:rPr>
        <w:t xml:space="preserve"> </w:t>
      </w:r>
    </w:p>
    <w:p w14:paraId="4B96FE54" w14:textId="77777777" w:rsidR="004B6558" w:rsidRPr="006A794E" w:rsidRDefault="004B6558"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Vztah</w:t>
      </w:r>
      <w:r w:rsidR="00BB1E86" w:rsidRPr="006A794E">
        <w:rPr>
          <w:snapToGrid w:val="0"/>
          <w:sz w:val="24"/>
          <w:szCs w:val="24"/>
        </w:rPr>
        <w:t>y, které nejsou upraveny touto S</w:t>
      </w:r>
      <w:r w:rsidRPr="006A794E">
        <w:rPr>
          <w:snapToGrid w:val="0"/>
          <w:sz w:val="24"/>
          <w:szCs w:val="24"/>
        </w:rPr>
        <w:t xml:space="preserve">mlouvou, se řídí ustanoveními </w:t>
      </w:r>
      <w:proofErr w:type="spellStart"/>
      <w:r w:rsidRPr="006A794E">
        <w:rPr>
          <w:snapToGrid w:val="0"/>
          <w:sz w:val="24"/>
          <w:szCs w:val="24"/>
        </w:rPr>
        <w:t>ObčZ</w:t>
      </w:r>
      <w:proofErr w:type="spellEnd"/>
      <w:r w:rsidRPr="006A794E">
        <w:rPr>
          <w:snapToGrid w:val="0"/>
          <w:sz w:val="24"/>
          <w:szCs w:val="24"/>
        </w:rPr>
        <w:t xml:space="preserve"> a </w:t>
      </w:r>
      <w:proofErr w:type="spellStart"/>
      <w:r w:rsidRPr="006A794E">
        <w:rPr>
          <w:snapToGrid w:val="0"/>
          <w:sz w:val="24"/>
          <w:szCs w:val="24"/>
        </w:rPr>
        <w:t>ZeK</w:t>
      </w:r>
      <w:proofErr w:type="spellEnd"/>
      <w:r w:rsidRPr="006A794E">
        <w:rPr>
          <w:snapToGrid w:val="0"/>
          <w:sz w:val="24"/>
          <w:szCs w:val="24"/>
        </w:rPr>
        <w:t>.</w:t>
      </w:r>
    </w:p>
    <w:p w14:paraId="7AA7A80A" w14:textId="68DBE7F0" w:rsidR="004B6558" w:rsidRPr="006A794E" w:rsidRDefault="00BB1E86"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Práva vzniklá z této S</w:t>
      </w:r>
      <w:r w:rsidR="004B6558" w:rsidRPr="006A794E">
        <w:rPr>
          <w:snapToGrid w:val="0"/>
          <w:sz w:val="24"/>
          <w:szCs w:val="24"/>
        </w:rPr>
        <w:t xml:space="preserve">mlouvy nesmí být postoupena bez předchozího písemného souhlasu druhé strany, pokud v této </w:t>
      </w:r>
      <w:r w:rsidRPr="006A794E">
        <w:rPr>
          <w:snapToGrid w:val="0"/>
          <w:sz w:val="24"/>
          <w:szCs w:val="24"/>
        </w:rPr>
        <w:t>S</w:t>
      </w:r>
      <w:r w:rsidR="004B6558" w:rsidRPr="006A794E">
        <w:rPr>
          <w:snapToGrid w:val="0"/>
          <w:sz w:val="24"/>
          <w:szCs w:val="24"/>
        </w:rPr>
        <w:t xml:space="preserve">mlouvě </w:t>
      </w:r>
      <w:r w:rsidR="006E78E8" w:rsidRPr="006A794E">
        <w:rPr>
          <w:snapToGrid w:val="0"/>
          <w:sz w:val="24"/>
          <w:szCs w:val="24"/>
        </w:rPr>
        <w:t>není stanoveno jinak</w:t>
      </w:r>
      <w:r w:rsidR="00902E1F" w:rsidRPr="006A794E">
        <w:rPr>
          <w:snapToGrid w:val="0"/>
          <w:sz w:val="24"/>
          <w:szCs w:val="24"/>
        </w:rPr>
        <w:t>.</w:t>
      </w:r>
    </w:p>
    <w:p w14:paraId="0CE68B6F" w14:textId="77777777" w:rsidR="004B6558" w:rsidRPr="006A794E" w:rsidRDefault="004B6558"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Započten</w:t>
      </w:r>
      <w:r w:rsidR="00BB1E86" w:rsidRPr="006A794E">
        <w:rPr>
          <w:snapToGrid w:val="0"/>
          <w:sz w:val="24"/>
          <w:szCs w:val="24"/>
        </w:rPr>
        <w:t>í na pohledávky vzniklé z této S</w:t>
      </w:r>
      <w:r w:rsidRPr="006A794E">
        <w:rPr>
          <w:snapToGrid w:val="0"/>
          <w:sz w:val="24"/>
          <w:szCs w:val="24"/>
        </w:rPr>
        <w:t>mlouvy se nepřipouští.</w:t>
      </w:r>
    </w:p>
    <w:p w14:paraId="037FE849" w14:textId="77777777" w:rsidR="004B6558" w:rsidRPr="006A794E" w:rsidRDefault="004B6558"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 xml:space="preserve">Tato </w:t>
      </w:r>
      <w:r w:rsidR="00BB1E86" w:rsidRPr="006A794E">
        <w:rPr>
          <w:snapToGrid w:val="0"/>
          <w:sz w:val="24"/>
          <w:szCs w:val="24"/>
        </w:rPr>
        <w:t>S</w:t>
      </w:r>
      <w:r w:rsidRPr="006A794E">
        <w:rPr>
          <w:snapToGrid w:val="0"/>
          <w:sz w:val="24"/>
          <w:szCs w:val="24"/>
        </w:rPr>
        <w:t xml:space="preserve">mlouva může být měněna pouze písemně. Za písemnou formu </w:t>
      </w:r>
      <w:r w:rsidR="00BE3126" w:rsidRPr="006A794E">
        <w:rPr>
          <w:snapToGrid w:val="0"/>
          <w:sz w:val="24"/>
          <w:szCs w:val="24"/>
        </w:rPr>
        <w:t xml:space="preserve">není </w:t>
      </w:r>
      <w:r w:rsidRPr="006A794E">
        <w:rPr>
          <w:snapToGrid w:val="0"/>
          <w:sz w:val="24"/>
          <w:szCs w:val="24"/>
        </w:rPr>
        <w:t xml:space="preserve">pro tento účel </w:t>
      </w:r>
      <w:r w:rsidR="00612ED7" w:rsidRPr="006A794E">
        <w:rPr>
          <w:snapToGrid w:val="0"/>
          <w:sz w:val="24"/>
          <w:szCs w:val="24"/>
        </w:rPr>
        <w:t>považována výměna e-mailových či jiných elektronických zpráv.</w:t>
      </w:r>
    </w:p>
    <w:p w14:paraId="5CFEEC85" w14:textId="77777777" w:rsidR="00612ED7" w:rsidRPr="006A794E" w:rsidRDefault="00612ED7"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 xml:space="preserve">Veškerá korespondence mezi smluvními stranami bude zasílána doporučeně na adresy uvedené v hlavičce této </w:t>
      </w:r>
      <w:r w:rsidR="00BB1E86" w:rsidRPr="006A794E">
        <w:rPr>
          <w:snapToGrid w:val="0"/>
          <w:sz w:val="24"/>
          <w:szCs w:val="24"/>
        </w:rPr>
        <w:t>S</w:t>
      </w:r>
      <w:r w:rsidRPr="006A794E">
        <w:rPr>
          <w:snapToGrid w:val="0"/>
          <w:sz w:val="24"/>
          <w:szCs w:val="24"/>
        </w:rPr>
        <w:t xml:space="preserve">mlouvy nebo na adresy elektronické pošty uvedené v čl. </w:t>
      </w:r>
      <w:r w:rsidR="006E78E8" w:rsidRPr="006A794E">
        <w:rPr>
          <w:snapToGrid w:val="0"/>
          <w:sz w:val="24"/>
          <w:szCs w:val="24"/>
        </w:rPr>
        <w:t>VIII</w:t>
      </w:r>
      <w:r w:rsidR="00BB1E86" w:rsidRPr="006A794E">
        <w:rPr>
          <w:snapToGrid w:val="0"/>
          <w:sz w:val="24"/>
          <w:szCs w:val="24"/>
        </w:rPr>
        <w:t>., této S</w:t>
      </w:r>
      <w:r w:rsidRPr="006A794E">
        <w:rPr>
          <w:snapToGrid w:val="0"/>
          <w:sz w:val="24"/>
          <w:szCs w:val="24"/>
        </w:rPr>
        <w:t xml:space="preserve">mlouvy. Strany se dohodly, že ustanovení § 573 </w:t>
      </w:r>
      <w:proofErr w:type="spellStart"/>
      <w:r w:rsidRPr="006A794E">
        <w:rPr>
          <w:snapToGrid w:val="0"/>
          <w:sz w:val="24"/>
          <w:szCs w:val="24"/>
        </w:rPr>
        <w:t>ObčZ</w:t>
      </w:r>
      <w:proofErr w:type="spellEnd"/>
      <w:r w:rsidRPr="006A794E">
        <w:rPr>
          <w:snapToGrid w:val="0"/>
          <w:sz w:val="24"/>
          <w:szCs w:val="24"/>
        </w:rPr>
        <w:t xml:space="preserve"> se neuplatní.</w:t>
      </w:r>
    </w:p>
    <w:p w14:paraId="3AC48667" w14:textId="77777777" w:rsidR="00612ED7" w:rsidRPr="006A794E" w:rsidRDefault="00612ED7"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Strany si nepřejí, aby nad rá</w:t>
      </w:r>
      <w:r w:rsidR="00BB1E86" w:rsidRPr="006A794E">
        <w:rPr>
          <w:snapToGrid w:val="0"/>
          <w:sz w:val="24"/>
          <w:szCs w:val="24"/>
        </w:rPr>
        <w:t>mec výslovných ustanovení této S</w:t>
      </w:r>
      <w:r w:rsidRPr="006A794E">
        <w:rPr>
          <w:snapToGrid w:val="0"/>
          <w:sz w:val="24"/>
          <w:szCs w:val="24"/>
        </w:rPr>
        <w:t xml:space="preserve">mlouvy byla jakákoliv práva a povinnosti dovozovány z dosavadní či budoucí praxe zavedené mezi stranami či zvyklostí zachovávaných obecně či v odvětví týkajícím se předmětu plnění této </w:t>
      </w:r>
      <w:r w:rsidR="00BB1E86" w:rsidRPr="006A794E">
        <w:rPr>
          <w:snapToGrid w:val="0"/>
          <w:sz w:val="24"/>
          <w:szCs w:val="24"/>
        </w:rPr>
        <w:t>S</w:t>
      </w:r>
      <w:r w:rsidRPr="006A794E">
        <w:rPr>
          <w:snapToGrid w:val="0"/>
          <w:sz w:val="24"/>
          <w:szCs w:val="24"/>
        </w:rPr>
        <w:t xml:space="preserve">mlouvy, ledaže je ve </w:t>
      </w:r>
      <w:r w:rsidR="00BB1E86" w:rsidRPr="006A794E">
        <w:rPr>
          <w:snapToGrid w:val="0"/>
          <w:sz w:val="24"/>
          <w:szCs w:val="24"/>
        </w:rPr>
        <w:t>S</w:t>
      </w:r>
      <w:r w:rsidRPr="006A794E">
        <w:rPr>
          <w:snapToGrid w:val="0"/>
          <w:sz w:val="24"/>
          <w:szCs w:val="24"/>
        </w:rPr>
        <w:t xml:space="preserve">mlouvě výslovně sjednáno jinak. Vedle shora uvedeného si strany potvrzují, že si nejsou vědomy žádných dosud mezi nimi zavedených obchodních zvyklostí či praxe. </w:t>
      </w:r>
    </w:p>
    <w:p w14:paraId="20650053" w14:textId="77777777" w:rsidR="00612ED7" w:rsidRPr="006A794E" w:rsidRDefault="00612ED7"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 xml:space="preserve">Strany vylučují aplikaci ustanovení § 1805 odst. 2., </w:t>
      </w:r>
      <w:proofErr w:type="spellStart"/>
      <w:r w:rsidRPr="006A794E">
        <w:rPr>
          <w:snapToGrid w:val="0"/>
          <w:sz w:val="24"/>
          <w:szCs w:val="24"/>
        </w:rPr>
        <w:t>ObčZ</w:t>
      </w:r>
      <w:proofErr w:type="spellEnd"/>
      <w:r w:rsidRPr="006A794E">
        <w:rPr>
          <w:snapToGrid w:val="0"/>
          <w:sz w:val="24"/>
          <w:szCs w:val="24"/>
        </w:rPr>
        <w:t xml:space="preserve"> na tuto </w:t>
      </w:r>
      <w:r w:rsidR="00BB1E86" w:rsidRPr="006A794E">
        <w:rPr>
          <w:snapToGrid w:val="0"/>
          <w:sz w:val="24"/>
          <w:szCs w:val="24"/>
        </w:rPr>
        <w:t>S</w:t>
      </w:r>
      <w:r w:rsidRPr="006A794E">
        <w:rPr>
          <w:snapToGrid w:val="0"/>
          <w:sz w:val="24"/>
          <w:szCs w:val="24"/>
        </w:rPr>
        <w:t>mlouvu.</w:t>
      </w:r>
    </w:p>
    <w:p w14:paraId="5DCA4100" w14:textId="77777777" w:rsidR="00612ED7" w:rsidRPr="006A794E" w:rsidRDefault="00612ED7"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 xml:space="preserve">Tato </w:t>
      </w:r>
      <w:r w:rsidR="00BB1E86" w:rsidRPr="006A794E">
        <w:rPr>
          <w:snapToGrid w:val="0"/>
          <w:sz w:val="24"/>
          <w:szCs w:val="24"/>
        </w:rPr>
        <w:t>S</w:t>
      </w:r>
      <w:r w:rsidRPr="006A794E">
        <w:rPr>
          <w:snapToGrid w:val="0"/>
          <w:sz w:val="24"/>
          <w:szCs w:val="24"/>
        </w:rPr>
        <w:t xml:space="preserve">mlouva obsahuje úplné ujednání o předmětu </w:t>
      </w:r>
      <w:r w:rsidR="00BB1E86" w:rsidRPr="006A794E">
        <w:rPr>
          <w:snapToGrid w:val="0"/>
          <w:sz w:val="24"/>
          <w:szCs w:val="24"/>
        </w:rPr>
        <w:t>S</w:t>
      </w:r>
      <w:r w:rsidRPr="006A794E">
        <w:rPr>
          <w:snapToGrid w:val="0"/>
          <w:sz w:val="24"/>
          <w:szCs w:val="24"/>
        </w:rPr>
        <w:t xml:space="preserve">mlouvy a všech náležitostech, které strany měly a chtěly ve </w:t>
      </w:r>
      <w:r w:rsidR="00BB1E86" w:rsidRPr="006A794E">
        <w:rPr>
          <w:snapToGrid w:val="0"/>
          <w:sz w:val="24"/>
          <w:szCs w:val="24"/>
        </w:rPr>
        <w:t>S</w:t>
      </w:r>
      <w:r w:rsidRPr="006A794E">
        <w:rPr>
          <w:snapToGrid w:val="0"/>
          <w:sz w:val="24"/>
          <w:szCs w:val="24"/>
        </w:rPr>
        <w:t xml:space="preserve">mlouvě ujednat, a které považují za důležité pro závaznost této </w:t>
      </w:r>
      <w:r w:rsidR="00BB1E86" w:rsidRPr="006A794E">
        <w:rPr>
          <w:snapToGrid w:val="0"/>
          <w:sz w:val="24"/>
          <w:szCs w:val="24"/>
        </w:rPr>
        <w:t>S</w:t>
      </w:r>
      <w:r w:rsidRPr="006A794E">
        <w:rPr>
          <w:snapToGrid w:val="0"/>
          <w:sz w:val="24"/>
          <w:szCs w:val="24"/>
        </w:rPr>
        <w:t xml:space="preserve">mlouvy. Žádný projev stran učiněný při jednání o této </w:t>
      </w:r>
      <w:r w:rsidR="00BB1E86" w:rsidRPr="006A794E">
        <w:rPr>
          <w:snapToGrid w:val="0"/>
          <w:sz w:val="24"/>
          <w:szCs w:val="24"/>
        </w:rPr>
        <w:t>S</w:t>
      </w:r>
      <w:r w:rsidRPr="006A794E">
        <w:rPr>
          <w:snapToGrid w:val="0"/>
          <w:sz w:val="24"/>
          <w:szCs w:val="24"/>
        </w:rPr>
        <w:t>mlouvě ani p</w:t>
      </w:r>
      <w:r w:rsidR="00BB1E86" w:rsidRPr="006A794E">
        <w:rPr>
          <w:snapToGrid w:val="0"/>
          <w:sz w:val="24"/>
          <w:szCs w:val="24"/>
        </w:rPr>
        <w:t>rojev učiněný po uzavření této S</w:t>
      </w:r>
      <w:r w:rsidRPr="006A794E">
        <w:rPr>
          <w:snapToGrid w:val="0"/>
          <w:sz w:val="24"/>
          <w:szCs w:val="24"/>
        </w:rPr>
        <w:t xml:space="preserve">mlouvy nesmí být vykládán v rozporu s výslovnými ustanoveními této </w:t>
      </w:r>
      <w:r w:rsidR="00BB1E86" w:rsidRPr="006A794E">
        <w:rPr>
          <w:snapToGrid w:val="0"/>
          <w:sz w:val="24"/>
          <w:szCs w:val="24"/>
        </w:rPr>
        <w:t>S</w:t>
      </w:r>
      <w:r w:rsidRPr="006A794E">
        <w:rPr>
          <w:snapToGrid w:val="0"/>
          <w:sz w:val="24"/>
          <w:szCs w:val="24"/>
        </w:rPr>
        <w:t>mlouvy a nezakládá žádný závazek žádné ze stran.</w:t>
      </w:r>
    </w:p>
    <w:p w14:paraId="332C7677" w14:textId="77777777" w:rsidR="00612ED7" w:rsidRPr="006A794E" w:rsidRDefault="00612ED7"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 xml:space="preserve">Odpověď strany této </w:t>
      </w:r>
      <w:r w:rsidR="00BB1E86" w:rsidRPr="006A794E">
        <w:rPr>
          <w:snapToGrid w:val="0"/>
          <w:sz w:val="24"/>
          <w:szCs w:val="24"/>
        </w:rPr>
        <w:t>S</w:t>
      </w:r>
      <w:r w:rsidRPr="006A794E">
        <w:rPr>
          <w:snapToGrid w:val="0"/>
          <w:sz w:val="24"/>
          <w:szCs w:val="24"/>
        </w:rPr>
        <w:t xml:space="preserve">mlouvy, podle § 1740 odst. 3 </w:t>
      </w:r>
      <w:proofErr w:type="spellStart"/>
      <w:r w:rsidRPr="006A794E">
        <w:rPr>
          <w:snapToGrid w:val="0"/>
          <w:sz w:val="24"/>
          <w:szCs w:val="24"/>
        </w:rPr>
        <w:t>ObčZ</w:t>
      </w:r>
      <w:proofErr w:type="spellEnd"/>
      <w:r w:rsidRPr="006A794E">
        <w:rPr>
          <w:snapToGrid w:val="0"/>
          <w:sz w:val="24"/>
          <w:szCs w:val="24"/>
        </w:rPr>
        <w:t xml:space="preserve">, s dodatkem nebo odchylkou, není přijetím nabídky na uzavření této </w:t>
      </w:r>
      <w:r w:rsidR="00BB1E86" w:rsidRPr="006A794E">
        <w:rPr>
          <w:snapToGrid w:val="0"/>
          <w:sz w:val="24"/>
          <w:szCs w:val="24"/>
        </w:rPr>
        <w:t>S</w:t>
      </w:r>
      <w:r w:rsidRPr="006A794E">
        <w:rPr>
          <w:snapToGrid w:val="0"/>
          <w:sz w:val="24"/>
          <w:szCs w:val="24"/>
        </w:rPr>
        <w:t>mlouvy, ani když podstatně nemění podmínky nabídky.</w:t>
      </w:r>
    </w:p>
    <w:p w14:paraId="4BC9886C" w14:textId="77777777" w:rsidR="00BB1E86" w:rsidRPr="006A794E" w:rsidRDefault="00612ED7"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 xml:space="preserve">Žádný závazek dle této </w:t>
      </w:r>
      <w:r w:rsidR="00221FF7" w:rsidRPr="006A794E">
        <w:rPr>
          <w:snapToGrid w:val="0"/>
          <w:sz w:val="24"/>
          <w:szCs w:val="24"/>
        </w:rPr>
        <w:t>S</w:t>
      </w:r>
      <w:r w:rsidRPr="006A794E">
        <w:rPr>
          <w:snapToGrid w:val="0"/>
          <w:sz w:val="24"/>
          <w:szCs w:val="24"/>
        </w:rPr>
        <w:t xml:space="preserve">mlouvy není fixním závazkem podle § 1980 </w:t>
      </w:r>
      <w:proofErr w:type="spellStart"/>
      <w:r w:rsidRPr="006A794E">
        <w:rPr>
          <w:snapToGrid w:val="0"/>
          <w:sz w:val="24"/>
          <w:szCs w:val="24"/>
        </w:rPr>
        <w:t>ObčZ</w:t>
      </w:r>
      <w:proofErr w:type="spellEnd"/>
      <w:r w:rsidR="00BB1E86" w:rsidRPr="006A794E">
        <w:rPr>
          <w:snapToGrid w:val="0"/>
          <w:sz w:val="24"/>
          <w:szCs w:val="24"/>
        </w:rPr>
        <w:t>.</w:t>
      </w:r>
    </w:p>
    <w:p w14:paraId="0D83853C" w14:textId="77777777" w:rsidR="00612ED7" w:rsidRPr="006A794E" w:rsidRDefault="00612ED7" w:rsidP="002F354D">
      <w:pPr>
        <w:numPr>
          <w:ilvl w:val="0"/>
          <w:numId w:val="6"/>
        </w:numPr>
        <w:tabs>
          <w:tab w:val="clear" w:pos="705"/>
          <w:tab w:val="num" w:pos="567"/>
        </w:tabs>
        <w:spacing w:before="120" w:line="276" w:lineRule="auto"/>
        <w:ind w:left="567" w:hanging="567"/>
        <w:jc w:val="both"/>
        <w:rPr>
          <w:snapToGrid w:val="0"/>
          <w:sz w:val="24"/>
          <w:szCs w:val="24"/>
        </w:rPr>
      </w:pPr>
      <w:r w:rsidRPr="006A794E">
        <w:rPr>
          <w:snapToGrid w:val="0"/>
          <w:sz w:val="24"/>
          <w:szCs w:val="24"/>
        </w:rPr>
        <w:t>Stra</w:t>
      </w:r>
      <w:r w:rsidR="00221FF7" w:rsidRPr="006A794E">
        <w:rPr>
          <w:snapToGrid w:val="0"/>
          <w:sz w:val="24"/>
          <w:szCs w:val="24"/>
        </w:rPr>
        <w:t>ny potvrzují, že uzavření této S</w:t>
      </w:r>
      <w:r w:rsidRPr="006A794E">
        <w:rPr>
          <w:snapToGrid w:val="0"/>
          <w:sz w:val="24"/>
          <w:szCs w:val="24"/>
        </w:rPr>
        <w:t>mlouvy je výsledkem jednání stran a každá ze stran měla příležitos</w:t>
      </w:r>
      <w:r w:rsidR="00BB1E86" w:rsidRPr="006A794E">
        <w:rPr>
          <w:snapToGrid w:val="0"/>
          <w:sz w:val="24"/>
          <w:szCs w:val="24"/>
        </w:rPr>
        <w:t>t ovlivnit obsah této S</w:t>
      </w:r>
      <w:r w:rsidRPr="006A794E">
        <w:rPr>
          <w:snapToGrid w:val="0"/>
          <w:sz w:val="24"/>
          <w:szCs w:val="24"/>
        </w:rPr>
        <w:t>mlouvy</w:t>
      </w:r>
      <w:r w:rsidR="00BB1E86" w:rsidRPr="006A794E">
        <w:rPr>
          <w:snapToGrid w:val="0"/>
          <w:sz w:val="24"/>
          <w:szCs w:val="24"/>
        </w:rPr>
        <w:t>.</w:t>
      </w:r>
    </w:p>
    <w:p w14:paraId="099AF4CA" w14:textId="2C19DC7D" w:rsidR="00612ED7" w:rsidRPr="0084040A" w:rsidRDefault="00BB1E86" w:rsidP="002F354D">
      <w:pPr>
        <w:numPr>
          <w:ilvl w:val="0"/>
          <w:numId w:val="6"/>
        </w:numPr>
        <w:tabs>
          <w:tab w:val="clear" w:pos="705"/>
          <w:tab w:val="num" w:pos="567"/>
        </w:tabs>
        <w:spacing w:before="120" w:line="276" w:lineRule="auto"/>
        <w:ind w:left="567" w:hanging="567"/>
        <w:jc w:val="both"/>
        <w:rPr>
          <w:snapToGrid w:val="0"/>
          <w:sz w:val="24"/>
          <w:szCs w:val="24"/>
        </w:rPr>
      </w:pPr>
      <w:r w:rsidRPr="0084040A">
        <w:rPr>
          <w:snapToGrid w:val="0"/>
          <w:sz w:val="24"/>
          <w:szCs w:val="24"/>
        </w:rPr>
        <w:t>Tato S</w:t>
      </w:r>
      <w:r w:rsidR="00612ED7" w:rsidRPr="0084040A">
        <w:rPr>
          <w:snapToGrid w:val="0"/>
          <w:sz w:val="24"/>
          <w:szCs w:val="24"/>
        </w:rPr>
        <w:t>mlouva je vyhotovena ve dvou (2) originálech, z nichž po jednom (1) obdrží každá strana.</w:t>
      </w:r>
    </w:p>
    <w:p w14:paraId="4CEF8D15" w14:textId="1A9D7715" w:rsidR="00902E1F" w:rsidRPr="0084040A" w:rsidRDefault="00902E1F" w:rsidP="002F354D">
      <w:pPr>
        <w:pStyle w:val="Odstavecseseznamem"/>
        <w:numPr>
          <w:ilvl w:val="0"/>
          <w:numId w:val="6"/>
        </w:numPr>
        <w:tabs>
          <w:tab w:val="clear" w:pos="705"/>
          <w:tab w:val="num" w:pos="567"/>
        </w:tabs>
        <w:spacing w:line="276" w:lineRule="auto"/>
        <w:ind w:left="567" w:hanging="567"/>
        <w:jc w:val="both"/>
        <w:rPr>
          <w:szCs w:val="24"/>
        </w:rPr>
      </w:pPr>
      <w:r w:rsidRPr="0084040A">
        <w:rPr>
          <w:rFonts w:eastAsia="Times New Roman"/>
          <w:szCs w:val="24"/>
          <w:lang w:eastAsia="cs-CZ"/>
        </w:rPr>
        <w:t>Doložka platnosti právního jednání dle § 41 zákona č. 128/2000 Sb., o obcích (</w:t>
      </w:r>
      <w:proofErr w:type="gramStart"/>
      <w:r w:rsidRPr="0084040A">
        <w:rPr>
          <w:rFonts w:eastAsia="Times New Roman"/>
          <w:szCs w:val="24"/>
          <w:lang w:eastAsia="cs-CZ"/>
        </w:rPr>
        <w:t>obecní    zřízení</w:t>
      </w:r>
      <w:proofErr w:type="gramEnd"/>
      <w:r w:rsidRPr="0084040A">
        <w:rPr>
          <w:rFonts w:eastAsia="Times New Roman"/>
          <w:szCs w:val="24"/>
          <w:lang w:eastAsia="cs-CZ"/>
        </w:rPr>
        <w:t xml:space="preserve">), ve znění pozdějších změn a předpisů: O uzavření této smlouvy rozhodla rada města usnesením č.  </w:t>
      </w:r>
      <w:r w:rsidR="00BD0E57">
        <w:rPr>
          <w:rFonts w:eastAsia="Times New Roman"/>
          <w:szCs w:val="24"/>
          <w:lang w:eastAsia="cs-CZ"/>
        </w:rPr>
        <w:t>06805</w:t>
      </w:r>
      <w:r w:rsidRPr="0084040A">
        <w:rPr>
          <w:rFonts w:eastAsia="Times New Roman"/>
          <w:szCs w:val="24"/>
          <w:lang w:eastAsia="cs-CZ"/>
        </w:rPr>
        <w:t>/RM1822/</w:t>
      </w:r>
      <w:r w:rsidR="00BD0E57">
        <w:rPr>
          <w:rFonts w:eastAsia="Times New Roman"/>
          <w:szCs w:val="24"/>
          <w:lang w:eastAsia="cs-CZ"/>
        </w:rPr>
        <w:t>105</w:t>
      </w:r>
      <w:r w:rsidRPr="0084040A">
        <w:rPr>
          <w:rFonts w:eastAsia="Times New Roman"/>
          <w:szCs w:val="24"/>
          <w:lang w:eastAsia="cs-CZ"/>
        </w:rPr>
        <w:t xml:space="preserve">ze dne </w:t>
      </w:r>
      <w:proofErr w:type="gramStart"/>
      <w:r w:rsidR="00BD0E57">
        <w:rPr>
          <w:rFonts w:eastAsia="Times New Roman"/>
          <w:szCs w:val="24"/>
          <w:lang w:eastAsia="cs-CZ"/>
        </w:rPr>
        <w:t>8.6.2021</w:t>
      </w:r>
      <w:proofErr w:type="gramEnd"/>
    </w:p>
    <w:p w14:paraId="18ADA062" w14:textId="7348458F" w:rsidR="003D41BA" w:rsidRDefault="00BB1E86" w:rsidP="002F354D">
      <w:pPr>
        <w:pStyle w:val="Odstavecseseznamem"/>
        <w:numPr>
          <w:ilvl w:val="0"/>
          <w:numId w:val="6"/>
        </w:numPr>
        <w:tabs>
          <w:tab w:val="clear" w:pos="705"/>
          <w:tab w:val="num" w:pos="567"/>
        </w:tabs>
        <w:spacing w:line="276" w:lineRule="auto"/>
        <w:ind w:left="567" w:hanging="567"/>
        <w:jc w:val="both"/>
        <w:rPr>
          <w:snapToGrid w:val="0"/>
          <w:szCs w:val="24"/>
        </w:rPr>
      </w:pPr>
      <w:r w:rsidRPr="0084040A">
        <w:rPr>
          <w:snapToGrid w:val="0"/>
          <w:szCs w:val="24"/>
        </w:rPr>
        <w:t xml:space="preserve">Nedílnou součástí této Smlouvy </w:t>
      </w:r>
      <w:r w:rsidR="00902E1F" w:rsidRPr="0084040A">
        <w:rPr>
          <w:snapToGrid w:val="0"/>
          <w:szCs w:val="24"/>
        </w:rPr>
        <w:t>jsou následující přílohy:</w:t>
      </w:r>
      <w:r w:rsidR="00E713B1">
        <w:rPr>
          <w:snapToGrid w:val="0"/>
          <w:szCs w:val="24"/>
        </w:rPr>
        <w:t xml:space="preserve">  </w:t>
      </w:r>
    </w:p>
    <w:p w14:paraId="36A177CF" w14:textId="5EDFE561" w:rsidR="0090358F" w:rsidRDefault="0090358F" w:rsidP="0090358F">
      <w:pPr>
        <w:pStyle w:val="Odstavecseseznamem"/>
        <w:spacing w:line="276" w:lineRule="auto"/>
        <w:ind w:left="567"/>
        <w:jc w:val="both"/>
        <w:rPr>
          <w:snapToGrid w:val="0"/>
          <w:szCs w:val="24"/>
        </w:rPr>
      </w:pPr>
      <w:r>
        <w:rPr>
          <w:snapToGrid w:val="0"/>
          <w:szCs w:val="24"/>
        </w:rPr>
        <w:t>Příloha 1</w:t>
      </w:r>
    </w:p>
    <w:p w14:paraId="5FA88414" w14:textId="2D3C8AA6" w:rsidR="0090358F" w:rsidRPr="0084040A" w:rsidRDefault="0090358F" w:rsidP="0090358F">
      <w:pPr>
        <w:pStyle w:val="Odstavecseseznamem"/>
        <w:spacing w:line="276" w:lineRule="auto"/>
        <w:ind w:left="567"/>
        <w:jc w:val="both"/>
        <w:rPr>
          <w:snapToGrid w:val="0"/>
          <w:szCs w:val="24"/>
        </w:rPr>
      </w:pPr>
      <w:r>
        <w:rPr>
          <w:snapToGrid w:val="0"/>
          <w:szCs w:val="24"/>
        </w:rPr>
        <w:t>Příloha 2</w:t>
      </w:r>
    </w:p>
    <w:p w14:paraId="6581FAF0" w14:textId="77777777" w:rsidR="00902E1F" w:rsidRDefault="00902E1F" w:rsidP="002F354D">
      <w:pPr>
        <w:spacing w:before="120" w:after="600" w:line="276" w:lineRule="auto"/>
        <w:jc w:val="both"/>
        <w:rPr>
          <w:snapToGrid w:val="0"/>
          <w:sz w:val="24"/>
          <w:szCs w:val="24"/>
        </w:rPr>
      </w:pPr>
    </w:p>
    <w:p w14:paraId="5C798FD1" w14:textId="77777777" w:rsidR="00E713B1" w:rsidRDefault="00E713B1" w:rsidP="002F354D">
      <w:pPr>
        <w:spacing w:before="120" w:after="600" w:line="276" w:lineRule="auto"/>
        <w:jc w:val="both"/>
        <w:rPr>
          <w:snapToGrid w:val="0"/>
          <w:sz w:val="24"/>
          <w:szCs w:val="24"/>
        </w:rPr>
      </w:pPr>
    </w:p>
    <w:p w14:paraId="3E8F2D60" w14:textId="77777777" w:rsidR="00E713B1" w:rsidRPr="006A794E" w:rsidRDefault="00E713B1" w:rsidP="002F354D">
      <w:pPr>
        <w:spacing w:before="120" w:after="600" w:line="276" w:lineRule="auto"/>
        <w:jc w:val="both"/>
        <w:rPr>
          <w:snapToGrid w:val="0"/>
          <w:sz w:val="24"/>
          <w:szCs w:val="24"/>
        </w:rPr>
      </w:pPr>
    </w:p>
    <w:tbl>
      <w:tblPr>
        <w:tblW w:w="9089" w:type="dxa"/>
        <w:jc w:val="center"/>
        <w:tblLook w:val="01E0" w:firstRow="1" w:lastRow="1" w:firstColumn="1" w:lastColumn="1" w:noHBand="0" w:noVBand="0"/>
      </w:tblPr>
      <w:tblGrid>
        <w:gridCol w:w="3952"/>
        <w:gridCol w:w="236"/>
        <w:gridCol w:w="426"/>
        <w:gridCol w:w="4475"/>
      </w:tblGrid>
      <w:tr w:rsidR="00383BE8" w:rsidRPr="006A794E" w14:paraId="7998E526" w14:textId="77777777" w:rsidTr="00F64CA4">
        <w:trPr>
          <w:trHeight w:val="391"/>
          <w:jc w:val="center"/>
        </w:trPr>
        <w:tc>
          <w:tcPr>
            <w:tcW w:w="3952" w:type="dxa"/>
            <w:vAlign w:val="center"/>
          </w:tcPr>
          <w:p w14:paraId="57EE8F84" w14:textId="77777777" w:rsidR="00383BE8" w:rsidRPr="006A794E" w:rsidRDefault="00383BE8" w:rsidP="002F354D">
            <w:pPr>
              <w:spacing w:line="276" w:lineRule="auto"/>
              <w:jc w:val="both"/>
              <w:rPr>
                <w:sz w:val="24"/>
                <w:szCs w:val="24"/>
              </w:rPr>
            </w:pPr>
            <w:r w:rsidRPr="006A794E">
              <w:rPr>
                <w:sz w:val="24"/>
                <w:szCs w:val="24"/>
              </w:rPr>
              <w:lastRenderedPageBreak/>
              <w:t>V</w:t>
            </w:r>
            <w:r w:rsidR="00185377" w:rsidRPr="006A794E">
              <w:rPr>
                <w:sz w:val="24"/>
                <w:szCs w:val="24"/>
              </w:rPr>
              <w:t xml:space="preserve"> Praze</w:t>
            </w:r>
            <w:r w:rsidR="001D69ED" w:rsidRPr="006A794E">
              <w:rPr>
                <w:sz w:val="24"/>
                <w:szCs w:val="24"/>
              </w:rPr>
              <w:t xml:space="preserve"> </w:t>
            </w:r>
            <w:r w:rsidRPr="006A794E">
              <w:rPr>
                <w:sz w:val="24"/>
                <w:szCs w:val="24"/>
              </w:rPr>
              <w:t>dne</w:t>
            </w:r>
            <w:r w:rsidR="001D69ED" w:rsidRPr="006A794E">
              <w:rPr>
                <w:sz w:val="24"/>
                <w:szCs w:val="24"/>
              </w:rPr>
              <w:t xml:space="preserve"> ________</w:t>
            </w:r>
          </w:p>
        </w:tc>
        <w:tc>
          <w:tcPr>
            <w:tcW w:w="236" w:type="dxa"/>
            <w:vAlign w:val="center"/>
          </w:tcPr>
          <w:p w14:paraId="76049277" w14:textId="77777777" w:rsidR="00383BE8" w:rsidRPr="006A794E" w:rsidRDefault="00383BE8" w:rsidP="002F354D">
            <w:pPr>
              <w:spacing w:line="276" w:lineRule="auto"/>
              <w:jc w:val="both"/>
              <w:rPr>
                <w:sz w:val="24"/>
                <w:szCs w:val="24"/>
              </w:rPr>
            </w:pPr>
          </w:p>
        </w:tc>
        <w:tc>
          <w:tcPr>
            <w:tcW w:w="426" w:type="dxa"/>
            <w:vAlign w:val="center"/>
          </w:tcPr>
          <w:p w14:paraId="2873E56E" w14:textId="77777777" w:rsidR="00383BE8" w:rsidRPr="006A794E" w:rsidRDefault="00383BE8" w:rsidP="002F354D">
            <w:pPr>
              <w:spacing w:line="276" w:lineRule="auto"/>
              <w:jc w:val="both"/>
              <w:rPr>
                <w:sz w:val="24"/>
                <w:szCs w:val="24"/>
              </w:rPr>
            </w:pPr>
          </w:p>
        </w:tc>
        <w:tc>
          <w:tcPr>
            <w:tcW w:w="4475" w:type="dxa"/>
            <w:vAlign w:val="center"/>
          </w:tcPr>
          <w:p w14:paraId="01356CBB" w14:textId="72C662B2" w:rsidR="00383BE8" w:rsidRPr="006A794E" w:rsidRDefault="00383BE8" w:rsidP="002F354D">
            <w:pPr>
              <w:spacing w:line="276" w:lineRule="auto"/>
              <w:jc w:val="both"/>
              <w:rPr>
                <w:sz w:val="24"/>
                <w:szCs w:val="24"/>
              </w:rPr>
            </w:pPr>
            <w:r w:rsidRPr="006A794E">
              <w:rPr>
                <w:sz w:val="24"/>
                <w:szCs w:val="24"/>
              </w:rPr>
              <w:t xml:space="preserve">V </w:t>
            </w:r>
            <w:r w:rsidR="00C2602C" w:rsidRPr="006A794E">
              <w:rPr>
                <w:sz w:val="24"/>
                <w:szCs w:val="24"/>
              </w:rPr>
              <w:t xml:space="preserve">Ostravě </w:t>
            </w:r>
            <w:r w:rsidRPr="006A794E">
              <w:rPr>
                <w:sz w:val="24"/>
                <w:szCs w:val="24"/>
              </w:rPr>
              <w:t>dne ___</w:t>
            </w:r>
            <w:r w:rsidR="001D69ED" w:rsidRPr="006A794E">
              <w:rPr>
                <w:sz w:val="24"/>
                <w:szCs w:val="24"/>
              </w:rPr>
              <w:t>____</w:t>
            </w:r>
            <w:r w:rsidRPr="006A794E">
              <w:rPr>
                <w:sz w:val="24"/>
                <w:szCs w:val="24"/>
              </w:rPr>
              <w:t>_</w:t>
            </w:r>
          </w:p>
        </w:tc>
      </w:tr>
      <w:tr w:rsidR="00383BE8" w:rsidRPr="006A794E" w14:paraId="48F97B93" w14:textId="77777777" w:rsidTr="00F64CA4">
        <w:trPr>
          <w:jc w:val="center"/>
        </w:trPr>
        <w:tc>
          <w:tcPr>
            <w:tcW w:w="3952" w:type="dxa"/>
          </w:tcPr>
          <w:p w14:paraId="799BCAE1" w14:textId="77777777" w:rsidR="00383BE8" w:rsidRPr="006A794E" w:rsidRDefault="00383BE8" w:rsidP="002F354D">
            <w:pPr>
              <w:spacing w:line="276" w:lineRule="auto"/>
              <w:jc w:val="both"/>
              <w:rPr>
                <w:b/>
                <w:sz w:val="24"/>
                <w:szCs w:val="24"/>
              </w:rPr>
            </w:pPr>
          </w:p>
          <w:p w14:paraId="68C30AA7" w14:textId="06839A02" w:rsidR="00383BE8" w:rsidRPr="006A794E" w:rsidRDefault="002F354D" w:rsidP="002F354D">
            <w:pPr>
              <w:spacing w:line="276" w:lineRule="auto"/>
              <w:jc w:val="both"/>
              <w:rPr>
                <w:b/>
                <w:sz w:val="24"/>
                <w:szCs w:val="24"/>
              </w:rPr>
            </w:pPr>
            <w:r w:rsidRPr="006A794E">
              <w:rPr>
                <w:b/>
                <w:sz w:val="24"/>
                <w:szCs w:val="24"/>
              </w:rPr>
              <w:t>ČD – Telematika</w:t>
            </w:r>
            <w:r w:rsidR="00383BE8" w:rsidRPr="006A794E">
              <w:rPr>
                <w:b/>
                <w:sz w:val="24"/>
                <w:szCs w:val="24"/>
              </w:rPr>
              <w:t xml:space="preserve"> a.s.</w:t>
            </w:r>
          </w:p>
        </w:tc>
        <w:tc>
          <w:tcPr>
            <w:tcW w:w="236" w:type="dxa"/>
          </w:tcPr>
          <w:p w14:paraId="1D7C9EAF" w14:textId="77777777" w:rsidR="00383BE8" w:rsidRPr="006A794E" w:rsidRDefault="00383BE8" w:rsidP="002F354D">
            <w:pPr>
              <w:spacing w:line="276" w:lineRule="auto"/>
              <w:jc w:val="both"/>
              <w:rPr>
                <w:b/>
                <w:sz w:val="24"/>
                <w:szCs w:val="24"/>
              </w:rPr>
            </w:pPr>
          </w:p>
        </w:tc>
        <w:tc>
          <w:tcPr>
            <w:tcW w:w="426" w:type="dxa"/>
          </w:tcPr>
          <w:p w14:paraId="50E05645" w14:textId="77777777" w:rsidR="00383BE8" w:rsidRPr="006A794E" w:rsidRDefault="00383BE8" w:rsidP="002F354D">
            <w:pPr>
              <w:spacing w:line="276" w:lineRule="auto"/>
              <w:jc w:val="both"/>
              <w:rPr>
                <w:b/>
                <w:sz w:val="24"/>
                <w:szCs w:val="24"/>
              </w:rPr>
            </w:pPr>
          </w:p>
        </w:tc>
        <w:tc>
          <w:tcPr>
            <w:tcW w:w="4475" w:type="dxa"/>
          </w:tcPr>
          <w:p w14:paraId="495A85D5" w14:textId="77777777" w:rsidR="00383BE8" w:rsidRPr="006A794E" w:rsidRDefault="00383BE8" w:rsidP="002F354D">
            <w:pPr>
              <w:spacing w:line="276" w:lineRule="auto"/>
              <w:jc w:val="both"/>
              <w:rPr>
                <w:sz w:val="24"/>
                <w:szCs w:val="24"/>
              </w:rPr>
            </w:pPr>
          </w:p>
          <w:p w14:paraId="30CD2461" w14:textId="6478077B" w:rsidR="00383BE8" w:rsidRPr="006A794E" w:rsidRDefault="00C2602C" w:rsidP="002F354D">
            <w:pPr>
              <w:spacing w:line="276" w:lineRule="auto"/>
              <w:jc w:val="both"/>
              <w:rPr>
                <w:b/>
                <w:sz w:val="24"/>
                <w:szCs w:val="24"/>
              </w:rPr>
            </w:pPr>
            <w:r w:rsidRPr="006A794E">
              <w:rPr>
                <w:b/>
                <w:sz w:val="24"/>
                <w:szCs w:val="24"/>
              </w:rPr>
              <w:t xml:space="preserve">Statutární město Ostrava </w:t>
            </w:r>
          </w:p>
        </w:tc>
      </w:tr>
      <w:tr w:rsidR="00383BE8" w:rsidRPr="006A794E" w14:paraId="184789CB" w14:textId="77777777" w:rsidTr="00F64CA4">
        <w:trPr>
          <w:trHeight w:val="1619"/>
          <w:jc w:val="center"/>
        </w:trPr>
        <w:tc>
          <w:tcPr>
            <w:tcW w:w="3952" w:type="dxa"/>
          </w:tcPr>
          <w:p w14:paraId="2606842E" w14:textId="77777777" w:rsidR="00383BE8" w:rsidRPr="006A794E" w:rsidRDefault="00383BE8" w:rsidP="002F354D">
            <w:pPr>
              <w:spacing w:line="276" w:lineRule="auto"/>
              <w:jc w:val="both"/>
              <w:rPr>
                <w:sz w:val="24"/>
                <w:szCs w:val="24"/>
              </w:rPr>
            </w:pPr>
          </w:p>
          <w:p w14:paraId="6309A104" w14:textId="77777777" w:rsidR="00B73203" w:rsidRPr="006A794E" w:rsidRDefault="00B73203" w:rsidP="002F354D">
            <w:pPr>
              <w:spacing w:line="276" w:lineRule="auto"/>
              <w:jc w:val="both"/>
              <w:rPr>
                <w:sz w:val="24"/>
                <w:szCs w:val="24"/>
              </w:rPr>
            </w:pPr>
          </w:p>
          <w:p w14:paraId="0372FB29" w14:textId="77777777" w:rsidR="00383BE8" w:rsidRPr="006A794E" w:rsidRDefault="00383BE8" w:rsidP="002F354D">
            <w:pPr>
              <w:spacing w:line="276" w:lineRule="auto"/>
              <w:jc w:val="both"/>
              <w:rPr>
                <w:sz w:val="24"/>
                <w:szCs w:val="24"/>
              </w:rPr>
            </w:pPr>
            <w:r w:rsidRPr="006A794E">
              <w:rPr>
                <w:sz w:val="24"/>
                <w:szCs w:val="24"/>
              </w:rPr>
              <w:t>____________________</w:t>
            </w:r>
          </w:p>
          <w:p w14:paraId="3892A5D8" w14:textId="3CD66B00" w:rsidR="007F0E01" w:rsidRPr="006A794E" w:rsidRDefault="00E713B1" w:rsidP="00D17A40">
            <w:pPr>
              <w:spacing w:line="276" w:lineRule="auto"/>
              <w:rPr>
                <w:sz w:val="24"/>
                <w:szCs w:val="24"/>
              </w:rPr>
            </w:pPr>
            <w:proofErr w:type="spellStart"/>
            <w:r>
              <w:rPr>
                <w:sz w:val="24"/>
                <w:szCs w:val="24"/>
              </w:rPr>
              <w:t>xx</w:t>
            </w:r>
            <w:proofErr w:type="spellEnd"/>
          </w:p>
          <w:p w14:paraId="0250D1C2" w14:textId="77777777" w:rsidR="00B24844" w:rsidRPr="006A794E" w:rsidRDefault="00B24844" w:rsidP="002F354D">
            <w:pPr>
              <w:spacing w:line="276" w:lineRule="auto"/>
              <w:jc w:val="both"/>
              <w:rPr>
                <w:sz w:val="24"/>
                <w:szCs w:val="24"/>
              </w:rPr>
            </w:pPr>
          </w:p>
          <w:p w14:paraId="14748DD0" w14:textId="77777777" w:rsidR="00B24844" w:rsidRPr="006A794E" w:rsidRDefault="00B24844" w:rsidP="002F354D">
            <w:pPr>
              <w:spacing w:line="276" w:lineRule="auto"/>
              <w:jc w:val="both"/>
              <w:rPr>
                <w:sz w:val="24"/>
                <w:szCs w:val="24"/>
              </w:rPr>
            </w:pPr>
          </w:p>
          <w:p w14:paraId="5E024E60" w14:textId="1FFB29A9" w:rsidR="00B24844" w:rsidRPr="006A794E" w:rsidRDefault="00B24844" w:rsidP="002F354D">
            <w:pPr>
              <w:spacing w:line="276" w:lineRule="auto"/>
              <w:jc w:val="both"/>
              <w:rPr>
                <w:sz w:val="24"/>
                <w:szCs w:val="24"/>
              </w:rPr>
            </w:pPr>
            <w:r w:rsidRPr="006A794E">
              <w:rPr>
                <w:sz w:val="24"/>
                <w:szCs w:val="24"/>
              </w:rPr>
              <w:t xml:space="preserve"> </w:t>
            </w:r>
          </w:p>
          <w:p w14:paraId="2330F29E" w14:textId="567127C6" w:rsidR="00B24844" w:rsidRPr="006A794E" w:rsidRDefault="00B24844" w:rsidP="002F354D">
            <w:pPr>
              <w:spacing w:line="276" w:lineRule="auto"/>
              <w:jc w:val="both"/>
              <w:rPr>
                <w:sz w:val="24"/>
                <w:szCs w:val="24"/>
              </w:rPr>
            </w:pPr>
          </w:p>
        </w:tc>
        <w:tc>
          <w:tcPr>
            <w:tcW w:w="236" w:type="dxa"/>
          </w:tcPr>
          <w:p w14:paraId="27D8652D" w14:textId="77777777" w:rsidR="00383BE8" w:rsidRPr="006A794E" w:rsidRDefault="00383BE8" w:rsidP="002F354D">
            <w:pPr>
              <w:spacing w:line="276" w:lineRule="auto"/>
              <w:jc w:val="both"/>
              <w:rPr>
                <w:sz w:val="24"/>
                <w:szCs w:val="24"/>
              </w:rPr>
            </w:pPr>
          </w:p>
        </w:tc>
        <w:tc>
          <w:tcPr>
            <w:tcW w:w="426" w:type="dxa"/>
          </w:tcPr>
          <w:p w14:paraId="33AE37A8" w14:textId="77777777" w:rsidR="00383BE8" w:rsidRPr="006A794E" w:rsidRDefault="00383BE8" w:rsidP="002F354D">
            <w:pPr>
              <w:spacing w:line="276" w:lineRule="auto"/>
              <w:jc w:val="both"/>
              <w:rPr>
                <w:sz w:val="24"/>
                <w:szCs w:val="24"/>
              </w:rPr>
            </w:pPr>
          </w:p>
        </w:tc>
        <w:tc>
          <w:tcPr>
            <w:tcW w:w="4475" w:type="dxa"/>
          </w:tcPr>
          <w:p w14:paraId="3D99E65F" w14:textId="77777777" w:rsidR="00383BE8" w:rsidRPr="006A794E" w:rsidRDefault="00383BE8" w:rsidP="002F354D">
            <w:pPr>
              <w:spacing w:line="276" w:lineRule="auto"/>
              <w:jc w:val="both"/>
              <w:rPr>
                <w:sz w:val="24"/>
                <w:szCs w:val="24"/>
              </w:rPr>
            </w:pPr>
          </w:p>
          <w:p w14:paraId="5427A925" w14:textId="77777777" w:rsidR="00383BE8" w:rsidRPr="006A794E" w:rsidRDefault="00383BE8" w:rsidP="002F354D">
            <w:pPr>
              <w:spacing w:line="276" w:lineRule="auto"/>
              <w:jc w:val="both"/>
              <w:rPr>
                <w:sz w:val="24"/>
                <w:szCs w:val="24"/>
              </w:rPr>
            </w:pPr>
          </w:p>
          <w:p w14:paraId="1090DA18" w14:textId="77777777" w:rsidR="00383BE8" w:rsidRPr="006A794E" w:rsidRDefault="00383BE8" w:rsidP="002F354D">
            <w:pPr>
              <w:spacing w:line="276" w:lineRule="auto"/>
              <w:jc w:val="both"/>
              <w:rPr>
                <w:sz w:val="24"/>
                <w:szCs w:val="24"/>
              </w:rPr>
            </w:pPr>
            <w:r w:rsidRPr="006A794E">
              <w:rPr>
                <w:sz w:val="24"/>
                <w:szCs w:val="24"/>
              </w:rPr>
              <w:t>____________________</w:t>
            </w:r>
          </w:p>
          <w:p w14:paraId="749BCE55" w14:textId="3E49F790" w:rsidR="006B5573" w:rsidRPr="006A794E" w:rsidRDefault="00E713B1" w:rsidP="002F354D">
            <w:pPr>
              <w:spacing w:line="276" w:lineRule="auto"/>
              <w:jc w:val="both"/>
              <w:rPr>
                <w:sz w:val="24"/>
                <w:szCs w:val="24"/>
              </w:rPr>
            </w:pPr>
            <w:proofErr w:type="spellStart"/>
            <w:r>
              <w:rPr>
                <w:sz w:val="24"/>
                <w:szCs w:val="24"/>
              </w:rPr>
              <w:t>xx</w:t>
            </w:r>
            <w:proofErr w:type="spellEnd"/>
          </w:p>
        </w:tc>
      </w:tr>
    </w:tbl>
    <w:p w14:paraId="0B7DEE6A" w14:textId="77777777" w:rsidR="005E2CBC" w:rsidRDefault="005E2CBC" w:rsidP="006A794E">
      <w:pPr>
        <w:jc w:val="both"/>
        <w:rPr>
          <w:sz w:val="24"/>
          <w:szCs w:val="24"/>
        </w:rPr>
      </w:pPr>
    </w:p>
    <w:p w14:paraId="7D746751" w14:textId="77777777" w:rsidR="0090358F" w:rsidRDefault="0090358F" w:rsidP="006A794E">
      <w:pPr>
        <w:jc w:val="both"/>
        <w:rPr>
          <w:sz w:val="24"/>
          <w:szCs w:val="24"/>
        </w:rPr>
      </w:pPr>
    </w:p>
    <w:p w14:paraId="75AC9B23" w14:textId="77777777" w:rsidR="0090358F" w:rsidRDefault="0090358F" w:rsidP="006A794E">
      <w:pPr>
        <w:jc w:val="both"/>
        <w:rPr>
          <w:sz w:val="24"/>
          <w:szCs w:val="24"/>
        </w:rPr>
      </w:pPr>
    </w:p>
    <w:p w14:paraId="79C892B6" w14:textId="77777777" w:rsidR="0090358F" w:rsidRDefault="0090358F" w:rsidP="006A794E">
      <w:pPr>
        <w:jc w:val="both"/>
        <w:rPr>
          <w:sz w:val="24"/>
          <w:szCs w:val="24"/>
        </w:rPr>
      </w:pPr>
    </w:p>
    <w:p w14:paraId="1EB139D8" w14:textId="77777777" w:rsidR="0090358F" w:rsidRDefault="0090358F" w:rsidP="006A794E">
      <w:pPr>
        <w:jc w:val="both"/>
        <w:rPr>
          <w:sz w:val="24"/>
          <w:szCs w:val="24"/>
        </w:rPr>
      </w:pPr>
    </w:p>
    <w:p w14:paraId="1004D256" w14:textId="77777777" w:rsidR="0090358F" w:rsidRDefault="0090358F" w:rsidP="006A794E">
      <w:pPr>
        <w:jc w:val="both"/>
        <w:rPr>
          <w:sz w:val="24"/>
          <w:szCs w:val="24"/>
        </w:rPr>
      </w:pPr>
    </w:p>
    <w:p w14:paraId="2405EFEE" w14:textId="77777777" w:rsidR="0090358F" w:rsidRDefault="0090358F" w:rsidP="006A794E">
      <w:pPr>
        <w:jc w:val="both"/>
        <w:rPr>
          <w:sz w:val="24"/>
          <w:szCs w:val="24"/>
        </w:rPr>
      </w:pPr>
    </w:p>
    <w:p w14:paraId="12D24A44" w14:textId="77777777" w:rsidR="0090358F" w:rsidRDefault="0090358F" w:rsidP="006A794E">
      <w:pPr>
        <w:jc w:val="both"/>
        <w:rPr>
          <w:sz w:val="24"/>
          <w:szCs w:val="24"/>
        </w:rPr>
      </w:pPr>
    </w:p>
    <w:p w14:paraId="2877CD26" w14:textId="77777777" w:rsidR="0090358F" w:rsidRDefault="0090358F" w:rsidP="006A794E">
      <w:pPr>
        <w:jc w:val="both"/>
        <w:rPr>
          <w:sz w:val="24"/>
          <w:szCs w:val="24"/>
        </w:rPr>
      </w:pPr>
    </w:p>
    <w:p w14:paraId="1705F85C" w14:textId="77777777" w:rsidR="0090358F" w:rsidRDefault="0090358F" w:rsidP="006A794E">
      <w:pPr>
        <w:jc w:val="both"/>
        <w:rPr>
          <w:sz w:val="24"/>
          <w:szCs w:val="24"/>
        </w:rPr>
      </w:pPr>
    </w:p>
    <w:p w14:paraId="5B1594D2" w14:textId="77777777" w:rsidR="0090358F" w:rsidRDefault="0090358F" w:rsidP="006A794E">
      <w:pPr>
        <w:jc w:val="both"/>
        <w:rPr>
          <w:sz w:val="24"/>
          <w:szCs w:val="24"/>
        </w:rPr>
      </w:pPr>
    </w:p>
    <w:p w14:paraId="65FB2D5B" w14:textId="77777777" w:rsidR="0090358F" w:rsidRDefault="0090358F" w:rsidP="006A794E">
      <w:pPr>
        <w:jc w:val="both"/>
        <w:rPr>
          <w:sz w:val="24"/>
          <w:szCs w:val="24"/>
        </w:rPr>
      </w:pPr>
    </w:p>
    <w:p w14:paraId="56D240C5" w14:textId="77777777" w:rsidR="0090358F" w:rsidRDefault="0090358F" w:rsidP="006A794E">
      <w:pPr>
        <w:jc w:val="both"/>
        <w:rPr>
          <w:sz w:val="24"/>
          <w:szCs w:val="24"/>
        </w:rPr>
      </w:pPr>
    </w:p>
    <w:p w14:paraId="5B0BB6C8" w14:textId="77777777" w:rsidR="0090358F" w:rsidRDefault="0090358F" w:rsidP="006A794E">
      <w:pPr>
        <w:jc w:val="both"/>
        <w:rPr>
          <w:sz w:val="24"/>
          <w:szCs w:val="24"/>
        </w:rPr>
      </w:pPr>
    </w:p>
    <w:p w14:paraId="6B70021A" w14:textId="77777777" w:rsidR="0090358F" w:rsidRDefault="0090358F" w:rsidP="006A794E">
      <w:pPr>
        <w:jc w:val="both"/>
        <w:rPr>
          <w:sz w:val="24"/>
          <w:szCs w:val="24"/>
        </w:rPr>
      </w:pPr>
    </w:p>
    <w:p w14:paraId="430D8B6B" w14:textId="77777777" w:rsidR="0090358F" w:rsidRDefault="0090358F" w:rsidP="006A794E">
      <w:pPr>
        <w:jc w:val="both"/>
        <w:rPr>
          <w:sz w:val="24"/>
          <w:szCs w:val="24"/>
        </w:rPr>
      </w:pPr>
    </w:p>
    <w:p w14:paraId="79AA57F7" w14:textId="77777777" w:rsidR="0090358F" w:rsidRDefault="0090358F" w:rsidP="006A794E">
      <w:pPr>
        <w:jc w:val="both"/>
        <w:rPr>
          <w:sz w:val="24"/>
          <w:szCs w:val="24"/>
        </w:rPr>
      </w:pPr>
    </w:p>
    <w:p w14:paraId="16FDA59B" w14:textId="77777777" w:rsidR="0090358F" w:rsidRDefault="0090358F" w:rsidP="006A794E">
      <w:pPr>
        <w:jc w:val="both"/>
        <w:rPr>
          <w:sz w:val="24"/>
          <w:szCs w:val="24"/>
        </w:rPr>
      </w:pPr>
    </w:p>
    <w:p w14:paraId="1BC6DCFD" w14:textId="77777777" w:rsidR="0090358F" w:rsidRDefault="0090358F" w:rsidP="006A794E">
      <w:pPr>
        <w:jc w:val="both"/>
        <w:rPr>
          <w:sz w:val="24"/>
          <w:szCs w:val="24"/>
        </w:rPr>
      </w:pPr>
    </w:p>
    <w:p w14:paraId="371899CC" w14:textId="77777777" w:rsidR="0090358F" w:rsidRDefault="0090358F" w:rsidP="006A794E">
      <w:pPr>
        <w:jc w:val="both"/>
        <w:rPr>
          <w:sz w:val="24"/>
          <w:szCs w:val="24"/>
        </w:rPr>
      </w:pPr>
    </w:p>
    <w:p w14:paraId="45D0F050" w14:textId="77777777" w:rsidR="0090358F" w:rsidRDefault="0090358F" w:rsidP="006A794E">
      <w:pPr>
        <w:jc w:val="both"/>
        <w:rPr>
          <w:sz w:val="24"/>
          <w:szCs w:val="24"/>
        </w:rPr>
      </w:pPr>
    </w:p>
    <w:p w14:paraId="7BA018A8" w14:textId="77777777" w:rsidR="0090358F" w:rsidRDefault="0090358F" w:rsidP="006A794E">
      <w:pPr>
        <w:jc w:val="both"/>
        <w:rPr>
          <w:sz w:val="24"/>
          <w:szCs w:val="24"/>
        </w:rPr>
      </w:pPr>
    </w:p>
    <w:p w14:paraId="47DEDEF0" w14:textId="77777777" w:rsidR="0090358F" w:rsidRDefault="0090358F" w:rsidP="006A794E">
      <w:pPr>
        <w:jc w:val="both"/>
        <w:rPr>
          <w:sz w:val="24"/>
          <w:szCs w:val="24"/>
        </w:rPr>
      </w:pPr>
    </w:p>
    <w:p w14:paraId="4C1B8B68" w14:textId="77777777" w:rsidR="0090358F" w:rsidRDefault="0090358F" w:rsidP="006A794E">
      <w:pPr>
        <w:jc w:val="both"/>
        <w:rPr>
          <w:sz w:val="24"/>
          <w:szCs w:val="24"/>
        </w:rPr>
      </w:pPr>
    </w:p>
    <w:p w14:paraId="57BFF609" w14:textId="77777777" w:rsidR="0090358F" w:rsidRDefault="0090358F" w:rsidP="006A794E">
      <w:pPr>
        <w:jc w:val="both"/>
        <w:rPr>
          <w:sz w:val="24"/>
          <w:szCs w:val="24"/>
        </w:rPr>
      </w:pPr>
    </w:p>
    <w:p w14:paraId="7A4EAEA1" w14:textId="77777777" w:rsidR="0090358F" w:rsidRDefault="0090358F" w:rsidP="006A794E">
      <w:pPr>
        <w:jc w:val="both"/>
        <w:rPr>
          <w:sz w:val="24"/>
          <w:szCs w:val="24"/>
        </w:rPr>
      </w:pPr>
    </w:p>
    <w:p w14:paraId="378E3DE4" w14:textId="77777777" w:rsidR="0090358F" w:rsidRDefault="0090358F" w:rsidP="006A794E">
      <w:pPr>
        <w:jc w:val="both"/>
        <w:rPr>
          <w:sz w:val="24"/>
          <w:szCs w:val="24"/>
        </w:rPr>
      </w:pPr>
    </w:p>
    <w:p w14:paraId="66E920C7" w14:textId="77777777" w:rsidR="0090358F" w:rsidRDefault="0090358F" w:rsidP="006A794E">
      <w:pPr>
        <w:jc w:val="both"/>
        <w:rPr>
          <w:sz w:val="24"/>
          <w:szCs w:val="24"/>
        </w:rPr>
      </w:pPr>
    </w:p>
    <w:p w14:paraId="189B610A" w14:textId="77777777" w:rsidR="0090358F" w:rsidRDefault="0090358F" w:rsidP="006A794E">
      <w:pPr>
        <w:jc w:val="both"/>
        <w:rPr>
          <w:sz w:val="24"/>
          <w:szCs w:val="24"/>
        </w:rPr>
      </w:pPr>
    </w:p>
    <w:p w14:paraId="1BE681F2" w14:textId="77777777" w:rsidR="0090358F" w:rsidRDefault="0090358F" w:rsidP="006A794E">
      <w:pPr>
        <w:jc w:val="both"/>
        <w:rPr>
          <w:sz w:val="24"/>
          <w:szCs w:val="24"/>
        </w:rPr>
      </w:pPr>
    </w:p>
    <w:p w14:paraId="7513D510" w14:textId="77777777" w:rsidR="0090358F" w:rsidRDefault="0090358F" w:rsidP="006A794E">
      <w:pPr>
        <w:jc w:val="both"/>
        <w:rPr>
          <w:sz w:val="24"/>
          <w:szCs w:val="24"/>
        </w:rPr>
      </w:pPr>
    </w:p>
    <w:p w14:paraId="14E1B0D7" w14:textId="77777777" w:rsidR="0090358F" w:rsidRDefault="0090358F" w:rsidP="006A794E">
      <w:pPr>
        <w:jc w:val="both"/>
        <w:rPr>
          <w:sz w:val="24"/>
          <w:szCs w:val="24"/>
        </w:rPr>
      </w:pPr>
    </w:p>
    <w:p w14:paraId="3149DC7B" w14:textId="77777777" w:rsidR="0090358F" w:rsidRDefault="0090358F" w:rsidP="006A794E">
      <w:pPr>
        <w:jc w:val="both"/>
        <w:rPr>
          <w:sz w:val="24"/>
          <w:szCs w:val="24"/>
        </w:rPr>
      </w:pPr>
    </w:p>
    <w:p w14:paraId="799C333F" w14:textId="77777777" w:rsidR="0090358F" w:rsidRDefault="0090358F" w:rsidP="006A794E">
      <w:pPr>
        <w:jc w:val="both"/>
        <w:rPr>
          <w:sz w:val="24"/>
          <w:szCs w:val="24"/>
        </w:rPr>
      </w:pPr>
    </w:p>
    <w:p w14:paraId="7866EC8C" w14:textId="77777777" w:rsidR="0090358F" w:rsidRDefault="0090358F" w:rsidP="006A794E">
      <w:pPr>
        <w:jc w:val="both"/>
        <w:rPr>
          <w:sz w:val="24"/>
          <w:szCs w:val="24"/>
        </w:rPr>
      </w:pPr>
    </w:p>
    <w:p w14:paraId="1F8DB005" w14:textId="77777777" w:rsidR="0090358F" w:rsidRDefault="0090358F" w:rsidP="006A794E">
      <w:pPr>
        <w:jc w:val="both"/>
        <w:rPr>
          <w:sz w:val="24"/>
          <w:szCs w:val="24"/>
        </w:rPr>
      </w:pPr>
    </w:p>
    <w:p w14:paraId="19A67EB8" w14:textId="77777777" w:rsidR="0090358F" w:rsidRDefault="0090358F" w:rsidP="006A794E">
      <w:pPr>
        <w:jc w:val="both"/>
        <w:rPr>
          <w:sz w:val="24"/>
          <w:szCs w:val="24"/>
        </w:rPr>
      </w:pPr>
    </w:p>
    <w:p w14:paraId="23581696" w14:textId="77777777" w:rsidR="0090358F" w:rsidRDefault="0090358F" w:rsidP="006A794E">
      <w:pPr>
        <w:jc w:val="both"/>
        <w:rPr>
          <w:sz w:val="24"/>
          <w:szCs w:val="24"/>
        </w:rPr>
      </w:pPr>
    </w:p>
    <w:p w14:paraId="056745BF" w14:textId="77777777" w:rsidR="0090358F" w:rsidRDefault="0090358F" w:rsidP="006A794E">
      <w:pPr>
        <w:jc w:val="both"/>
        <w:rPr>
          <w:sz w:val="24"/>
          <w:szCs w:val="24"/>
        </w:rPr>
      </w:pPr>
    </w:p>
    <w:p w14:paraId="65EB6E47" w14:textId="77777777" w:rsidR="0090358F" w:rsidRDefault="0090358F" w:rsidP="006A794E">
      <w:pPr>
        <w:jc w:val="both"/>
        <w:rPr>
          <w:sz w:val="24"/>
          <w:szCs w:val="24"/>
        </w:rPr>
      </w:pPr>
    </w:p>
    <w:p w14:paraId="13F274FC" w14:textId="77777777" w:rsidR="0090358F" w:rsidRDefault="0090358F" w:rsidP="006A794E">
      <w:pPr>
        <w:jc w:val="both"/>
        <w:rPr>
          <w:sz w:val="24"/>
          <w:szCs w:val="24"/>
        </w:rPr>
      </w:pPr>
    </w:p>
    <w:p w14:paraId="577E9D32" w14:textId="77777777" w:rsidR="0090358F" w:rsidRDefault="0090358F" w:rsidP="006A794E">
      <w:pPr>
        <w:jc w:val="both"/>
        <w:rPr>
          <w:sz w:val="24"/>
          <w:szCs w:val="24"/>
        </w:rPr>
      </w:pPr>
    </w:p>
    <w:p w14:paraId="2F61631A" w14:textId="77777777" w:rsidR="0090358F" w:rsidRDefault="0090358F" w:rsidP="006A794E">
      <w:pPr>
        <w:jc w:val="both"/>
        <w:rPr>
          <w:sz w:val="24"/>
          <w:szCs w:val="24"/>
        </w:rPr>
      </w:pPr>
    </w:p>
    <w:p w14:paraId="4623B16A" w14:textId="12F055D2" w:rsidR="0090358F" w:rsidRDefault="0090358F" w:rsidP="006A794E">
      <w:pPr>
        <w:jc w:val="both"/>
        <w:rPr>
          <w:sz w:val="24"/>
          <w:szCs w:val="24"/>
        </w:rPr>
      </w:pPr>
      <w:r>
        <w:rPr>
          <w:sz w:val="24"/>
          <w:szCs w:val="24"/>
        </w:rPr>
        <w:t>Příloha 1:</w:t>
      </w:r>
    </w:p>
    <w:p w14:paraId="7F984D96" w14:textId="77777777" w:rsidR="0090358F" w:rsidRDefault="0090358F" w:rsidP="006A794E">
      <w:pPr>
        <w:jc w:val="both"/>
        <w:rPr>
          <w:sz w:val="24"/>
          <w:szCs w:val="24"/>
        </w:rPr>
      </w:pPr>
    </w:p>
    <w:p w14:paraId="10E57678" w14:textId="77777777" w:rsidR="0090358F" w:rsidRDefault="0090358F" w:rsidP="006A794E">
      <w:pPr>
        <w:jc w:val="both"/>
        <w:rPr>
          <w:sz w:val="24"/>
          <w:szCs w:val="24"/>
        </w:rPr>
      </w:pPr>
    </w:p>
    <w:p w14:paraId="4DFEA08D" w14:textId="77777777" w:rsidR="0090358F" w:rsidRDefault="0090358F" w:rsidP="006A794E">
      <w:pPr>
        <w:jc w:val="both"/>
        <w:rPr>
          <w:sz w:val="24"/>
          <w:szCs w:val="24"/>
        </w:rPr>
      </w:pPr>
    </w:p>
    <w:p w14:paraId="3C621B96" w14:textId="2F5C91DF" w:rsidR="0090358F" w:rsidRDefault="0090358F" w:rsidP="006A794E">
      <w:pPr>
        <w:jc w:val="both"/>
        <w:rPr>
          <w:sz w:val="24"/>
          <w:szCs w:val="24"/>
        </w:rPr>
      </w:pPr>
      <w:r w:rsidRPr="0090358F">
        <w:drawing>
          <wp:inline distT="0" distB="0" distL="0" distR="0" wp14:anchorId="31F03D63" wp14:editId="48A42A32">
            <wp:extent cx="6210935" cy="545646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5456461"/>
                    </a:xfrm>
                    <a:prstGeom prst="rect">
                      <a:avLst/>
                    </a:prstGeom>
                    <a:noFill/>
                    <a:ln>
                      <a:noFill/>
                    </a:ln>
                  </pic:spPr>
                </pic:pic>
              </a:graphicData>
            </a:graphic>
          </wp:inline>
        </w:drawing>
      </w:r>
    </w:p>
    <w:p w14:paraId="6160D1E1" w14:textId="77777777" w:rsidR="0090358F" w:rsidRPr="0090358F" w:rsidRDefault="0090358F" w:rsidP="0090358F">
      <w:pPr>
        <w:rPr>
          <w:sz w:val="24"/>
          <w:szCs w:val="24"/>
        </w:rPr>
      </w:pPr>
    </w:p>
    <w:p w14:paraId="45406A47" w14:textId="77777777" w:rsidR="0090358F" w:rsidRPr="0090358F" w:rsidRDefault="0090358F" w:rsidP="0090358F">
      <w:pPr>
        <w:rPr>
          <w:sz w:val="24"/>
          <w:szCs w:val="24"/>
        </w:rPr>
      </w:pPr>
    </w:p>
    <w:p w14:paraId="75891F12" w14:textId="77777777" w:rsidR="0090358F" w:rsidRPr="0090358F" w:rsidRDefault="0090358F" w:rsidP="0090358F">
      <w:pPr>
        <w:rPr>
          <w:sz w:val="24"/>
          <w:szCs w:val="24"/>
        </w:rPr>
      </w:pPr>
    </w:p>
    <w:p w14:paraId="6620B672" w14:textId="77777777" w:rsidR="0090358F" w:rsidRPr="0090358F" w:rsidRDefault="0090358F" w:rsidP="0090358F">
      <w:pPr>
        <w:rPr>
          <w:sz w:val="24"/>
          <w:szCs w:val="24"/>
        </w:rPr>
      </w:pPr>
    </w:p>
    <w:p w14:paraId="0A0C7F4B" w14:textId="77777777" w:rsidR="0090358F" w:rsidRPr="0090358F" w:rsidRDefault="0090358F" w:rsidP="0090358F">
      <w:pPr>
        <w:rPr>
          <w:sz w:val="24"/>
          <w:szCs w:val="24"/>
        </w:rPr>
      </w:pPr>
    </w:p>
    <w:p w14:paraId="5EAE9625" w14:textId="77777777" w:rsidR="0090358F" w:rsidRPr="0090358F" w:rsidRDefault="0090358F" w:rsidP="0090358F">
      <w:pPr>
        <w:rPr>
          <w:sz w:val="24"/>
          <w:szCs w:val="24"/>
        </w:rPr>
      </w:pPr>
    </w:p>
    <w:p w14:paraId="54A6CF85" w14:textId="77777777" w:rsidR="0090358F" w:rsidRPr="0090358F" w:rsidRDefault="0090358F" w:rsidP="0090358F">
      <w:pPr>
        <w:rPr>
          <w:sz w:val="24"/>
          <w:szCs w:val="24"/>
        </w:rPr>
      </w:pPr>
    </w:p>
    <w:p w14:paraId="6645735C" w14:textId="77777777" w:rsidR="0090358F" w:rsidRPr="0090358F" w:rsidRDefault="0090358F" w:rsidP="0090358F">
      <w:pPr>
        <w:rPr>
          <w:sz w:val="24"/>
          <w:szCs w:val="24"/>
        </w:rPr>
      </w:pPr>
    </w:p>
    <w:p w14:paraId="4AAE981E" w14:textId="77777777" w:rsidR="0090358F" w:rsidRPr="0090358F" w:rsidRDefault="0090358F" w:rsidP="0090358F">
      <w:pPr>
        <w:rPr>
          <w:sz w:val="24"/>
          <w:szCs w:val="24"/>
        </w:rPr>
      </w:pPr>
    </w:p>
    <w:p w14:paraId="77C77251" w14:textId="77777777" w:rsidR="0090358F" w:rsidRPr="0090358F" w:rsidRDefault="0090358F" w:rsidP="0090358F">
      <w:pPr>
        <w:rPr>
          <w:sz w:val="24"/>
          <w:szCs w:val="24"/>
        </w:rPr>
      </w:pPr>
    </w:p>
    <w:p w14:paraId="05B71C9F" w14:textId="77777777" w:rsidR="0090358F" w:rsidRPr="0090358F" w:rsidRDefault="0090358F" w:rsidP="0090358F">
      <w:pPr>
        <w:rPr>
          <w:sz w:val="24"/>
          <w:szCs w:val="24"/>
        </w:rPr>
      </w:pPr>
    </w:p>
    <w:p w14:paraId="76A77C5E" w14:textId="77777777" w:rsidR="0090358F" w:rsidRPr="0090358F" w:rsidRDefault="0090358F" w:rsidP="0090358F">
      <w:pPr>
        <w:rPr>
          <w:sz w:val="24"/>
          <w:szCs w:val="24"/>
        </w:rPr>
      </w:pPr>
    </w:p>
    <w:p w14:paraId="4D6706AF" w14:textId="77777777" w:rsidR="0090358F" w:rsidRPr="0090358F" w:rsidRDefault="0090358F" w:rsidP="0090358F">
      <w:pPr>
        <w:rPr>
          <w:sz w:val="24"/>
          <w:szCs w:val="24"/>
        </w:rPr>
      </w:pPr>
    </w:p>
    <w:p w14:paraId="17D949FF" w14:textId="77777777" w:rsidR="0090358F" w:rsidRPr="0090358F" w:rsidRDefault="0090358F" w:rsidP="0090358F">
      <w:pPr>
        <w:rPr>
          <w:sz w:val="24"/>
          <w:szCs w:val="24"/>
        </w:rPr>
      </w:pPr>
    </w:p>
    <w:p w14:paraId="2952401C" w14:textId="77777777" w:rsidR="0090358F" w:rsidRPr="0090358F" w:rsidRDefault="0090358F" w:rsidP="0090358F">
      <w:pPr>
        <w:rPr>
          <w:sz w:val="24"/>
          <w:szCs w:val="24"/>
        </w:rPr>
      </w:pPr>
    </w:p>
    <w:p w14:paraId="61CF8CCA" w14:textId="77777777" w:rsidR="0090358F" w:rsidRPr="0090358F" w:rsidRDefault="0090358F" w:rsidP="0090358F">
      <w:pPr>
        <w:rPr>
          <w:sz w:val="24"/>
          <w:szCs w:val="24"/>
        </w:rPr>
      </w:pPr>
    </w:p>
    <w:p w14:paraId="5A8AECCD" w14:textId="77777777" w:rsidR="0090358F" w:rsidRPr="0090358F" w:rsidRDefault="0090358F" w:rsidP="0090358F">
      <w:pPr>
        <w:rPr>
          <w:sz w:val="24"/>
          <w:szCs w:val="24"/>
        </w:rPr>
      </w:pPr>
    </w:p>
    <w:p w14:paraId="0D54D695" w14:textId="1EAB54E8" w:rsidR="0090358F" w:rsidRDefault="0090358F" w:rsidP="0090358F">
      <w:pPr>
        <w:rPr>
          <w:sz w:val="24"/>
          <w:szCs w:val="24"/>
        </w:rPr>
      </w:pPr>
    </w:p>
    <w:p w14:paraId="32DFD502" w14:textId="77777777" w:rsidR="0090358F" w:rsidRPr="0090358F" w:rsidRDefault="0090358F" w:rsidP="0090358F">
      <w:pPr>
        <w:rPr>
          <w:sz w:val="24"/>
          <w:szCs w:val="24"/>
        </w:rPr>
      </w:pPr>
    </w:p>
    <w:p w14:paraId="2DE5195B" w14:textId="4FFB767B" w:rsidR="0090358F" w:rsidRDefault="0090358F" w:rsidP="0090358F">
      <w:pPr>
        <w:rPr>
          <w:sz w:val="24"/>
          <w:szCs w:val="24"/>
        </w:rPr>
      </w:pPr>
    </w:p>
    <w:p w14:paraId="7CFD34D5" w14:textId="77777777" w:rsidR="0090358F" w:rsidRDefault="0090358F" w:rsidP="0090358F">
      <w:pPr>
        <w:jc w:val="right"/>
        <w:rPr>
          <w:sz w:val="24"/>
          <w:szCs w:val="24"/>
        </w:rPr>
      </w:pPr>
    </w:p>
    <w:p w14:paraId="18E0BBA7" w14:textId="77777777" w:rsidR="0090358F" w:rsidRDefault="0090358F" w:rsidP="0090358F">
      <w:pPr>
        <w:jc w:val="right"/>
        <w:rPr>
          <w:sz w:val="24"/>
          <w:szCs w:val="24"/>
        </w:rPr>
      </w:pPr>
    </w:p>
    <w:p w14:paraId="008BBB48" w14:textId="237D47EC" w:rsidR="0090358F" w:rsidRDefault="0090358F" w:rsidP="0090358F">
      <w:pPr>
        <w:jc w:val="right"/>
        <w:rPr>
          <w:sz w:val="24"/>
          <w:szCs w:val="24"/>
        </w:rPr>
      </w:pPr>
    </w:p>
    <w:p w14:paraId="29191B14" w14:textId="77777777" w:rsidR="0090358F" w:rsidRDefault="0090358F" w:rsidP="0090358F">
      <w:pPr>
        <w:tabs>
          <w:tab w:val="left" w:pos="1140"/>
        </w:tabs>
        <w:rPr>
          <w:sz w:val="24"/>
          <w:szCs w:val="24"/>
        </w:rPr>
      </w:pPr>
    </w:p>
    <w:p w14:paraId="4330942D" w14:textId="4470A197" w:rsidR="0090358F" w:rsidRDefault="0090358F" w:rsidP="0090358F">
      <w:pPr>
        <w:tabs>
          <w:tab w:val="left" w:pos="1140"/>
        </w:tabs>
        <w:rPr>
          <w:sz w:val="24"/>
          <w:szCs w:val="24"/>
        </w:rPr>
      </w:pPr>
      <w:r>
        <w:rPr>
          <w:sz w:val="24"/>
          <w:szCs w:val="24"/>
        </w:rPr>
        <w:t>Příloha 2:</w:t>
      </w:r>
      <w:bookmarkStart w:id="0" w:name="_GoBack"/>
      <w:bookmarkEnd w:id="0"/>
    </w:p>
    <w:p w14:paraId="39B147E2" w14:textId="77777777" w:rsidR="0090358F" w:rsidRDefault="0090358F" w:rsidP="0090358F">
      <w:pPr>
        <w:tabs>
          <w:tab w:val="left" w:pos="1140"/>
        </w:tabs>
        <w:rPr>
          <w:sz w:val="24"/>
          <w:szCs w:val="24"/>
        </w:rPr>
      </w:pPr>
    </w:p>
    <w:p w14:paraId="183CDE03" w14:textId="68432751" w:rsidR="0090358F" w:rsidRPr="0090358F" w:rsidRDefault="0090358F" w:rsidP="0090358F">
      <w:pPr>
        <w:tabs>
          <w:tab w:val="left" w:pos="1140"/>
        </w:tabs>
        <w:rPr>
          <w:sz w:val="24"/>
          <w:szCs w:val="24"/>
        </w:rPr>
      </w:pPr>
      <w:r>
        <w:rPr>
          <w:sz w:val="24"/>
          <w:szCs w:val="24"/>
        </w:rPr>
        <w:t xml:space="preserve">Plná moc: </w:t>
      </w:r>
      <w:proofErr w:type="spellStart"/>
      <w:r>
        <w:rPr>
          <w:sz w:val="24"/>
          <w:szCs w:val="24"/>
        </w:rPr>
        <w:t>xx</w:t>
      </w:r>
      <w:proofErr w:type="spellEnd"/>
    </w:p>
    <w:sectPr w:rsidR="0090358F" w:rsidRPr="0090358F" w:rsidSect="001C3682">
      <w:footerReference w:type="default" r:id="rId10"/>
      <w:headerReference w:type="first" r:id="rId11"/>
      <w:footerReference w:type="first" r:id="rId12"/>
      <w:pgSz w:w="11906" w:h="16838" w:code="9"/>
      <w:pgMar w:top="567" w:right="99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E3F03" w14:textId="77777777" w:rsidR="00AF29D7" w:rsidRDefault="00AF29D7">
      <w:r>
        <w:separator/>
      </w:r>
    </w:p>
  </w:endnote>
  <w:endnote w:type="continuationSeparator" w:id="0">
    <w:p w14:paraId="7B0518F5" w14:textId="77777777" w:rsidR="00AF29D7" w:rsidRDefault="00AF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4E14" w14:textId="6300C45F" w:rsidR="00C3117C" w:rsidRPr="005F1846" w:rsidRDefault="00C3117C" w:rsidP="005F1846">
    <w:pPr>
      <w:pStyle w:val="Zpat"/>
      <w:pBdr>
        <w:top w:val="single" w:sz="4" w:space="1" w:color="7F7F7F"/>
      </w:pBdr>
      <w:jc w:val="center"/>
      <w:rPr>
        <w:rFonts w:ascii="Arial" w:hAnsi="Arial" w:cs="Arial"/>
        <w:color w:val="7F7F7F"/>
      </w:rPr>
    </w:pPr>
    <w:r w:rsidRPr="005F1846">
      <w:rPr>
        <w:rFonts w:ascii="Arial" w:hAnsi="Arial" w:cs="Arial"/>
        <w:color w:val="7F7F7F"/>
      </w:rPr>
      <w:t xml:space="preserve">Strana </w:t>
    </w:r>
    <w:r w:rsidRPr="005F1846">
      <w:rPr>
        <w:rStyle w:val="slostrnky"/>
        <w:rFonts w:ascii="Arial" w:hAnsi="Arial" w:cs="Arial"/>
        <w:color w:val="7F7F7F"/>
      </w:rPr>
      <w:fldChar w:fldCharType="begin"/>
    </w:r>
    <w:r w:rsidRPr="005F1846">
      <w:rPr>
        <w:rStyle w:val="slostrnky"/>
        <w:rFonts w:ascii="Arial" w:hAnsi="Arial" w:cs="Arial"/>
        <w:color w:val="7F7F7F"/>
      </w:rPr>
      <w:instrText xml:space="preserve"> PAGE </w:instrText>
    </w:r>
    <w:r w:rsidRPr="005F1846">
      <w:rPr>
        <w:rStyle w:val="slostrnky"/>
        <w:rFonts w:ascii="Arial" w:hAnsi="Arial" w:cs="Arial"/>
        <w:color w:val="7F7F7F"/>
      </w:rPr>
      <w:fldChar w:fldCharType="separate"/>
    </w:r>
    <w:r w:rsidR="0090358F">
      <w:rPr>
        <w:rStyle w:val="slostrnky"/>
        <w:rFonts w:ascii="Arial" w:hAnsi="Arial" w:cs="Arial"/>
        <w:noProof/>
        <w:color w:val="7F7F7F"/>
      </w:rPr>
      <w:t>8</w:t>
    </w:r>
    <w:r w:rsidRPr="005F1846">
      <w:rPr>
        <w:rStyle w:val="slostrnky"/>
        <w:rFonts w:ascii="Arial" w:hAnsi="Arial" w:cs="Arial"/>
        <w:color w:val="7F7F7F"/>
      </w:rPr>
      <w:fldChar w:fldCharType="end"/>
    </w:r>
    <w:r w:rsidRPr="005F1846">
      <w:rPr>
        <w:rStyle w:val="slostrnky"/>
        <w:rFonts w:ascii="Arial" w:hAnsi="Arial" w:cs="Arial"/>
        <w:color w:val="7F7F7F"/>
      </w:rPr>
      <w:t xml:space="preserve"> (celkem </w:t>
    </w:r>
    <w:r w:rsidRPr="005F1846">
      <w:rPr>
        <w:rStyle w:val="slostrnky"/>
        <w:rFonts w:ascii="Arial" w:hAnsi="Arial" w:cs="Arial"/>
        <w:color w:val="7F7F7F"/>
      </w:rPr>
      <w:fldChar w:fldCharType="begin"/>
    </w:r>
    <w:r w:rsidRPr="005F1846">
      <w:rPr>
        <w:rStyle w:val="slostrnky"/>
        <w:rFonts w:ascii="Arial" w:hAnsi="Arial" w:cs="Arial"/>
        <w:color w:val="7F7F7F"/>
      </w:rPr>
      <w:instrText xml:space="preserve"> NUMPAGES </w:instrText>
    </w:r>
    <w:r w:rsidRPr="005F1846">
      <w:rPr>
        <w:rStyle w:val="slostrnky"/>
        <w:rFonts w:ascii="Arial" w:hAnsi="Arial" w:cs="Arial"/>
        <w:color w:val="7F7F7F"/>
      </w:rPr>
      <w:fldChar w:fldCharType="separate"/>
    </w:r>
    <w:r w:rsidR="0090358F">
      <w:rPr>
        <w:rStyle w:val="slostrnky"/>
        <w:rFonts w:ascii="Arial" w:hAnsi="Arial" w:cs="Arial"/>
        <w:noProof/>
        <w:color w:val="7F7F7F"/>
      </w:rPr>
      <w:t>10</w:t>
    </w:r>
    <w:r w:rsidRPr="005F1846">
      <w:rPr>
        <w:rStyle w:val="slostrnky"/>
        <w:rFonts w:ascii="Arial" w:hAnsi="Arial" w:cs="Arial"/>
        <w:color w:val="7F7F7F"/>
      </w:rPr>
      <w:fldChar w:fldCharType="end"/>
    </w:r>
    <w:r w:rsidRPr="005F1846">
      <w:rPr>
        <w:rStyle w:val="slostrnky"/>
        <w:rFonts w:ascii="Arial" w:hAnsi="Arial" w:cs="Arial"/>
        <w:color w:val="7F7F7F"/>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45383"/>
      <w:docPartObj>
        <w:docPartGallery w:val="Page Numbers (Bottom of Page)"/>
        <w:docPartUnique/>
      </w:docPartObj>
    </w:sdtPr>
    <w:sdtEndPr/>
    <w:sdtContent>
      <w:p w14:paraId="3B6D0943" w14:textId="36C5A3A9" w:rsidR="006A794E" w:rsidRDefault="006A794E">
        <w:pPr>
          <w:pStyle w:val="Zpat"/>
          <w:jc w:val="right"/>
        </w:pPr>
        <w:r>
          <w:fldChar w:fldCharType="begin"/>
        </w:r>
        <w:r>
          <w:instrText>PAGE   \* MERGEFORMAT</w:instrText>
        </w:r>
        <w:r>
          <w:fldChar w:fldCharType="separate"/>
        </w:r>
        <w:r w:rsidR="0090358F">
          <w:rPr>
            <w:noProof/>
          </w:rPr>
          <w:t>1</w:t>
        </w:r>
        <w:r>
          <w:fldChar w:fldCharType="end"/>
        </w:r>
      </w:p>
    </w:sdtContent>
  </w:sdt>
  <w:p w14:paraId="6548F85E" w14:textId="77777777" w:rsidR="006A794E" w:rsidRDefault="006A79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3F6A2" w14:textId="77777777" w:rsidR="00AF29D7" w:rsidRDefault="00AF29D7">
      <w:r>
        <w:separator/>
      </w:r>
    </w:p>
  </w:footnote>
  <w:footnote w:type="continuationSeparator" w:id="0">
    <w:p w14:paraId="65A41E07" w14:textId="77777777" w:rsidR="00AF29D7" w:rsidRDefault="00AF2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E8093" w14:textId="77777777" w:rsidR="00C3117C" w:rsidRPr="001C3682" w:rsidRDefault="00C3117C" w:rsidP="001C3682">
    <w:pPr>
      <w:pStyle w:val="Zhlav"/>
      <w:jc w:val="right"/>
      <w:rPr>
        <w:rFonts w:ascii="Arial" w:hAnsi="Arial" w:cs="Arial"/>
      </w:rPr>
    </w:pPr>
    <w:r>
      <w:rPr>
        <w:noProof/>
      </w:rPr>
      <w:drawing>
        <wp:anchor distT="0" distB="0" distL="114300" distR="114300" simplePos="0" relativeHeight="251659264" behindDoc="0" locked="0" layoutInCell="1" allowOverlap="1" wp14:anchorId="678B1B20" wp14:editId="5E9C8A7E">
          <wp:simplePos x="0" y="0"/>
          <wp:positionH relativeFrom="page">
            <wp:posOffset>762000</wp:posOffset>
          </wp:positionH>
          <wp:positionV relativeFrom="page">
            <wp:posOffset>388620</wp:posOffset>
          </wp:positionV>
          <wp:extent cx="1370022" cy="601980"/>
          <wp:effectExtent l="0" t="0" r="1905" b="7620"/>
          <wp:wrapNone/>
          <wp:docPr id="3" name="Logo ČD-T rgb EMF"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ČD-T rgb EMF" descr="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91" cy="604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64EF"/>
    <w:multiLevelType w:val="multilevel"/>
    <w:tmpl w:val="75F4921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E92515"/>
    <w:multiLevelType w:val="singleLevel"/>
    <w:tmpl w:val="04050017"/>
    <w:lvl w:ilvl="0">
      <w:start w:val="1"/>
      <w:numFmt w:val="lowerLetter"/>
      <w:lvlText w:val="%1)"/>
      <w:lvlJc w:val="left"/>
      <w:pPr>
        <w:tabs>
          <w:tab w:val="num" w:pos="360"/>
        </w:tabs>
        <w:ind w:left="360" w:hanging="360"/>
      </w:pPr>
      <w:rPr>
        <w:rFonts w:hint="default"/>
      </w:rPr>
    </w:lvl>
  </w:abstractNum>
  <w:abstractNum w:abstractNumId="2">
    <w:nsid w:val="0A1F0498"/>
    <w:multiLevelType w:val="hybridMultilevel"/>
    <w:tmpl w:val="BBE4AAA6"/>
    <w:lvl w:ilvl="0" w:tplc="A14A09F4">
      <w:start w:val="3"/>
      <w:numFmt w:val="bullet"/>
      <w:lvlText w:val="-"/>
      <w:lvlJc w:val="left"/>
      <w:pPr>
        <w:ind w:left="1895" w:hanging="360"/>
      </w:pPr>
      <w:rPr>
        <w:rFonts w:ascii="Arial" w:eastAsia="Times New Roman" w:hAnsi="Arial" w:cs="Arial" w:hint="default"/>
        <w:sz w:val="20"/>
        <w:szCs w:val="20"/>
      </w:rPr>
    </w:lvl>
    <w:lvl w:ilvl="1" w:tplc="04050003" w:tentative="1">
      <w:start w:val="1"/>
      <w:numFmt w:val="bullet"/>
      <w:lvlText w:val="o"/>
      <w:lvlJc w:val="left"/>
      <w:pPr>
        <w:ind w:left="2615" w:hanging="360"/>
      </w:pPr>
      <w:rPr>
        <w:rFonts w:ascii="Courier New" w:hAnsi="Courier New" w:cs="Courier New" w:hint="default"/>
      </w:rPr>
    </w:lvl>
    <w:lvl w:ilvl="2" w:tplc="04050005" w:tentative="1">
      <w:start w:val="1"/>
      <w:numFmt w:val="bullet"/>
      <w:lvlText w:val=""/>
      <w:lvlJc w:val="left"/>
      <w:pPr>
        <w:ind w:left="3335" w:hanging="360"/>
      </w:pPr>
      <w:rPr>
        <w:rFonts w:ascii="Wingdings" w:hAnsi="Wingdings" w:hint="default"/>
      </w:rPr>
    </w:lvl>
    <w:lvl w:ilvl="3" w:tplc="04050001" w:tentative="1">
      <w:start w:val="1"/>
      <w:numFmt w:val="bullet"/>
      <w:lvlText w:val=""/>
      <w:lvlJc w:val="left"/>
      <w:pPr>
        <w:ind w:left="4055" w:hanging="360"/>
      </w:pPr>
      <w:rPr>
        <w:rFonts w:ascii="Symbol" w:hAnsi="Symbol" w:hint="default"/>
      </w:rPr>
    </w:lvl>
    <w:lvl w:ilvl="4" w:tplc="04050003" w:tentative="1">
      <w:start w:val="1"/>
      <w:numFmt w:val="bullet"/>
      <w:lvlText w:val="o"/>
      <w:lvlJc w:val="left"/>
      <w:pPr>
        <w:ind w:left="4775" w:hanging="360"/>
      </w:pPr>
      <w:rPr>
        <w:rFonts w:ascii="Courier New" w:hAnsi="Courier New" w:cs="Courier New" w:hint="default"/>
      </w:rPr>
    </w:lvl>
    <w:lvl w:ilvl="5" w:tplc="04050005" w:tentative="1">
      <w:start w:val="1"/>
      <w:numFmt w:val="bullet"/>
      <w:lvlText w:val=""/>
      <w:lvlJc w:val="left"/>
      <w:pPr>
        <w:ind w:left="5495" w:hanging="360"/>
      </w:pPr>
      <w:rPr>
        <w:rFonts w:ascii="Wingdings" w:hAnsi="Wingdings" w:hint="default"/>
      </w:rPr>
    </w:lvl>
    <w:lvl w:ilvl="6" w:tplc="04050001" w:tentative="1">
      <w:start w:val="1"/>
      <w:numFmt w:val="bullet"/>
      <w:lvlText w:val=""/>
      <w:lvlJc w:val="left"/>
      <w:pPr>
        <w:ind w:left="6215" w:hanging="360"/>
      </w:pPr>
      <w:rPr>
        <w:rFonts w:ascii="Symbol" w:hAnsi="Symbol" w:hint="default"/>
      </w:rPr>
    </w:lvl>
    <w:lvl w:ilvl="7" w:tplc="04050003" w:tentative="1">
      <w:start w:val="1"/>
      <w:numFmt w:val="bullet"/>
      <w:lvlText w:val="o"/>
      <w:lvlJc w:val="left"/>
      <w:pPr>
        <w:ind w:left="6935" w:hanging="360"/>
      </w:pPr>
      <w:rPr>
        <w:rFonts w:ascii="Courier New" w:hAnsi="Courier New" w:cs="Courier New" w:hint="default"/>
      </w:rPr>
    </w:lvl>
    <w:lvl w:ilvl="8" w:tplc="04050005" w:tentative="1">
      <w:start w:val="1"/>
      <w:numFmt w:val="bullet"/>
      <w:lvlText w:val=""/>
      <w:lvlJc w:val="left"/>
      <w:pPr>
        <w:ind w:left="7655" w:hanging="360"/>
      </w:pPr>
      <w:rPr>
        <w:rFonts w:ascii="Wingdings" w:hAnsi="Wingdings" w:hint="default"/>
      </w:rPr>
    </w:lvl>
  </w:abstractNum>
  <w:abstractNum w:abstractNumId="3">
    <w:nsid w:val="0E5F0B88"/>
    <w:multiLevelType w:val="hybridMultilevel"/>
    <w:tmpl w:val="3E7A2468"/>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4">
    <w:nsid w:val="15447BEA"/>
    <w:multiLevelType w:val="hybridMultilevel"/>
    <w:tmpl w:val="2BAAA59A"/>
    <w:lvl w:ilvl="0" w:tplc="A14A09F4">
      <w:start w:val="3"/>
      <w:numFmt w:val="bullet"/>
      <w:lvlText w:val="-"/>
      <w:lvlJc w:val="left"/>
      <w:pPr>
        <w:ind w:left="899" w:hanging="360"/>
      </w:pPr>
      <w:rPr>
        <w:rFonts w:ascii="Arial" w:eastAsia="Times New Roman" w:hAnsi="Arial" w:cs="Arial" w:hint="default"/>
        <w:sz w:val="20"/>
        <w:szCs w:val="20"/>
      </w:rPr>
    </w:lvl>
    <w:lvl w:ilvl="1" w:tplc="04050001">
      <w:start w:val="1"/>
      <w:numFmt w:val="bullet"/>
      <w:lvlText w:val=""/>
      <w:lvlJc w:val="left"/>
      <w:pPr>
        <w:ind w:left="1619" w:hanging="360"/>
      </w:pPr>
      <w:rPr>
        <w:rFonts w:ascii="Symbol" w:hAnsi="Symbol" w:hint="default"/>
      </w:rPr>
    </w:lvl>
    <w:lvl w:ilvl="2" w:tplc="04050005">
      <w:start w:val="1"/>
      <w:numFmt w:val="bullet"/>
      <w:lvlText w:val=""/>
      <w:lvlJc w:val="left"/>
      <w:pPr>
        <w:ind w:left="2339" w:hanging="360"/>
      </w:pPr>
      <w:rPr>
        <w:rFonts w:ascii="Wingdings" w:hAnsi="Wingdings" w:hint="default"/>
      </w:rPr>
    </w:lvl>
    <w:lvl w:ilvl="3" w:tplc="537AC6C4">
      <w:numFmt w:val="bullet"/>
      <w:lvlText w:val=""/>
      <w:lvlJc w:val="left"/>
      <w:pPr>
        <w:ind w:left="3059" w:hanging="360"/>
      </w:pPr>
      <w:rPr>
        <w:rFonts w:ascii="Symbol" w:eastAsia="Times New Roman" w:hAnsi="Symbol" w:cs="Arial" w:hint="default"/>
        <w:sz w:val="20"/>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5">
    <w:nsid w:val="17DB562A"/>
    <w:multiLevelType w:val="hybridMultilevel"/>
    <w:tmpl w:val="50A2BF12"/>
    <w:lvl w:ilvl="0" w:tplc="A6708AF4">
      <w:start w:val="1"/>
      <w:numFmt w:val="lowerLetter"/>
      <w:lvlText w:val="%1."/>
      <w:lvlJc w:val="left"/>
      <w:pPr>
        <w:ind w:left="1259" w:hanging="360"/>
      </w:pPr>
      <w:rPr>
        <w:sz w:val="20"/>
        <w:szCs w:val="20"/>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6">
    <w:nsid w:val="1FED6F5D"/>
    <w:multiLevelType w:val="hybridMultilevel"/>
    <w:tmpl w:val="EF74B8D8"/>
    <w:lvl w:ilvl="0" w:tplc="1FEC0F44">
      <w:start w:val="1"/>
      <w:numFmt w:val="lowerLetter"/>
      <w:lvlText w:val="%1)"/>
      <w:lvlJc w:val="left"/>
      <w:pPr>
        <w:ind w:left="910" w:hanging="360"/>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7">
    <w:nsid w:val="2DBB0B9A"/>
    <w:multiLevelType w:val="hybridMultilevel"/>
    <w:tmpl w:val="6B26EFCA"/>
    <w:lvl w:ilvl="0" w:tplc="A14A09F4">
      <w:start w:val="3"/>
      <w:numFmt w:val="bullet"/>
      <w:lvlText w:val="-"/>
      <w:lvlJc w:val="left"/>
      <w:pPr>
        <w:ind w:left="899" w:hanging="360"/>
      </w:pPr>
      <w:rPr>
        <w:rFonts w:ascii="Arial" w:eastAsia="Times New Roman" w:hAnsi="Arial" w:cs="Arial" w:hint="default"/>
        <w:sz w:val="20"/>
        <w:szCs w:val="20"/>
      </w:rPr>
    </w:lvl>
    <w:lvl w:ilvl="1" w:tplc="04050001">
      <w:start w:val="1"/>
      <w:numFmt w:val="bullet"/>
      <w:lvlText w:val=""/>
      <w:lvlJc w:val="left"/>
      <w:pPr>
        <w:ind w:left="1619" w:hanging="360"/>
      </w:pPr>
      <w:rPr>
        <w:rFonts w:ascii="Symbol" w:hAnsi="Symbol" w:hint="default"/>
      </w:rPr>
    </w:lvl>
    <w:lvl w:ilvl="2" w:tplc="04050005">
      <w:start w:val="1"/>
      <w:numFmt w:val="bullet"/>
      <w:lvlText w:val=""/>
      <w:lvlJc w:val="left"/>
      <w:pPr>
        <w:ind w:left="2339" w:hanging="360"/>
      </w:pPr>
      <w:rPr>
        <w:rFonts w:ascii="Wingdings" w:hAnsi="Wingdings" w:hint="default"/>
      </w:rPr>
    </w:lvl>
    <w:lvl w:ilvl="3" w:tplc="537AC6C4">
      <w:numFmt w:val="bullet"/>
      <w:lvlText w:val=""/>
      <w:lvlJc w:val="left"/>
      <w:pPr>
        <w:ind w:left="3059" w:hanging="360"/>
      </w:pPr>
      <w:rPr>
        <w:rFonts w:ascii="Symbol" w:eastAsia="Times New Roman" w:hAnsi="Symbol" w:cs="Arial" w:hint="default"/>
        <w:sz w:val="20"/>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8">
    <w:nsid w:val="30C51F86"/>
    <w:multiLevelType w:val="hybridMultilevel"/>
    <w:tmpl w:val="ADD42164"/>
    <w:lvl w:ilvl="0" w:tplc="A4725B80">
      <w:start w:val="1"/>
      <w:numFmt w:val="decimal"/>
      <w:lvlText w:val="%1."/>
      <w:lvlJc w:val="left"/>
      <w:pPr>
        <w:ind w:left="910" w:hanging="360"/>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9">
    <w:nsid w:val="32CD278C"/>
    <w:multiLevelType w:val="hybridMultilevel"/>
    <w:tmpl w:val="DAF8ED96"/>
    <w:lvl w:ilvl="0" w:tplc="A14A09F4">
      <w:start w:val="3"/>
      <w:numFmt w:val="bullet"/>
      <w:lvlText w:val="-"/>
      <w:lvlJc w:val="left"/>
      <w:pPr>
        <w:ind w:left="899" w:hanging="360"/>
      </w:pPr>
      <w:rPr>
        <w:rFonts w:ascii="Arial" w:eastAsia="Times New Roman" w:hAnsi="Arial" w:cs="Arial" w:hint="default"/>
        <w:sz w:val="20"/>
        <w:szCs w:val="20"/>
      </w:rPr>
    </w:lvl>
    <w:lvl w:ilvl="1" w:tplc="04050001">
      <w:start w:val="1"/>
      <w:numFmt w:val="bullet"/>
      <w:lvlText w:val=""/>
      <w:lvlJc w:val="left"/>
      <w:pPr>
        <w:ind w:left="1619" w:hanging="360"/>
      </w:pPr>
      <w:rPr>
        <w:rFonts w:ascii="Symbol" w:hAnsi="Symbol" w:hint="default"/>
      </w:rPr>
    </w:lvl>
    <w:lvl w:ilvl="2" w:tplc="04050005">
      <w:start w:val="1"/>
      <w:numFmt w:val="bullet"/>
      <w:lvlText w:val=""/>
      <w:lvlJc w:val="left"/>
      <w:pPr>
        <w:ind w:left="2339" w:hanging="360"/>
      </w:pPr>
      <w:rPr>
        <w:rFonts w:ascii="Wingdings" w:hAnsi="Wingdings" w:hint="default"/>
      </w:rPr>
    </w:lvl>
    <w:lvl w:ilvl="3" w:tplc="537AC6C4">
      <w:numFmt w:val="bullet"/>
      <w:lvlText w:val=""/>
      <w:lvlJc w:val="left"/>
      <w:pPr>
        <w:ind w:left="3059" w:hanging="360"/>
      </w:pPr>
      <w:rPr>
        <w:rFonts w:ascii="Symbol" w:eastAsia="Times New Roman" w:hAnsi="Symbol" w:cs="Arial" w:hint="default"/>
        <w:sz w:val="20"/>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0">
    <w:nsid w:val="344C14D9"/>
    <w:multiLevelType w:val="hybridMultilevel"/>
    <w:tmpl w:val="7C6CA9BC"/>
    <w:lvl w:ilvl="0" w:tplc="FE72079A">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54A04A9"/>
    <w:multiLevelType w:val="hybridMultilevel"/>
    <w:tmpl w:val="A4D289AC"/>
    <w:lvl w:ilvl="0" w:tplc="1FE847B8">
      <w:start w:val="1"/>
      <w:numFmt w:val="decimal"/>
      <w:lvlText w:val="%1."/>
      <w:lvlJc w:val="left"/>
      <w:pPr>
        <w:tabs>
          <w:tab w:val="num" w:pos="705"/>
        </w:tabs>
        <w:ind w:left="705" w:hanging="705"/>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7905199"/>
    <w:multiLevelType w:val="hybridMultilevel"/>
    <w:tmpl w:val="2228CD7E"/>
    <w:lvl w:ilvl="0" w:tplc="A14A09F4">
      <w:start w:val="3"/>
      <w:numFmt w:val="bullet"/>
      <w:lvlText w:val="-"/>
      <w:lvlJc w:val="left"/>
      <w:pPr>
        <w:ind w:left="899" w:hanging="360"/>
      </w:pPr>
      <w:rPr>
        <w:rFonts w:ascii="Arial" w:eastAsia="Times New Roman" w:hAnsi="Arial" w:cs="Arial" w:hint="default"/>
        <w:sz w:val="20"/>
        <w:szCs w:val="20"/>
      </w:rPr>
    </w:lvl>
    <w:lvl w:ilvl="1" w:tplc="04050019">
      <w:start w:val="1"/>
      <w:numFmt w:val="lowerLetter"/>
      <w:lvlText w:val="%2."/>
      <w:lvlJc w:val="left"/>
      <w:pPr>
        <w:ind w:left="1619" w:hanging="360"/>
      </w:pPr>
      <w:rPr>
        <w:rFonts w:hint="default"/>
      </w:rPr>
    </w:lvl>
    <w:lvl w:ilvl="2" w:tplc="04050005">
      <w:start w:val="1"/>
      <w:numFmt w:val="bullet"/>
      <w:lvlText w:val=""/>
      <w:lvlJc w:val="left"/>
      <w:pPr>
        <w:ind w:left="2339" w:hanging="360"/>
      </w:pPr>
      <w:rPr>
        <w:rFonts w:ascii="Wingdings" w:hAnsi="Wingdings" w:hint="default"/>
      </w:rPr>
    </w:lvl>
    <w:lvl w:ilvl="3" w:tplc="537AC6C4">
      <w:numFmt w:val="bullet"/>
      <w:lvlText w:val=""/>
      <w:lvlJc w:val="left"/>
      <w:pPr>
        <w:ind w:left="3059" w:hanging="360"/>
      </w:pPr>
      <w:rPr>
        <w:rFonts w:ascii="Symbol" w:eastAsia="Times New Roman" w:hAnsi="Symbol" w:cs="Arial" w:hint="default"/>
        <w:sz w:val="20"/>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3">
    <w:nsid w:val="41F76F09"/>
    <w:multiLevelType w:val="hybridMultilevel"/>
    <w:tmpl w:val="A588F5B4"/>
    <w:lvl w:ilvl="0" w:tplc="808886C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8594E4F"/>
    <w:multiLevelType w:val="hybridMultilevel"/>
    <w:tmpl w:val="760E6C7C"/>
    <w:lvl w:ilvl="0" w:tplc="6C42954E">
      <w:start w:val="1"/>
      <w:numFmt w:val="decimal"/>
      <w:lvlText w:val="%1."/>
      <w:lvlJc w:val="left"/>
      <w:pPr>
        <w:tabs>
          <w:tab w:val="num" w:pos="720"/>
        </w:tabs>
        <w:ind w:left="720" w:hanging="360"/>
      </w:pPr>
      <w:rPr>
        <w:rFonts w:hint="default"/>
        <w:b/>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A920AFB"/>
    <w:multiLevelType w:val="hybridMultilevel"/>
    <w:tmpl w:val="988A8496"/>
    <w:lvl w:ilvl="0" w:tplc="A170F476">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4C5115BC"/>
    <w:multiLevelType w:val="hybridMultilevel"/>
    <w:tmpl w:val="ED022B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877DC8"/>
    <w:multiLevelType w:val="hybridMultilevel"/>
    <w:tmpl w:val="5B2E876C"/>
    <w:lvl w:ilvl="0" w:tplc="04050001">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8">
    <w:nsid w:val="585C08A2"/>
    <w:multiLevelType w:val="hybridMultilevel"/>
    <w:tmpl w:val="66C281B0"/>
    <w:lvl w:ilvl="0" w:tplc="FFFFFFFF">
      <w:start w:val="1"/>
      <w:numFmt w:val="upperRoman"/>
      <w:pStyle w:val="Oddlova"/>
      <w:lvlText w:val="Část %1. - "/>
      <w:lvlJc w:val="right"/>
      <w:pPr>
        <w:tabs>
          <w:tab w:val="num" w:pos="57"/>
        </w:tabs>
        <w:ind w:left="180" w:hanging="18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0D76D57"/>
    <w:multiLevelType w:val="hybridMultilevel"/>
    <w:tmpl w:val="33A6F33A"/>
    <w:lvl w:ilvl="0" w:tplc="ADD42540">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EB703C"/>
    <w:multiLevelType w:val="hybridMultilevel"/>
    <w:tmpl w:val="215ACA40"/>
    <w:lvl w:ilvl="0" w:tplc="BD94909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6300422B"/>
    <w:multiLevelType w:val="hybridMultilevel"/>
    <w:tmpl w:val="46D2437A"/>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2">
    <w:nsid w:val="6963561A"/>
    <w:multiLevelType w:val="hybridMultilevel"/>
    <w:tmpl w:val="0DB65AB2"/>
    <w:lvl w:ilvl="0" w:tplc="4EEE623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nsid w:val="78C74303"/>
    <w:multiLevelType w:val="hybridMultilevel"/>
    <w:tmpl w:val="9B360D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9BD1320"/>
    <w:multiLevelType w:val="hybridMultilevel"/>
    <w:tmpl w:val="EC2A982E"/>
    <w:lvl w:ilvl="0" w:tplc="04050001">
      <w:start w:val="1"/>
      <w:numFmt w:val="bullet"/>
      <w:lvlText w:val=""/>
      <w:lvlJc w:val="left"/>
      <w:pPr>
        <w:tabs>
          <w:tab w:val="num" w:pos="705"/>
        </w:tabs>
        <w:ind w:left="705" w:hanging="705"/>
      </w:pPr>
      <w:rPr>
        <w:rFonts w:ascii="Symbol" w:hAnsi="Symbol"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597B0D"/>
    <w:multiLevelType w:val="hybridMultilevel"/>
    <w:tmpl w:val="00FC18E2"/>
    <w:lvl w:ilvl="0" w:tplc="A14A09F4">
      <w:start w:val="3"/>
      <w:numFmt w:val="bullet"/>
      <w:lvlText w:val="-"/>
      <w:lvlJc w:val="left"/>
      <w:pPr>
        <w:ind w:left="899" w:hanging="360"/>
      </w:pPr>
      <w:rPr>
        <w:rFonts w:ascii="Arial" w:eastAsia="Times New Roman" w:hAnsi="Arial" w:cs="Arial" w:hint="default"/>
        <w:sz w:val="20"/>
        <w:szCs w:val="20"/>
      </w:rPr>
    </w:lvl>
    <w:lvl w:ilvl="1" w:tplc="04050001">
      <w:start w:val="1"/>
      <w:numFmt w:val="bullet"/>
      <w:lvlText w:val=""/>
      <w:lvlJc w:val="left"/>
      <w:pPr>
        <w:ind w:left="1619" w:hanging="360"/>
      </w:pPr>
      <w:rPr>
        <w:rFonts w:ascii="Symbol" w:hAnsi="Symbol" w:hint="default"/>
      </w:rPr>
    </w:lvl>
    <w:lvl w:ilvl="2" w:tplc="04050005">
      <w:start w:val="1"/>
      <w:numFmt w:val="bullet"/>
      <w:lvlText w:val=""/>
      <w:lvlJc w:val="left"/>
      <w:pPr>
        <w:ind w:left="2339" w:hanging="360"/>
      </w:pPr>
      <w:rPr>
        <w:rFonts w:ascii="Wingdings" w:hAnsi="Wingdings" w:hint="default"/>
      </w:rPr>
    </w:lvl>
    <w:lvl w:ilvl="3" w:tplc="537AC6C4">
      <w:numFmt w:val="bullet"/>
      <w:lvlText w:val=""/>
      <w:lvlJc w:val="left"/>
      <w:pPr>
        <w:ind w:left="3059" w:hanging="360"/>
      </w:pPr>
      <w:rPr>
        <w:rFonts w:ascii="Symbol" w:eastAsia="Times New Roman" w:hAnsi="Symbol" w:cs="Arial" w:hint="default"/>
        <w:sz w:val="20"/>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num w:numId="1">
    <w:abstractNumId w:val="18"/>
  </w:num>
  <w:num w:numId="2">
    <w:abstractNumId w:val="14"/>
  </w:num>
  <w:num w:numId="3">
    <w:abstractNumId w:val="19"/>
  </w:num>
  <w:num w:numId="4">
    <w:abstractNumId w:val="10"/>
  </w:num>
  <w:num w:numId="5">
    <w:abstractNumId w:val="13"/>
  </w:num>
  <w:num w:numId="6">
    <w:abstractNumId w:val="11"/>
  </w:num>
  <w:num w:numId="7">
    <w:abstractNumId w:val="0"/>
  </w:num>
  <w:num w:numId="8">
    <w:abstractNumId w:val="23"/>
  </w:num>
  <w:num w:numId="9">
    <w:abstractNumId w:val="16"/>
  </w:num>
  <w:num w:numId="10">
    <w:abstractNumId w:val="12"/>
  </w:num>
  <w:num w:numId="11">
    <w:abstractNumId w:val="6"/>
  </w:num>
  <w:num w:numId="12">
    <w:abstractNumId w:val="20"/>
  </w:num>
  <w:num w:numId="13">
    <w:abstractNumId w:val="22"/>
  </w:num>
  <w:num w:numId="14">
    <w:abstractNumId w:val="15"/>
  </w:num>
  <w:num w:numId="15">
    <w:abstractNumId w:val="8"/>
  </w:num>
  <w:num w:numId="16">
    <w:abstractNumId w:val="1"/>
  </w:num>
  <w:num w:numId="17">
    <w:abstractNumId w:val="17"/>
  </w:num>
  <w:num w:numId="18">
    <w:abstractNumId w:val="2"/>
  </w:num>
  <w:num w:numId="19">
    <w:abstractNumId w:val="5"/>
  </w:num>
  <w:num w:numId="20">
    <w:abstractNumId w:val="7"/>
  </w:num>
  <w:num w:numId="21">
    <w:abstractNumId w:val="4"/>
  </w:num>
  <w:num w:numId="22">
    <w:abstractNumId w:val="25"/>
  </w:num>
  <w:num w:numId="23">
    <w:abstractNumId w:val="9"/>
  </w:num>
  <w:num w:numId="24">
    <w:abstractNumId w:val="24"/>
  </w:num>
  <w:num w:numId="25">
    <w:abstractNumId w:val="21"/>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F4"/>
    <w:rsid w:val="00002141"/>
    <w:rsid w:val="00003411"/>
    <w:rsid w:val="0000727A"/>
    <w:rsid w:val="0001319C"/>
    <w:rsid w:val="0001785E"/>
    <w:rsid w:val="00017D21"/>
    <w:rsid w:val="000208A1"/>
    <w:rsid w:val="00020943"/>
    <w:rsid w:val="000218AE"/>
    <w:rsid w:val="00023FC0"/>
    <w:rsid w:val="00032B97"/>
    <w:rsid w:val="00043DCF"/>
    <w:rsid w:val="00047FFD"/>
    <w:rsid w:val="000503D5"/>
    <w:rsid w:val="000517B0"/>
    <w:rsid w:val="00054035"/>
    <w:rsid w:val="0006515A"/>
    <w:rsid w:val="0006648A"/>
    <w:rsid w:val="00066502"/>
    <w:rsid w:val="000665A2"/>
    <w:rsid w:val="00070568"/>
    <w:rsid w:val="00071A85"/>
    <w:rsid w:val="00072306"/>
    <w:rsid w:val="00073353"/>
    <w:rsid w:val="000754F7"/>
    <w:rsid w:val="00075925"/>
    <w:rsid w:val="000776D5"/>
    <w:rsid w:val="00085625"/>
    <w:rsid w:val="000904AA"/>
    <w:rsid w:val="00092617"/>
    <w:rsid w:val="000949CE"/>
    <w:rsid w:val="00097705"/>
    <w:rsid w:val="000A58A8"/>
    <w:rsid w:val="000A5CAB"/>
    <w:rsid w:val="000A7123"/>
    <w:rsid w:val="000B1961"/>
    <w:rsid w:val="000B3AC7"/>
    <w:rsid w:val="000B3AD6"/>
    <w:rsid w:val="000B6318"/>
    <w:rsid w:val="000C65D9"/>
    <w:rsid w:val="000C7DD2"/>
    <w:rsid w:val="000D1BEC"/>
    <w:rsid w:val="000E19FF"/>
    <w:rsid w:val="000F0AE9"/>
    <w:rsid w:val="000F4EDA"/>
    <w:rsid w:val="001024D7"/>
    <w:rsid w:val="00103340"/>
    <w:rsid w:val="00110ACF"/>
    <w:rsid w:val="00111DDD"/>
    <w:rsid w:val="00113A3B"/>
    <w:rsid w:val="00121652"/>
    <w:rsid w:val="00121C89"/>
    <w:rsid w:val="00130CAC"/>
    <w:rsid w:val="00162416"/>
    <w:rsid w:val="0016264F"/>
    <w:rsid w:val="001672CE"/>
    <w:rsid w:val="00175446"/>
    <w:rsid w:val="00185377"/>
    <w:rsid w:val="001869E3"/>
    <w:rsid w:val="00186C03"/>
    <w:rsid w:val="00192691"/>
    <w:rsid w:val="001931AC"/>
    <w:rsid w:val="001A26BA"/>
    <w:rsid w:val="001A6597"/>
    <w:rsid w:val="001B2A40"/>
    <w:rsid w:val="001B3F1D"/>
    <w:rsid w:val="001B7495"/>
    <w:rsid w:val="001C03E2"/>
    <w:rsid w:val="001C3682"/>
    <w:rsid w:val="001C65C2"/>
    <w:rsid w:val="001D109F"/>
    <w:rsid w:val="001D1523"/>
    <w:rsid w:val="001D4CEA"/>
    <w:rsid w:val="001D69ED"/>
    <w:rsid w:val="001D7780"/>
    <w:rsid w:val="001E1EE3"/>
    <w:rsid w:val="001E6A65"/>
    <w:rsid w:val="001E71CA"/>
    <w:rsid w:val="001F3502"/>
    <w:rsid w:val="001F46DC"/>
    <w:rsid w:val="00203718"/>
    <w:rsid w:val="002152EA"/>
    <w:rsid w:val="002170EC"/>
    <w:rsid w:val="00221FF7"/>
    <w:rsid w:val="00222983"/>
    <w:rsid w:val="002320ED"/>
    <w:rsid w:val="00233305"/>
    <w:rsid w:val="002345B6"/>
    <w:rsid w:val="002524AB"/>
    <w:rsid w:val="0025549C"/>
    <w:rsid w:val="002603DE"/>
    <w:rsid w:val="00262172"/>
    <w:rsid w:val="00264BB2"/>
    <w:rsid w:val="002658D5"/>
    <w:rsid w:val="00267C34"/>
    <w:rsid w:val="002722F2"/>
    <w:rsid w:val="00282288"/>
    <w:rsid w:val="0028798F"/>
    <w:rsid w:val="002948C8"/>
    <w:rsid w:val="00295022"/>
    <w:rsid w:val="002976C2"/>
    <w:rsid w:val="002A1105"/>
    <w:rsid w:val="002A3165"/>
    <w:rsid w:val="002A3BA9"/>
    <w:rsid w:val="002A582C"/>
    <w:rsid w:val="002A73CB"/>
    <w:rsid w:val="002B1EBA"/>
    <w:rsid w:val="002B5375"/>
    <w:rsid w:val="002C00D6"/>
    <w:rsid w:val="002C20B6"/>
    <w:rsid w:val="002C4E3D"/>
    <w:rsid w:val="002C6C8F"/>
    <w:rsid w:val="002D21E9"/>
    <w:rsid w:val="002E0515"/>
    <w:rsid w:val="002F1F0F"/>
    <w:rsid w:val="002F354D"/>
    <w:rsid w:val="002F7A3C"/>
    <w:rsid w:val="00300DB3"/>
    <w:rsid w:val="00310A45"/>
    <w:rsid w:val="003130A9"/>
    <w:rsid w:val="00314EB0"/>
    <w:rsid w:val="0032045B"/>
    <w:rsid w:val="003204E4"/>
    <w:rsid w:val="003235FE"/>
    <w:rsid w:val="00325F49"/>
    <w:rsid w:val="00326290"/>
    <w:rsid w:val="003344E5"/>
    <w:rsid w:val="00334621"/>
    <w:rsid w:val="00334F8E"/>
    <w:rsid w:val="00343953"/>
    <w:rsid w:val="0036416A"/>
    <w:rsid w:val="003664FB"/>
    <w:rsid w:val="00367085"/>
    <w:rsid w:val="00370B57"/>
    <w:rsid w:val="00374343"/>
    <w:rsid w:val="00375054"/>
    <w:rsid w:val="00375F35"/>
    <w:rsid w:val="003817C7"/>
    <w:rsid w:val="00381912"/>
    <w:rsid w:val="00383BE8"/>
    <w:rsid w:val="003911DC"/>
    <w:rsid w:val="00393EDF"/>
    <w:rsid w:val="003A15FD"/>
    <w:rsid w:val="003A27D1"/>
    <w:rsid w:val="003A3CE8"/>
    <w:rsid w:val="003A713B"/>
    <w:rsid w:val="003B3471"/>
    <w:rsid w:val="003B48A6"/>
    <w:rsid w:val="003C18F9"/>
    <w:rsid w:val="003C5AA7"/>
    <w:rsid w:val="003D2EEE"/>
    <w:rsid w:val="003D41BA"/>
    <w:rsid w:val="003D4949"/>
    <w:rsid w:val="003D4DE6"/>
    <w:rsid w:val="003D6AF6"/>
    <w:rsid w:val="003E0226"/>
    <w:rsid w:val="003E0936"/>
    <w:rsid w:val="003E0F97"/>
    <w:rsid w:val="003E3844"/>
    <w:rsid w:val="003F40B4"/>
    <w:rsid w:val="003F4941"/>
    <w:rsid w:val="003F6F95"/>
    <w:rsid w:val="0040253F"/>
    <w:rsid w:val="004055D5"/>
    <w:rsid w:val="00405700"/>
    <w:rsid w:val="00407D83"/>
    <w:rsid w:val="004110F1"/>
    <w:rsid w:val="00414673"/>
    <w:rsid w:val="004260D5"/>
    <w:rsid w:val="00427ACD"/>
    <w:rsid w:val="00431E4C"/>
    <w:rsid w:val="00437969"/>
    <w:rsid w:val="004401B8"/>
    <w:rsid w:val="00441C22"/>
    <w:rsid w:val="00442D8B"/>
    <w:rsid w:val="00452B50"/>
    <w:rsid w:val="00452C33"/>
    <w:rsid w:val="00455612"/>
    <w:rsid w:val="00456833"/>
    <w:rsid w:val="00462C16"/>
    <w:rsid w:val="004701A5"/>
    <w:rsid w:val="00471F42"/>
    <w:rsid w:val="0047480A"/>
    <w:rsid w:val="00482E42"/>
    <w:rsid w:val="00484268"/>
    <w:rsid w:val="0048489E"/>
    <w:rsid w:val="00487605"/>
    <w:rsid w:val="00493651"/>
    <w:rsid w:val="00494917"/>
    <w:rsid w:val="004A76DA"/>
    <w:rsid w:val="004B0376"/>
    <w:rsid w:val="004B1149"/>
    <w:rsid w:val="004B5EA0"/>
    <w:rsid w:val="004B6558"/>
    <w:rsid w:val="004C0968"/>
    <w:rsid w:val="004C1CE1"/>
    <w:rsid w:val="004C2714"/>
    <w:rsid w:val="004D1BB8"/>
    <w:rsid w:val="004D48DE"/>
    <w:rsid w:val="004D7689"/>
    <w:rsid w:val="004E358B"/>
    <w:rsid w:val="004E4C3B"/>
    <w:rsid w:val="004E729F"/>
    <w:rsid w:val="004F691F"/>
    <w:rsid w:val="00510C7D"/>
    <w:rsid w:val="00513C6B"/>
    <w:rsid w:val="00513E3B"/>
    <w:rsid w:val="00514834"/>
    <w:rsid w:val="0051541A"/>
    <w:rsid w:val="00517C37"/>
    <w:rsid w:val="00520676"/>
    <w:rsid w:val="005219D4"/>
    <w:rsid w:val="005221E0"/>
    <w:rsid w:val="00534975"/>
    <w:rsid w:val="00536C6C"/>
    <w:rsid w:val="00542894"/>
    <w:rsid w:val="00552FD0"/>
    <w:rsid w:val="00575537"/>
    <w:rsid w:val="005763C1"/>
    <w:rsid w:val="00576596"/>
    <w:rsid w:val="00580FFB"/>
    <w:rsid w:val="00584082"/>
    <w:rsid w:val="00591ADB"/>
    <w:rsid w:val="00594364"/>
    <w:rsid w:val="005953A2"/>
    <w:rsid w:val="005A027E"/>
    <w:rsid w:val="005A1220"/>
    <w:rsid w:val="005A2200"/>
    <w:rsid w:val="005A365A"/>
    <w:rsid w:val="005A3750"/>
    <w:rsid w:val="005A7316"/>
    <w:rsid w:val="005B3BAD"/>
    <w:rsid w:val="005B5B37"/>
    <w:rsid w:val="005C372B"/>
    <w:rsid w:val="005C4BCD"/>
    <w:rsid w:val="005D6172"/>
    <w:rsid w:val="005D6A90"/>
    <w:rsid w:val="005D72F1"/>
    <w:rsid w:val="005D7928"/>
    <w:rsid w:val="005E24AF"/>
    <w:rsid w:val="005E2CBC"/>
    <w:rsid w:val="005E472E"/>
    <w:rsid w:val="005F0F55"/>
    <w:rsid w:val="005F1846"/>
    <w:rsid w:val="00602E2F"/>
    <w:rsid w:val="006078BD"/>
    <w:rsid w:val="00610E5B"/>
    <w:rsid w:val="00612ED7"/>
    <w:rsid w:val="00615120"/>
    <w:rsid w:val="00616EC4"/>
    <w:rsid w:val="006202A0"/>
    <w:rsid w:val="0062675D"/>
    <w:rsid w:val="00633318"/>
    <w:rsid w:val="0063447F"/>
    <w:rsid w:val="00641597"/>
    <w:rsid w:val="00654685"/>
    <w:rsid w:val="00655F77"/>
    <w:rsid w:val="006566AD"/>
    <w:rsid w:val="006605D3"/>
    <w:rsid w:val="006665BC"/>
    <w:rsid w:val="00666D97"/>
    <w:rsid w:val="00667D51"/>
    <w:rsid w:val="00670D40"/>
    <w:rsid w:val="00672CA4"/>
    <w:rsid w:val="00673003"/>
    <w:rsid w:val="00673165"/>
    <w:rsid w:val="00674682"/>
    <w:rsid w:val="00680E77"/>
    <w:rsid w:val="0068477E"/>
    <w:rsid w:val="00687C59"/>
    <w:rsid w:val="00691406"/>
    <w:rsid w:val="0069259E"/>
    <w:rsid w:val="00695B14"/>
    <w:rsid w:val="006973CA"/>
    <w:rsid w:val="006A379B"/>
    <w:rsid w:val="006A5EE3"/>
    <w:rsid w:val="006A794E"/>
    <w:rsid w:val="006B5573"/>
    <w:rsid w:val="006D08FB"/>
    <w:rsid w:val="006D7640"/>
    <w:rsid w:val="006E5E43"/>
    <w:rsid w:val="006E78E8"/>
    <w:rsid w:val="006F3720"/>
    <w:rsid w:val="006F4B1C"/>
    <w:rsid w:val="006F5471"/>
    <w:rsid w:val="00703895"/>
    <w:rsid w:val="007063F4"/>
    <w:rsid w:val="00706BF3"/>
    <w:rsid w:val="00707D07"/>
    <w:rsid w:val="007143DB"/>
    <w:rsid w:val="00726163"/>
    <w:rsid w:val="00726B21"/>
    <w:rsid w:val="007301B9"/>
    <w:rsid w:val="00730E1D"/>
    <w:rsid w:val="00730F72"/>
    <w:rsid w:val="0073350C"/>
    <w:rsid w:val="00735CF4"/>
    <w:rsid w:val="00736955"/>
    <w:rsid w:val="0073791E"/>
    <w:rsid w:val="00746EFA"/>
    <w:rsid w:val="00747540"/>
    <w:rsid w:val="00752888"/>
    <w:rsid w:val="0075773A"/>
    <w:rsid w:val="00760373"/>
    <w:rsid w:val="00764B78"/>
    <w:rsid w:val="007653EA"/>
    <w:rsid w:val="007749E4"/>
    <w:rsid w:val="007769FE"/>
    <w:rsid w:val="00782FFE"/>
    <w:rsid w:val="007854AA"/>
    <w:rsid w:val="00791388"/>
    <w:rsid w:val="00794075"/>
    <w:rsid w:val="00795834"/>
    <w:rsid w:val="00797EDC"/>
    <w:rsid w:val="007A75EF"/>
    <w:rsid w:val="007B5742"/>
    <w:rsid w:val="007C1A22"/>
    <w:rsid w:val="007C46A7"/>
    <w:rsid w:val="007C6E75"/>
    <w:rsid w:val="007D0AE5"/>
    <w:rsid w:val="007D1EE1"/>
    <w:rsid w:val="007D5FE3"/>
    <w:rsid w:val="007E23FF"/>
    <w:rsid w:val="007E3495"/>
    <w:rsid w:val="007E6518"/>
    <w:rsid w:val="007E7C0E"/>
    <w:rsid w:val="007F0E01"/>
    <w:rsid w:val="00804AE4"/>
    <w:rsid w:val="00805941"/>
    <w:rsid w:val="00813333"/>
    <w:rsid w:val="008236D8"/>
    <w:rsid w:val="008262E3"/>
    <w:rsid w:val="00834218"/>
    <w:rsid w:val="0084040A"/>
    <w:rsid w:val="00841556"/>
    <w:rsid w:val="00846040"/>
    <w:rsid w:val="008465F8"/>
    <w:rsid w:val="0085014B"/>
    <w:rsid w:val="00851769"/>
    <w:rsid w:val="00855D44"/>
    <w:rsid w:val="00864C42"/>
    <w:rsid w:val="00866DA1"/>
    <w:rsid w:val="00872895"/>
    <w:rsid w:val="00873406"/>
    <w:rsid w:val="00885CF0"/>
    <w:rsid w:val="00890D6B"/>
    <w:rsid w:val="008A149B"/>
    <w:rsid w:val="008A1A86"/>
    <w:rsid w:val="008A3DB2"/>
    <w:rsid w:val="008B2C9E"/>
    <w:rsid w:val="008B727C"/>
    <w:rsid w:val="008B745E"/>
    <w:rsid w:val="008B7D5C"/>
    <w:rsid w:val="008D265D"/>
    <w:rsid w:val="008D3DED"/>
    <w:rsid w:val="008D703F"/>
    <w:rsid w:val="008D7828"/>
    <w:rsid w:val="008E473A"/>
    <w:rsid w:val="008E6A49"/>
    <w:rsid w:val="008E6CC9"/>
    <w:rsid w:val="008F5891"/>
    <w:rsid w:val="00901254"/>
    <w:rsid w:val="00902E1F"/>
    <w:rsid w:val="0090358F"/>
    <w:rsid w:val="00905275"/>
    <w:rsid w:val="0090628C"/>
    <w:rsid w:val="009315A4"/>
    <w:rsid w:val="00934D56"/>
    <w:rsid w:val="00935B36"/>
    <w:rsid w:val="00937CF3"/>
    <w:rsid w:val="0094625A"/>
    <w:rsid w:val="009470AF"/>
    <w:rsid w:val="009531C0"/>
    <w:rsid w:val="00964E15"/>
    <w:rsid w:val="00965679"/>
    <w:rsid w:val="00971B77"/>
    <w:rsid w:val="009737F9"/>
    <w:rsid w:val="0097442F"/>
    <w:rsid w:val="009872A0"/>
    <w:rsid w:val="009926EF"/>
    <w:rsid w:val="00994853"/>
    <w:rsid w:val="009A203D"/>
    <w:rsid w:val="009A4CEB"/>
    <w:rsid w:val="009A5820"/>
    <w:rsid w:val="009A58F3"/>
    <w:rsid w:val="009B3394"/>
    <w:rsid w:val="009C5087"/>
    <w:rsid w:val="009D2120"/>
    <w:rsid w:val="009D3085"/>
    <w:rsid w:val="009E3278"/>
    <w:rsid w:val="009E389D"/>
    <w:rsid w:val="009E707A"/>
    <w:rsid w:val="009E7D0E"/>
    <w:rsid w:val="009F3F86"/>
    <w:rsid w:val="009F4734"/>
    <w:rsid w:val="00A005F1"/>
    <w:rsid w:val="00A027DF"/>
    <w:rsid w:val="00A03940"/>
    <w:rsid w:val="00A065E6"/>
    <w:rsid w:val="00A11843"/>
    <w:rsid w:val="00A1677E"/>
    <w:rsid w:val="00A170D1"/>
    <w:rsid w:val="00A201D6"/>
    <w:rsid w:val="00A21161"/>
    <w:rsid w:val="00A21AD6"/>
    <w:rsid w:val="00A2378E"/>
    <w:rsid w:val="00A2744E"/>
    <w:rsid w:val="00A3087D"/>
    <w:rsid w:val="00A3153D"/>
    <w:rsid w:val="00A33112"/>
    <w:rsid w:val="00A35F42"/>
    <w:rsid w:val="00A4688D"/>
    <w:rsid w:val="00A46B8E"/>
    <w:rsid w:val="00A50AD2"/>
    <w:rsid w:val="00A50F08"/>
    <w:rsid w:val="00A510C0"/>
    <w:rsid w:val="00A55717"/>
    <w:rsid w:val="00A60CF6"/>
    <w:rsid w:val="00A619F4"/>
    <w:rsid w:val="00A66A68"/>
    <w:rsid w:val="00A73757"/>
    <w:rsid w:val="00A75994"/>
    <w:rsid w:val="00A76E31"/>
    <w:rsid w:val="00A811DF"/>
    <w:rsid w:val="00A851AD"/>
    <w:rsid w:val="00A86039"/>
    <w:rsid w:val="00A86D3F"/>
    <w:rsid w:val="00A91163"/>
    <w:rsid w:val="00A914C4"/>
    <w:rsid w:val="00A972C8"/>
    <w:rsid w:val="00A979A4"/>
    <w:rsid w:val="00AA57AC"/>
    <w:rsid w:val="00AA74CA"/>
    <w:rsid w:val="00AB4076"/>
    <w:rsid w:val="00AB5609"/>
    <w:rsid w:val="00AB68C1"/>
    <w:rsid w:val="00AB706B"/>
    <w:rsid w:val="00AB752A"/>
    <w:rsid w:val="00AB7B7A"/>
    <w:rsid w:val="00AB7D58"/>
    <w:rsid w:val="00AC390A"/>
    <w:rsid w:val="00AC46D4"/>
    <w:rsid w:val="00AC5BAE"/>
    <w:rsid w:val="00AD03EE"/>
    <w:rsid w:val="00AD1911"/>
    <w:rsid w:val="00AD614F"/>
    <w:rsid w:val="00AE0F86"/>
    <w:rsid w:val="00AE6746"/>
    <w:rsid w:val="00AE6F72"/>
    <w:rsid w:val="00AF10A0"/>
    <w:rsid w:val="00AF10E9"/>
    <w:rsid w:val="00AF29D7"/>
    <w:rsid w:val="00B023D7"/>
    <w:rsid w:val="00B052AD"/>
    <w:rsid w:val="00B22E37"/>
    <w:rsid w:val="00B24844"/>
    <w:rsid w:val="00B26372"/>
    <w:rsid w:val="00B327B7"/>
    <w:rsid w:val="00B33305"/>
    <w:rsid w:val="00B40379"/>
    <w:rsid w:val="00B4304D"/>
    <w:rsid w:val="00B43697"/>
    <w:rsid w:val="00B52E2D"/>
    <w:rsid w:val="00B62CB9"/>
    <w:rsid w:val="00B64DDC"/>
    <w:rsid w:val="00B73203"/>
    <w:rsid w:val="00B749A0"/>
    <w:rsid w:val="00B7612E"/>
    <w:rsid w:val="00B77DC7"/>
    <w:rsid w:val="00BA1E59"/>
    <w:rsid w:val="00BA7B69"/>
    <w:rsid w:val="00BB1E86"/>
    <w:rsid w:val="00BB2979"/>
    <w:rsid w:val="00BB7791"/>
    <w:rsid w:val="00BC1234"/>
    <w:rsid w:val="00BC214F"/>
    <w:rsid w:val="00BC38C8"/>
    <w:rsid w:val="00BD03DB"/>
    <w:rsid w:val="00BD0E57"/>
    <w:rsid w:val="00BD237F"/>
    <w:rsid w:val="00BD372A"/>
    <w:rsid w:val="00BE3126"/>
    <w:rsid w:val="00BF0B9C"/>
    <w:rsid w:val="00BF16C3"/>
    <w:rsid w:val="00BF4D4B"/>
    <w:rsid w:val="00BF567D"/>
    <w:rsid w:val="00BF5BE5"/>
    <w:rsid w:val="00BF79FE"/>
    <w:rsid w:val="00C02182"/>
    <w:rsid w:val="00C07B5A"/>
    <w:rsid w:val="00C1230D"/>
    <w:rsid w:val="00C12E9C"/>
    <w:rsid w:val="00C16C6F"/>
    <w:rsid w:val="00C2602C"/>
    <w:rsid w:val="00C26B3E"/>
    <w:rsid w:val="00C26D23"/>
    <w:rsid w:val="00C3084B"/>
    <w:rsid w:val="00C3117C"/>
    <w:rsid w:val="00C47292"/>
    <w:rsid w:val="00C53A93"/>
    <w:rsid w:val="00C575F2"/>
    <w:rsid w:val="00C5791B"/>
    <w:rsid w:val="00C65430"/>
    <w:rsid w:val="00C825AA"/>
    <w:rsid w:val="00C8408D"/>
    <w:rsid w:val="00C969A2"/>
    <w:rsid w:val="00CA3344"/>
    <w:rsid w:val="00CB63CE"/>
    <w:rsid w:val="00CC29E1"/>
    <w:rsid w:val="00CC36FF"/>
    <w:rsid w:val="00CC5172"/>
    <w:rsid w:val="00CC6566"/>
    <w:rsid w:val="00CC7E94"/>
    <w:rsid w:val="00CD0B10"/>
    <w:rsid w:val="00CD5C48"/>
    <w:rsid w:val="00CE08E3"/>
    <w:rsid w:val="00CE1288"/>
    <w:rsid w:val="00CE1E9A"/>
    <w:rsid w:val="00CE3147"/>
    <w:rsid w:val="00CE5A49"/>
    <w:rsid w:val="00CE5EF9"/>
    <w:rsid w:val="00CF18C1"/>
    <w:rsid w:val="00CF1A91"/>
    <w:rsid w:val="00CF39DD"/>
    <w:rsid w:val="00CF401B"/>
    <w:rsid w:val="00CF4A0A"/>
    <w:rsid w:val="00CF5C48"/>
    <w:rsid w:val="00D007EC"/>
    <w:rsid w:val="00D057FB"/>
    <w:rsid w:val="00D059B5"/>
    <w:rsid w:val="00D0746C"/>
    <w:rsid w:val="00D110B8"/>
    <w:rsid w:val="00D111FB"/>
    <w:rsid w:val="00D12E8F"/>
    <w:rsid w:val="00D132C3"/>
    <w:rsid w:val="00D17A40"/>
    <w:rsid w:val="00D24CEC"/>
    <w:rsid w:val="00D3311A"/>
    <w:rsid w:val="00D3480F"/>
    <w:rsid w:val="00D5356B"/>
    <w:rsid w:val="00D5624C"/>
    <w:rsid w:val="00D60AB7"/>
    <w:rsid w:val="00D633B1"/>
    <w:rsid w:val="00D64702"/>
    <w:rsid w:val="00D7339B"/>
    <w:rsid w:val="00D81ACC"/>
    <w:rsid w:val="00D822A1"/>
    <w:rsid w:val="00D871AD"/>
    <w:rsid w:val="00D915F9"/>
    <w:rsid w:val="00D967AB"/>
    <w:rsid w:val="00D96A40"/>
    <w:rsid w:val="00DA3F37"/>
    <w:rsid w:val="00DB4E76"/>
    <w:rsid w:val="00DC45F6"/>
    <w:rsid w:val="00DC5960"/>
    <w:rsid w:val="00DC6813"/>
    <w:rsid w:val="00DD22D6"/>
    <w:rsid w:val="00DE1F7B"/>
    <w:rsid w:val="00DE2FEE"/>
    <w:rsid w:val="00DE42F8"/>
    <w:rsid w:val="00DE675A"/>
    <w:rsid w:val="00DE7415"/>
    <w:rsid w:val="00DF161F"/>
    <w:rsid w:val="00DF2D3A"/>
    <w:rsid w:val="00DF7F18"/>
    <w:rsid w:val="00E035D7"/>
    <w:rsid w:val="00E05982"/>
    <w:rsid w:val="00E14312"/>
    <w:rsid w:val="00E20545"/>
    <w:rsid w:val="00E21C4B"/>
    <w:rsid w:val="00E21D49"/>
    <w:rsid w:val="00E2555A"/>
    <w:rsid w:val="00E2674D"/>
    <w:rsid w:val="00E304B6"/>
    <w:rsid w:val="00E41CF8"/>
    <w:rsid w:val="00E46B5A"/>
    <w:rsid w:val="00E531FB"/>
    <w:rsid w:val="00E55796"/>
    <w:rsid w:val="00E64ADF"/>
    <w:rsid w:val="00E64FCF"/>
    <w:rsid w:val="00E670C8"/>
    <w:rsid w:val="00E704FE"/>
    <w:rsid w:val="00E713B1"/>
    <w:rsid w:val="00E7185A"/>
    <w:rsid w:val="00E73CAE"/>
    <w:rsid w:val="00E7542F"/>
    <w:rsid w:val="00E76C75"/>
    <w:rsid w:val="00E80283"/>
    <w:rsid w:val="00E82F0F"/>
    <w:rsid w:val="00E8653D"/>
    <w:rsid w:val="00E91D5E"/>
    <w:rsid w:val="00E969A7"/>
    <w:rsid w:val="00EB3F3A"/>
    <w:rsid w:val="00EB763B"/>
    <w:rsid w:val="00EC42BA"/>
    <w:rsid w:val="00EC531C"/>
    <w:rsid w:val="00EC70B6"/>
    <w:rsid w:val="00EC75C6"/>
    <w:rsid w:val="00ED1E3A"/>
    <w:rsid w:val="00EF1438"/>
    <w:rsid w:val="00EF36DB"/>
    <w:rsid w:val="00EF77D5"/>
    <w:rsid w:val="00F07A8B"/>
    <w:rsid w:val="00F20FAC"/>
    <w:rsid w:val="00F31BD7"/>
    <w:rsid w:val="00F320E6"/>
    <w:rsid w:val="00F36615"/>
    <w:rsid w:val="00F42582"/>
    <w:rsid w:val="00F47104"/>
    <w:rsid w:val="00F56D2B"/>
    <w:rsid w:val="00F61ADE"/>
    <w:rsid w:val="00F64CA4"/>
    <w:rsid w:val="00F650EF"/>
    <w:rsid w:val="00F74368"/>
    <w:rsid w:val="00F74516"/>
    <w:rsid w:val="00F76F3A"/>
    <w:rsid w:val="00F8000E"/>
    <w:rsid w:val="00F93A6E"/>
    <w:rsid w:val="00F9575A"/>
    <w:rsid w:val="00FA3039"/>
    <w:rsid w:val="00FA3652"/>
    <w:rsid w:val="00FA60A5"/>
    <w:rsid w:val="00FA716F"/>
    <w:rsid w:val="00FA7A99"/>
    <w:rsid w:val="00FC6193"/>
    <w:rsid w:val="00FD4899"/>
    <w:rsid w:val="00FD6FDF"/>
    <w:rsid w:val="00FE689F"/>
    <w:rsid w:val="00FE6914"/>
    <w:rsid w:val="00FE79CD"/>
    <w:rsid w:val="00FF03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EF9910"/>
  <w15:docId w15:val="{8C2459B2-049A-4401-A1B9-9190BA49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968"/>
  </w:style>
  <w:style w:type="paragraph" w:styleId="Nadpis1">
    <w:name w:val="heading 1"/>
    <w:basedOn w:val="Normln"/>
    <w:next w:val="Normln"/>
    <w:qFormat/>
    <w:rsid w:val="005C4BCD"/>
    <w:pPr>
      <w:keepNext/>
      <w:spacing w:before="240" w:after="60"/>
      <w:outlineLvl w:val="0"/>
    </w:pPr>
    <w:rPr>
      <w:rFonts w:ascii="Trebuchet MS" w:hAnsi="Trebuchet MS" w:cs="Arial"/>
      <w:b/>
      <w:bCs/>
      <w:kern w:val="32"/>
      <w:sz w:val="32"/>
      <w:szCs w:val="32"/>
    </w:rPr>
  </w:style>
  <w:style w:type="paragraph" w:styleId="Nadpis2">
    <w:name w:val="heading 2"/>
    <w:basedOn w:val="Normln"/>
    <w:next w:val="Normln"/>
    <w:qFormat/>
    <w:rsid w:val="005C4BCD"/>
    <w:pPr>
      <w:keepNext/>
      <w:spacing w:before="240" w:after="60"/>
      <w:outlineLvl w:val="1"/>
    </w:pPr>
    <w:rPr>
      <w:rFonts w:ascii="Trebuchet MS" w:hAnsi="Trebuchet MS" w:cs="Arial"/>
      <w:b/>
      <w:bCs/>
      <w:iCs/>
      <w:sz w:val="28"/>
      <w:szCs w:val="28"/>
    </w:rPr>
  </w:style>
  <w:style w:type="paragraph" w:styleId="Nadpis3">
    <w:name w:val="heading 3"/>
    <w:basedOn w:val="Normln"/>
    <w:next w:val="Normln"/>
    <w:link w:val="Nadpis3Char"/>
    <w:qFormat/>
    <w:rsid w:val="005C4BCD"/>
    <w:pPr>
      <w:keepNext/>
      <w:spacing w:before="240" w:after="60"/>
      <w:outlineLvl w:val="2"/>
    </w:pPr>
    <w:rPr>
      <w:rFonts w:ascii="Trebuchet MS" w:hAnsi="Trebuchet MS" w:cs="Arial"/>
      <w:b/>
      <w:bCs/>
      <w:sz w:val="26"/>
      <w:szCs w:val="26"/>
    </w:rPr>
  </w:style>
  <w:style w:type="paragraph" w:styleId="Nadpis4">
    <w:name w:val="heading 4"/>
    <w:basedOn w:val="Normln"/>
    <w:next w:val="Normln"/>
    <w:qFormat/>
    <w:rsid w:val="004C0968"/>
    <w:pPr>
      <w:keepNext/>
      <w:tabs>
        <w:tab w:val="num" w:pos="1440"/>
      </w:tabs>
      <w:spacing w:before="240" w:after="60"/>
      <w:outlineLvl w:val="3"/>
    </w:pPr>
    <w:rPr>
      <w:b/>
      <w:bCs/>
      <w:sz w:val="28"/>
      <w:szCs w:val="28"/>
    </w:rPr>
  </w:style>
  <w:style w:type="paragraph" w:styleId="Nadpis5">
    <w:name w:val="heading 5"/>
    <w:basedOn w:val="Normln"/>
    <w:next w:val="Normln"/>
    <w:qFormat/>
    <w:rsid w:val="004C0968"/>
    <w:pPr>
      <w:tabs>
        <w:tab w:val="num" w:pos="1800"/>
      </w:tabs>
      <w:spacing w:before="240" w:after="60"/>
      <w:outlineLvl w:val="4"/>
    </w:pPr>
    <w:rPr>
      <w:b/>
      <w:bCs/>
      <w:i/>
      <w:iCs/>
      <w:sz w:val="26"/>
      <w:szCs w:val="26"/>
    </w:rPr>
  </w:style>
  <w:style w:type="paragraph" w:styleId="Nadpis6">
    <w:name w:val="heading 6"/>
    <w:basedOn w:val="Normln"/>
    <w:next w:val="Normln"/>
    <w:qFormat/>
    <w:rsid w:val="004C0968"/>
    <w:pPr>
      <w:tabs>
        <w:tab w:val="num" w:pos="2160"/>
      </w:tabs>
      <w:spacing w:before="240" w:after="60"/>
      <w:outlineLvl w:val="5"/>
    </w:pPr>
    <w:rPr>
      <w:b/>
      <w:bCs/>
      <w:sz w:val="22"/>
      <w:szCs w:val="22"/>
    </w:rPr>
  </w:style>
  <w:style w:type="paragraph" w:styleId="Nadpis7">
    <w:name w:val="heading 7"/>
    <w:basedOn w:val="Normln"/>
    <w:next w:val="Normln"/>
    <w:qFormat/>
    <w:rsid w:val="004C0968"/>
    <w:pPr>
      <w:tabs>
        <w:tab w:val="num" w:pos="1296"/>
      </w:tabs>
      <w:spacing w:before="240" w:after="60"/>
      <w:ind w:left="1296" w:hanging="1296"/>
      <w:outlineLvl w:val="6"/>
    </w:pPr>
  </w:style>
  <w:style w:type="paragraph" w:styleId="Nadpis8">
    <w:name w:val="heading 8"/>
    <w:basedOn w:val="Normln"/>
    <w:next w:val="Normln"/>
    <w:qFormat/>
    <w:rsid w:val="004C0968"/>
    <w:pPr>
      <w:tabs>
        <w:tab w:val="num" w:pos="1440"/>
      </w:tabs>
      <w:spacing w:before="240" w:after="60"/>
      <w:ind w:left="1440" w:hanging="1440"/>
      <w:outlineLvl w:val="7"/>
    </w:pPr>
    <w:rPr>
      <w:i/>
      <w:iCs/>
    </w:rPr>
  </w:style>
  <w:style w:type="paragraph" w:styleId="Nadpis9">
    <w:name w:val="heading 9"/>
    <w:basedOn w:val="Normln"/>
    <w:next w:val="Normln"/>
    <w:qFormat/>
    <w:rsid w:val="004C0968"/>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C4BCD"/>
    <w:pPr>
      <w:tabs>
        <w:tab w:val="center" w:pos="4536"/>
        <w:tab w:val="right" w:pos="9072"/>
      </w:tabs>
    </w:pPr>
  </w:style>
  <w:style w:type="paragraph" w:styleId="Zpat">
    <w:name w:val="footer"/>
    <w:basedOn w:val="Normln"/>
    <w:link w:val="ZpatChar"/>
    <w:uiPriority w:val="99"/>
    <w:rsid w:val="005C4BCD"/>
    <w:pPr>
      <w:tabs>
        <w:tab w:val="center" w:pos="4536"/>
        <w:tab w:val="right" w:pos="9072"/>
      </w:tabs>
    </w:pPr>
  </w:style>
  <w:style w:type="paragraph" w:styleId="Zkladntext2">
    <w:name w:val="Body Text 2"/>
    <w:basedOn w:val="Normln"/>
    <w:rsid w:val="004C0968"/>
    <w:pPr>
      <w:suppressAutoHyphens/>
    </w:pPr>
    <w:rPr>
      <w:rFonts w:ascii="Tahoma" w:hAnsi="Tahoma" w:cs="Tahoma"/>
      <w:b/>
      <w:bCs/>
      <w:lang w:eastAsia="ar-SA"/>
    </w:rPr>
  </w:style>
  <w:style w:type="paragraph" w:styleId="Zkladntext">
    <w:name w:val="Body Text"/>
    <w:basedOn w:val="Normln"/>
    <w:link w:val="ZkladntextChar"/>
    <w:rsid w:val="004C0968"/>
    <w:pPr>
      <w:spacing w:after="120"/>
    </w:pPr>
  </w:style>
  <w:style w:type="character" w:styleId="slostrnky">
    <w:name w:val="page number"/>
    <w:basedOn w:val="Standardnpsmoodstavce"/>
    <w:rsid w:val="004C0968"/>
  </w:style>
  <w:style w:type="character" w:styleId="Odkaznakoment">
    <w:name w:val="annotation reference"/>
    <w:uiPriority w:val="99"/>
    <w:semiHidden/>
    <w:rsid w:val="002F7A3C"/>
    <w:rPr>
      <w:sz w:val="16"/>
      <w:szCs w:val="16"/>
    </w:rPr>
  </w:style>
  <w:style w:type="paragraph" w:styleId="Textkomente">
    <w:name w:val="annotation text"/>
    <w:basedOn w:val="Normln"/>
    <w:link w:val="TextkomenteChar"/>
    <w:uiPriority w:val="99"/>
    <w:rsid w:val="002F7A3C"/>
  </w:style>
  <w:style w:type="paragraph" w:styleId="Pedmtkomente">
    <w:name w:val="annotation subject"/>
    <w:basedOn w:val="Textkomente"/>
    <w:next w:val="Textkomente"/>
    <w:semiHidden/>
    <w:rsid w:val="002F7A3C"/>
    <w:rPr>
      <w:b/>
      <w:bCs/>
    </w:rPr>
  </w:style>
  <w:style w:type="paragraph" w:styleId="Textbubliny">
    <w:name w:val="Balloon Text"/>
    <w:basedOn w:val="Normln"/>
    <w:semiHidden/>
    <w:rsid w:val="002F7A3C"/>
    <w:rPr>
      <w:rFonts w:ascii="Tahoma" w:hAnsi="Tahoma" w:cs="Tahoma"/>
      <w:sz w:val="16"/>
      <w:szCs w:val="16"/>
    </w:rPr>
  </w:style>
  <w:style w:type="character" w:customStyle="1" w:styleId="platne1">
    <w:name w:val="platne1"/>
    <w:basedOn w:val="Standardnpsmoodstavce"/>
    <w:rsid w:val="00D5356B"/>
  </w:style>
  <w:style w:type="paragraph" w:customStyle="1" w:styleId="Oddlova">
    <w:name w:val="Oddělovač"/>
    <w:basedOn w:val="Normln"/>
    <w:next w:val="Normln"/>
    <w:rsid w:val="00D132C3"/>
    <w:pPr>
      <w:numPr>
        <w:numId w:val="1"/>
      </w:numPr>
      <w:shd w:val="clear" w:color="auto" w:fill="0C0C0C"/>
      <w:spacing w:before="240" w:after="120"/>
      <w:ind w:left="181" w:hanging="181"/>
      <w:jc w:val="center"/>
    </w:pPr>
    <w:rPr>
      <w:rFonts w:ascii="Arial" w:hAnsi="Arial"/>
      <w:b/>
      <w:color w:val="FFFFFF"/>
      <w:sz w:val="28"/>
    </w:rPr>
  </w:style>
  <w:style w:type="character" w:styleId="Hypertextovodkaz">
    <w:name w:val="Hyperlink"/>
    <w:uiPriority w:val="99"/>
    <w:rsid w:val="00A21161"/>
    <w:rPr>
      <w:color w:val="0000FF"/>
      <w:u w:val="single"/>
    </w:rPr>
  </w:style>
  <w:style w:type="paragraph" w:customStyle="1" w:styleId="Char">
    <w:name w:val="Char"/>
    <w:basedOn w:val="Normln"/>
    <w:rsid w:val="00370B57"/>
    <w:pPr>
      <w:spacing w:after="160" w:line="240" w:lineRule="exact"/>
    </w:pPr>
    <w:rPr>
      <w:rFonts w:ascii="Verdana" w:hAnsi="Verdana"/>
      <w:lang w:val="en-US" w:eastAsia="en-US"/>
    </w:rPr>
  </w:style>
  <w:style w:type="table" w:styleId="Mkatabulky">
    <w:name w:val="Table Grid"/>
    <w:basedOn w:val="Normlntabulka"/>
    <w:rsid w:val="00130C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qFormat/>
    <w:rsid w:val="00CC7E94"/>
    <w:pPr>
      <w:jc w:val="center"/>
    </w:pPr>
    <w:rPr>
      <w:b/>
      <w:bCs/>
      <w:sz w:val="28"/>
      <w:szCs w:val="24"/>
    </w:rPr>
  </w:style>
  <w:style w:type="character" w:customStyle="1" w:styleId="TextkomenteChar">
    <w:name w:val="Text komentáře Char"/>
    <w:link w:val="Textkomente"/>
    <w:uiPriority w:val="99"/>
    <w:rsid w:val="00E64FCF"/>
  </w:style>
  <w:style w:type="paragraph" w:styleId="Revize">
    <w:name w:val="Revision"/>
    <w:hidden/>
    <w:uiPriority w:val="99"/>
    <w:semiHidden/>
    <w:rsid w:val="009C5087"/>
  </w:style>
  <w:style w:type="paragraph" w:styleId="Odstavecseseznamem">
    <w:name w:val="List Paragraph"/>
    <w:basedOn w:val="Normln"/>
    <w:uiPriority w:val="34"/>
    <w:qFormat/>
    <w:rsid w:val="00B73203"/>
    <w:pPr>
      <w:ind w:left="720"/>
      <w:contextualSpacing/>
    </w:pPr>
    <w:rPr>
      <w:rFonts w:eastAsia="Calibri"/>
      <w:sz w:val="24"/>
      <w:szCs w:val="22"/>
      <w:lang w:eastAsia="en-US"/>
    </w:rPr>
  </w:style>
  <w:style w:type="paragraph" w:customStyle="1" w:styleId="nadpislnku">
    <w:name w:val="nadpis článku"/>
    <w:basedOn w:val="Normln"/>
    <w:next w:val="Normln"/>
    <w:qFormat/>
    <w:rsid w:val="00B73203"/>
    <w:pPr>
      <w:keepNext/>
      <w:spacing w:before="360" w:after="240"/>
      <w:jc w:val="center"/>
    </w:pPr>
    <w:rPr>
      <w:b/>
      <w:i/>
      <w:sz w:val="24"/>
      <w:szCs w:val="24"/>
    </w:rPr>
  </w:style>
  <w:style w:type="character" w:customStyle="1" w:styleId="ZhlavChar">
    <w:name w:val="Záhlaví Char"/>
    <w:link w:val="Zhlav"/>
    <w:rsid w:val="00E7542F"/>
  </w:style>
  <w:style w:type="paragraph" w:customStyle="1" w:styleId="Default">
    <w:name w:val="Default"/>
    <w:rsid w:val="00612ED7"/>
    <w:pPr>
      <w:autoSpaceDE w:val="0"/>
      <w:autoSpaceDN w:val="0"/>
      <w:adjustRightInd w:val="0"/>
    </w:pPr>
    <w:rPr>
      <w:rFonts w:ascii="Arial" w:hAnsi="Arial" w:cs="Arial"/>
      <w:color w:val="000000"/>
      <w:sz w:val="24"/>
      <w:szCs w:val="24"/>
    </w:rPr>
  </w:style>
  <w:style w:type="paragraph" w:customStyle="1" w:styleId="Styl1-varianta1">
    <w:name w:val="Styl1-varianta 1"/>
    <w:basedOn w:val="Nadpis3"/>
    <w:link w:val="Styl1-varianta1Char"/>
    <w:qFormat/>
    <w:rsid w:val="002C20B6"/>
    <w:pPr>
      <w:spacing w:before="480" w:after="360"/>
    </w:pPr>
    <w:rPr>
      <w:rFonts w:ascii="Arial" w:hAnsi="Arial"/>
      <w:bCs w:val="0"/>
      <w:sz w:val="20"/>
      <w:szCs w:val="20"/>
    </w:rPr>
  </w:style>
  <w:style w:type="paragraph" w:customStyle="1" w:styleId="lnek-odstavec">
    <w:name w:val="Článek - odstavec"/>
    <w:basedOn w:val="Normln"/>
    <w:link w:val="lnek-odstavecChar"/>
    <w:qFormat/>
    <w:rsid w:val="002C20B6"/>
    <w:pPr>
      <w:spacing w:before="600"/>
      <w:jc w:val="center"/>
    </w:pPr>
    <w:rPr>
      <w:rFonts w:ascii="Arial" w:hAnsi="Arial" w:cs="Arial"/>
      <w:b/>
      <w:sz w:val="22"/>
    </w:rPr>
  </w:style>
  <w:style w:type="character" w:customStyle="1" w:styleId="Nadpis3Char">
    <w:name w:val="Nadpis 3 Char"/>
    <w:basedOn w:val="Standardnpsmoodstavce"/>
    <w:link w:val="Nadpis3"/>
    <w:rsid w:val="002C20B6"/>
    <w:rPr>
      <w:rFonts w:ascii="Trebuchet MS" w:hAnsi="Trebuchet MS" w:cs="Arial"/>
      <w:b/>
      <w:bCs/>
      <w:sz w:val="26"/>
      <w:szCs w:val="26"/>
    </w:rPr>
  </w:style>
  <w:style w:type="character" w:customStyle="1" w:styleId="Styl1-varianta1Char">
    <w:name w:val="Styl1-varianta 1 Char"/>
    <w:basedOn w:val="Nadpis3Char"/>
    <w:link w:val="Styl1-varianta1"/>
    <w:rsid w:val="002C20B6"/>
    <w:rPr>
      <w:rFonts w:ascii="Arial" w:hAnsi="Arial" w:cs="Arial"/>
      <w:b/>
      <w:bCs w:val="0"/>
      <w:sz w:val="26"/>
      <w:szCs w:val="26"/>
    </w:rPr>
  </w:style>
  <w:style w:type="character" w:customStyle="1" w:styleId="lnek-odstavecChar">
    <w:name w:val="Článek - odstavec Char"/>
    <w:basedOn w:val="Standardnpsmoodstavce"/>
    <w:link w:val="lnek-odstavec"/>
    <w:rsid w:val="002C20B6"/>
    <w:rPr>
      <w:rFonts w:ascii="Arial" w:hAnsi="Arial" w:cs="Arial"/>
      <w:b/>
      <w:sz w:val="22"/>
    </w:rPr>
  </w:style>
  <w:style w:type="character" w:customStyle="1" w:styleId="ZkladntextChar">
    <w:name w:val="Základní text Char"/>
    <w:link w:val="Zkladntext"/>
    <w:rsid w:val="005953A2"/>
  </w:style>
  <w:style w:type="paragraph" w:styleId="Podtitul">
    <w:name w:val="Subtitle"/>
    <w:basedOn w:val="Normln"/>
    <w:next w:val="Normln"/>
    <w:link w:val="PodtitulChar"/>
    <w:qFormat/>
    <w:rsid w:val="006605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6605D3"/>
    <w:rPr>
      <w:rFonts w:asciiTheme="majorHAnsi" w:eastAsiaTheme="majorEastAsia" w:hAnsiTheme="majorHAnsi" w:cstheme="majorBidi"/>
      <w:i/>
      <w:iCs/>
      <w:color w:val="4F81BD" w:themeColor="accent1"/>
      <w:spacing w:val="15"/>
      <w:sz w:val="24"/>
      <w:szCs w:val="24"/>
    </w:rPr>
  </w:style>
  <w:style w:type="paragraph" w:styleId="Bezmezer">
    <w:name w:val="No Spacing"/>
    <w:uiPriority w:val="1"/>
    <w:qFormat/>
    <w:rsid w:val="00C2602C"/>
  </w:style>
  <w:style w:type="character" w:customStyle="1" w:styleId="ZpatChar">
    <w:name w:val="Zápatí Char"/>
    <w:basedOn w:val="Standardnpsmoodstavce"/>
    <w:link w:val="Zpat"/>
    <w:uiPriority w:val="99"/>
    <w:rsid w:val="006A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8613">
      <w:bodyDiv w:val="1"/>
      <w:marLeft w:val="0"/>
      <w:marRight w:val="0"/>
      <w:marTop w:val="0"/>
      <w:marBottom w:val="0"/>
      <w:divBdr>
        <w:top w:val="none" w:sz="0" w:space="0" w:color="auto"/>
        <w:left w:val="none" w:sz="0" w:space="0" w:color="auto"/>
        <w:bottom w:val="none" w:sz="0" w:space="0" w:color="auto"/>
        <w:right w:val="none" w:sz="0" w:space="0" w:color="auto"/>
      </w:divBdr>
    </w:div>
    <w:div w:id="778722905">
      <w:bodyDiv w:val="1"/>
      <w:marLeft w:val="0"/>
      <w:marRight w:val="0"/>
      <w:marTop w:val="0"/>
      <w:marBottom w:val="0"/>
      <w:divBdr>
        <w:top w:val="none" w:sz="0" w:space="0" w:color="auto"/>
        <w:left w:val="none" w:sz="0" w:space="0" w:color="auto"/>
        <w:bottom w:val="none" w:sz="0" w:space="0" w:color="auto"/>
        <w:right w:val="none" w:sz="0" w:space="0" w:color="auto"/>
      </w:divBdr>
    </w:div>
    <w:div w:id="1632175359">
      <w:bodyDiv w:val="1"/>
      <w:marLeft w:val="0"/>
      <w:marRight w:val="0"/>
      <w:marTop w:val="0"/>
      <w:marBottom w:val="0"/>
      <w:divBdr>
        <w:top w:val="none" w:sz="0" w:space="0" w:color="auto"/>
        <w:left w:val="none" w:sz="0" w:space="0" w:color="auto"/>
        <w:bottom w:val="none" w:sz="0" w:space="0" w:color="auto"/>
        <w:right w:val="none" w:sz="0" w:space="0" w:color="auto"/>
      </w:divBdr>
    </w:div>
    <w:div w:id="200955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t.cz/soubory-ke-staze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TREG~1\LOCALS~1\Temp\notes782185\~418280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340BF2E-32DE-4B76-B335-E4CFEA0D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~4182804.dot</Template>
  <TotalTime>10</TotalTime>
  <Pages>10</Pages>
  <Words>2486</Words>
  <Characters>14133</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Šablona_ HLAVIČKOVÝ_PAPÍR_BEZ_ADRESY_A_PRUHU</vt:lpstr>
    </vt:vector>
  </TitlesOfParts>
  <Company>ČD-Telematika a. s.</Company>
  <LinksUpToDate>false</LinksUpToDate>
  <CharactersWithSpaces>16586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creator>Jiří Havlík</dc:creator>
  <cp:keywords>ŠABLONA</cp:keywords>
  <cp:lastModifiedBy>Vaněčková Ivana</cp:lastModifiedBy>
  <cp:revision>3</cp:revision>
  <cp:lastPrinted>2021-04-19T10:50:00Z</cp:lastPrinted>
  <dcterms:created xsi:type="dcterms:W3CDTF">2021-07-15T07:08:00Z</dcterms:created>
  <dcterms:modified xsi:type="dcterms:W3CDTF">2021-07-15T07:18:00Z</dcterms:modified>
</cp:coreProperties>
</file>