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2021-PDSNNO-008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FK Loko Vltavín, z.s.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2F49EF">
        <w:rPr>
          <w:rFonts w:ascii="Arial" w:hAnsi="Arial" w:cs="Arial"/>
        </w:rPr>
        <w:t xml:space="preserve"> U průhonu 659/1, </w:t>
      </w:r>
      <w:r w:rsidR="00DA6BC8" w:rsidRPr="00A81323">
        <w:rPr>
          <w:rFonts w:ascii="Arial" w:hAnsi="Arial" w:cs="Arial"/>
        </w:rPr>
        <w:t>170 00 Praha</w:t>
      </w:r>
      <w:r w:rsidR="002F49EF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Luděk Gratias, předseda výboru, Karel Vodička, člen výboru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051</w:t>
      </w:r>
      <w:r w:rsidR="002F49EF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75</w:t>
      </w:r>
      <w:r w:rsidR="002F49EF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712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</w:t>
      </w:r>
      <w:r w:rsidR="00AB78FB" w:rsidRPr="00AB78FB">
        <w:rPr>
          <w:rFonts w:ascii="Arial" w:hAnsi="Arial" w:cs="Arial"/>
        </w:rPr>
        <w:t>0066/21-Z</w:t>
      </w:r>
      <w:r w:rsidR="00AB78FB">
        <w:rPr>
          <w:rFonts w:ascii="Arial" w:hAnsi="Arial" w:cs="Arial"/>
        </w:rPr>
        <w:t xml:space="preserve"> </w:t>
      </w:r>
      <w:r w:rsidR="00AB78FB">
        <w:rPr>
          <w:rFonts w:ascii="Arial" w:hAnsi="Arial" w:cs="Arial"/>
        </w:rPr>
        <w:br/>
        <w:t xml:space="preserve">z 5. </w:t>
      </w:r>
      <w:r w:rsidRPr="00ED251F">
        <w:rPr>
          <w:rFonts w:ascii="Arial" w:hAnsi="Arial" w:cs="Arial"/>
        </w:rPr>
        <w:t xml:space="preserve">zasedání ze dne </w:t>
      </w:r>
      <w:r w:rsidR="00AB78FB">
        <w:rPr>
          <w:rFonts w:ascii="Arial" w:hAnsi="Arial" w:cs="Arial"/>
        </w:rPr>
        <w:t>28.06.2021.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1C2FA5">
        <w:rPr>
          <w:rFonts w:ascii="Arial" w:hAnsi="Arial" w:cs="Arial"/>
        </w:rPr>
        <w:t xml:space="preserve">        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DA6BC8" w:rsidRPr="00B24F47">
        <w:rPr>
          <w:rFonts w:ascii="Arial" w:hAnsi="Arial" w:cs="Arial"/>
          <w:b/>
        </w:rPr>
        <w:t>Organizování sportovních aktivit v oblasti fotbalu na území Prahy 7 - rok 2021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1. 1. 2021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31. 12. 2021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U Průhonu 659/1, 170 00 Praha 7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583404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A3015F">
        <w:rPr>
          <w:rFonts w:ascii="Arial" w:hAnsi="Arial" w:cs="Arial"/>
        </w:rPr>
        <w:t>1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583404" w:rsidRPr="00583404">
        <w:rPr>
          <w:rFonts w:ascii="Arial" w:hAnsi="Arial" w:cs="Arial"/>
        </w:rPr>
        <w:t xml:space="preserve">č. 0199/21-R ze dne 30.03.2021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2F49EF" w:rsidRDefault="002F49EF" w:rsidP="002563AC">
      <w:pPr>
        <w:ind w:left="283" w:hanging="283"/>
        <w:jc w:val="both"/>
        <w:rPr>
          <w:rFonts w:ascii="Arial" w:hAnsi="Arial" w:cs="Arial"/>
        </w:rPr>
      </w:pPr>
    </w:p>
    <w:p w:rsidR="002F49EF" w:rsidRDefault="002F49EF" w:rsidP="002563AC">
      <w:pPr>
        <w:ind w:left="283" w:hanging="283"/>
        <w:jc w:val="both"/>
        <w:rPr>
          <w:rFonts w:ascii="Arial" w:hAnsi="Arial" w:cs="Arial"/>
        </w:rPr>
      </w:pPr>
    </w:p>
    <w:p w:rsidR="002F49EF" w:rsidRDefault="002F49EF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250 000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277303">
        <w:rPr>
          <w:rFonts w:ascii="Arial" w:hAnsi="Arial" w:cs="Arial"/>
        </w:rPr>
        <w:t>pro rok 2021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A3015F">
        <w:rPr>
          <w:rFonts w:ascii="Arial" w:hAnsi="Arial" w:cs="Arial"/>
          <w:sz w:val="20"/>
          <w:szCs w:val="20"/>
        </w:rPr>
        <w:t xml:space="preserve"> sportovní činnosti pro rok 2021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lastRenderedPageBreak/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CB" w:rsidRDefault="00D96FCB" w:rsidP="00663BEC">
      <w:r>
        <w:separator/>
      </w:r>
    </w:p>
  </w:endnote>
  <w:endnote w:type="continuationSeparator" w:id="0">
    <w:p w:rsidR="00D96FCB" w:rsidRDefault="00D96FCB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ED0739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CB" w:rsidRDefault="00D96FCB" w:rsidP="00663BEC">
      <w:r>
        <w:separator/>
      </w:r>
    </w:p>
  </w:footnote>
  <w:footnote w:type="continuationSeparator" w:id="0">
    <w:p w:rsidR="00D96FCB" w:rsidRDefault="00D96FCB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64A64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49EF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04D3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4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E2027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B730B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3E84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96FC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0739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1453</Words>
  <Characters>8974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2021-07-14T14:14:00Z</dcterms:created>
  <dcterms:modified xsi:type="dcterms:W3CDTF">2021-07-14T14:14:00Z</dcterms:modified>
</cp:coreProperties>
</file>