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zhotovitele:</w:t>
      </w:r>
    </w:p>
    <w:p>
      <w:pPr>
        <w:pStyle w:val="Style8"/>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 M L O U V A O D Í L O</w:t>
      </w:r>
      <w:bookmarkEnd w:id="0"/>
      <w:bookmarkEnd w:id="1"/>
    </w:p>
    <w:p>
      <w:pPr>
        <w:pStyle w:val="Style2"/>
        <w:keepNext w:val="0"/>
        <w:keepLines w:val="0"/>
        <w:widowControl w:val="0"/>
        <w:shd w:val="clear" w:color="auto" w:fill="auto"/>
        <w:bidi w:val="0"/>
        <w:spacing w:before="0" w:after="1140" w:line="240" w:lineRule="auto"/>
        <w:ind w:left="0" w:right="0" w:firstLine="0"/>
        <w:jc w:val="center"/>
      </w:pPr>
      <w:r>
        <w:rPr>
          <w:b/>
          <w:bCs/>
          <w:color w:val="000000"/>
          <w:spacing w:val="0"/>
          <w:w w:val="100"/>
          <w:position w:val="0"/>
          <w:shd w:val="clear" w:color="auto" w:fill="auto"/>
          <w:lang w:val="cs-CZ" w:eastAsia="cs-CZ" w:bidi="cs-CZ"/>
        </w:rPr>
        <w:t>„Oprava MK Studenec“</w:t>
      </w:r>
    </w:p>
    <w:p>
      <w:pPr>
        <w:pStyle w:val="Style8"/>
        <w:keepNext/>
        <w:keepLines/>
        <w:widowControl w:val="0"/>
        <w:shd w:val="clear" w:color="auto" w:fill="auto"/>
        <w:bidi w:val="0"/>
        <w:spacing w:before="0" w:after="0" w:line="240" w:lineRule="auto"/>
        <w:ind w:left="0" w:right="0" w:firstLine="0"/>
        <w:jc w:val="center"/>
        <w:sectPr>
          <w:headerReference w:type="default" r:id="rId5"/>
          <w:footerReference w:type="default" r:id="rId6"/>
          <w:footnotePr>
            <w:pos w:val="pageBottom"/>
            <w:numFmt w:val="decimal"/>
            <w:numRestart w:val="continuous"/>
          </w:footnotePr>
          <w:pgSz w:w="11900" w:h="16840"/>
          <w:pgMar w:top="1522" w:left="951" w:right="4757" w:bottom="1925" w:header="0" w:footer="3" w:gutter="0"/>
          <w:pgNumType w:start="1"/>
          <w:cols w:num="2" w:space="1123"/>
          <w:noEndnote/>
          <w:rtlGutter w:val="0"/>
          <w:docGrid w:linePitch="360"/>
        </w:sectPr>
      </w:pPr>
      <w:bookmarkStart w:id="2" w:name="bookmark2"/>
      <w:bookmarkStart w:id="3" w:name="bookmark3"/>
      <w:r>
        <w:rPr>
          <w:color w:val="000000"/>
          <w:spacing w:val="0"/>
          <w:w w:val="100"/>
          <w:position w:val="0"/>
          <w:shd w:val="clear" w:color="auto" w:fill="auto"/>
          <w:lang w:val="cs-CZ" w:eastAsia="cs-CZ" w:bidi="cs-CZ"/>
        </w:rPr>
        <w:t>Článek 1</w:t>
        <w:br/>
        <w:t>Smluvní strany</w:t>
      </w:r>
      <w:bookmarkEnd w:id="2"/>
      <w:bookmarkEnd w:id="3"/>
    </w:p>
    <w:p>
      <w:pPr>
        <w:widowControl w:val="0"/>
        <w:spacing w:line="116" w:lineRule="exact"/>
        <w:rPr>
          <w:sz w:val="9"/>
          <w:szCs w:val="9"/>
        </w:rPr>
      </w:pPr>
    </w:p>
    <w:p>
      <w:pPr>
        <w:widowControl w:val="0"/>
        <w:spacing w:line="1" w:lineRule="exact"/>
        <w:sectPr>
          <w:footnotePr>
            <w:pos w:val="pageBottom"/>
            <w:numFmt w:val="decimal"/>
            <w:numRestart w:val="continuous"/>
          </w:footnotePr>
          <w:type w:val="continuous"/>
          <w:pgSz w:w="11900" w:h="16840"/>
          <w:pgMar w:top="1522" w:left="0" w:right="0" w:bottom="1464" w:header="0" w:footer="3" w:gutter="0"/>
          <w:cols w:space="720"/>
          <w:noEndnote/>
          <w:rtlGutter w:val="0"/>
          <w:docGrid w:linePitch="360"/>
        </w:sectPr>
      </w:pPr>
    </w:p>
    <w:tbl>
      <w:tblPr>
        <w:tblOverlap w:val="never"/>
        <w:jc w:val="left"/>
        <w:tblLayout w:type="fixed"/>
      </w:tblPr>
      <w:tblGrid>
        <w:gridCol w:w="1992"/>
        <w:gridCol w:w="7013"/>
      </w:tblGrid>
      <w:tr>
        <w:trPr>
          <w:trHeight w:val="26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Město Ždírec nad Doubravou</w:t>
            </w:r>
          </w:p>
        </w:tc>
      </w:tr>
      <w:tr>
        <w:trPr>
          <w:trHeight w:val="22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Školní 500, 582 63 Ždírec nad Doubravou</w:t>
            </w:r>
          </w:p>
        </w:tc>
      </w:tr>
      <w:tr>
        <w:trPr>
          <w:trHeight w:val="25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Ing. František Němec, místostarosta</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odpovědná jednat jménem objednatele ve věcech technických: Osoba odpovědná jednat jménem objednatele při předání a převzetí prací: Bankovní spojení:</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bl>
      <w:tblPr>
        <w:tblOverlap w:val="never"/>
        <w:jc w:val="left"/>
        <w:tblLayout w:type="fixed"/>
      </w:tblPr>
      <w:tblGrid>
        <w:gridCol w:w="1992"/>
        <w:gridCol w:w="7013"/>
      </w:tblGrid>
      <w:tr>
        <w:trPr>
          <w:trHeight w:val="259"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00268542</w:t>
            </w:r>
          </w:p>
        </w:tc>
      </w:tr>
      <w:tr>
        <w:trPr>
          <w:trHeight w:val="259"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CZ00268542</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objednatel)</w:t>
      </w:r>
    </w:p>
    <w:p>
      <w:pPr>
        <w:widowControl w:val="0"/>
        <w:spacing w:after="79" w:line="1" w:lineRule="exact"/>
      </w:pPr>
    </w:p>
    <w:tbl>
      <w:tblPr>
        <w:tblOverlap w:val="never"/>
        <w:jc w:val="left"/>
        <w:tblLayout w:type="fixed"/>
      </w:tblPr>
      <w:tblGrid>
        <w:gridCol w:w="1992"/>
        <w:gridCol w:w="7013"/>
      </w:tblGrid>
      <w:tr>
        <w:trPr>
          <w:trHeight w:val="370"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1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Kosovská 1122/16, 586 01 Jihlava</w:t>
            </w:r>
          </w:p>
        </w:tc>
      </w:tr>
      <w:tr>
        <w:trPr>
          <w:trHeight w:val="25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Ing. Radovan Necid, ředitelem organizace</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odpovědná jednat jménem zhotovitele ve věcech technických: vedoucí cestmistrovství Chotěboř</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odpovědná jednat jménem zhotovitele při předání a převzetí prací: vedoucí cestmistrovství Chotěboř</w:t>
      </w:r>
    </w:p>
    <w:tbl>
      <w:tblPr>
        <w:tblOverlap w:val="never"/>
        <w:jc w:val="left"/>
        <w:tblLayout w:type="fixed"/>
      </w:tblPr>
      <w:tblGrid>
        <w:gridCol w:w="1992"/>
        <w:gridCol w:w="7013"/>
      </w:tblGrid>
      <w:tr>
        <w:trPr>
          <w:trHeight w:val="250"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Komerční banka, a.s.</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účtu :</w:t>
      </w:r>
    </w:p>
    <w:tbl>
      <w:tblPr>
        <w:tblOverlap w:val="never"/>
        <w:jc w:val="left"/>
        <w:tblLayout w:type="fixed"/>
      </w:tblPr>
      <w:tblGrid>
        <w:gridCol w:w="1992"/>
        <w:gridCol w:w="7013"/>
      </w:tblGrid>
      <w:tr>
        <w:trPr>
          <w:trHeight w:val="259"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00090450</w:t>
            </w:r>
          </w:p>
        </w:tc>
      </w:tr>
      <w:tr>
        <w:trPr>
          <w:trHeight w:val="259"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CZ00090450</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 E-mail:</w:t>
      </w:r>
    </w:p>
    <w:tbl>
      <w:tblPr>
        <w:tblOverlap w:val="never"/>
        <w:jc w:val="left"/>
        <w:tblLayout w:type="fixed"/>
      </w:tblPr>
      <w:tblGrid>
        <w:gridCol w:w="1992"/>
        <w:gridCol w:w="7013"/>
      </w:tblGrid>
      <w:tr>
        <w:trPr>
          <w:trHeight w:val="30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Kraj Vysočina</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zhotovitel)</w:t>
      </w:r>
    </w:p>
    <w:p>
      <w:pPr>
        <w:widowControl w:val="0"/>
        <w:spacing w:after="219" w:line="1" w:lineRule="exact"/>
      </w:pPr>
    </w:p>
    <w:p>
      <w:pPr>
        <w:pStyle w:val="Style2"/>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 xml:space="preserve">Smluvní strany se dohodly, že jejich závazkový vztah ve smyslu </w:t>
      </w:r>
      <w:r>
        <w:rPr>
          <w:b/>
          <w:bCs/>
          <w:color w:val="000000"/>
          <w:spacing w:val="0"/>
          <w:w w:val="100"/>
          <w:position w:val="0"/>
          <w:shd w:val="clear" w:color="auto" w:fill="auto"/>
          <w:lang w:val="cs-CZ" w:eastAsia="cs-CZ" w:bidi="cs-CZ"/>
        </w:rPr>
        <w:t xml:space="preserve">§ 2586 a násl. zákona č. 89/2012 Sb., Občanského zákoníku, v platném znění (dále jen „NOZ“) </w:t>
      </w:r>
      <w:r>
        <w:rPr>
          <w:color w:val="000000"/>
          <w:spacing w:val="0"/>
          <w:w w:val="100"/>
          <w:position w:val="0"/>
          <w:shd w:val="clear" w:color="auto" w:fill="auto"/>
          <w:lang w:val="cs-CZ" w:eastAsia="cs-CZ" w:bidi="cs-CZ"/>
        </w:rPr>
        <w:t>se řídí tímto zákonem a na shora uvedenou zakázku na stavební práce uzavírají dnešního dne měsíce a roku tuto smlouvu o dílo (dále jen „</w:t>
      </w:r>
      <w:r>
        <w:rPr>
          <w:b/>
          <w:bCs/>
          <w:color w:val="000000"/>
          <w:spacing w:val="0"/>
          <w:w w:val="100"/>
          <w:position w:val="0"/>
          <w:shd w:val="clear" w:color="auto" w:fill="auto"/>
          <w:lang w:val="cs-CZ" w:eastAsia="cs-CZ" w:bidi="cs-CZ"/>
        </w:rPr>
        <w:t>smlouva</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8"/>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a rozsah díla</w:t>
      </w:r>
      <w:bookmarkEnd w:id="4"/>
      <w:bookmarkEnd w:id="5"/>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left"/>
      </w:pPr>
      <w:r>
        <w:rPr>
          <w:color w:val="000000"/>
          <w:spacing w:val="0"/>
          <w:w w:val="100"/>
          <w:position w:val="0"/>
          <w:shd w:val="clear" w:color="auto" w:fill="auto"/>
          <w:lang w:val="cs-CZ" w:eastAsia="cs-CZ" w:bidi="cs-CZ"/>
        </w:rPr>
        <w:t>Předmětem plnění této smlouvy je závazek zhotovitele provést na svůj náklad a nebezpečí opravu dvora, za dodržení dále sjednaných podmínek dle této smlouvy. Rozsah prací včetně cenové nabídky je odsouhlasen zástupcem objednatele Ing. Františkem Němcem, a to v příloze č.1 Cenová nabídka k provedení prací tvoří nedílnou součást této smlouvy.</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left"/>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left"/>
      </w:pPr>
      <w:r>
        <w:rPr>
          <w:color w:val="000000"/>
          <w:spacing w:val="0"/>
          <w:w w:val="100"/>
          <w:position w:val="0"/>
          <w:shd w:val="clear" w:color="auto" w:fill="auto"/>
          <w:lang w:val="cs-CZ" w:eastAsia="cs-CZ" w:bidi="cs-CZ"/>
        </w:rPr>
        <w:t>Dílem ve smyslu této smlouvy se rozumí provedení lokální výspravy výtluk asf. betonem, zametení komunikace a provedení dvouvrstvého emulzního nátěru.</w:t>
      </w:r>
    </w:p>
    <w:p>
      <w:pPr>
        <w:pStyle w:val="Style2"/>
        <w:keepNext w:val="0"/>
        <w:keepLines w:val="0"/>
        <w:widowControl w:val="0"/>
        <w:numPr>
          <w:ilvl w:val="0"/>
          <w:numId w:val="1"/>
        </w:numPr>
        <w:shd w:val="clear" w:color="auto" w:fill="auto"/>
        <w:tabs>
          <w:tab w:pos="698"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 díla zahrnuje podklady určené k provedení díla, pomocné práce, manipulaci, dopravu,</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pracovní lešení, apod. Přesný výpis (výměra) prací je uveden v přiloženém rozpočtu. Kvalita díla se řídí ČSN (Českými technickými normami).</w:t>
      </w:r>
    </w:p>
    <w:p>
      <w:pPr>
        <w:pStyle w:val="Style2"/>
        <w:keepNext w:val="0"/>
        <w:keepLines w:val="0"/>
        <w:widowControl w:val="0"/>
        <w:numPr>
          <w:ilvl w:val="0"/>
          <w:numId w:val="1"/>
        </w:numPr>
        <w:shd w:val="clear" w:color="auto" w:fill="auto"/>
        <w:tabs>
          <w:tab w:pos="698" w:val="left"/>
        </w:tabs>
        <w:bidi w:val="0"/>
        <w:spacing w:before="0" w:after="460" w:line="240" w:lineRule="auto"/>
        <w:ind w:left="0" w:right="0" w:firstLine="0"/>
        <w:jc w:val="both"/>
      </w:pPr>
      <w:r>
        <w:rPr>
          <w:color w:val="000000"/>
          <w:spacing w:val="0"/>
          <w:w w:val="100"/>
          <w:position w:val="0"/>
          <w:shd w:val="clear" w:color="auto" w:fill="auto"/>
          <w:lang w:val="cs-CZ" w:eastAsia="cs-CZ" w:bidi="cs-CZ"/>
        </w:rPr>
        <w:t>Fakturovat bude zhotovitel pouze skutečně provedené práce v souladu s touto smlouvou, a to i v případech kdy by došlo ke změně ve zpracovaném výkazu výměr. Podklad pro fakturaci bude tvořit objednatelem odsouhlasený skutečně provedený výkaz výměr doplněný do položkového rozpočtu.</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3</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Čas a místo plnění</w:t>
      </w:r>
    </w:p>
    <w:p>
      <w:pPr>
        <w:pStyle w:val="Style2"/>
        <w:keepNext w:val="0"/>
        <w:keepLines w:val="0"/>
        <w:widowControl w:val="0"/>
        <w:numPr>
          <w:ilvl w:val="0"/>
          <w:numId w:val="3"/>
        </w:numPr>
        <w:shd w:val="clear" w:color="auto" w:fill="auto"/>
        <w:tabs>
          <w:tab w:pos="698"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provést dílo v následujícím termínu:</w:t>
      </w:r>
    </w:p>
    <w:p>
      <w:pPr>
        <w:pStyle w:val="Style2"/>
        <w:keepNext w:val="0"/>
        <w:keepLines w:val="0"/>
        <w:widowControl w:val="0"/>
        <w:shd w:val="clear" w:color="auto" w:fill="auto"/>
        <w:bidi w:val="0"/>
        <w:spacing w:before="0" w:after="0" w:line="240" w:lineRule="auto"/>
        <w:ind w:left="1140" w:right="0" w:firstLine="0"/>
        <w:jc w:val="both"/>
      </w:pPr>
      <w:r>
        <w:rPr>
          <w:color w:val="000000"/>
          <w:spacing w:val="0"/>
          <w:w w:val="100"/>
          <w:position w:val="0"/>
          <w:shd w:val="clear" w:color="auto" w:fill="auto"/>
          <w:lang w:val="cs-CZ" w:eastAsia="cs-CZ" w:bidi="cs-CZ"/>
        </w:rPr>
        <w:t>- Zahájení plnění: červenec 2021 (dřívější plnění je možné)</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 Dokončení plnění: 30.7.2021</w:t>
      </w:r>
    </w:p>
    <w:p>
      <w:pPr>
        <w:pStyle w:val="Style2"/>
        <w:keepNext w:val="0"/>
        <w:keepLines w:val="0"/>
        <w:widowControl w:val="0"/>
        <w:numPr>
          <w:ilvl w:val="0"/>
          <w:numId w:val="3"/>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Místo plnění: Nový Studenec</w:t>
      </w:r>
    </w:p>
    <w:p>
      <w:pPr>
        <w:pStyle w:val="Style2"/>
        <w:keepNext w:val="0"/>
        <w:keepLines w:val="0"/>
        <w:widowControl w:val="0"/>
        <w:numPr>
          <w:ilvl w:val="0"/>
          <w:numId w:val="3"/>
        </w:numPr>
        <w:shd w:val="clear" w:color="auto" w:fill="auto"/>
        <w:tabs>
          <w:tab w:pos="698"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zejména v těchto případech:</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dojde-li během realizace díla ke změně rozsahu a druhu prací na žádost objednatele,</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nebude-li moci zhotovitel plynule pokračovat v pracích z jakéhokoliv důvodu na straně objednatele,</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dojde-li k opožděnému předání staveniště</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vlivem vyšší moci klimatických podmínek či jiných okolností nezaviněných zhotovitelem, které neumožní provádění prací.</w:t>
      </w:r>
    </w:p>
    <w:p>
      <w:pPr>
        <w:pStyle w:val="Style2"/>
        <w:keepNext w:val="0"/>
        <w:keepLines w:val="0"/>
        <w:widowControl w:val="0"/>
        <w:numPr>
          <w:ilvl w:val="0"/>
          <w:numId w:val="3"/>
        </w:numPr>
        <w:shd w:val="clear" w:color="auto" w:fill="auto"/>
        <w:tabs>
          <w:tab w:pos="698"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Pokud objednavatel neposkytne zhotoviteli nutnou součinnost a nezajistí mu podmínky pro splnění</w:t>
      </w:r>
    </w:p>
    <w:p>
      <w:pPr>
        <w:pStyle w:val="Style2"/>
        <w:keepNext w:val="0"/>
        <w:keepLines w:val="0"/>
        <w:widowControl w:val="0"/>
        <w:shd w:val="clear" w:color="auto" w:fill="auto"/>
        <w:bidi w:val="0"/>
        <w:spacing w:before="0" w:after="460" w:line="240" w:lineRule="auto"/>
        <w:ind w:left="0" w:right="0" w:firstLine="0"/>
        <w:jc w:val="both"/>
      </w:pPr>
      <w:r>
        <w:rPr>
          <w:color w:val="000000"/>
          <w:spacing w:val="0"/>
          <w:w w:val="100"/>
          <w:position w:val="0"/>
          <w:shd w:val="clear" w:color="auto" w:fill="auto"/>
          <w:lang w:val="cs-CZ" w:eastAsia="cs-CZ" w:bidi="cs-CZ"/>
        </w:rPr>
        <w:t>termínu provedení díla, a to v jejich dostatečném předstihu, má zhotovitel právo odstoupit od smlouvy s tím, že objednatel uhradí zhotoviteli poměrnou část ceny díla v návaznosti na rozsah jím již realizovaných prací.</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díla</w:t>
      </w:r>
    </w:p>
    <w:p>
      <w:pPr>
        <w:pStyle w:val="Style2"/>
        <w:keepNext w:val="0"/>
        <w:keepLines w:val="0"/>
        <w:widowControl w:val="0"/>
        <w:numPr>
          <w:ilvl w:val="1"/>
          <w:numId w:val="3"/>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na ceně za provedení díla podle čl. 2 této smlouvy ve výši:</w:t>
      </w:r>
    </w:p>
    <w:p>
      <w:pPr>
        <w:pStyle w:val="Style2"/>
        <w:keepNext w:val="0"/>
        <w:keepLines w:val="0"/>
        <w:widowControl w:val="0"/>
        <w:shd w:val="clear" w:color="auto" w:fill="auto"/>
        <w:tabs>
          <w:tab w:pos="4205" w:val="left"/>
        </w:tabs>
        <w:bidi w:val="0"/>
        <w:spacing w:before="0" w:after="0" w:line="240" w:lineRule="auto"/>
        <w:ind w:left="1440" w:right="0" w:firstLine="0"/>
        <w:jc w:val="both"/>
      </w:pPr>
      <w:r>
        <w:rPr>
          <w:color w:val="000000"/>
          <w:spacing w:val="0"/>
          <w:w w:val="100"/>
          <w:position w:val="0"/>
          <w:shd w:val="clear" w:color="auto" w:fill="auto"/>
          <w:lang w:val="cs-CZ" w:eastAsia="cs-CZ" w:bidi="cs-CZ"/>
        </w:rPr>
        <w:t>Cena bez DPH</w:t>
        <w:tab/>
        <w:t>240.976,60,-</w:t>
      </w:r>
    </w:p>
    <w:p>
      <w:pPr>
        <w:pStyle w:val="Style2"/>
        <w:keepNext w:val="0"/>
        <w:keepLines w:val="0"/>
        <w:widowControl w:val="0"/>
        <w:shd w:val="clear" w:color="auto" w:fill="auto"/>
        <w:tabs>
          <w:tab w:pos="4205" w:val="left"/>
        </w:tabs>
        <w:bidi w:val="0"/>
        <w:spacing w:before="0" w:line="240" w:lineRule="auto"/>
        <w:ind w:left="1440" w:right="0" w:firstLine="0"/>
        <w:jc w:val="both"/>
      </w:pPr>
      <w:r>
        <w:rPr>
          <w:color w:val="000000"/>
          <w:spacing w:val="0"/>
          <w:w w:val="100"/>
          <w:position w:val="0"/>
          <w:shd w:val="clear" w:color="auto" w:fill="auto"/>
          <w:lang w:val="cs-CZ" w:eastAsia="cs-CZ" w:bidi="cs-CZ"/>
        </w:rPr>
        <w:t>DPH (21%)</w:t>
        <w:tab/>
        <w:t>50.605,09,-</w:t>
      </w:r>
    </w:p>
    <w:p>
      <w:pPr>
        <w:pStyle w:val="Style2"/>
        <w:keepNext w:val="0"/>
        <w:keepLines w:val="0"/>
        <w:widowControl w:val="0"/>
        <w:shd w:val="clear" w:color="auto" w:fill="auto"/>
        <w:bidi w:val="0"/>
        <w:spacing w:before="0" w:line="240" w:lineRule="auto"/>
        <w:ind w:left="1440" w:right="0" w:firstLine="0"/>
        <w:jc w:val="both"/>
      </w:pPr>
      <w:r>
        <w:rPr>
          <w:b/>
          <w:bCs/>
          <w:color w:val="000000"/>
          <w:spacing w:val="0"/>
          <w:w w:val="100"/>
          <w:position w:val="0"/>
          <w:shd w:val="clear" w:color="auto" w:fill="auto"/>
          <w:lang w:val="cs-CZ" w:eastAsia="cs-CZ" w:bidi="cs-CZ"/>
        </w:rPr>
        <w:t>Cena celkem s DPH 291.582,- Kč</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Podrobná kalkulace ceny díla včetně jednotkových cen (oceněný soupis stavebních prací) je uvedena v příloze č. 1 Cenová nabídka k provedení prací.</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 ceně jsou obsaženy všechny práce, dodávky a služby nutné k řádnému splnění díla, včetně případných nákladů na další přípravné a dokončovací práce.</w:t>
      </w:r>
    </w:p>
    <w:p>
      <w:pPr>
        <w:pStyle w:val="Style2"/>
        <w:keepNext w:val="0"/>
        <w:keepLines w:val="0"/>
        <w:widowControl w:val="0"/>
        <w:numPr>
          <w:ilvl w:val="1"/>
          <w:numId w:val="3"/>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1"/>
          <w:numId w:val="3"/>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1"/>
          <w:numId w:val="3"/>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Všechny úpravy cen musí být v souladu s obecně platnými cenovými předpisy a podléhají schválení obou smluvních stran. Zhotovitel odpovídá za to, že sazba DPH je stanovena v souladu s platnými právními předpisy.</w:t>
      </w:r>
    </w:p>
    <w:p>
      <w:pPr>
        <w:pStyle w:val="Style2"/>
        <w:keepNext w:val="0"/>
        <w:keepLines w:val="0"/>
        <w:widowControl w:val="0"/>
        <w:numPr>
          <w:ilvl w:val="1"/>
          <w:numId w:val="3"/>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w:t>
      </w:r>
      <w:r>
        <w:rPr>
          <w:color w:val="000000"/>
          <w:spacing w:val="0"/>
          <w:w w:val="100"/>
          <w:position w:val="0"/>
          <w:shd w:val="clear" w:color="auto" w:fill="auto"/>
          <w:lang w:val="cs-CZ" w:eastAsia="cs-CZ" w:bidi="cs-CZ"/>
        </w:rPr>
        <w:t>stavebním deníku nebo provedena samostatným zápisem, zpracovat změnový list. Pokud by rozpočet některé práce neobsahoval, bude cena stanovena dle ceníku URS Praha pro příslušné období popř. dle dohody s objednatelem.</w:t>
      </w:r>
    </w:p>
    <w:p>
      <w:pPr>
        <w:pStyle w:val="Style2"/>
        <w:keepNext w:val="0"/>
        <w:keepLines w:val="0"/>
        <w:widowControl w:val="0"/>
        <w:numPr>
          <w:ilvl w:val="1"/>
          <w:numId w:val="3"/>
        </w:numPr>
        <w:shd w:val="clear" w:color="auto" w:fill="auto"/>
        <w:tabs>
          <w:tab w:pos="710" w:val="left"/>
        </w:tabs>
        <w:bidi w:val="0"/>
        <w:spacing w:before="0" w:after="460" w:line="240" w:lineRule="auto"/>
        <w:ind w:left="0" w:right="0" w:firstLine="0"/>
        <w:jc w:val="both"/>
      </w:pPr>
      <w:r>
        <w:rPr>
          <w:color w:val="000000"/>
          <w:spacing w:val="0"/>
          <w:w w:val="100"/>
          <w:position w:val="0"/>
          <w:shd w:val="clear" w:color="auto" w:fill="auto"/>
          <w:lang w:val="cs-CZ" w:eastAsia="cs-CZ" w:bidi="cs-CZ"/>
        </w:rPr>
        <w:t>Cena díla v rozsahu dle této smlouvy je konečná za podmínky, že nebudou zjištěny rozdíly mezi výkazy výměr a skutečně realizovaným množstvím prací. V případě zjištění rozdílů mezi výkazy výměr a skutečně realizovaným množstvím prací je dán nárok zhotovitele, resp. objednatele na změnu dohodnuté ceny. Cena díla zahrnuje veškerý materiál, náklady na spotřebu energií, subdodávky a další činnosti potřebné k realizaci stavby dle této smlouvy v požadované technologické kvalitě, dobrém řemeslném zpracování a požadovaném termínu.</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5</w:t>
      </w:r>
    </w:p>
    <w:p>
      <w:pPr>
        <w:pStyle w:val="Style8"/>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Staveniště</w:t>
      </w:r>
      <w:bookmarkEnd w:id="6"/>
      <w:bookmarkEnd w:id="7"/>
    </w:p>
    <w:p>
      <w:pPr>
        <w:pStyle w:val="Style2"/>
        <w:keepNext w:val="0"/>
        <w:keepLines w:val="0"/>
        <w:widowControl w:val="0"/>
        <w:numPr>
          <w:ilvl w:val="0"/>
          <w:numId w:val="5"/>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2"/>
        <w:keepNext w:val="0"/>
        <w:keepLines w:val="0"/>
        <w:widowControl w:val="0"/>
        <w:numPr>
          <w:ilvl w:val="0"/>
          <w:numId w:val="5"/>
        </w:numPr>
        <w:shd w:val="clear" w:color="auto" w:fill="auto"/>
        <w:tabs>
          <w:tab w:pos="710" w:val="left"/>
        </w:tabs>
        <w:bidi w:val="0"/>
        <w:spacing w:before="0" w:after="460" w:line="240" w:lineRule="auto"/>
        <w:ind w:left="0" w:right="0" w:firstLine="0"/>
        <w:jc w:val="both"/>
      </w:pPr>
      <w:r>
        <w:rPr>
          <w:color w:val="000000"/>
          <w:spacing w:val="0"/>
          <w:w w:val="100"/>
          <w:position w:val="0"/>
          <w:shd w:val="clear" w:color="auto" w:fill="auto"/>
          <w:lang w:val="cs-CZ" w:eastAsia="cs-CZ" w:bidi="cs-CZ"/>
        </w:rPr>
        <w:t>Zhotovitel se zavazuje vyklidit staveniště do 10 dnů od převzetí dokončeného díla objednatelem.</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6</w:t>
      </w:r>
    </w:p>
    <w:p>
      <w:pPr>
        <w:pStyle w:val="Style8"/>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Provádění díla</w:t>
      </w:r>
      <w:bookmarkEnd w:id="8"/>
      <w:bookmarkEnd w:id="9"/>
    </w:p>
    <w:p>
      <w:pPr>
        <w:pStyle w:val="Style2"/>
        <w:keepNext w:val="0"/>
        <w:keepLines w:val="0"/>
        <w:widowControl w:val="0"/>
        <w:numPr>
          <w:ilvl w:val="0"/>
          <w:numId w:val="7"/>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provést dílo v souladu s touto smlouvou a nabídkou zhotovitele.</w:t>
      </w:r>
    </w:p>
    <w:p>
      <w:pPr>
        <w:pStyle w:val="Style2"/>
        <w:keepNext w:val="0"/>
        <w:keepLines w:val="0"/>
        <w:widowControl w:val="0"/>
        <w:numPr>
          <w:ilvl w:val="0"/>
          <w:numId w:val="7"/>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se rovněž zavazuje poskytnout na žádost zhotovitele veškerou potřebnou součinnost pro řádný průběh a dokončení díla zhotovitelem. Tuto součinnost bude poskytovat objednatel osobně prostřednictvím technického dozoru stavby, kterým je určen</w:t>
      </w:r>
    </w:p>
    <w:p>
      <w:pPr>
        <w:pStyle w:val="Style2"/>
        <w:keepNext w:val="0"/>
        <w:keepLines w:val="0"/>
        <w:widowControl w:val="0"/>
        <w:numPr>
          <w:ilvl w:val="0"/>
          <w:numId w:val="7"/>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plně dodrží navržený způsob stavebního řešení, navržené materiály, standartní technologie, technologické postupy stanovené či doporučené výrobci a dodavateli technologií. Zároveň dodrží veškeré právní předpisy včetně právních norem.</w:t>
      </w:r>
    </w:p>
    <w:p>
      <w:pPr>
        <w:pStyle w:val="Style2"/>
        <w:keepNext w:val="0"/>
        <w:keepLines w:val="0"/>
        <w:widowControl w:val="0"/>
        <w:numPr>
          <w:ilvl w:val="0"/>
          <w:numId w:val="7"/>
        </w:numPr>
        <w:shd w:val="clear" w:color="auto" w:fill="auto"/>
        <w:tabs>
          <w:tab w:pos="47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bude stavbu provádět za účasti zodpovědného stavbyvedoucího pověřeného vedením stavby, kterým je jmenová</w:t>
      </w:r>
    </w:p>
    <w:p>
      <w:pPr>
        <w:pStyle w:val="Style2"/>
        <w:keepNext w:val="0"/>
        <w:keepLines w:val="0"/>
        <w:widowControl w:val="0"/>
        <w:numPr>
          <w:ilvl w:val="0"/>
          <w:numId w:val="7"/>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Zhotovení díla ze strany objednatele bude průběžně kontrolováno prostřednictvím technického dozoru objednatele či zástupcem objednatele osobně a to po celou dobu zhotovování díla. Postup prací bude průběžně zaznamenáván ve stavebním deníku.</w:t>
      </w:r>
    </w:p>
    <w:p>
      <w:pPr>
        <w:pStyle w:val="Style2"/>
        <w:keepNext w:val="0"/>
        <w:keepLines w:val="0"/>
        <w:widowControl w:val="0"/>
        <w:numPr>
          <w:ilvl w:val="0"/>
          <w:numId w:val="7"/>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vyhrazuje právo prověřit provedení veškerých jednotlivých prací, které budou dalším pracovním postupem zakryty nebo se stanou nepřístupnými. Zhotovitel je povinen nejpozději 3 kalendářní dny předem oznámit stavebnímu dozoru či objednateli, že dojde k zakrytí či znepřístupnění příslušných prací, a to záznamem do stavebního deníku.</w:t>
      </w:r>
    </w:p>
    <w:p>
      <w:pPr>
        <w:pStyle w:val="Style2"/>
        <w:keepNext w:val="0"/>
        <w:keepLines w:val="0"/>
        <w:widowControl w:val="0"/>
        <w:numPr>
          <w:ilvl w:val="0"/>
          <w:numId w:val="7"/>
        </w:numPr>
        <w:shd w:val="clear" w:color="auto" w:fill="auto"/>
        <w:tabs>
          <w:tab w:pos="710" w:val="left"/>
        </w:tabs>
        <w:bidi w:val="0"/>
        <w:spacing w:before="0" w:after="0" w:line="240" w:lineRule="auto"/>
        <w:ind w:left="0" w:right="0" w:firstLine="0"/>
        <w:jc w:val="both"/>
      </w:pPr>
      <w:r>
        <w:rPr>
          <w:color w:val="000000"/>
          <w:spacing w:val="0"/>
          <w:w w:val="100"/>
          <w:position w:val="0"/>
          <w:shd w:val="clear" w:color="auto" w:fill="auto"/>
          <w:lang w:val="cs-CZ" w:eastAsia="cs-CZ" w:bidi="cs-CZ"/>
        </w:rPr>
        <w:t>Bezpečnost práce na staveništi:</w:t>
      </w:r>
    </w:p>
    <w:p>
      <w:pPr>
        <w:pStyle w:val="Style2"/>
        <w:keepNext w:val="0"/>
        <w:keepLines w:val="0"/>
        <w:widowControl w:val="0"/>
        <w:numPr>
          <w:ilvl w:val="0"/>
          <w:numId w:val="9"/>
        </w:numPr>
        <w:shd w:val="clear" w:color="auto" w:fill="auto"/>
        <w:tabs>
          <w:tab w:pos="1430" w:val="left"/>
        </w:tabs>
        <w:bidi w:val="0"/>
        <w:spacing w:before="0" w:after="0" w:line="240" w:lineRule="auto"/>
        <w:ind w:left="720" w:right="0" w:firstLine="0"/>
        <w:jc w:val="both"/>
      </w:pPr>
      <w:r>
        <w:rPr>
          <w:color w:val="000000"/>
          <w:spacing w:val="0"/>
          <w:w w:val="100"/>
          <w:position w:val="0"/>
          <w:shd w:val="clear" w:color="auto" w:fill="auto"/>
          <w:lang w:val="cs-CZ" w:eastAsia="cs-CZ" w:bidi="cs-CZ"/>
        </w:rPr>
        <w:t>Bezpečnost okolního silničního provozu zajistí pracovníci zhotovitele stavby osazením přenosných dopravních značek a to až do doby úplného odstranění omezení provozu.</w:t>
      </w:r>
    </w:p>
    <w:p>
      <w:pPr>
        <w:pStyle w:val="Style2"/>
        <w:keepNext w:val="0"/>
        <w:keepLines w:val="0"/>
        <w:widowControl w:val="0"/>
        <w:numPr>
          <w:ilvl w:val="0"/>
          <w:numId w:val="9"/>
        </w:numPr>
        <w:shd w:val="clear" w:color="auto" w:fill="auto"/>
        <w:tabs>
          <w:tab w:pos="1430" w:val="left"/>
        </w:tabs>
        <w:bidi w:val="0"/>
        <w:spacing w:before="0" w:after="0" w:line="240" w:lineRule="auto"/>
        <w:ind w:left="720" w:right="0" w:firstLine="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2"/>
        <w:keepNext w:val="0"/>
        <w:keepLines w:val="0"/>
        <w:widowControl w:val="0"/>
        <w:numPr>
          <w:ilvl w:val="0"/>
          <w:numId w:val="9"/>
        </w:numPr>
        <w:shd w:val="clear" w:color="auto" w:fill="auto"/>
        <w:tabs>
          <w:tab w:pos="1430" w:val="left"/>
        </w:tabs>
        <w:bidi w:val="0"/>
        <w:spacing w:before="0" w:after="0" w:line="240" w:lineRule="auto"/>
        <w:ind w:left="720" w:right="0" w:firstLine="0"/>
        <w:jc w:val="both"/>
      </w:pPr>
      <w:r>
        <w:rPr>
          <w:color w:val="000000"/>
          <w:spacing w:val="0"/>
          <w:w w:val="100"/>
          <w:position w:val="0"/>
          <w:shd w:val="clear" w:color="auto" w:fill="auto"/>
          <w:lang w:val="cs-CZ" w:eastAsia="cs-CZ" w:bidi="cs-CZ"/>
        </w:rPr>
        <w:t>Zhotovitel v plné míře odpovídá za bezpečnost a ochranu všech lidí, které se s jeho vědomím zdržují na staveništi a je povinen zabezpečit jejich vybavení ochrannými pracovními pomůckami.</w:t>
      </w:r>
    </w:p>
    <w:p>
      <w:pPr>
        <w:pStyle w:val="Style2"/>
        <w:keepNext w:val="0"/>
        <w:keepLines w:val="0"/>
        <w:widowControl w:val="0"/>
        <w:numPr>
          <w:ilvl w:val="0"/>
          <w:numId w:val="9"/>
        </w:numPr>
        <w:shd w:val="clear" w:color="auto" w:fill="auto"/>
        <w:tabs>
          <w:tab w:pos="1430" w:val="left"/>
        </w:tabs>
        <w:bidi w:val="0"/>
        <w:spacing w:before="0" w:after="0" w:line="240" w:lineRule="auto"/>
        <w:ind w:left="720" w:right="0" w:firstLine="0"/>
        <w:jc w:val="both"/>
      </w:pPr>
      <w:r>
        <w:rPr>
          <w:color w:val="000000"/>
          <w:spacing w:val="0"/>
          <w:w w:val="100"/>
          <w:position w:val="0"/>
          <w:shd w:val="clear" w:color="auto" w:fill="auto"/>
          <w:lang w:val="cs-CZ" w:eastAsia="cs-CZ" w:bidi="cs-CZ"/>
        </w:rPr>
        <w:t>Pracovníci objednatele a technický dozor musejí být zhotovitelem proškoleni o bezpečnosti a pohybu na staveništi.</w:t>
      </w:r>
    </w:p>
    <w:p>
      <w:pPr>
        <w:pStyle w:val="Style2"/>
        <w:keepNext w:val="0"/>
        <w:keepLines w:val="0"/>
        <w:widowControl w:val="0"/>
        <w:numPr>
          <w:ilvl w:val="0"/>
          <w:numId w:val="9"/>
        </w:numPr>
        <w:shd w:val="clear" w:color="auto" w:fill="auto"/>
        <w:tabs>
          <w:tab w:pos="1430" w:val="left"/>
        </w:tabs>
        <w:bidi w:val="0"/>
        <w:spacing w:before="0" w:after="0" w:line="240" w:lineRule="auto"/>
        <w:ind w:left="720" w:right="0" w:firstLine="0"/>
        <w:jc w:val="both"/>
      </w:pPr>
      <w:r>
        <w:rPr>
          <w:color w:val="000000"/>
          <w:spacing w:val="0"/>
          <w:w w:val="100"/>
          <w:position w:val="0"/>
          <w:shd w:val="clear" w:color="auto" w:fill="auto"/>
          <w:lang w:val="cs-CZ" w:eastAsia="cs-CZ" w:bidi="cs-CZ"/>
        </w:rPr>
        <w:t>Dojde-li k jakémukoliv úrazu při provádění díla nebo činnostech souvisejících s prováděním díla, je zhotovitel povinen zabezpečit vyšetření úrazu a sepsání příslušného záznamu. Objednatel je povinen poskytnout zhotoviteli nezbytnou součinnost.</w:t>
      </w:r>
    </w:p>
    <w:p>
      <w:pPr>
        <w:pStyle w:val="Style2"/>
        <w:keepNext w:val="0"/>
        <w:keepLines w:val="0"/>
        <w:widowControl w:val="0"/>
        <w:numPr>
          <w:ilvl w:val="0"/>
          <w:numId w:val="9"/>
        </w:numPr>
        <w:shd w:val="clear" w:color="auto" w:fill="auto"/>
        <w:tabs>
          <w:tab w:pos="1430" w:val="left"/>
        </w:tabs>
        <w:bidi w:val="0"/>
        <w:spacing w:before="0" w:line="240" w:lineRule="auto"/>
        <w:ind w:left="720" w:right="0" w:firstLine="0"/>
        <w:jc w:val="both"/>
      </w:pPr>
      <w:r>
        <w:rPr>
          <w:color w:val="000000"/>
          <w:spacing w:val="0"/>
          <w:w w:val="100"/>
          <w:position w:val="0"/>
          <w:shd w:val="clear" w:color="auto" w:fill="auto"/>
          <w:lang w:val="cs-CZ" w:eastAsia="cs-CZ" w:bidi="cs-CZ"/>
        </w:rPr>
        <w:t xml:space="preserve">Zhotovitel bere na vědomí, že objednatel je oprávněn v souladu s platnou legislativou nebo nad její rámec určit pro realizaci prací koordinátora bezpečnosti a ochrany zdraví při práci na staveništi (dále </w:t>
      </w:r>
      <w:r>
        <w:rPr>
          <w:color w:val="000000"/>
          <w:spacing w:val="0"/>
          <w:w w:val="100"/>
          <w:position w:val="0"/>
          <w:shd w:val="clear" w:color="auto" w:fill="auto"/>
          <w:lang w:val="cs-CZ" w:eastAsia="cs-CZ" w:bidi="cs-CZ"/>
        </w:rPr>
        <w:t>jen koordinátor BOZP). Objednatel, koordinátor BOZP a zhotovitel jsou při své činnosti vázáni povinnostmi dle obecně právních předpisů, zejména §14 a násl. zákona č. 309/2006 Sb. zákon o zajištění dalších podmínek bezpečnosti a ochrany zdraví při práci, v platném znění. Zhotovitel je povinen poskytnout koordinátorovi BOZP plnou součinnost.</w:t>
      </w:r>
    </w:p>
    <w:p>
      <w:pPr>
        <w:pStyle w:val="Style2"/>
        <w:keepNext w:val="0"/>
        <w:keepLines w:val="0"/>
        <w:widowControl w:val="0"/>
        <w:numPr>
          <w:ilvl w:val="1"/>
          <w:numId w:val="9"/>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likviduje odpad vzniklý na stavbě na svůj náklad.</w:t>
      </w:r>
    </w:p>
    <w:p>
      <w:pPr>
        <w:pStyle w:val="Style2"/>
        <w:keepNext w:val="0"/>
        <w:keepLines w:val="0"/>
        <w:widowControl w:val="0"/>
        <w:numPr>
          <w:ilvl w:val="1"/>
          <w:numId w:val="9"/>
        </w:numPr>
        <w:shd w:val="clear" w:color="auto" w:fill="auto"/>
        <w:tabs>
          <w:tab w:pos="711" w:val="left"/>
        </w:tabs>
        <w:bidi w:val="0"/>
        <w:spacing w:before="0" w:after="460" w:line="240"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7</w:t>
      </w:r>
    </w:p>
    <w:p>
      <w:pPr>
        <w:pStyle w:val="Style8"/>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Kvalita díla</w:t>
      </w:r>
      <w:bookmarkEnd w:id="10"/>
      <w:bookmarkEnd w:id="11"/>
    </w:p>
    <w:p>
      <w:pPr>
        <w:pStyle w:val="Style2"/>
        <w:keepNext w:val="0"/>
        <w:keepLines w:val="0"/>
        <w:widowControl w:val="0"/>
        <w:numPr>
          <w:ilvl w:val="0"/>
          <w:numId w:val="11"/>
        </w:numPr>
        <w:shd w:val="clear" w:color="auto" w:fill="auto"/>
        <w:tabs>
          <w:tab w:pos="711"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platných právních předpisů,</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této smlouvy (včetně souvisejících dokumentů a příloh),</w:t>
      </w:r>
    </w:p>
    <w:p>
      <w:pPr>
        <w:pStyle w:val="Style2"/>
        <w:keepNext w:val="0"/>
        <w:keepLines w:val="0"/>
        <w:widowControl w:val="0"/>
        <w:shd w:val="clear" w:color="auto" w:fill="auto"/>
        <w:bidi w:val="0"/>
        <w:spacing w:before="0" w:after="460" w:line="240" w:lineRule="auto"/>
        <w:ind w:left="0" w:right="0" w:firstLine="0"/>
        <w:jc w:val="both"/>
      </w:pPr>
      <w:r>
        <w:rPr>
          <w:color w:val="000000"/>
          <w:spacing w:val="0"/>
          <w:w w:val="100"/>
          <w:position w:val="0"/>
          <w:shd w:val="clear" w:color="auto" w:fill="auto"/>
          <w:lang w:val="cs-CZ" w:eastAsia="cs-CZ" w:bidi="cs-CZ"/>
        </w:rPr>
        <w:t>- platných českých nebo převzatých evropských technických norem relevantních pro předmět díla.</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8</w:t>
      </w:r>
    </w:p>
    <w:p>
      <w:pPr>
        <w:pStyle w:val="Style8"/>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Předání a převzetí díla</w:t>
      </w:r>
      <w:bookmarkEnd w:id="12"/>
      <w:bookmarkEnd w:id="13"/>
    </w:p>
    <w:p>
      <w:pPr>
        <w:pStyle w:val="Style2"/>
        <w:keepNext w:val="0"/>
        <w:keepLines w:val="0"/>
        <w:widowControl w:val="0"/>
        <w:numPr>
          <w:ilvl w:val="0"/>
          <w:numId w:val="1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2"/>
        <w:keepNext w:val="0"/>
        <w:keepLines w:val="0"/>
        <w:widowControl w:val="0"/>
        <w:numPr>
          <w:ilvl w:val="0"/>
          <w:numId w:val="1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Odsouhlasením řádně provedených prací se rozumí sepsání tzv. zjišťovacího protokolu na konci každého měsíce, ve kterém budou uvedeny provedené práce, které budou odsouhlaseny objednatelem resp. jeho zástupcem. Protokol vyhotoví zhotovitel a objednatel, resp. zástupce objednatele pro věci technické je povinen se k němu vyjádřit do dvou pracovních dnů od jeho předložení. Předložením protokolu objednateli se rozumí zaslání protokolu elektronickou poštou či osobním předáním objednateli.</w:t>
      </w:r>
    </w:p>
    <w:p>
      <w:pPr>
        <w:pStyle w:val="Style2"/>
        <w:keepNext w:val="0"/>
        <w:keepLines w:val="0"/>
        <w:widowControl w:val="0"/>
        <w:numPr>
          <w:ilvl w:val="0"/>
          <w:numId w:val="1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K převzetí dokončeného díla vyzve zhotovitel objednatele zápisem ve stavebním deníku. Dokončené dílo bude předáno objednateli za účasti technického dozoru, a to formou zápisu o předání a převzetí dokončeného díla zhotovitelem. Tento zápis slouží jako podklad pro vystavení konečné faktury zhotovitelem. Zhotovitel je povinen dílo předat bez vad a nedodělků, které by bránili v užívání díla a objednatel je povinen jej převzít. Soupis vad a nedodělků nebránící užívání díla bude součástí Zápisu o předání a převzetí dokončeného díla vč. termínu jejich odstranění.</w:t>
      </w:r>
    </w:p>
    <w:p>
      <w:pPr>
        <w:pStyle w:val="Style2"/>
        <w:keepNext w:val="0"/>
        <w:keepLines w:val="0"/>
        <w:widowControl w:val="0"/>
        <w:numPr>
          <w:ilvl w:val="0"/>
          <w:numId w:val="13"/>
        </w:numPr>
        <w:shd w:val="clear" w:color="auto" w:fill="auto"/>
        <w:tabs>
          <w:tab w:pos="711" w:val="left"/>
        </w:tabs>
        <w:bidi w:val="0"/>
        <w:spacing w:before="0" w:after="460" w:line="240" w:lineRule="auto"/>
        <w:ind w:left="0" w:right="0" w:firstLine="0"/>
        <w:jc w:val="both"/>
      </w:pPr>
      <w:r>
        <w:rPr>
          <w:color w:val="000000"/>
          <w:spacing w:val="0"/>
          <w:w w:val="100"/>
          <w:position w:val="0"/>
          <w:shd w:val="clear" w:color="auto" w:fill="auto"/>
          <w:lang w:val="cs-CZ" w:eastAsia="cs-CZ" w:bidi="cs-CZ"/>
        </w:rPr>
        <w:t>Objednatel bude přejímat a zhotovitel předávat dokončené dílo v místě jeho provádění.</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9</w:t>
      </w:r>
    </w:p>
    <w:p>
      <w:pPr>
        <w:pStyle w:val="Style8"/>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Platební a fakturační podmínky</w:t>
      </w:r>
      <w:bookmarkEnd w:id="14"/>
      <w:bookmarkEnd w:id="15"/>
    </w:p>
    <w:p>
      <w:pPr>
        <w:pStyle w:val="Style2"/>
        <w:keepNext w:val="0"/>
        <w:keepLines w:val="0"/>
        <w:widowControl w:val="0"/>
        <w:numPr>
          <w:ilvl w:val="0"/>
          <w:numId w:val="15"/>
        </w:numPr>
        <w:shd w:val="clear" w:color="auto" w:fill="auto"/>
        <w:tabs>
          <w:tab w:pos="711"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po předání díla v souladu s touto smlouvou o dílo je povinen vystavit fakturu a do 15 (patnácti)</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pracovních dnů doporučeně objednateli odeslat ve dvojím vyhotovení. Tato faktura je splatná do 30 dnů ode dne jejího doručení a povinně, v souladu s platným občanským zákoníkem a zákonem o dani z přidané hodnoty, obsahuje označení faktury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15"/>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2"/>
        <w:keepNext w:val="0"/>
        <w:keepLines w:val="0"/>
        <w:widowControl w:val="0"/>
        <w:numPr>
          <w:ilvl w:val="0"/>
          <w:numId w:val="15"/>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Financování díla bude probíhat formou dílčích měsíčních faktur popř. dle dohody s objednatelem dle objemu provedených a odsouhlasených prací objednatelem, ve formě zjišťovacího protokolu a to až do výše </w:t>
      </w:r>
      <w:r>
        <w:rPr>
          <w:color w:val="000000"/>
          <w:spacing w:val="0"/>
          <w:w w:val="100"/>
          <w:position w:val="0"/>
          <w:shd w:val="clear" w:color="auto" w:fill="auto"/>
          <w:lang w:val="cs-CZ" w:eastAsia="cs-CZ" w:bidi="cs-CZ"/>
        </w:rPr>
        <w:t>90% z celkové ceny díla. Doplatek ve výši 10% z ceny díla bude uhrazen po předání díla objednateli bez vad a nedodělků.</w:t>
      </w:r>
    </w:p>
    <w:p>
      <w:pPr>
        <w:pStyle w:val="Style2"/>
        <w:keepNext w:val="0"/>
        <w:keepLines w:val="0"/>
        <w:widowControl w:val="0"/>
        <w:numPr>
          <w:ilvl w:val="0"/>
          <w:numId w:val="15"/>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Fakturovány budou skutečně provedené práce (výměry) dle přílohy č.1 - Cenová nabídka k provedení prací za dodržení jednotkových cen. Položky v rozpočtu neuvedené budou oceněny dle ceníku URS Praha pro rozhodné období.</w:t>
      </w:r>
    </w:p>
    <w:p>
      <w:pPr>
        <w:pStyle w:val="Style2"/>
        <w:keepNext w:val="0"/>
        <w:keepLines w:val="0"/>
        <w:widowControl w:val="0"/>
        <w:numPr>
          <w:ilvl w:val="0"/>
          <w:numId w:val="15"/>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neuhrazení dílčích faktur za provedené a odsouhlasené práce ve stanoveném termínu splatnosti je zhotovitel oprávněn pozastavit provádění prací až do doby zaplacení příslušné faktury. O dobu přerušení provádění díla z tohoto důvodu se taktéž prodlužuje doba dokončení díla.</w:t>
      </w:r>
    </w:p>
    <w:p>
      <w:pPr>
        <w:pStyle w:val="Style2"/>
        <w:keepNext w:val="0"/>
        <w:keepLines w:val="0"/>
        <w:widowControl w:val="0"/>
        <w:numPr>
          <w:ilvl w:val="0"/>
          <w:numId w:val="15"/>
        </w:numPr>
        <w:shd w:val="clear" w:color="auto" w:fill="auto"/>
        <w:tabs>
          <w:tab w:pos="715" w:val="left"/>
        </w:tabs>
        <w:bidi w:val="0"/>
        <w:spacing w:before="0" w:after="460" w:line="240" w:lineRule="auto"/>
        <w:ind w:left="0" w:right="0" w:firstLine="0"/>
        <w:jc w:val="both"/>
      </w:pPr>
      <w:r>
        <w:rPr>
          <w:color w:val="000000"/>
          <w:spacing w:val="0"/>
          <w:w w:val="100"/>
          <w:position w:val="0"/>
          <w:shd w:val="clear" w:color="auto" w:fill="auto"/>
          <w:lang w:val="cs-CZ" w:eastAsia="cs-CZ" w:bidi="cs-CZ"/>
        </w:rPr>
        <w:t>Zhotovitel je oprávněn přerušit dodávku stavebních prací a tím i celého díla také pro případ, že objednatel odmítne bezdůvodně podepsat zjišťovací protokol. O dobu přerušení provádění díla z tohoto důvodu se prodlužuje doba dokončení díla.</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8"/>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Odpovědnost za vady díla a záruka za jakost</w:t>
      </w:r>
      <w:bookmarkEnd w:id="16"/>
      <w:bookmarkEnd w:id="17"/>
    </w:p>
    <w:p>
      <w:pPr>
        <w:pStyle w:val="Style2"/>
        <w:keepNext w:val="0"/>
        <w:keepLines w:val="0"/>
        <w:widowControl w:val="0"/>
        <w:numPr>
          <w:ilvl w:val="0"/>
          <w:numId w:val="17"/>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Vzájemnou dohodou a v souladu s ustanoveními občanského zákoníku se stanoví záruční doba na dílo v délce 12 měsíců.</w:t>
      </w:r>
    </w:p>
    <w:p>
      <w:pPr>
        <w:pStyle w:val="Style2"/>
        <w:keepNext w:val="0"/>
        <w:keepLines w:val="0"/>
        <w:widowControl w:val="0"/>
        <w:numPr>
          <w:ilvl w:val="0"/>
          <w:numId w:val="17"/>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začíná běžet dnem předání a převzetí díla. Záruka se nevztahuje na podkladní vrstvy komunikace resp. na jejich únosnost a na následné vady pokládaných asfaltových vrstev těmito (podkladními) vrstvami způsobené.</w:t>
      </w:r>
    </w:p>
    <w:p>
      <w:pPr>
        <w:pStyle w:val="Style2"/>
        <w:keepNext w:val="0"/>
        <w:keepLines w:val="0"/>
        <w:widowControl w:val="0"/>
        <w:numPr>
          <w:ilvl w:val="0"/>
          <w:numId w:val="17"/>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Vady díla bude objednatel v průběhu záruční doby reklamovat písemně na adrese zhotovitele. Zhotovitel bezplatně odstraní reklamovanou vadu v místě plnění díla v dohodnutém termínu. O odstranění těchto vad bude sepsán samostatný protokol, který bude následně potvrzen zástupcem objednatele i zhotovitele. O dobu odstraňování vady se prodlužuje záruční doba.</w:t>
      </w:r>
    </w:p>
    <w:p>
      <w:pPr>
        <w:pStyle w:val="Style2"/>
        <w:keepNext w:val="0"/>
        <w:keepLines w:val="0"/>
        <w:widowControl w:val="0"/>
        <w:numPr>
          <w:ilvl w:val="0"/>
          <w:numId w:val="17"/>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dobu záruky odpovídá za vady díla, za stavební a montážní práce, technologické postupy a kvalitu materiálu. Po tuto dobu veškeré (záruce podléhající) narušené či poškozené konstrukce, jejich části, výrobky nebo materiál budou opraveny nebo nahrazeny zhotovitelem na jeho vlastní náklady.</w:t>
      </w:r>
    </w:p>
    <w:p>
      <w:pPr>
        <w:pStyle w:val="Style2"/>
        <w:keepNext w:val="0"/>
        <w:keepLines w:val="0"/>
        <w:widowControl w:val="0"/>
        <w:numPr>
          <w:ilvl w:val="0"/>
          <w:numId w:val="17"/>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zboží s kratší či delší záruční dobou udanou výrobcem odpovídá záručním podmínkám výrobců. Zhotovitel předá záruční listy (pokud jsou součástí dodávky sjednaného díla) objednateli při předání díla.</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8"/>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Smluvní pokuty</w:t>
      </w:r>
      <w:bookmarkEnd w:id="18"/>
      <w:bookmarkEnd w:id="19"/>
    </w:p>
    <w:p>
      <w:pPr>
        <w:pStyle w:val="Style2"/>
        <w:keepNext w:val="0"/>
        <w:keepLines w:val="0"/>
        <w:widowControl w:val="0"/>
        <w:numPr>
          <w:ilvl w:val="0"/>
          <w:numId w:val="19"/>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zaplatit objednateli smluvní pokutu za jím zaviněné prodlení s termínem dokončení plnění ve výši 0,2 % z celkového finančního objemu plnění za každý i započatý den prodlení. Celková zaplacená sankční částka po dohodě zhotovitele a objednatele nepřesáhne 50% celkové hodnoty díla.</w:t>
      </w:r>
    </w:p>
    <w:p>
      <w:pPr>
        <w:pStyle w:val="Style2"/>
        <w:keepNext w:val="0"/>
        <w:keepLines w:val="0"/>
        <w:widowControl w:val="0"/>
        <w:numPr>
          <w:ilvl w:val="0"/>
          <w:numId w:val="19"/>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zaplatit objednateli smluvní pokutu za prodlení s termínem odstranění vad ve výši 500,- Kč za jednotlivý nedodělek či vadu.</w:t>
      </w:r>
    </w:p>
    <w:p>
      <w:pPr>
        <w:pStyle w:val="Style2"/>
        <w:keepNext w:val="0"/>
        <w:keepLines w:val="0"/>
        <w:widowControl w:val="0"/>
        <w:numPr>
          <w:ilvl w:val="0"/>
          <w:numId w:val="19"/>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zaplatit zhotoviteli smluvní pokutu ve výši 0,2 % z fakturované částky za každý i započatý den prodlení se zaplacením faktury.</w:t>
      </w:r>
    </w:p>
    <w:p>
      <w:pPr>
        <w:pStyle w:val="Style2"/>
        <w:keepNext w:val="0"/>
        <w:keepLines w:val="0"/>
        <w:widowControl w:val="0"/>
        <w:numPr>
          <w:ilvl w:val="0"/>
          <w:numId w:val="19"/>
        </w:numPr>
        <w:shd w:val="clear" w:color="auto" w:fill="auto"/>
        <w:tabs>
          <w:tab w:pos="715" w:val="left"/>
        </w:tabs>
        <w:bidi w:val="0"/>
        <w:spacing w:before="0" w:after="680" w:line="240" w:lineRule="auto"/>
        <w:ind w:left="0" w:right="0" w:firstLine="0"/>
        <w:jc w:val="both"/>
      </w:pPr>
      <w:r>
        <w:rPr>
          <w:color w:val="000000"/>
          <w:spacing w:val="0"/>
          <w:w w:val="100"/>
          <w:position w:val="0"/>
          <w:shd w:val="clear" w:color="auto" w:fill="auto"/>
          <w:lang w:val="cs-CZ" w:eastAsia="cs-CZ" w:bidi="cs-CZ"/>
        </w:rPr>
        <w:t>Strana povinná k uhrazení smluvní pokuty je povinna uhradit vyúčtované sankce nejpozději do 15-ti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8"/>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Další ujednání</w:t>
      </w:r>
      <w:bookmarkEnd w:id="20"/>
      <w:bookmarkEnd w:id="21"/>
    </w:p>
    <w:p>
      <w:pPr>
        <w:pStyle w:val="Style2"/>
        <w:keepNext w:val="0"/>
        <w:keepLines w:val="0"/>
        <w:widowControl w:val="0"/>
        <w:numPr>
          <w:ilvl w:val="0"/>
          <w:numId w:val="21"/>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nebo nepříznivých klimatických podmínek bude mít za následek posun termínu plnění o dobu přerušení.</w:t>
      </w:r>
    </w:p>
    <w:p>
      <w:pPr>
        <w:pStyle w:val="Style2"/>
        <w:keepNext w:val="0"/>
        <w:keepLines w:val="0"/>
        <w:widowControl w:val="0"/>
        <w:numPr>
          <w:ilvl w:val="0"/>
          <w:numId w:val="21"/>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spolupůsobit jako osoba povinná ve smyslu § 2 písm. e) zákona č. 320/2001 Sb., o finanční kontrole v platném znění.</w:t>
      </w:r>
    </w:p>
    <w:p>
      <w:pPr>
        <w:pStyle w:val="Style2"/>
        <w:keepNext w:val="0"/>
        <w:keepLines w:val="0"/>
        <w:widowControl w:val="0"/>
        <w:numPr>
          <w:ilvl w:val="0"/>
          <w:numId w:val="21"/>
        </w:numPr>
        <w:shd w:val="clear" w:color="auto" w:fill="auto"/>
        <w:tabs>
          <w:tab w:pos="710" w:val="left"/>
        </w:tabs>
        <w:bidi w:val="0"/>
        <w:spacing w:before="0" w:after="460" w:line="240" w:lineRule="auto"/>
        <w:ind w:left="0" w:right="0" w:firstLine="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13</w:t>
      </w:r>
    </w:p>
    <w:p>
      <w:pPr>
        <w:pStyle w:val="Style8"/>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Zvláštní ujednání</w:t>
      </w:r>
      <w:bookmarkEnd w:id="22"/>
      <w:bookmarkEnd w:id="23"/>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nebo porušení prohlášení předchozího odstavce. Výpovědní doba činí 3 dny a začíná běžet dnem následujícím po dni, kdy bylo písemné vyhotovení výpovědi doručeno zhotoviteli.</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Nebezpečí škody na zhotoveném díle přechází na objednatele předáním dokončeného díla objednateli.</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Veškeré sporné problémy vznikající při plnění nebo v souvislosti s touto smlouvou budou smluvní strany přednostně řešit vzájemným jednáním smírnou cestou. Nedojde-li však k dohodě, budou veškeré majetkové spory vzniklé z právního vztahu založeného touto smlouvou a v souvislosti s ní, řešeny a rozhodovány s konečnou platností soudní cestou.</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souhlasí s připojením na odběr elektrické energie, pitné vody a případně dalších médií ve vlastnictví objednatele.</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na písemně předkládané zásadní návrhy nebo zápisy ve stavebním deníku budou písemně reagovat do 3 pracovních dnů po zápisu nebo po doručení druhé straně. Pokud v této lhůtě nebude reagováno, je zápis pro obě smluvní strany závazný a nezpochybnitelný.</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splní svou povinnost provést dílo jeho dokončením v souladu s touto smlouvou a vystavením předávacího protokolu provedeného díla, na základě něhož objednatel toto dílo převezme dle bodu 8.3. smlouvy.</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provede práce v maximální míře vlastními pracovníky a nepřenechá zakázku jiné firmě. Subdodavatelské firmy předloží zhotovitel objednateli k odsouhlasení.</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pod ni, kdy bylo písemné vyhotovení výpovědi doručeno zhotoviteli.</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Pokud vznikne zhotoviteli změnou nebo zrušením smlouvy ze strany objednatele prokazatelná škoda, zavazuje se objednatel uhradit zhotoviteli prokazatelnou rozpracovanost, odpovídající %-ní částce z ceny díla bez DPH. Rozpracované dílo bude předáno objednateli.</w:t>
      </w:r>
    </w:p>
    <w:p>
      <w:pPr>
        <w:pStyle w:val="Style2"/>
        <w:keepNext w:val="0"/>
        <w:keepLines w:val="0"/>
        <w:widowControl w:val="0"/>
        <w:numPr>
          <w:ilvl w:val="0"/>
          <w:numId w:val="23"/>
        </w:numPr>
        <w:shd w:val="clear" w:color="auto" w:fill="auto"/>
        <w:tabs>
          <w:tab w:pos="710" w:val="left"/>
        </w:tabs>
        <w:bidi w:val="0"/>
        <w:spacing w:before="0" w:line="240" w:lineRule="auto"/>
        <w:ind w:left="0" w:right="0" w:firstLine="0"/>
        <w:jc w:val="both"/>
        <w:sectPr>
          <w:footnotePr>
            <w:pos w:val="pageBottom"/>
            <w:numFmt w:val="decimal"/>
            <w:numRestart w:val="continuous"/>
          </w:footnotePr>
          <w:type w:val="continuous"/>
          <w:pgSz w:w="11900" w:h="16840"/>
          <w:pgMar w:top="1522" w:left="947" w:right="1094" w:bottom="1464" w:header="0" w:footer="3" w:gutter="0"/>
          <w:cols w:space="720"/>
          <w:noEndnote/>
          <w:rtlGutter w:val="0"/>
          <w:docGrid w:linePitch="360"/>
        </w:sectPr>
      </w:pPr>
      <w:r>
        <w:rPr>
          <w:color w:val="000000"/>
          <w:spacing w:val="0"/>
          <w:w w:val="100"/>
          <w:position w:val="0"/>
          <w:shd w:val="clear" w:color="auto" w:fill="auto"/>
          <w:lang w:val="cs-CZ" w:eastAsia="cs-CZ" w:bidi="cs-CZ"/>
        </w:rPr>
        <w:t>Objednatel prohlašuje, že práce provedené dle této SOD jsou určeny pro výkon veřejné správy a ne pro jeho ekonomickou činnost.</w:t>
      </w:r>
    </w:p>
    <w:p>
      <w:pPr>
        <w:pStyle w:val="Style18"/>
        <w:keepNext w:val="0"/>
        <w:keepLines w:val="0"/>
        <w:widowControl w:val="0"/>
        <w:shd w:val="clear" w:color="auto" w:fill="auto"/>
        <w:bidi w:val="0"/>
        <w:spacing w:before="0" w:after="0" w:line="240" w:lineRule="auto"/>
        <w:ind w:left="0" w:right="0" w:firstLine="0"/>
        <w:jc w:val="both"/>
      </w:pPr>
      <w:r>
        <w:drawing>
          <wp:anchor distT="0" distB="69215" distL="996950" distR="0" simplePos="0" relativeHeight="125829378" behindDoc="0" locked="0" layoutInCell="1" allowOverlap="1">
            <wp:simplePos x="0" y="0"/>
            <wp:positionH relativeFrom="page">
              <wp:posOffset>1604010</wp:posOffset>
            </wp:positionH>
            <wp:positionV relativeFrom="paragraph">
              <wp:posOffset>190500</wp:posOffset>
            </wp:positionV>
            <wp:extent cx="670560" cy="207010"/>
            <wp:wrapTopAndBottom/>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7"/>
                    <a:stretch/>
                  </pic:blipFill>
                  <pic:spPr>
                    <a:xfrm>
                      <a:ext cx="670560" cy="2070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607060</wp:posOffset>
                </wp:positionH>
                <wp:positionV relativeFrom="paragraph">
                  <wp:posOffset>288290</wp:posOffset>
                </wp:positionV>
                <wp:extent cx="1042670" cy="125095"/>
                <wp:wrapNone/>
                <wp:docPr id="12" name="Shape 12"/>
                <a:graphic xmlns:a="http://schemas.openxmlformats.org/drawingml/2006/main">
                  <a:graphicData uri="http://schemas.microsoft.com/office/word/2010/wordprocessingShape">
                    <wps:wsp>
                      <wps:cNvSpPr txBox="1"/>
                      <wps:spPr>
                        <a:xfrm>
                          <a:ext cx="1042670" cy="12509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8" type="#_x0000_t202" style="position:absolute;margin-left:47.799999999999997pt;margin-top:22.699999999999999pt;width:82.099999999999994pt;height:9.8499999999999996pt;z-index:251657729;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txbxContent>
                </v:textbox>
                <w10:wrap anchorx="page"/>
              </v:shape>
            </w:pict>
          </mc:Fallback>
        </mc:AlternateContent>
      </w:r>
      <w:r>
        <w:rPr>
          <w:color w:val="000000"/>
          <w:spacing w:val="0"/>
          <w:w w:val="100"/>
          <w:position w:val="0"/>
          <w:shd w:val="clear" w:color="auto" w:fill="auto"/>
          <w:lang w:val="cs-CZ" w:eastAsia="cs-CZ" w:bidi="cs-CZ"/>
        </w:rPr>
        <w:t>Krajská správa a údržba silnic Vysočiny</w:t>
      </w:r>
    </w:p>
    <w:p>
      <w:pPr>
        <w:pStyle w:val="Style2"/>
        <w:keepNext w:val="0"/>
        <w:keepLines w:val="0"/>
        <w:widowControl w:val="0"/>
        <w:shd w:val="clear" w:color="auto" w:fill="auto"/>
        <w:bidi w:val="0"/>
        <w:spacing w:before="140" w:after="0" w:line="240" w:lineRule="auto"/>
        <w:ind w:left="0" w:right="0" w:firstLine="0"/>
        <w:jc w:val="center"/>
      </w:pPr>
      <w:r>
        <w:rPr>
          <w:b/>
          <w:bCs/>
          <w:color w:val="000000"/>
          <w:spacing w:val="0"/>
          <w:w w:val="100"/>
          <w:position w:val="0"/>
          <w:shd w:val="clear" w:color="auto" w:fill="auto"/>
          <w:lang w:val="cs-CZ" w:eastAsia="cs-CZ" w:bidi="cs-CZ"/>
        </w:rPr>
        <w:t>Článek 14</w:t>
      </w:r>
    </w:p>
    <w:p>
      <w:pPr>
        <w:pStyle w:val="Style8"/>
        <w:keepNext/>
        <w:keepLines/>
        <w:widowControl w:val="0"/>
        <w:shd w:val="clear" w:color="auto" w:fill="auto"/>
        <w:bidi w:val="0"/>
        <w:spacing w:before="0" w:after="20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Závěrečná ujednání</w:t>
      </w:r>
      <w:bookmarkEnd w:id="24"/>
      <w:bookmarkEnd w:id="25"/>
    </w:p>
    <w:p>
      <w:pPr>
        <w:pStyle w:val="Style2"/>
        <w:keepNext w:val="0"/>
        <w:keepLines w:val="0"/>
        <w:widowControl w:val="0"/>
        <w:numPr>
          <w:ilvl w:val="0"/>
          <w:numId w:val="25"/>
        </w:numPr>
        <w:shd w:val="clear" w:color="auto" w:fill="auto"/>
        <w:tabs>
          <w:tab w:pos="710" w:val="left"/>
        </w:tabs>
        <w:bidi w:val="0"/>
        <w:spacing w:before="0" w:after="200" w:line="240" w:lineRule="auto"/>
        <w:ind w:left="0" w:right="0" w:firstLine="0"/>
        <w:jc w:val="both"/>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2"/>
        <w:keepNext w:val="0"/>
        <w:keepLines w:val="0"/>
        <w:widowControl w:val="0"/>
        <w:numPr>
          <w:ilvl w:val="0"/>
          <w:numId w:val="25"/>
        </w:numPr>
        <w:shd w:val="clear" w:color="auto" w:fill="auto"/>
        <w:tabs>
          <w:tab w:pos="710" w:val="left"/>
        </w:tabs>
        <w:bidi w:val="0"/>
        <w:spacing w:before="0" w:after="200" w:line="276"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občanského zákoníku.</w:t>
      </w:r>
    </w:p>
    <w:p>
      <w:pPr>
        <w:pStyle w:val="Style2"/>
        <w:keepNext w:val="0"/>
        <w:keepLines w:val="0"/>
        <w:widowControl w:val="0"/>
        <w:numPr>
          <w:ilvl w:val="0"/>
          <w:numId w:val="25"/>
        </w:numPr>
        <w:shd w:val="clear" w:color="auto" w:fill="auto"/>
        <w:tabs>
          <w:tab w:pos="710" w:val="left"/>
        </w:tabs>
        <w:bidi w:val="0"/>
        <w:spacing w:before="0" w:after="200" w:line="276" w:lineRule="auto"/>
        <w:ind w:left="0" w:right="0" w:firstLine="0"/>
        <w:jc w:val="both"/>
      </w:pPr>
      <w:r>
        <w:rPr>
          <w:color w:val="000000"/>
          <w:spacing w:val="0"/>
          <w:w w:val="100"/>
          <w:position w:val="0"/>
          <w:shd w:val="clear" w:color="auto" w:fill="auto"/>
          <w:lang w:val="cs-CZ" w:eastAsia="cs-CZ" w:bidi="cs-CZ"/>
        </w:rPr>
        <w:t xml:space="preserve">Tato Smlouva nabývá platnosti dnem podpisu oběma smluvními stranami a účinnosti dnem uveřejnění </w:t>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informačním systému veřejné správy - Registru smluv.</w:t>
      </w:r>
    </w:p>
    <w:p>
      <w:pPr>
        <w:pStyle w:val="Style2"/>
        <w:keepNext w:val="0"/>
        <w:keepLines w:val="0"/>
        <w:widowControl w:val="0"/>
        <w:numPr>
          <w:ilvl w:val="0"/>
          <w:numId w:val="25"/>
        </w:numPr>
        <w:shd w:val="clear" w:color="auto" w:fill="auto"/>
        <w:tabs>
          <w:tab w:pos="710" w:val="left"/>
        </w:tabs>
        <w:bidi w:val="0"/>
        <w:spacing w:before="0" w:after="200" w:line="276" w:lineRule="auto"/>
        <w:ind w:left="0" w:right="0" w:firstLine="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2"/>
        <w:keepNext w:val="0"/>
        <w:keepLines w:val="0"/>
        <w:widowControl w:val="0"/>
        <w:numPr>
          <w:ilvl w:val="0"/>
          <w:numId w:val="25"/>
        </w:numPr>
        <w:shd w:val="clear" w:color="auto" w:fill="auto"/>
        <w:tabs>
          <w:tab w:pos="710" w:val="left"/>
        </w:tabs>
        <w:bidi w:val="0"/>
        <w:spacing w:before="0" w:after="200" w:line="276" w:lineRule="auto"/>
        <w:ind w:left="0" w:right="0" w:firstLine="0"/>
        <w:jc w:val="both"/>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5"/>
        </w:numPr>
        <w:shd w:val="clear" w:color="auto" w:fill="auto"/>
        <w:tabs>
          <w:tab w:pos="710" w:val="left"/>
        </w:tabs>
        <w:bidi w:val="0"/>
        <w:spacing w:before="0" w:after="200" w:line="276" w:lineRule="auto"/>
        <w:ind w:left="0" w:right="0" w:firstLine="0"/>
        <w:jc w:val="both"/>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25"/>
        </w:numPr>
        <w:shd w:val="clear" w:color="auto" w:fill="auto"/>
        <w:tabs>
          <w:tab w:pos="710" w:val="left"/>
        </w:tabs>
        <w:bidi w:val="0"/>
        <w:spacing w:before="0" w:after="200" w:line="276" w:lineRule="auto"/>
        <w:ind w:left="0" w:right="0" w:firstLine="0"/>
        <w:jc w:val="both"/>
      </w:pPr>
      <w:r>
        <w:rPr>
          <w:color w:val="000000"/>
          <w:spacing w:val="0"/>
          <w:w w:val="100"/>
          <w:position w:val="0"/>
          <w:shd w:val="clear" w:color="auto" w:fill="auto"/>
          <w:lang w:val="cs-CZ" w:eastAsia="cs-CZ" w:bidi="cs-CZ"/>
        </w:rPr>
        <w:t>Nedílnou součástí této smlouvy je příloha č.1 - Cenová nabídka k provedení prací.</w:t>
      </w:r>
    </w:p>
    <w:p>
      <w:pPr>
        <w:pStyle w:val="Style2"/>
        <w:keepNext w:val="0"/>
        <w:keepLines w:val="0"/>
        <w:widowControl w:val="0"/>
        <w:numPr>
          <w:ilvl w:val="0"/>
          <w:numId w:val="25"/>
        </w:numPr>
        <w:shd w:val="clear" w:color="auto" w:fill="auto"/>
        <w:tabs>
          <w:tab w:pos="710" w:val="left"/>
        </w:tabs>
        <w:bidi w:val="0"/>
        <w:spacing w:before="0" w:after="1380" w:line="240" w:lineRule="auto"/>
        <w:ind w:left="0" w:right="0" w:firstLine="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
        <w:keepNext w:val="0"/>
        <w:keepLines w:val="0"/>
        <w:widowControl w:val="0"/>
        <w:shd w:val="clear" w:color="auto" w:fill="auto"/>
        <w:tabs>
          <w:tab w:pos="5678" w:val="left"/>
        </w:tabs>
        <w:bidi w:val="0"/>
        <w:spacing w:before="0" w:after="1820" w:line="240" w:lineRule="auto"/>
        <w:ind w:left="0" w:right="0" w:firstLine="0"/>
        <w:jc w:val="both"/>
      </w:pPr>
      <w:r>
        <w:rPr>
          <w:color w:val="000000"/>
          <w:spacing w:val="0"/>
          <w:w w:val="100"/>
          <w:position w:val="0"/>
          <w:shd w:val="clear" w:color="auto" w:fill="auto"/>
          <w:lang w:val="cs-CZ" w:eastAsia="cs-CZ" w:bidi="cs-CZ"/>
        </w:rPr>
        <w:t>Ve Ždírci nad Doubravou dne:</w:t>
        <w:tab/>
        <w:t>V Jihlavě dne:</w:t>
      </w:r>
    </w:p>
    <w:p>
      <w:pPr>
        <w:pStyle w:val="Style2"/>
        <w:keepNext w:val="0"/>
        <w:keepLines w:val="0"/>
        <w:widowControl w:val="0"/>
        <w:shd w:val="clear" w:color="auto" w:fill="auto"/>
        <w:bidi w:val="0"/>
        <w:spacing w:before="0" w:after="200" w:line="240" w:lineRule="auto"/>
        <w:ind w:left="2220" w:right="0" w:firstLine="0"/>
        <w:jc w:val="left"/>
        <w:sectPr>
          <w:headerReference w:type="default" r:id="rId9"/>
          <w:footerReference w:type="default" r:id="rId10"/>
          <w:footnotePr>
            <w:pos w:val="pageBottom"/>
            <w:numFmt w:val="decimal"/>
            <w:numRestart w:val="continuous"/>
          </w:footnotePr>
          <w:pgSz w:w="11900" w:h="16840"/>
          <w:pgMar w:top="658" w:left="946" w:right="1094" w:bottom="1104" w:header="230" w:footer="3" w:gutter="0"/>
          <w:cols w:space="720"/>
          <w:noEndnote/>
          <w:rtlGutter w:val="0"/>
          <w:docGrid w:linePitch="360"/>
        </w:sectPr>
      </w:pPr>
      <w:r>
        <mc:AlternateContent>
          <mc:Choice Requires="wps">
            <w:drawing>
              <wp:anchor distT="0" distB="0" distL="114300" distR="114300" simplePos="0" relativeHeight="125829379" behindDoc="0" locked="0" layoutInCell="1" allowOverlap="1">
                <wp:simplePos x="0" y="0"/>
                <wp:positionH relativeFrom="page">
                  <wp:posOffset>1890395</wp:posOffset>
                </wp:positionH>
                <wp:positionV relativeFrom="paragraph">
                  <wp:posOffset>12700</wp:posOffset>
                </wp:positionV>
                <wp:extent cx="789305" cy="170815"/>
                <wp:wrapSquare wrapText="right"/>
                <wp:docPr id="17" name="Shape 17"/>
                <a:graphic xmlns:a="http://schemas.openxmlformats.org/drawingml/2006/main">
                  <a:graphicData uri="http://schemas.microsoft.com/office/word/2010/wordprocessingShape">
                    <wps:wsp>
                      <wps:cNvSpPr txBox="1"/>
                      <wps:spPr>
                        <a:xfrm>
                          <a:ext cx="789305"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místostarosta</w:t>
                            </w:r>
                          </w:p>
                        </w:txbxContent>
                      </wps:txbx>
                      <wps:bodyPr wrap="none" lIns="0" tIns="0" rIns="0" bIns="0">
                        <a:noAutoFit/>
                      </wps:bodyPr>
                    </wps:wsp>
                  </a:graphicData>
                </a:graphic>
              </wp:anchor>
            </w:drawing>
          </mc:Choice>
          <mc:Fallback>
            <w:pict>
              <v:shape id="_x0000_s1043" type="#_x0000_t202" style="position:absolute;margin-left:148.84999999999999pt;margin-top:1.pt;width:62.149999999999999pt;height:13.449999999999999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místostarosta</w:t>
                      </w:r>
                    </w:p>
                  </w:txbxContent>
                </v:textbox>
                <w10:wrap type="square" side="right" anchorx="page"/>
              </v:shape>
            </w:pict>
          </mc:Fallback>
        </mc:AlternateContent>
      </w:r>
      <w:r>
        <w:rPr>
          <w:color w:val="000000"/>
          <w:spacing w:val="0"/>
          <w:w w:val="100"/>
          <w:position w:val="0"/>
          <w:shd w:val="clear" w:color="auto" w:fill="auto"/>
          <w:lang w:val="cs-CZ" w:eastAsia="cs-CZ" w:bidi="cs-CZ"/>
        </w:rPr>
        <w:t>Ing. Radovan Necid, ředitel organizace</w:t>
      </w:r>
    </w:p>
    <w:p>
      <w:pPr>
        <w:pStyle w:val="Style21"/>
        <w:keepNext/>
        <w:keepLines/>
        <w:widowControl w:val="0"/>
        <w:pBdr>
          <w:bottom w:val="single" w:sz="4" w:space="0" w:color="auto"/>
        </w:pBdr>
        <w:shd w:val="clear" w:color="auto" w:fill="auto"/>
        <w:bidi w:val="0"/>
        <w:spacing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Cenová nabídka k provedení prací</w:t>
      </w:r>
      <w:bookmarkEnd w:id="26"/>
      <w:bookmarkEnd w:id="27"/>
    </w:p>
    <w:p>
      <w:pPr>
        <w:pStyle w:val="Style11"/>
        <w:keepNext w:val="0"/>
        <w:keepLines w:val="0"/>
        <w:widowControl w:val="0"/>
        <w:shd w:val="clear" w:color="auto" w:fill="auto"/>
        <w:tabs>
          <w:tab w:pos="7800" w:val="left"/>
          <w:tab w:pos="8717" w:val="left"/>
        </w:tabs>
        <w:bidi w:val="0"/>
        <w:spacing w:before="0" w:after="0" w:line="240" w:lineRule="auto"/>
        <w:ind w:left="14" w:right="0" w:firstLine="0"/>
        <w:jc w:val="left"/>
        <w:rPr>
          <w:sz w:val="19"/>
          <w:szCs w:val="19"/>
        </w:rPr>
      </w:pPr>
      <w:r>
        <w:rPr>
          <w:rFonts w:ascii="Calibri" w:eastAsia="Calibri" w:hAnsi="Calibri" w:cs="Calibri"/>
          <w:i/>
          <w:iCs/>
          <w:color w:val="000000"/>
          <w:spacing w:val="0"/>
          <w:w w:val="100"/>
          <w:position w:val="0"/>
          <w:sz w:val="14"/>
          <w:szCs w:val="14"/>
          <w:shd w:val="clear" w:color="auto" w:fill="auto"/>
          <w:lang w:val="cs-CZ" w:eastAsia="cs-CZ" w:bidi="cs-CZ"/>
        </w:rPr>
        <w:t>Název stavby:</w:t>
      </w:r>
      <w:r>
        <w:rPr>
          <w:rFonts w:ascii="Calibri" w:eastAsia="Calibri" w:hAnsi="Calibri" w:cs="Calibri"/>
          <w:b/>
          <w:bCs/>
          <w:i/>
          <w:iCs/>
          <w:color w:val="000000"/>
          <w:spacing w:val="0"/>
          <w:w w:val="100"/>
          <w:position w:val="0"/>
          <w:sz w:val="19"/>
          <w:szCs w:val="19"/>
          <w:shd w:val="clear" w:color="auto" w:fill="auto"/>
          <w:lang w:val="cs-CZ" w:eastAsia="cs-CZ" w:bidi="cs-CZ"/>
        </w:rPr>
        <w:t xml:space="preserve"> | Město Ždírec nad Doubravou - oprava MK Studenec 2021</w:t>
      </w:r>
      <w:r>
        <w:rPr>
          <w:rFonts w:ascii="Calibri" w:eastAsia="Calibri" w:hAnsi="Calibri" w:cs="Calibri"/>
          <w:i/>
          <w:iCs/>
          <w:color w:val="000000"/>
          <w:spacing w:val="0"/>
          <w:w w:val="100"/>
          <w:position w:val="0"/>
          <w:sz w:val="19"/>
          <w:szCs w:val="19"/>
          <w:shd w:val="clear" w:color="auto" w:fill="auto"/>
          <w:lang w:val="cs-CZ" w:eastAsia="cs-CZ" w:bidi="cs-CZ"/>
        </w:rPr>
        <w:tab/>
        <w:t>| Část:</w:t>
      </w:r>
      <w:r>
        <w:rPr>
          <w:rFonts w:ascii="Calibri" w:eastAsia="Calibri" w:hAnsi="Calibri" w:cs="Calibri"/>
          <w:b/>
          <w:bCs/>
          <w:i/>
          <w:iCs/>
          <w:color w:val="000000"/>
          <w:spacing w:val="0"/>
          <w:w w:val="100"/>
          <w:position w:val="0"/>
          <w:sz w:val="19"/>
          <w:szCs w:val="19"/>
          <w:shd w:val="clear" w:color="auto" w:fill="auto"/>
          <w:lang w:val="cs-CZ" w:eastAsia="cs-CZ" w:bidi="cs-CZ"/>
        </w:rPr>
        <w:tab/>
        <w:t>|SO01 - Oprava MK, Nový Studenec</w:t>
      </w:r>
    </w:p>
    <w:tbl>
      <w:tblPr>
        <w:tblOverlap w:val="never"/>
        <w:jc w:val="center"/>
        <w:tblLayout w:type="fixed"/>
      </w:tblPr>
      <w:tblGrid>
        <w:gridCol w:w="979"/>
        <w:gridCol w:w="1334"/>
        <w:gridCol w:w="1339"/>
        <w:gridCol w:w="1330"/>
        <w:gridCol w:w="960"/>
        <w:gridCol w:w="960"/>
        <w:gridCol w:w="1920"/>
        <w:gridCol w:w="960"/>
        <w:gridCol w:w="1334"/>
        <w:gridCol w:w="3653"/>
      </w:tblGrid>
      <w:tr>
        <w:trPr>
          <w:trHeight w:val="235"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Zakázka:</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Umístění:</w:t>
            </w:r>
          </w:p>
        </w:tc>
        <w:tc>
          <w:tcPr>
            <w:gridSpan w:val="5"/>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Nový Studenec p.č. 708/17, 708/16, 708/48, 708/6, 343/42, 343/29, 49, 708/20, 708/7</w:t>
            </w:r>
          </w:p>
        </w:tc>
      </w:tr>
      <w:tr>
        <w:trPr>
          <w:trHeight w:val="235"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Stav. objekt č:</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Investor:</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Město Ždíre</w:t>
            </w:r>
          </w:p>
        </w:tc>
        <w:tc>
          <w:tcPr>
            <w:gridSpan w:val="4"/>
            <w:tcBorders>
              <w:top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c nad Doubravou, Školní 500, 582 63 Ždírec nad Doubravou</w:t>
            </w:r>
          </w:p>
        </w:tc>
      </w:tr>
      <w:tr>
        <w:trPr>
          <w:trHeight w:val="235"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 rozpočtu:</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Objednal:</w:t>
            </w:r>
          </w:p>
        </w:tc>
        <w:tc>
          <w:tcPr>
            <w:vMerge/>
            <w:tcBorders>
              <w:left w:val="single" w:sz="4"/>
            </w:tcBorders>
            <w:shd w:val="clear" w:color="auto" w:fill="FFFFFF"/>
            <w:vAlign w:val="top"/>
          </w:tcPr>
          <w:p>
            <w:pPr/>
          </w:p>
        </w:tc>
        <w:tc>
          <w:tcPr>
            <w:gridSpan w:val="4"/>
            <w:tcBorders>
              <w:top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vedoucí oddělení výstavby</w:t>
            </w:r>
          </w:p>
        </w:tc>
      </w:tr>
      <w:tr>
        <w:trPr>
          <w:trHeight w:val="235"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 dodatku:</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Zhotovitel:</w:t>
            </w:r>
          </w:p>
        </w:tc>
        <w:tc>
          <w:tcPr>
            <w:gridSpan w:val="5"/>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Krajská správa a údržba silnic Vysočiny, příspěvková organizace</w:t>
            </w:r>
          </w:p>
        </w:tc>
      </w:tr>
      <w:tr>
        <w:trPr>
          <w:trHeight w:val="235"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Archivní číslo:</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Zpracoval:</w:t>
            </w:r>
          </w:p>
        </w:tc>
        <w:tc>
          <w:tcPr>
            <w:gridSpan w:val="5"/>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Datum:</w:t>
            </w:r>
          </w:p>
        </w:tc>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03.06.2021</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gridSpan w:val="3"/>
            <w:tcBorders>
              <w:top w:val="single" w:sz="4"/>
              <w:left w:val="single" w:sz="4"/>
            </w:tcBorders>
            <w:shd w:val="clear" w:color="auto" w:fill="C0C0C0"/>
            <w:vAlign w:val="bottom"/>
          </w:tcPr>
          <w:p>
            <w:pPr>
              <w:pStyle w:val="Style13"/>
              <w:keepNext w:val="0"/>
              <w:keepLines w:val="0"/>
              <w:widowControl w:val="0"/>
              <w:shd w:val="clear" w:color="auto" w:fill="auto"/>
              <w:bidi w:val="0"/>
              <w:spacing w:before="0" w:after="0" w:line="240" w:lineRule="auto"/>
              <w:ind w:left="200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Rozpočtové náklady</w:t>
            </w:r>
          </w:p>
        </w:tc>
        <w:tc>
          <w:tcPr>
            <w:gridSpan w:val="2"/>
            <w:tcBorders>
              <w:top w:val="single" w:sz="4"/>
              <w:left w:val="single" w:sz="4"/>
            </w:tcBorders>
            <w:shd w:val="clear" w:color="auto" w:fill="C0C0C0"/>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[Kč]</w:t>
            </w:r>
          </w:p>
        </w:tc>
        <w:tc>
          <w:tcPr>
            <w:gridSpan w:val="4"/>
            <w:tcBorders>
              <w:top w:val="single" w:sz="4"/>
              <w:left w:val="single" w:sz="4"/>
            </w:tcBorders>
            <w:shd w:val="clear" w:color="auto" w:fill="C0C0C0"/>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Ostatní náklady</w:t>
            </w:r>
          </w:p>
        </w:tc>
        <w:tc>
          <w:tcPr>
            <w:tcBorders>
              <w:top w:val="single" w:sz="4"/>
              <w:left w:val="single" w:sz="4"/>
              <w:right w:val="single" w:sz="4"/>
            </w:tcBorders>
            <w:shd w:val="clear" w:color="auto" w:fill="C0C0C0"/>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Vypracoval:</w:t>
            </w:r>
          </w:p>
        </w:tc>
      </w:tr>
      <w:tr>
        <w:trPr>
          <w:trHeight w:val="235" w:hRule="exact"/>
        </w:trPr>
        <w:tc>
          <w:tcPr>
            <w:tcBorders>
              <w:top w:val="single" w:sz="4"/>
              <w:left w:val="single" w:sz="4"/>
            </w:tcBorders>
            <w:shd w:val="clear" w:color="auto" w:fill="FFFFCB"/>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Typ oddílu</w:t>
            </w:r>
          </w:p>
        </w:tc>
        <w:tc>
          <w:tcPr>
            <w:tcBorders>
              <w:top w:val="single" w:sz="4"/>
              <w:left w:val="single" w:sz="4"/>
            </w:tcBorders>
            <w:shd w:val="clear" w:color="auto" w:fill="FFFFCB"/>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Dodávka</w:t>
            </w:r>
          </w:p>
        </w:tc>
        <w:tc>
          <w:tcPr>
            <w:tcBorders>
              <w:top w:val="single" w:sz="4"/>
              <w:left w:val="single" w:sz="4"/>
            </w:tcBorders>
            <w:shd w:val="clear" w:color="auto" w:fill="FFFFCB"/>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Montáž</w:t>
            </w:r>
          </w:p>
        </w:tc>
        <w:tc>
          <w:tcPr>
            <w:tcBorders>
              <w:top w:val="single" w:sz="4"/>
              <w:left w:val="single" w:sz="4"/>
            </w:tcBorders>
            <w:shd w:val="clear" w:color="auto" w:fill="FFFFCB"/>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HZS</w:t>
            </w:r>
          </w:p>
        </w:tc>
        <w:tc>
          <w:tcPr>
            <w:tcBorders>
              <w:top w:val="single" w:sz="4"/>
              <w:left w:val="single" w:sz="4"/>
            </w:tcBorders>
            <w:shd w:val="clear" w:color="auto" w:fill="FFFFCB"/>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Přirážky</w:t>
            </w:r>
          </w:p>
        </w:tc>
        <w:tc>
          <w:tcPr>
            <w:gridSpan w:val="2"/>
            <w:tcBorders>
              <w:top w:val="single" w:sz="4"/>
              <w:left w:val="single" w:sz="4"/>
            </w:tcBorders>
            <w:shd w:val="clear" w:color="auto" w:fill="FFFFCB"/>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Název nákladu</w:t>
            </w:r>
          </w:p>
        </w:tc>
        <w:tc>
          <w:tcPr>
            <w:tcBorders>
              <w:top w:val="single" w:sz="4"/>
              <w:left w:val="single" w:sz="4"/>
            </w:tcBorders>
            <w:shd w:val="clear" w:color="auto" w:fill="FFFFCB"/>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Částka</w:t>
            </w:r>
          </w:p>
        </w:tc>
        <w:tc>
          <w:tcPr>
            <w:tcBorders>
              <w:top w:val="single" w:sz="4"/>
              <w:left w:val="single" w:sz="4"/>
            </w:tcBorders>
            <w:shd w:val="clear" w:color="auto" w:fill="FFFFCB"/>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Sazba DPH</w:t>
            </w:r>
          </w:p>
        </w:tc>
        <w:tc>
          <w:tcPr>
            <w:vMerge w:val="restart"/>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Dne: 03.06.2021</w:t>
            </w:r>
          </w:p>
        </w:tc>
      </w:tr>
      <w:tr>
        <w:trPr>
          <w:trHeight w:val="235" w:hRule="exact"/>
        </w:trPr>
        <w:tc>
          <w:tcPr>
            <w:tcBorders>
              <w:top w:val="single" w:sz="4"/>
              <w:left w:val="single" w:sz="4"/>
            </w:tcBorders>
            <w:shd w:val="clear" w:color="auto" w:fill="FFFFCB"/>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SO01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240 976,60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35" w:hRule="exact"/>
        </w:trPr>
        <w:tc>
          <w:tcPr>
            <w:tcBorders>
              <w:top w:val="single" w:sz="4"/>
              <w:left w:val="single" w:sz="4"/>
            </w:tcBorders>
            <w:shd w:val="clear" w:color="auto" w:fill="FFFFCB"/>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35" w:hRule="exact"/>
        </w:trPr>
        <w:tc>
          <w:tcPr>
            <w:tcBorders>
              <w:top w:val="single" w:sz="4"/>
              <w:left w:val="single" w:sz="4"/>
            </w:tcBorders>
            <w:shd w:val="clear" w:color="auto" w:fill="FFFFCB"/>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35" w:hRule="exact"/>
        </w:trPr>
        <w:tc>
          <w:tcPr>
            <w:tcBorders>
              <w:top w:val="single" w:sz="4"/>
              <w:left w:val="single" w:sz="4"/>
            </w:tcBorders>
            <w:shd w:val="clear" w:color="auto" w:fill="FFFFCB"/>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35" w:hRule="exact"/>
        </w:trPr>
        <w:tc>
          <w:tcPr>
            <w:tcBorders>
              <w:top w:val="single" w:sz="4"/>
              <w:left w:val="single" w:sz="4"/>
            </w:tcBorders>
            <w:shd w:val="clear" w:color="auto" w:fill="FFFFCB"/>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50" w:hRule="exact"/>
        </w:trPr>
        <w:tc>
          <w:tcPr>
            <w:tcBorders>
              <w:top w:val="single" w:sz="4"/>
              <w:left w:val="single" w:sz="4"/>
            </w:tcBorders>
            <w:shd w:val="clear" w:color="auto" w:fill="FFFFCB"/>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Celkem</w:t>
            </w:r>
          </w:p>
        </w:tc>
        <w:tc>
          <w:tcPr>
            <w:tcBorders>
              <w:top w:val="single" w:sz="4"/>
              <w:left w:val="single" w:sz="4"/>
            </w:tcBorders>
            <w:shd w:val="clear" w:color="auto" w:fill="FFFFCB"/>
            <w:vAlign w:val="top"/>
          </w:tcPr>
          <w:p>
            <w:pPr>
              <w:widowControl w:val="0"/>
              <w:rPr>
                <w:sz w:val="10"/>
                <w:szCs w:val="10"/>
              </w:rPr>
            </w:pPr>
          </w:p>
        </w:tc>
        <w:tc>
          <w:tcPr>
            <w:tcBorders>
              <w:top w:val="single" w:sz="4"/>
              <w:left w:val="single" w:sz="4"/>
            </w:tcBorders>
            <w:shd w:val="clear" w:color="auto" w:fill="FFFFCB"/>
            <w:vAlign w:val="center"/>
          </w:tcPr>
          <w:p>
            <w:pPr>
              <w:pStyle w:val="Style13"/>
              <w:keepNext w:val="0"/>
              <w:keepLines w:val="0"/>
              <w:widowControl w:val="0"/>
              <w:shd w:val="clear" w:color="auto" w:fill="auto"/>
              <w:bidi w:val="0"/>
              <w:spacing w:before="0" w:after="0" w:line="240" w:lineRule="auto"/>
              <w:ind w:left="0" w:right="0" w:firstLine="42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240 976,60</w:t>
            </w:r>
          </w:p>
        </w:tc>
        <w:tc>
          <w:tcPr>
            <w:tcBorders>
              <w:top w:val="single" w:sz="4"/>
              <w:left w:val="single" w:sz="4"/>
            </w:tcBorders>
            <w:shd w:val="clear" w:color="auto" w:fill="FFFFCB"/>
            <w:vAlign w:val="top"/>
          </w:tcPr>
          <w:p>
            <w:pPr>
              <w:widowControl w:val="0"/>
              <w:rPr>
                <w:sz w:val="10"/>
                <w:szCs w:val="10"/>
              </w:rPr>
            </w:pPr>
          </w:p>
        </w:tc>
        <w:tc>
          <w:tcPr>
            <w:tcBorders>
              <w:top w:val="single" w:sz="4"/>
              <w:left w:val="single" w:sz="4"/>
            </w:tcBorders>
            <w:shd w:val="clear" w:color="auto" w:fill="FFFFCB"/>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50" w:hRule="exact"/>
        </w:trPr>
        <w:tc>
          <w:tcPr>
            <w:gridSpan w:val="3"/>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Základní rozpočtové náklady</w:t>
            </w:r>
          </w:p>
        </w:tc>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240 976,60 Kč</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C0C0C0"/>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Odsouhlasil:</w:t>
            </w:r>
          </w:p>
        </w:tc>
      </w:tr>
      <w:tr>
        <w:trPr>
          <w:trHeight w:val="235" w:hRule="exact"/>
        </w:trPr>
        <w:tc>
          <w:tcPr>
            <w:gridSpan w:val="3"/>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Přirážky</w:t>
            </w:r>
          </w:p>
        </w:tc>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0,00 Kč</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Dne:</w:t>
            </w:r>
          </w:p>
        </w:tc>
      </w:tr>
      <w:tr>
        <w:trPr>
          <w:trHeight w:val="485" w:hRule="exact"/>
        </w:trPr>
        <w:tc>
          <w:tcPr>
            <w:gridSpan w:val="3"/>
            <w:tcBorders>
              <w:top w:val="single" w:sz="4"/>
              <w:left w:val="single" w:sz="4"/>
            </w:tcBorders>
            <w:shd w:val="clear" w:color="auto" w:fill="FFFFCB"/>
            <w:vAlign w:val="center"/>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Celkové rozpočtové náklady (bezDPH)</w:t>
            </w:r>
          </w:p>
        </w:tc>
        <w:tc>
          <w:tcPr>
            <w:gridSpan w:val="2"/>
            <w:tcBorders>
              <w:top w:val="single" w:sz="4"/>
              <w:left w:val="single" w:sz="4"/>
            </w:tcBorders>
            <w:shd w:val="clear" w:color="auto" w:fill="FFFFCB"/>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240 976,60 Kč</w:t>
            </w:r>
          </w:p>
        </w:tc>
        <w:tc>
          <w:tcPr>
            <w:gridSpan w:val="2"/>
            <w:tcBorders>
              <w:top w:val="single" w:sz="4"/>
              <w:left w:val="single" w:sz="4"/>
            </w:tcBorders>
            <w:shd w:val="clear" w:color="auto" w:fill="FFFFCB"/>
            <w:vAlign w:val="center"/>
          </w:tcPr>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Celkové ostatní náklady</w:t>
            </w:r>
          </w:p>
        </w:tc>
        <w:tc>
          <w:tcPr>
            <w:gridSpan w:val="2"/>
            <w:tcBorders>
              <w:top w:val="single" w:sz="4"/>
              <w:left w:val="single" w:sz="4"/>
            </w:tcBorders>
            <w:shd w:val="clear" w:color="auto" w:fill="FFFFCB"/>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50" w:hRule="exact"/>
        </w:trPr>
        <w:tc>
          <w:tcPr>
            <w:gridSpan w:val="5"/>
            <w:tcBorders>
              <w:top w:val="single" w:sz="4"/>
              <w:left w:val="single" w:sz="4"/>
            </w:tcBorders>
            <w:shd w:val="clear" w:color="auto" w:fill="C0C0C0"/>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Daň z přidané hodnoty (Rozpočet+Ostatní)</w:t>
            </w:r>
          </w:p>
        </w:tc>
        <w:tc>
          <w:tcPr>
            <w:gridSpan w:val="4"/>
            <w:tcBorders>
              <w:top w:val="single" w:sz="4"/>
              <w:left w:val="single" w:sz="4"/>
            </w:tcBorders>
            <w:shd w:val="clear" w:color="auto" w:fill="C0C0C0"/>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Dílčí DPH</w:t>
            </w:r>
          </w:p>
        </w:tc>
        <w:tc>
          <w:tcPr>
            <w:vMerge/>
            <w:tcBorders>
              <w:left w:val="single" w:sz="4"/>
              <w:right w:val="single" w:sz="4"/>
            </w:tcBorders>
            <w:shd w:val="clear" w:color="auto" w:fill="FFFFFF"/>
            <w:vAlign w:val="bottom"/>
          </w:tcPr>
          <w:p>
            <w:pPr/>
          </w:p>
        </w:tc>
      </w:tr>
      <w:tr>
        <w:trPr>
          <w:trHeight w:val="235" w:hRule="exact"/>
        </w:trPr>
        <w:tc>
          <w:tcPr>
            <w:tcBorders>
              <w:top w:val="single" w:sz="4"/>
              <w:left w:val="single" w:sz="4"/>
            </w:tcBorders>
            <w:shd w:val="clear" w:color="auto" w:fill="FFFFCB"/>
            <w:vAlign w:val="top"/>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Sazba[%]</w:t>
            </w:r>
          </w:p>
        </w:tc>
        <w:tc>
          <w:tcPr>
            <w:gridSpan w:val="2"/>
            <w:tcBorders>
              <w:top w:val="single" w:sz="4"/>
              <w:left w:val="single" w:sz="4"/>
            </w:tcBorders>
            <w:shd w:val="clear" w:color="auto" w:fill="FFFFCB"/>
            <w:vAlign w:val="top"/>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Základ</w:t>
            </w:r>
          </w:p>
        </w:tc>
        <w:tc>
          <w:tcPr>
            <w:gridSpan w:val="2"/>
            <w:tcBorders>
              <w:top w:val="single" w:sz="4"/>
              <w:left w:val="single" w:sz="4"/>
            </w:tcBorders>
            <w:shd w:val="clear" w:color="auto" w:fill="FFFFCB"/>
            <w:vAlign w:val="top"/>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Daň</w:t>
            </w:r>
          </w:p>
        </w:tc>
        <w:tc>
          <w:tcPr>
            <w:tcBorders>
              <w:top w:val="single" w:sz="4"/>
              <w:left w:val="single" w:sz="4"/>
            </w:tcBorders>
            <w:shd w:val="clear" w:color="auto" w:fill="FFFFCB"/>
            <w:vAlign w:val="top"/>
          </w:tcPr>
          <w:p>
            <w:pPr>
              <w:widowControl w:val="0"/>
              <w:rPr>
                <w:sz w:val="10"/>
                <w:szCs w:val="10"/>
              </w:rPr>
            </w:pPr>
          </w:p>
        </w:tc>
        <w:tc>
          <w:tcPr>
            <w:tcBorders>
              <w:top w:val="single" w:sz="4"/>
              <w:left w:val="single" w:sz="4"/>
            </w:tcBorders>
            <w:shd w:val="clear" w:color="auto" w:fill="FFFFCB"/>
            <w:vAlign w:val="top"/>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Základna</w:t>
            </w:r>
          </w:p>
        </w:tc>
        <w:tc>
          <w:tcPr>
            <w:gridSpan w:val="2"/>
            <w:tcBorders>
              <w:top w:val="single" w:sz="4"/>
              <w:left w:val="single" w:sz="4"/>
            </w:tcBorders>
            <w:shd w:val="clear" w:color="auto" w:fill="FFFFCB"/>
            <w:vAlign w:val="top"/>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Daň</w:t>
            </w:r>
          </w:p>
        </w:tc>
        <w:tc>
          <w:tcPr>
            <w:vMerge/>
            <w:tcBorders>
              <w:left w:val="single" w:sz="4"/>
              <w:right w:val="single" w:sz="4"/>
            </w:tcBorders>
            <w:shd w:val="clear" w:color="auto" w:fill="FFFFFF"/>
            <w:vAlign w:val="bottom"/>
          </w:tcPr>
          <w:p>
            <w:pPr/>
          </w:p>
        </w:tc>
      </w:tr>
      <w:tr>
        <w:trPr>
          <w:trHeight w:val="235" w:hRule="exact"/>
        </w:trPr>
        <w:tc>
          <w:tcPr>
            <w:tcBorders>
              <w:top w:val="single" w:sz="4"/>
              <w:left w:val="single" w:sz="4"/>
            </w:tcBorders>
            <w:shd w:val="clear" w:color="auto" w:fill="FFFFCB"/>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10 %</w:t>
            </w: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50" w:hRule="exact"/>
        </w:trPr>
        <w:tc>
          <w:tcPr>
            <w:tcBorders>
              <w:top w:val="single" w:sz="4"/>
              <w:left w:val="single" w:sz="4"/>
            </w:tcBorders>
            <w:shd w:val="clear" w:color="auto" w:fill="FFFFCB"/>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21 %</w:t>
            </w:r>
          </w:p>
        </w:tc>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240 976,60 Kč</w:t>
            </w:r>
          </w:p>
        </w:tc>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50 605,09 Kč</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50" w:hRule="exact"/>
        </w:trPr>
        <w:tc>
          <w:tcPr>
            <w:tcBorders>
              <w:top w:val="single" w:sz="4"/>
              <w:left w:val="single" w:sz="4"/>
            </w:tcBorders>
            <w:shd w:val="clear" w:color="auto" w:fill="FFFFCB"/>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0 %</w:t>
            </w: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C0C0C0"/>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Razítko:</w:t>
            </w:r>
          </w:p>
        </w:tc>
      </w:tr>
      <w:tr>
        <w:trPr>
          <w:trHeight w:val="485" w:hRule="exact"/>
        </w:trPr>
        <w:tc>
          <w:tcPr>
            <w:tcBorders>
              <w:top w:val="single" w:sz="4"/>
              <w:left w:val="single" w:sz="4"/>
            </w:tcBorders>
            <w:shd w:val="clear" w:color="auto" w:fill="FFFFCB"/>
            <w:vAlign w:val="top"/>
          </w:tcPr>
          <w:p>
            <w:pPr>
              <w:widowControl w:val="0"/>
              <w:rPr>
                <w:sz w:val="10"/>
                <w:szCs w:val="10"/>
              </w:rPr>
            </w:pPr>
          </w:p>
        </w:tc>
        <w:tc>
          <w:tcPr>
            <w:gridSpan w:val="2"/>
            <w:tcBorders>
              <w:top w:val="single" w:sz="4"/>
              <w:left w:val="single" w:sz="4"/>
            </w:tcBorders>
            <w:shd w:val="clear" w:color="auto" w:fill="FFFFCB"/>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240 977 Kč</w:t>
            </w:r>
          </w:p>
        </w:tc>
        <w:tc>
          <w:tcPr>
            <w:gridSpan w:val="2"/>
            <w:tcBorders>
              <w:top w:val="single" w:sz="4"/>
              <w:left w:val="single" w:sz="4"/>
            </w:tcBorders>
            <w:shd w:val="clear" w:color="auto" w:fill="FFFFCB"/>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50 605 Kč</w:t>
            </w:r>
          </w:p>
        </w:tc>
        <w:tc>
          <w:tcPr>
            <w:gridSpan w:val="2"/>
            <w:tcBorders>
              <w:top w:val="single" w:sz="4"/>
              <w:left w:val="single" w:sz="4"/>
            </w:tcBorders>
            <w:shd w:val="clear" w:color="auto" w:fill="FFFFCB"/>
            <w:vAlign w:val="top"/>
          </w:tcPr>
          <w:p>
            <w:pPr>
              <w:widowControl w:val="0"/>
              <w:rPr>
                <w:sz w:val="10"/>
                <w:szCs w:val="10"/>
              </w:rPr>
            </w:pPr>
          </w:p>
        </w:tc>
        <w:tc>
          <w:tcPr>
            <w:gridSpan w:val="2"/>
            <w:tcBorders>
              <w:top w:val="single" w:sz="4"/>
              <w:left w:val="single" w:sz="4"/>
            </w:tcBorders>
            <w:shd w:val="clear" w:color="auto" w:fill="FFFFCB"/>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gridSpan w:val="5"/>
            <w:tcBorders>
              <w:top w:val="single" w:sz="4"/>
              <w:left w:val="single" w:sz="4"/>
            </w:tcBorders>
            <w:shd w:val="clear" w:color="auto" w:fill="C0C0C0"/>
            <w:vAlign w:val="bottom"/>
          </w:tcPr>
          <w:p>
            <w:pPr>
              <w:pStyle w:val="Style13"/>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i/>
                <w:iCs/>
                <w:color w:val="000000"/>
                <w:spacing w:val="0"/>
                <w:w w:val="100"/>
                <w:position w:val="0"/>
                <w:shd w:val="clear" w:color="auto" w:fill="auto"/>
                <w:lang w:val="cs-CZ" w:eastAsia="cs-CZ" w:bidi="cs-CZ"/>
              </w:rPr>
              <w:t>Celkové naklady (Rozpočet +Ostatní) vč. DPH</w:t>
            </w:r>
          </w:p>
        </w:tc>
        <w:tc>
          <w:tcPr>
            <w:gridSpan w:val="4"/>
            <w:tcBorders>
              <w:top w:val="single" w:sz="4"/>
              <w:left w:val="single" w:sz="4"/>
            </w:tcBorders>
            <w:shd w:val="clear" w:color="auto" w:fill="C0C0C0"/>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Účelové měrné jednotky (bez DPH)</w:t>
            </w:r>
          </w:p>
        </w:tc>
        <w:tc>
          <w:tcPr>
            <w:vMerge/>
            <w:tcBorders>
              <w:left w:val="single" w:sz="4"/>
              <w:right w:val="single" w:sz="4"/>
            </w:tcBorders>
            <w:shd w:val="clear" w:color="auto" w:fill="FFFFFF"/>
            <w:vAlign w:val="top"/>
          </w:tcPr>
          <w:p>
            <w:pPr/>
          </w:p>
        </w:tc>
      </w:tr>
      <w:tr>
        <w:trPr>
          <w:trHeight w:val="230" w:hRule="exact"/>
        </w:trPr>
        <w:tc>
          <w:tcPr>
            <w:gridSpan w:val="5"/>
            <w:tcBorders>
              <w:top w:val="single" w:sz="4"/>
              <w:left w:val="single" w:sz="4"/>
            </w:tcBorders>
            <w:shd w:val="clear" w:color="auto" w:fill="FFFFCB"/>
            <w:vAlign w:val="top"/>
          </w:tcPr>
          <w:p>
            <w:pPr>
              <w:widowControl w:val="0"/>
              <w:rPr>
                <w:sz w:val="10"/>
                <w:szCs w:val="10"/>
              </w:rPr>
            </w:pPr>
          </w:p>
        </w:tc>
        <w:tc>
          <w:tcPr>
            <w:gridSpan w:val="2"/>
            <w:tcBorders>
              <w:top w:val="single" w:sz="4"/>
              <w:left w:val="single" w:sz="4"/>
            </w:tcBorders>
            <w:shd w:val="clear" w:color="auto" w:fill="FFFFCB"/>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Název MJ</w:t>
            </w:r>
          </w:p>
        </w:tc>
        <w:tc>
          <w:tcPr>
            <w:tcBorders>
              <w:top w:val="single" w:sz="4"/>
              <w:left w:val="single" w:sz="4"/>
            </w:tcBorders>
            <w:shd w:val="clear" w:color="auto" w:fill="FFFFCB"/>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Počet MJ</w:t>
            </w:r>
          </w:p>
        </w:tc>
        <w:tc>
          <w:tcPr>
            <w:tcBorders>
              <w:top w:val="single" w:sz="4"/>
              <w:left w:val="single" w:sz="4"/>
            </w:tcBorders>
            <w:shd w:val="clear" w:color="auto" w:fill="FFFFCB"/>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Náklady/MJ</w:t>
            </w:r>
          </w:p>
        </w:tc>
        <w:tc>
          <w:tcPr>
            <w:vMerge/>
            <w:tcBorders>
              <w:left w:val="single" w:sz="4"/>
              <w:right w:val="single" w:sz="4"/>
            </w:tcBorders>
            <w:shd w:val="clear" w:color="auto" w:fill="FFFFFF"/>
            <w:vAlign w:val="top"/>
          </w:tcPr>
          <w:p>
            <w:pPr/>
          </w:p>
        </w:tc>
      </w:tr>
      <w:tr>
        <w:trPr>
          <w:trHeight w:val="240" w:hRule="exact"/>
        </w:trPr>
        <w:tc>
          <w:tcPr>
            <w:gridSpan w:val="5"/>
            <w:vMerge w:val="restart"/>
            <w:tcBorders>
              <w:left w:val="single" w:sz="4"/>
            </w:tcBorders>
            <w:shd w:val="clear" w:color="auto" w:fill="FFFFCB"/>
            <w:vAlign w:val="top"/>
          </w:tcPr>
          <w:p>
            <w:pPr>
              <w:pStyle w:val="Style13"/>
              <w:keepNext w:val="0"/>
              <w:keepLines w:val="0"/>
              <w:widowControl w:val="0"/>
              <w:shd w:val="clear" w:color="auto" w:fill="auto"/>
              <w:bidi w:val="0"/>
              <w:spacing w:before="0" w:after="0" w:line="240" w:lineRule="auto"/>
              <w:ind w:left="0" w:right="0" w:firstLine="0"/>
              <w:jc w:val="center"/>
              <w:rPr>
                <w:sz w:val="30"/>
                <w:szCs w:val="30"/>
              </w:rPr>
            </w:pPr>
            <w:r>
              <w:rPr>
                <w:rFonts w:ascii="Calibri" w:eastAsia="Calibri" w:hAnsi="Calibri" w:cs="Calibri"/>
                <w:b/>
                <w:bCs/>
                <w:i/>
                <w:iCs/>
                <w:color w:val="000000"/>
                <w:spacing w:val="0"/>
                <w:w w:val="100"/>
                <w:position w:val="0"/>
                <w:sz w:val="30"/>
                <w:szCs w:val="30"/>
                <w:shd w:val="clear" w:color="auto" w:fill="auto"/>
                <w:lang w:val="cs-CZ" w:eastAsia="cs-CZ" w:bidi="cs-CZ"/>
              </w:rPr>
              <w:t>291 582 Kč</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35" w:hRule="exact"/>
        </w:trPr>
        <w:tc>
          <w:tcPr>
            <w:gridSpan w:val="5"/>
            <w:vMerge/>
            <w:tcBorders>
              <w:left w:val="single" w:sz="4"/>
            </w:tcBorders>
            <w:shd w:val="clear" w:color="auto" w:fill="FFFFCB"/>
            <w:vAlign w:val="top"/>
          </w:tcPr>
          <w:p>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69" w:hRule="exact"/>
        </w:trPr>
        <w:tc>
          <w:tcPr>
            <w:gridSpan w:val="5"/>
            <w:vMerge/>
            <w:tcBorders>
              <w:left w:val="single" w:sz="4"/>
              <w:bottom w:val="single" w:sz="4"/>
            </w:tcBorders>
            <w:shd w:val="clear" w:color="auto" w:fill="FFFFCB"/>
            <w:vAlign w:val="top"/>
          </w:tcPr>
          <w:p>
            <w:pPr/>
          </w:p>
        </w:tc>
        <w:tc>
          <w:tcPr>
            <w:gridSpan w:val="2"/>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p>
      <w:pPr>
        <w:pStyle w:val="Style30"/>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Položkový rozpočet</w:t>
      </w:r>
    </w:p>
    <w:p>
      <w:pPr>
        <w:pStyle w:val="Style11"/>
        <w:keepNext w:val="0"/>
        <w:keepLines w:val="0"/>
        <w:widowControl w:val="0"/>
        <w:shd w:val="clear" w:color="auto" w:fill="auto"/>
        <w:tabs>
          <w:tab w:leader="underscore" w:pos="1877" w:val="left"/>
          <w:tab w:pos="11376" w:val="left"/>
          <w:tab w:pos="12691" w:val="left"/>
          <w:tab w:pos="13709" w:val="lef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6"/>
          <w:szCs w:val="16"/>
          <w:u w:val="single"/>
          <w:shd w:val="clear" w:color="auto" w:fill="auto"/>
          <w:lang w:val="cs-CZ" w:eastAsia="cs-CZ" w:bidi="cs-CZ"/>
        </w:rPr>
        <w:t>Stavba :</w:t>
      </w:r>
      <w:r>
        <w:rPr>
          <w:rFonts w:ascii="Calibri" w:eastAsia="Calibri" w:hAnsi="Calibri" w:cs="Calibri"/>
          <w:color w:val="000000"/>
          <w:spacing w:val="0"/>
          <w:w w:val="100"/>
          <w:position w:val="0"/>
          <w:sz w:val="16"/>
          <w:szCs w:val="16"/>
          <w:shd w:val="clear" w:color="auto" w:fill="auto"/>
          <w:lang w:val="cs-CZ" w:eastAsia="cs-CZ" w:bidi="cs-CZ"/>
        </w:rPr>
        <w:tab/>
      </w:r>
      <w:r>
        <w:rPr>
          <w:rFonts w:ascii="Calibri" w:eastAsia="Calibri" w:hAnsi="Calibri" w:cs="Calibri"/>
          <w:b/>
          <w:bCs/>
          <w:i/>
          <w:iCs/>
          <w:color w:val="000000"/>
          <w:spacing w:val="0"/>
          <w:w w:val="100"/>
          <w:position w:val="0"/>
          <w:sz w:val="20"/>
          <w:szCs w:val="20"/>
          <w:u w:val="single"/>
          <w:shd w:val="clear" w:color="auto" w:fill="auto"/>
          <w:lang w:val="cs-CZ" w:eastAsia="cs-CZ" w:bidi="cs-CZ"/>
        </w:rPr>
        <w:t>Město Ždírec nad Doubravou - oprava MK Studenec 2021</w:t>
      </w:r>
      <w:r>
        <w:rPr>
          <w:rFonts w:ascii="Calibri" w:eastAsia="Calibri" w:hAnsi="Calibri" w:cs="Calibri"/>
          <w:b/>
          <w:bCs/>
          <w:color w:val="000000"/>
          <w:spacing w:val="0"/>
          <w:w w:val="100"/>
          <w:position w:val="0"/>
          <w:sz w:val="18"/>
          <w:szCs w:val="18"/>
          <w:shd w:val="clear" w:color="auto" w:fill="auto"/>
          <w:lang w:val="cs-CZ" w:eastAsia="cs-CZ" w:bidi="cs-CZ"/>
        </w:rPr>
        <w:tab/>
      </w:r>
      <w:r>
        <w:rPr>
          <w:rFonts w:ascii="Calibri" w:eastAsia="Calibri" w:hAnsi="Calibri" w:cs="Calibri"/>
          <w:b/>
          <w:bCs/>
          <w:color w:val="FF0000"/>
          <w:spacing w:val="0"/>
          <w:w w:val="100"/>
          <w:position w:val="0"/>
          <w:sz w:val="18"/>
          <w:szCs w:val="18"/>
          <w:shd w:val="clear" w:color="auto" w:fill="auto"/>
          <w:lang w:val="cs-CZ" w:eastAsia="cs-CZ" w:bidi="cs-CZ"/>
        </w:rPr>
        <w:t>240 976,60</w:t>
        <w:tab/>
        <w:t>50 605,09</w:t>
        <w:tab/>
        <w:t>291 581,69</w:t>
      </w:r>
    </w:p>
    <w:tbl>
      <w:tblPr>
        <w:tblOverlap w:val="never"/>
        <w:jc w:val="center"/>
        <w:tblLayout w:type="fixed"/>
      </w:tblPr>
      <w:tblGrid>
        <w:gridCol w:w="514"/>
        <w:gridCol w:w="1363"/>
        <w:gridCol w:w="6293"/>
        <w:gridCol w:w="758"/>
        <w:gridCol w:w="1008"/>
        <w:gridCol w:w="1171"/>
        <w:gridCol w:w="1176"/>
        <w:gridCol w:w="1219"/>
        <w:gridCol w:w="1123"/>
      </w:tblGrid>
      <w:tr>
        <w:trPr>
          <w:trHeight w:val="197"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62"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Poř. č. pol.</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Kód položky</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Název položky</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jednotka</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Počet jednotek</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CENA</w:t>
            </w:r>
          </w:p>
        </w:tc>
      </w:tr>
      <w:tr>
        <w:trPr>
          <w:trHeight w:val="51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jednotková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celkem</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Celkem s 21%</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DPH</w:t>
            </w:r>
          </w:p>
        </w:tc>
      </w:tr>
      <w:tr>
        <w:trPr>
          <w:trHeight w:val="18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8</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Calibri" w:eastAsia="Calibri" w:hAnsi="Calibri" w:cs="Calibri"/>
                <w:color w:val="000000"/>
                <w:spacing w:val="0"/>
                <w:w w:val="100"/>
                <w:position w:val="0"/>
                <w:sz w:val="15"/>
                <w:szCs w:val="15"/>
                <w:shd w:val="clear" w:color="auto" w:fill="auto"/>
                <w:lang w:val="cs-CZ" w:eastAsia="cs-CZ" w:bidi="cs-CZ"/>
              </w:rPr>
              <w:t>9</w:t>
            </w:r>
          </w:p>
        </w:tc>
      </w:tr>
      <w:tr>
        <w:trPr>
          <w:trHeight w:val="422" w:hRule="exact"/>
        </w:trPr>
        <w:tc>
          <w:tcPr>
            <w:gridSpan w:val="2"/>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číslo a název rozpočtu:</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SO01 - Oprava MK, Nový Studenec</w:t>
            </w: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220"/>
              <w:jc w:val="left"/>
              <w:rPr>
                <w:sz w:val="15"/>
                <w:szCs w:val="15"/>
              </w:rPr>
            </w:pPr>
            <w:r>
              <w:rPr>
                <w:color w:val="FF0000"/>
                <w:spacing w:val="0"/>
                <w:w w:val="100"/>
                <w:position w:val="0"/>
                <w:sz w:val="15"/>
                <w:szCs w:val="15"/>
                <w:shd w:val="clear" w:color="auto" w:fill="auto"/>
                <w:lang w:val="cs-CZ" w:eastAsia="cs-CZ" w:bidi="cs-CZ"/>
              </w:rPr>
              <w:t>240 976,60</w:t>
            </w:r>
          </w:p>
        </w:tc>
        <w:tc>
          <w:tcPr>
            <w:tcBorders>
              <w:top w:val="single" w:sz="4"/>
              <w:lef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280"/>
              <w:jc w:val="left"/>
              <w:rPr>
                <w:sz w:val="15"/>
                <w:szCs w:val="15"/>
              </w:rPr>
            </w:pPr>
            <w:r>
              <w:rPr>
                <w:color w:val="FF0000"/>
                <w:spacing w:val="0"/>
                <w:w w:val="100"/>
                <w:position w:val="0"/>
                <w:sz w:val="15"/>
                <w:szCs w:val="15"/>
                <w:shd w:val="clear" w:color="auto" w:fill="auto"/>
                <w:lang w:val="cs-CZ" w:eastAsia="cs-CZ" w:bidi="cs-CZ"/>
              </w:rPr>
              <w:t>50 605,09</w:t>
            </w:r>
          </w:p>
        </w:tc>
        <w:tc>
          <w:tcPr>
            <w:tcBorders>
              <w:top w:val="single" w:sz="4"/>
              <w:left w:val="single" w:sz="4"/>
              <w:right w:val="single" w:sz="4"/>
            </w:tcBorders>
            <w:shd w:val="clear" w:color="auto" w:fill="FFFF00"/>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FF0000"/>
                <w:spacing w:val="0"/>
                <w:w w:val="100"/>
                <w:position w:val="0"/>
                <w:sz w:val="15"/>
                <w:szCs w:val="15"/>
                <w:shd w:val="clear" w:color="auto" w:fill="auto"/>
                <w:lang w:val="cs-CZ" w:eastAsia="cs-CZ" w:bidi="cs-CZ"/>
              </w:rPr>
              <w:t>291 581,69</w:t>
            </w:r>
          </w:p>
        </w:tc>
      </w:tr>
      <w:tr>
        <w:trPr>
          <w:trHeight w:val="18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Komunikace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8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572221111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4"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Vyspravení výtluků tryskovou metodou směsí kameniva a asfaltové emulze při spotřebě do 1 t na 1 km</w:t>
            </w:r>
          </w:p>
          <w:p>
            <w:pPr>
              <w:pStyle w:val="Style13"/>
              <w:keepNext w:val="0"/>
              <w:keepLines w:val="0"/>
              <w:widowControl w:val="0"/>
              <w:shd w:val="clear" w:color="auto" w:fill="auto"/>
              <w:bidi w:val="0"/>
              <w:spacing w:before="0" w:after="0" w:line="264" w:lineRule="auto"/>
              <w:ind w:left="0" w:right="0" w:firstLine="0"/>
              <w:jc w:val="left"/>
              <w:rPr>
                <w:sz w:val="15"/>
                <w:szCs w:val="15"/>
              </w:rPr>
            </w:pPr>
            <w:r>
              <w:rPr>
                <w:color w:val="000000"/>
                <w:spacing w:val="0"/>
                <w:w w:val="100"/>
                <w:position w:val="0"/>
                <w:sz w:val="15"/>
                <w:szCs w:val="15"/>
                <w:shd w:val="clear" w:color="auto" w:fill="auto"/>
                <w:lang w:val="cs-CZ" w:eastAsia="cs-CZ" w:bidi="cs-CZ"/>
              </w:rPr>
              <w:t>Vyspravení výtluků tryskovou metodou směsí kameniva a asfaltové emulze při spotřebě na 1 km komunikace do 1 t</w:t>
            </w:r>
          </w:p>
          <w:p>
            <w:pPr>
              <w:pStyle w:val="Style13"/>
              <w:keepNext w:val="0"/>
              <w:keepLines w:val="0"/>
              <w:widowControl w:val="0"/>
              <w:shd w:val="clear" w:color="auto" w:fill="auto"/>
              <w:bidi w:val="0"/>
              <w:spacing w:before="0" w:after="0" w:line="264" w:lineRule="auto"/>
              <w:ind w:left="0" w:right="0" w:firstLine="0"/>
              <w:jc w:val="left"/>
              <w:rPr>
                <w:sz w:val="15"/>
                <w:szCs w:val="15"/>
              </w:rPr>
            </w:pPr>
            <w:r>
              <w:rPr>
                <w:color w:val="000000"/>
                <w:spacing w:val="0"/>
                <w:w w:val="100"/>
                <w:position w:val="0"/>
                <w:sz w:val="15"/>
                <w:szCs w:val="15"/>
                <w:shd w:val="clear" w:color="auto" w:fill="auto"/>
                <w:lang w:val="cs-CZ" w:eastAsia="cs-CZ" w:bidi="cs-CZ"/>
              </w:rPr>
              <w:t>Lokální výsprava a doplnění udržovacího emulzního nátěru v místech nedostupných pro pokladač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DEN</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80"/>
              <w:jc w:val="left"/>
              <w:rPr>
                <w:sz w:val="15"/>
                <w:szCs w:val="15"/>
              </w:rPr>
            </w:pPr>
            <w:r>
              <w:rPr>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30 000,00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rPr>
                <w:sz w:val="15"/>
                <w:szCs w:val="15"/>
              </w:rPr>
            </w:pPr>
            <w:r>
              <w:rPr>
                <w:color w:val="000000"/>
                <w:spacing w:val="0"/>
                <w:w w:val="100"/>
                <w:position w:val="0"/>
                <w:sz w:val="15"/>
                <w:szCs w:val="15"/>
                <w:shd w:val="clear" w:color="auto" w:fill="auto"/>
                <w:lang w:val="cs-CZ" w:eastAsia="cs-CZ" w:bidi="cs-CZ"/>
              </w:rPr>
              <w:t>30 000,00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6 300,00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36 300,00</w:t>
            </w:r>
          </w:p>
        </w:tc>
      </w:tr>
      <w:tr>
        <w:trPr>
          <w:trHeight w:val="128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572243111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64"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 xml:space="preserve">Provizorní vyspravení neupravených výtluků asfaltovým betonem ACO (AB) </w:t>
            </w:r>
            <w:r>
              <w:rPr>
                <w:color w:val="000000"/>
                <w:spacing w:val="0"/>
                <w:w w:val="100"/>
                <w:position w:val="0"/>
                <w:sz w:val="15"/>
                <w:szCs w:val="15"/>
                <w:shd w:val="clear" w:color="auto" w:fill="auto"/>
                <w:lang w:val="cs-CZ" w:eastAsia="cs-CZ" w:bidi="cs-CZ"/>
              </w:rPr>
              <w:t>Provizorní vyspravení neupravených výtluků s očištěním, zaplněním směsí a se zhutněním asfaltovým betonem</w:t>
            </w:r>
          </w:p>
          <w:p>
            <w:pPr>
              <w:pStyle w:val="Style13"/>
              <w:keepNext w:val="0"/>
              <w:keepLines w:val="0"/>
              <w:widowControl w:val="0"/>
              <w:shd w:val="clear" w:color="auto" w:fill="auto"/>
              <w:bidi w:val="0"/>
              <w:spacing w:before="0" w:after="0" w:line="264" w:lineRule="auto"/>
              <w:ind w:left="0" w:right="0" w:firstLine="0"/>
              <w:jc w:val="left"/>
              <w:rPr>
                <w:sz w:val="15"/>
                <w:szCs w:val="15"/>
              </w:rPr>
            </w:pPr>
            <w:r>
              <w:rPr>
                <w:color w:val="000000"/>
                <w:spacing w:val="0"/>
                <w:w w:val="100"/>
                <w:position w:val="0"/>
                <w:sz w:val="15"/>
                <w:szCs w:val="15"/>
                <w:shd w:val="clear" w:color="auto" w:fill="auto"/>
                <w:lang w:val="cs-CZ" w:eastAsia="cs-CZ" w:bidi="cs-CZ"/>
              </w:rPr>
              <w:t>Lokální výsprava výtluk a vyrovnávka příčného sklonu komunikace asf. betonem ACO8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80"/>
              <w:jc w:val="left"/>
              <w:rPr>
                <w:sz w:val="15"/>
                <w:szCs w:val="15"/>
              </w:rPr>
            </w:pPr>
            <w:r>
              <w:rPr>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5 500,00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5 500,00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1 155,00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6 655,00</w:t>
            </w:r>
          </w:p>
        </w:tc>
      </w:tr>
      <w:tr>
        <w:trPr>
          <w:trHeight w:val="128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573431114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66"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Nátěr živičný uzavírací nebo udržovací s posypem ze silniční emulze v množství 1,90 kg/m2</w:t>
            </w:r>
          </w:p>
          <w:p>
            <w:pPr>
              <w:pStyle w:val="Style13"/>
              <w:keepNext w:val="0"/>
              <w:keepLines w:val="0"/>
              <w:widowControl w:val="0"/>
              <w:shd w:val="clear" w:color="auto" w:fill="auto"/>
              <w:bidi w:val="0"/>
              <w:spacing w:before="0" w:after="0" w:line="266" w:lineRule="auto"/>
              <w:ind w:left="0" w:right="0" w:firstLine="0"/>
              <w:jc w:val="left"/>
              <w:rPr>
                <w:sz w:val="15"/>
                <w:szCs w:val="15"/>
              </w:rPr>
            </w:pPr>
            <w:r>
              <w:rPr>
                <w:color w:val="000000"/>
                <w:spacing w:val="0"/>
                <w:w w:val="100"/>
                <w:position w:val="0"/>
                <w:sz w:val="15"/>
                <w:szCs w:val="15"/>
                <w:shd w:val="clear" w:color="auto" w:fill="auto"/>
                <w:lang w:val="cs-CZ" w:eastAsia="cs-CZ" w:bidi="cs-CZ"/>
              </w:rPr>
              <w:t>Nátěr živičný uzavírací nebo udržovací s posypem kamenivem a se zaválcováním kameniva z emulze silniční, v množství 1,90 kg/m2</w:t>
            </w:r>
          </w:p>
          <w:p>
            <w:pPr>
              <w:pStyle w:val="Style13"/>
              <w:keepNext w:val="0"/>
              <w:keepLines w:val="0"/>
              <w:widowControl w:val="0"/>
              <w:shd w:val="clear" w:color="auto" w:fill="auto"/>
              <w:bidi w:val="0"/>
              <w:spacing w:before="0" w:after="0" w:line="266" w:lineRule="auto"/>
              <w:ind w:left="0" w:right="0" w:firstLine="0"/>
              <w:jc w:val="left"/>
              <w:rPr>
                <w:sz w:val="15"/>
                <w:szCs w:val="15"/>
              </w:rPr>
            </w:pPr>
            <w:r>
              <w:rPr>
                <w:color w:val="000000"/>
                <w:spacing w:val="0"/>
                <w:w w:val="100"/>
                <w:position w:val="0"/>
                <w:sz w:val="15"/>
                <w:szCs w:val="15"/>
                <w:shd w:val="clear" w:color="auto" w:fill="auto"/>
                <w:lang w:val="cs-CZ" w:eastAsia="cs-CZ" w:bidi="cs-CZ"/>
              </w:rPr>
              <w:t>Emulze C65B3, kamenivo fr. 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shd w:val="clear" w:color="auto" w:fill="auto"/>
                <w:lang w:val="cs-CZ" w:eastAsia="cs-CZ" w:bidi="cs-CZ"/>
              </w:rPr>
              <w:t>1 786,400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52,00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rPr>
                <w:sz w:val="15"/>
                <w:szCs w:val="15"/>
              </w:rPr>
            </w:pPr>
            <w:r>
              <w:rPr>
                <w:color w:val="000000"/>
                <w:spacing w:val="0"/>
                <w:w w:val="100"/>
                <w:position w:val="0"/>
                <w:sz w:val="15"/>
                <w:szCs w:val="15"/>
                <w:shd w:val="clear" w:color="auto" w:fill="auto"/>
                <w:lang w:val="cs-CZ" w:eastAsia="cs-CZ" w:bidi="cs-CZ"/>
              </w:rPr>
              <w:t>92 892,80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00"/>
              <w:jc w:val="left"/>
              <w:rPr>
                <w:sz w:val="15"/>
                <w:szCs w:val="15"/>
              </w:rPr>
            </w:pPr>
            <w:r>
              <w:rPr>
                <w:color w:val="000000"/>
                <w:spacing w:val="0"/>
                <w:w w:val="100"/>
                <w:position w:val="0"/>
                <w:sz w:val="15"/>
                <w:szCs w:val="15"/>
                <w:shd w:val="clear" w:color="auto" w:fill="auto"/>
                <w:lang w:val="cs-CZ" w:eastAsia="cs-CZ" w:bidi="cs-CZ"/>
              </w:rPr>
              <w:t>19 507,49</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112 400,29</w:t>
            </w:r>
          </w:p>
        </w:tc>
      </w:tr>
      <w:tr>
        <w:trPr>
          <w:trHeight w:val="128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Calibri" w:eastAsia="Calibri" w:hAnsi="Calibri" w:cs="Calibri"/>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573431112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66"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Nátěr živičný uzavírací nebo udržovací s posypem ze silniční emulze v množství 1,60 kg/m2</w:t>
            </w:r>
          </w:p>
          <w:p>
            <w:pPr>
              <w:pStyle w:val="Style13"/>
              <w:keepNext w:val="0"/>
              <w:keepLines w:val="0"/>
              <w:widowControl w:val="0"/>
              <w:shd w:val="clear" w:color="auto" w:fill="auto"/>
              <w:bidi w:val="0"/>
              <w:spacing w:before="0" w:after="0" w:line="266" w:lineRule="auto"/>
              <w:ind w:left="0" w:right="0" w:firstLine="0"/>
              <w:jc w:val="left"/>
              <w:rPr>
                <w:sz w:val="15"/>
                <w:szCs w:val="15"/>
              </w:rPr>
            </w:pPr>
            <w:r>
              <w:rPr>
                <w:color w:val="000000"/>
                <w:spacing w:val="0"/>
                <w:w w:val="100"/>
                <w:position w:val="0"/>
                <w:sz w:val="15"/>
                <w:szCs w:val="15"/>
                <w:shd w:val="clear" w:color="auto" w:fill="auto"/>
                <w:lang w:val="cs-CZ" w:eastAsia="cs-CZ" w:bidi="cs-CZ"/>
              </w:rPr>
              <w:t>Nátěr živičný uzavírací nebo udržovací s posypem kamenivem a se zaválcováním kameniva z emulze silniční, v množství 1,60 kg/m2</w:t>
            </w:r>
          </w:p>
          <w:p>
            <w:pPr>
              <w:pStyle w:val="Style13"/>
              <w:keepNext w:val="0"/>
              <w:keepLines w:val="0"/>
              <w:widowControl w:val="0"/>
              <w:shd w:val="clear" w:color="auto" w:fill="auto"/>
              <w:bidi w:val="0"/>
              <w:spacing w:before="0" w:after="0" w:line="266" w:lineRule="auto"/>
              <w:ind w:left="0" w:right="0" w:firstLine="0"/>
              <w:jc w:val="left"/>
              <w:rPr>
                <w:sz w:val="15"/>
                <w:szCs w:val="15"/>
              </w:rPr>
            </w:pPr>
            <w:r>
              <w:rPr>
                <w:color w:val="000000"/>
                <w:spacing w:val="0"/>
                <w:w w:val="100"/>
                <w:position w:val="0"/>
                <w:sz w:val="15"/>
                <w:szCs w:val="15"/>
                <w:shd w:val="clear" w:color="auto" w:fill="auto"/>
                <w:lang w:val="cs-CZ" w:eastAsia="cs-CZ" w:bidi="cs-CZ"/>
              </w:rPr>
              <w:t>Emulze C65B3, kamenivo fr. 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shd w:val="clear" w:color="auto" w:fill="auto"/>
                <w:lang w:val="cs-CZ" w:eastAsia="cs-CZ" w:bidi="cs-CZ"/>
              </w:rPr>
              <w:t>1 786,400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57,00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101 824,80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00"/>
              <w:jc w:val="left"/>
              <w:rPr>
                <w:sz w:val="15"/>
                <w:szCs w:val="15"/>
              </w:rPr>
            </w:pPr>
            <w:r>
              <w:rPr>
                <w:color w:val="000000"/>
                <w:spacing w:val="0"/>
                <w:w w:val="100"/>
                <w:position w:val="0"/>
                <w:sz w:val="15"/>
                <w:szCs w:val="15"/>
                <w:shd w:val="clear" w:color="auto" w:fill="auto"/>
                <w:lang w:val="cs-CZ" w:eastAsia="cs-CZ" w:bidi="cs-CZ"/>
              </w:rPr>
              <w:t>21 383,21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123 208,01</w:t>
            </w:r>
          </w:p>
        </w:tc>
      </w:tr>
      <w:tr>
        <w:trPr>
          <w:trHeight w:val="182" w:hRule="exact"/>
        </w:trPr>
        <w:tc>
          <w:tcPr>
            <w:tcBorders>
              <w:top w:val="single" w:sz="4"/>
              <w:left w:val="single" w:sz="4"/>
            </w:tcBorders>
            <w:shd w:val="clear" w:color="auto" w:fill="01B0F1"/>
            <w:vAlign w:val="top"/>
          </w:tcPr>
          <w:p>
            <w:pPr>
              <w:widowControl w:val="0"/>
              <w:rPr>
                <w:sz w:val="10"/>
                <w:szCs w:val="10"/>
              </w:rPr>
            </w:pPr>
          </w:p>
        </w:tc>
        <w:tc>
          <w:tcPr>
            <w:tcBorders>
              <w:top w:val="single" w:sz="4"/>
              <w:left w:val="single" w:sz="4"/>
            </w:tcBorders>
            <w:shd w:val="clear" w:color="auto" w:fill="01B0F1"/>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5</w:t>
            </w:r>
          </w:p>
        </w:tc>
        <w:tc>
          <w:tcPr>
            <w:tcBorders>
              <w:top w:val="single" w:sz="4"/>
              <w:left w:val="single" w:sz="4"/>
            </w:tcBorders>
            <w:shd w:val="clear" w:color="auto" w:fill="01B0F1"/>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Komunikace</w:t>
            </w:r>
          </w:p>
        </w:tc>
        <w:tc>
          <w:tcPr>
            <w:tcBorders>
              <w:top w:val="single" w:sz="4"/>
              <w:left w:val="single" w:sz="4"/>
            </w:tcBorders>
            <w:shd w:val="clear" w:color="auto" w:fill="01B0F1"/>
            <w:vAlign w:val="top"/>
          </w:tcPr>
          <w:p>
            <w:pPr>
              <w:widowControl w:val="0"/>
              <w:rPr>
                <w:sz w:val="10"/>
                <w:szCs w:val="10"/>
              </w:rPr>
            </w:pPr>
          </w:p>
        </w:tc>
        <w:tc>
          <w:tcPr>
            <w:tcBorders>
              <w:top w:val="single" w:sz="4"/>
              <w:left w:val="single" w:sz="4"/>
            </w:tcBorders>
            <w:shd w:val="clear" w:color="auto" w:fill="01B0F1"/>
            <w:vAlign w:val="top"/>
          </w:tcPr>
          <w:p>
            <w:pPr>
              <w:widowControl w:val="0"/>
              <w:rPr>
                <w:sz w:val="10"/>
                <w:szCs w:val="10"/>
              </w:rPr>
            </w:pPr>
          </w:p>
        </w:tc>
        <w:tc>
          <w:tcPr>
            <w:tcBorders>
              <w:top w:val="single" w:sz="4"/>
              <w:left w:val="single" w:sz="4"/>
            </w:tcBorders>
            <w:shd w:val="clear" w:color="auto" w:fill="01B0F1"/>
            <w:vAlign w:val="top"/>
          </w:tcPr>
          <w:p>
            <w:pPr>
              <w:widowControl w:val="0"/>
              <w:rPr>
                <w:sz w:val="10"/>
                <w:szCs w:val="10"/>
              </w:rPr>
            </w:pPr>
          </w:p>
        </w:tc>
        <w:tc>
          <w:tcPr>
            <w:tcBorders>
              <w:top w:val="single" w:sz="4"/>
              <w:left w:val="single" w:sz="4"/>
            </w:tcBorders>
            <w:shd w:val="clear" w:color="auto" w:fill="01B0F1"/>
            <w:vAlign w:val="bottom"/>
          </w:tcPr>
          <w:p>
            <w:pPr>
              <w:pStyle w:val="Style13"/>
              <w:keepNext w:val="0"/>
              <w:keepLines w:val="0"/>
              <w:widowControl w:val="0"/>
              <w:shd w:val="clear" w:color="auto" w:fill="auto"/>
              <w:bidi w:val="0"/>
              <w:spacing w:before="0" w:after="0" w:line="240" w:lineRule="auto"/>
              <w:ind w:left="0" w:right="0" w:firstLine="360"/>
              <w:jc w:val="left"/>
              <w:rPr>
                <w:sz w:val="15"/>
                <w:szCs w:val="15"/>
              </w:rPr>
            </w:pPr>
            <w:r>
              <w:rPr>
                <w:b/>
                <w:bCs/>
                <w:color w:val="000000"/>
                <w:spacing w:val="0"/>
                <w:w w:val="100"/>
                <w:position w:val="0"/>
                <w:sz w:val="15"/>
                <w:szCs w:val="15"/>
                <w:shd w:val="clear" w:color="auto" w:fill="auto"/>
                <w:lang w:val="cs-CZ" w:eastAsia="cs-CZ" w:bidi="cs-CZ"/>
              </w:rPr>
              <w:t>230 217,60</w:t>
            </w:r>
          </w:p>
        </w:tc>
        <w:tc>
          <w:tcPr>
            <w:tcBorders>
              <w:top w:val="single" w:sz="4"/>
              <w:left w:val="single" w:sz="4"/>
            </w:tcBorders>
            <w:shd w:val="clear" w:color="auto" w:fill="01B0F1"/>
            <w:vAlign w:val="bottom"/>
          </w:tcPr>
          <w:p>
            <w:pPr>
              <w:pStyle w:val="Style13"/>
              <w:keepNext w:val="0"/>
              <w:keepLines w:val="0"/>
              <w:widowControl w:val="0"/>
              <w:shd w:val="clear" w:color="auto" w:fill="auto"/>
              <w:bidi w:val="0"/>
              <w:spacing w:before="0" w:after="0" w:line="240" w:lineRule="auto"/>
              <w:ind w:left="0" w:right="0" w:firstLine="500"/>
              <w:jc w:val="left"/>
              <w:rPr>
                <w:sz w:val="15"/>
                <w:szCs w:val="15"/>
              </w:rPr>
            </w:pPr>
            <w:r>
              <w:rPr>
                <w:b/>
                <w:bCs/>
                <w:color w:val="000000"/>
                <w:spacing w:val="0"/>
                <w:w w:val="100"/>
                <w:position w:val="0"/>
                <w:sz w:val="15"/>
                <w:szCs w:val="15"/>
                <w:shd w:val="clear" w:color="auto" w:fill="auto"/>
                <w:lang w:val="cs-CZ" w:eastAsia="cs-CZ" w:bidi="cs-CZ"/>
              </w:rPr>
              <w:t>48 345,70</w:t>
            </w:r>
          </w:p>
        </w:tc>
        <w:tc>
          <w:tcPr>
            <w:tcBorders>
              <w:top w:val="single" w:sz="4"/>
              <w:left w:val="single" w:sz="4"/>
              <w:right w:val="single" w:sz="4"/>
            </w:tcBorders>
            <w:shd w:val="clear" w:color="auto" w:fill="01B0F1"/>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cs-CZ" w:eastAsia="cs-CZ" w:bidi="cs-CZ"/>
              </w:rPr>
              <w:t>278 563,30</w:t>
            </w:r>
          </w:p>
        </w:tc>
      </w:tr>
      <w:tr>
        <w:trPr>
          <w:trHeight w:val="18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Ostatní konstrukce a práce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40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8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7</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938909311</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64"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 xml:space="preserve">Čištění vozovek metením strojně podkladu nebo krytu betonového nebo živičného </w:t>
            </w:r>
            <w:r>
              <w:rPr>
                <w:color w:val="000000"/>
                <w:spacing w:val="0"/>
                <w:w w:val="100"/>
                <w:position w:val="0"/>
                <w:sz w:val="15"/>
                <w:szCs w:val="15"/>
                <w:shd w:val="clear" w:color="auto" w:fill="auto"/>
                <w:lang w:val="cs-CZ" w:eastAsia="cs-CZ" w:bidi="cs-CZ"/>
              </w:rPr>
              <w:t>Čištění vozovek metením bláta, prachu nebo hlinitého nánosu s odklizením na hromady na vzdálenost do 20 m nebo naložením na dopravní prostředek, strojně povrchu podkladu nebo krytu betonového nebo živičného</w:t>
            </w:r>
          </w:p>
          <w:p>
            <w:pPr>
              <w:pStyle w:val="Style13"/>
              <w:keepNext w:val="0"/>
              <w:keepLines w:val="0"/>
              <w:widowControl w:val="0"/>
              <w:shd w:val="clear" w:color="auto" w:fill="auto"/>
              <w:bidi w:val="0"/>
              <w:spacing w:before="0" w:after="0" w:line="264" w:lineRule="auto"/>
              <w:ind w:left="0" w:right="0" w:firstLine="0"/>
              <w:jc w:val="left"/>
              <w:rPr>
                <w:sz w:val="15"/>
                <w:szCs w:val="15"/>
              </w:rPr>
            </w:pPr>
            <w:r>
              <w:rPr>
                <w:color w:val="000000"/>
                <w:spacing w:val="0"/>
                <w:w w:val="100"/>
                <w:position w:val="0"/>
                <w:sz w:val="15"/>
                <w:szCs w:val="15"/>
                <w:shd w:val="clear" w:color="auto" w:fill="auto"/>
                <w:lang w:val="cs-CZ" w:eastAsia="cs-CZ" w:bidi="cs-CZ"/>
              </w:rPr>
              <w:t>Strojní metení se samosběrem - zametení komunikace před provedením emulzního nátěru</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HOD</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80"/>
              <w:jc w:val="left"/>
              <w:rPr>
                <w:sz w:val="15"/>
                <w:szCs w:val="15"/>
              </w:rPr>
            </w:pPr>
            <w:r>
              <w:rPr>
                <w:color w:val="000000"/>
                <w:spacing w:val="0"/>
                <w:w w:val="100"/>
                <w:position w:val="0"/>
                <w:sz w:val="15"/>
                <w:szCs w:val="15"/>
                <w:shd w:val="clear" w:color="auto" w:fill="auto"/>
                <w:lang w:val="cs-CZ" w:eastAsia="cs-CZ" w:bidi="cs-CZ"/>
              </w:rPr>
              <w:t>4,000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2 100,00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40"/>
              <w:jc w:val="left"/>
              <w:rPr>
                <w:sz w:val="15"/>
                <w:szCs w:val="15"/>
              </w:rPr>
            </w:pPr>
            <w:r>
              <w:rPr>
                <w:color w:val="000000"/>
                <w:spacing w:val="0"/>
                <w:w w:val="100"/>
                <w:position w:val="0"/>
                <w:sz w:val="15"/>
                <w:szCs w:val="15"/>
                <w:shd w:val="clear" w:color="auto" w:fill="auto"/>
                <w:lang w:val="cs-CZ" w:eastAsia="cs-CZ" w:bidi="cs-CZ"/>
              </w:rPr>
              <w:t>8 400,00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1 764,00</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10 164,00</w:t>
            </w:r>
          </w:p>
        </w:tc>
      </w:tr>
    </w:tbl>
    <w:p>
      <w:pPr>
        <w:sectPr>
          <w:headerReference w:type="default" r:id="rId11"/>
          <w:footerReference w:type="default" r:id="rId12"/>
          <w:footnotePr>
            <w:pos w:val="pageBottom"/>
            <w:numFmt w:val="decimal"/>
            <w:numRestart w:val="continuous"/>
          </w:footnotePr>
          <w:pgSz w:w="16840" w:h="11900" w:orient="landscape"/>
          <w:pgMar w:top="1140" w:left="985" w:right="1086" w:bottom="1022" w:header="712" w:footer="594" w:gutter="0"/>
          <w:cols w:space="720"/>
          <w:noEndnote/>
          <w:rtlGutter w:val="0"/>
          <w:docGrid w:linePitch="360"/>
        </w:sectPr>
      </w:pPr>
    </w:p>
    <w:tbl>
      <w:tblPr>
        <w:tblOverlap w:val="never"/>
        <w:jc w:val="left"/>
        <w:tblLayout w:type="fixed"/>
      </w:tblPr>
      <w:tblGrid>
        <w:gridCol w:w="509"/>
        <w:gridCol w:w="1373"/>
        <w:gridCol w:w="6288"/>
        <w:gridCol w:w="758"/>
        <w:gridCol w:w="1008"/>
        <w:gridCol w:w="1171"/>
        <w:gridCol w:w="1171"/>
        <w:gridCol w:w="1229"/>
        <w:gridCol w:w="1118"/>
      </w:tblGrid>
      <w:tr>
        <w:trPr>
          <w:trHeight w:val="182" w:hRule="exact"/>
        </w:trPr>
        <w:tc>
          <w:tcPr>
            <w:tcBorders>
              <w:top w:val="single" w:sz="4"/>
              <w:left w:val="single" w:sz="4"/>
            </w:tcBorders>
            <w:shd w:val="clear" w:color="auto" w:fill="01B0F1"/>
            <w:vAlign w:val="top"/>
          </w:tcPr>
          <w:p>
            <w:pPr>
              <w:framePr w:w="14626" w:h="2040" w:wrap="none" w:hAnchor="page" w:x="1027" w:y="35"/>
              <w:widowControl w:val="0"/>
              <w:rPr>
                <w:sz w:val="10"/>
                <w:szCs w:val="10"/>
              </w:rPr>
            </w:pPr>
          </w:p>
        </w:tc>
        <w:tc>
          <w:tcPr>
            <w:tcBorders>
              <w:top w:val="single" w:sz="4"/>
              <w:left w:val="single" w:sz="4"/>
            </w:tcBorders>
            <w:shd w:val="clear" w:color="auto" w:fill="01B0F1"/>
            <w:vAlign w:val="bottom"/>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9</w:t>
            </w:r>
          </w:p>
        </w:tc>
        <w:tc>
          <w:tcPr>
            <w:tcBorders>
              <w:top w:val="single" w:sz="4"/>
              <w:left w:val="single" w:sz="4"/>
            </w:tcBorders>
            <w:shd w:val="clear" w:color="auto" w:fill="01B0F1"/>
            <w:vAlign w:val="bottom"/>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Ostatní konstrukce a práce</w:t>
            </w:r>
          </w:p>
        </w:tc>
        <w:tc>
          <w:tcPr>
            <w:tcBorders>
              <w:top w:val="single" w:sz="4"/>
              <w:left w:val="single" w:sz="4"/>
            </w:tcBorders>
            <w:shd w:val="clear" w:color="auto" w:fill="01B0F1"/>
            <w:vAlign w:val="top"/>
          </w:tcPr>
          <w:p>
            <w:pPr>
              <w:framePr w:w="14626" w:h="2040" w:wrap="none" w:hAnchor="page" w:x="1027" w:y="35"/>
              <w:widowControl w:val="0"/>
              <w:rPr>
                <w:sz w:val="10"/>
                <w:szCs w:val="10"/>
              </w:rPr>
            </w:pPr>
          </w:p>
        </w:tc>
        <w:tc>
          <w:tcPr>
            <w:tcBorders>
              <w:top w:val="single" w:sz="4"/>
              <w:left w:val="single" w:sz="4"/>
            </w:tcBorders>
            <w:shd w:val="clear" w:color="auto" w:fill="01B0F1"/>
            <w:vAlign w:val="top"/>
          </w:tcPr>
          <w:p>
            <w:pPr>
              <w:framePr w:w="14626" w:h="2040" w:wrap="none" w:hAnchor="page" w:x="1027" w:y="35"/>
              <w:widowControl w:val="0"/>
              <w:rPr>
                <w:sz w:val="10"/>
                <w:szCs w:val="10"/>
              </w:rPr>
            </w:pPr>
          </w:p>
        </w:tc>
        <w:tc>
          <w:tcPr>
            <w:tcBorders>
              <w:top w:val="single" w:sz="4"/>
              <w:left w:val="single" w:sz="4"/>
            </w:tcBorders>
            <w:shd w:val="clear" w:color="auto" w:fill="01B0F1"/>
            <w:vAlign w:val="top"/>
          </w:tcPr>
          <w:p>
            <w:pPr>
              <w:framePr w:w="14626" w:h="2040" w:wrap="none" w:hAnchor="page" w:x="1027" w:y="35"/>
              <w:widowControl w:val="0"/>
              <w:rPr>
                <w:sz w:val="10"/>
                <w:szCs w:val="10"/>
              </w:rPr>
            </w:pPr>
          </w:p>
        </w:tc>
        <w:tc>
          <w:tcPr>
            <w:tcBorders>
              <w:top w:val="single" w:sz="4"/>
              <w:left w:val="single" w:sz="4"/>
            </w:tcBorders>
            <w:shd w:val="clear" w:color="auto" w:fill="01B0F1"/>
            <w:vAlign w:val="bottom"/>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cs-CZ" w:eastAsia="cs-CZ" w:bidi="cs-CZ"/>
              </w:rPr>
              <w:t>8 400,00</w:t>
            </w:r>
          </w:p>
        </w:tc>
        <w:tc>
          <w:tcPr>
            <w:tcBorders>
              <w:top w:val="single" w:sz="4"/>
              <w:left w:val="single" w:sz="4"/>
            </w:tcBorders>
            <w:shd w:val="clear" w:color="auto" w:fill="01B0F1"/>
            <w:vAlign w:val="bottom"/>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cs-CZ" w:eastAsia="cs-CZ" w:bidi="cs-CZ"/>
              </w:rPr>
              <w:t>1 764,00</w:t>
            </w:r>
          </w:p>
        </w:tc>
        <w:tc>
          <w:tcPr>
            <w:tcBorders>
              <w:top w:val="single" w:sz="4"/>
              <w:left w:val="single" w:sz="4"/>
              <w:right w:val="single" w:sz="4"/>
            </w:tcBorders>
            <w:shd w:val="clear" w:color="auto" w:fill="01B0F1"/>
            <w:vAlign w:val="bottom"/>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cs-CZ" w:eastAsia="cs-CZ" w:bidi="cs-CZ"/>
              </w:rPr>
              <w:t>10 164,00</w:t>
            </w:r>
          </w:p>
        </w:tc>
      </w:tr>
      <w:tr>
        <w:trPr>
          <w:trHeight w:val="192" w:hRule="exact"/>
        </w:trPr>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right w:val="single" w:sz="4"/>
            </w:tcBorders>
            <w:shd w:val="clear" w:color="auto" w:fill="FFFFFF"/>
            <w:vAlign w:val="top"/>
          </w:tcPr>
          <w:p>
            <w:pPr>
              <w:framePr w:w="14626" w:h="2040" w:wrap="none" w:hAnchor="page" w:x="1027" w:y="35"/>
              <w:widowControl w:val="0"/>
              <w:rPr>
                <w:sz w:val="10"/>
                <w:szCs w:val="10"/>
              </w:rPr>
            </w:pPr>
          </w:p>
        </w:tc>
      </w:tr>
      <w:tr>
        <w:trPr>
          <w:trHeight w:val="187" w:hRule="exact"/>
        </w:trPr>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tcBorders>
            <w:shd w:val="clear" w:color="auto" w:fill="FFFFFF"/>
            <w:vAlign w:val="bottom"/>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99</w:t>
            </w:r>
          </w:p>
        </w:tc>
        <w:tc>
          <w:tcPr>
            <w:tcBorders>
              <w:top w:val="single" w:sz="4"/>
              <w:left w:val="single" w:sz="4"/>
            </w:tcBorders>
            <w:shd w:val="clear" w:color="auto" w:fill="FFFFFF"/>
            <w:vAlign w:val="bottom"/>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Přesun hmot HSV</w:t>
            </w:r>
          </w:p>
        </w:tc>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tcBorders>
            <w:shd w:val="clear" w:color="auto" w:fill="FFFFFF"/>
            <w:vAlign w:val="top"/>
          </w:tcPr>
          <w:p>
            <w:pPr>
              <w:framePr w:w="14626" w:h="2040" w:wrap="none" w:hAnchor="page" w:x="1027" w:y="35"/>
              <w:widowControl w:val="0"/>
              <w:rPr>
                <w:sz w:val="10"/>
                <w:szCs w:val="10"/>
              </w:rPr>
            </w:pPr>
          </w:p>
        </w:tc>
        <w:tc>
          <w:tcPr>
            <w:tcBorders>
              <w:top w:val="single" w:sz="4"/>
              <w:left w:val="single" w:sz="4"/>
              <w:right w:val="single" w:sz="4"/>
            </w:tcBorders>
            <w:shd w:val="clear" w:color="auto" w:fill="FFFFFF"/>
            <w:vAlign w:val="top"/>
          </w:tcPr>
          <w:p>
            <w:pPr>
              <w:framePr w:w="14626" w:h="2040" w:wrap="none" w:hAnchor="page" w:x="1027" w:y="35"/>
              <w:widowControl w:val="0"/>
              <w:rPr>
                <w:sz w:val="10"/>
                <w:szCs w:val="10"/>
              </w:rPr>
            </w:pPr>
          </w:p>
        </w:tc>
      </w:tr>
      <w:tr>
        <w:trPr>
          <w:trHeight w:val="1286" w:hRule="exact"/>
        </w:trPr>
        <w:tc>
          <w:tcPr>
            <w:tcBorders>
              <w:top w:val="single" w:sz="4"/>
              <w:left w:val="single" w:sz="4"/>
            </w:tcBorders>
            <w:shd w:val="clear" w:color="auto" w:fill="FFFFFF"/>
            <w:vAlign w:val="center"/>
          </w:tcPr>
          <w:p>
            <w:pPr>
              <w:pStyle w:val="Style13"/>
              <w:keepNext w:val="0"/>
              <w:keepLines w:val="0"/>
              <w:framePr w:w="14626" w:h="2040" w:wrap="none" w:hAnchor="page" w:x="1027" w:y="35"/>
              <w:widowControl w:val="0"/>
              <w:shd w:val="clear" w:color="auto" w:fill="auto"/>
              <w:bidi w:val="0"/>
              <w:spacing w:before="0" w:after="0" w:line="240" w:lineRule="auto"/>
              <w:ind w:left="0" w:right="0" w:firstLine="38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8</w:t>
            </w:r>
          </w:p>
        </w:tc>
        <w:tc>
          <w:tcPr>
            <w:tcBorders>
              <w:top w:val="single" w:sz="4"/>
              <w:left w:val="single" w:sz="4"/>
            </w:tcBorders>
            <w:shd w:val="clear" w:color="auto" w:fill="FFFFFF"/>
            <w:vAlign w:val="center"/>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998225111</w:t>
            </w:r>
          </w:p>
        </w:tc>
        <w:tc>
          <w:tcPr>
            <w:tcBorders>
              <w:top w:val="single" w:sz="4"/>
              <w:left w:val="single" w:sz="4"/>
            </w:tcBorders>
            <w:shd w:val="clear" w:color="auto" w:fill="FFFFFF"/>
            <w:vAlign w:val="center"/>
          </w:tcPr>
          <w:p>
            <w:pPr>
              <w:pStyle w:val="Style13"/>
              <w:keepNext w:val="0"/>
              <w:keepLines w:val="0"/>
              <w:framePr w:w="14626" w:h="2040" w:wrap="none" w:hAnchor="page" w:x="1027" w:y="35"/>
              <w:widowControl w:val="0"/>
              <w:shd w:val="clear" w:color="auto" w:fill="auto"/>
              <w:bidi w:val="0"/>
              <w:spacing w:before="0" w:after="0" w:line="266"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Přesun hmot pro pozemní komunikace s krytem z kamene, monolitickým betonovým nebo živičným</w:t>
            </w:r>
          </w:p>
          <w:p>
            <w:pPr>
              <w:pStyle w:val="Style13"/>
              <w:keepNext w:val="0"/>
              <w:keepLines w:val="0"/>
              <w:framePr w:w="14626" w:h="2040" w:wrap="none" w:hAnchor="page" w:x="1027" w:y="35"/>
              <w:widowControl w:val="0"/>
              <w:shd w:val="clear" w:color="auto" w:fill="auto"/>
              <w:bidi w:val="0"/>
              <w:spacing w:before="0" w:after="0" w:line="266" w:lineRule="auto"/>
              <w:ind w:left="0" w:right="0" w:firstLine="0"/>
              <w:jc w:val="left"/>
              <w:rPr>
                <w:sz w:val="15"/>
                <w:szCs w:val="15"/>
              </w:rPr>
            </w:pPr>
            <w:r>
              <w:rPr>
                <w:color w:val="000000"/>
                <w:spacing w:val="0"/>
                <w:w w:val="100"/>
                <w:position w:val="0"/>
                <w:sz w:val="15"/>
                <w:szCs w:val="15"/>
                <w:shd w:val="clear" w:color="auto" w:fill="auto"/>
                <w:lang w:val="cs-CZ" w:eastAsia="cs-CZ" w:bidi="cs-CZ"/>
              </w:rPr>
              <w:t>Přesun hmot pro komunikace s krytem z kameniva, monolitickým betonovým nebo živičným</w:t>
            </w:r>
          </w:p>
        </w:tc>
        <w:tc>
          <w:tcPr>
            <w:tcBorders>
              <w:top w:val="single" w:sz="4"/>
              <w:left w:val="single" w:sz="4"/>
            </w:tcBorders>
            <w:shd w:val="clear" w:color="auto" w:fill="FFFFFF"/>
            <w:vAlign w:val="center"/>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38,048</w:t>
            </w:r>
          </w:p>
        </w:tc>
        <w:tc>
          <w:tcPr>
            <w:tcBorders>
              <w:top w:val="single" w:sz="4"/>
              <w:left w:val="single" w:sz="4"/>
            </w:tcBorders>
            <w:shd w:val="clear" w:color="auto" w:fill="FFFFFF"/>
            <w:vAlign w:val="center"/>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62,00</w:t>
            </w:r>
          </w:p>
        </w:tc>
        <w:tc>
          <w:tcPr>
            <w:tcBorders>
              <w:top w:val="single" w:sz="4"/>
              <w:left w:val="single" w:sz="4"/>
            </w:tcBorders>
            <w:shd w:val="clear" w:color="auto" w:fill="FFFFFF"/>
            <w:vAlign w:val="center"/>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2 359,00</w:t>
            </w:r>
          </w:p>
        </w:tc>
        <w:tc>
          <w:tcPr>
            <w:tcBorders>
              <w:top w:val="single" w:sz="4"/>
              <w:left w:val="single" w:sz="4"/>
            </w:tcBorders>
            <w:shd w:val="clear" w:color="auto" w:fill="FFFFFF"/>
            <w:vAlign w:val="center"/>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495,39</w:t>
            </w:r>
          </w:p>
        </w:tc>
        <w:tc>
          <w:tcPr>
            <w:tcBorders>
              <w:top w:val="single" w:sz="4"/>
              <w:left w:val="single" w:sz="4"/>
              <w:right w:val="single" w:sz="4"/>
            </w:tcBorders>
            <w:shd w:val="clear" w:color="auto" w:fill="FFFFFF"/>
            <w:vAlign w:val="center"/>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2 854,39</w:t>
            </w:r>
          </w:p>
        </w:tc>
      </w:tr>
      <w:tr>
        <w:trPr>
          <w:trHeight w:val="192" w:hRule="exact"/>
        </w:trPr>
        <w:tc>
          <w:tcPr>
            <w:tcBorders>
              <w:top w:val="single" w:sz="4"/>
              <w:left w:val="single" w:sz="4"/>
              <w:bottom w:val="single" w:sz="4"/>
            </w:tcBorders>
            <w:shd w:val="clear" w:color="auto" w:fill="01B0F1"/>
            <w:vAlign w:val="top"/>
          </w:tcPr>
          <w:p>
            <w:pPr>
              <w:framePr w:w="14626" w:h="2040" w:wrap="none" w:hAnchor="page" w:x="1027" w:y="35"/>
              <w:widowControl w:val="0"/>
              <w:rPr>
                <w:sz w:val="10"/>
                <w:szCs w:val="10"/>
              </w:rPr>
            </w:pPr>
          </w:p>
        </w:tc>
        <w:tc>
          <w:tcPr>
            <w:tcBorders>
              <w:top w:val="single" w:sz="4"/>
              <w:left w:val="single" w:sz="4"/>
              <w:bottom w:val="single" w:sz="4"/>
            </w:tcBorders>
            <w:shd w:val="clear" w:color="auto" w:fill="01B0F1"/>
            <w:vAlign w:val="bottom"/>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99</w:t>
            </w:r>
          </w:p>
        </w:tc>
        <w:tc>
          <w:tcPr>
            <w:tcBorders>
              <w:top w:val="single" w:sz="4"/>
              <w:left w:val="single" w:sz="4"/>
              <w:bottom w:val="single" w:sz="4"/>
            </w:tcBorders>
            <w:shd w:val="clear" w:color="auto" w:fill="01B0F1"/>
            <w:vAlign w:val="bottom"/>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Přesun hmot HSV</w:t>
            </w:r>
          </w:p>
        </w:tc>
        <w:tc>
          <w:tcPr>
            <w:tcBorders>
              <w:top w:val="single" w:sz="4"/>
              <w:left w:val="single" w:sz="4"/>
              <w:bottom w:val="single" w:sz="4"/>
            </w:tcBorders>
            <w:shd w:val="clear" w:color="auto" w:fill="01B0F1"/>
            <w:vAlign w:val="top"/>
          </w:tcPr>
          <w:p>
            <w:pPr>
              <w:framePr w:w="14626" w:h="2040" w:wrap="none" w:hAnchor="page" w:x="1027" w:y="35"/>
              <w:widowControl w:val="0"/>
              <w:rPr>
                <w:sz w:val="10"/>
                <w:szCs w:val="10"/>
              </w:rPr>
            </w:pPr>
          </w:p>
        </w:tc>
        <w:tc>
          <w:tcPr>
            <w:tcBorders>
              <w:top w:val="single" w:sz="4"/>
              <w:left w:val="single" w:sz="4"/>
              <w:bottom w:val="single" w:sz="4"/>
            </w:tcBorders>
            <w:shd w:val="clear" w:color="auto" w:fill="01B0F1"/>
            <w:vAlign w:val="top"/>
          </w:tcPr>
          <w:p>
            <w:pPr>
              <w:framePr w:w="14626" w:h="2040" w:wrap="none" w:hAnchor="page" w:x="1027" w:y="35"/>
              <w:widowControl w:val="0"/>
              <w:rPr>
                <w:sz w:val="10"/>
                <w:szCs w:val="10"/>
              </w:rPr>
            </w:pPr>
          </w:p>
        </w:tc>
        <w:tc>
          <w:tcPr>
            <w:tcBorders>
              <w:top w:val="single" w:sz="4"/>
              <w:left w:val="single" w:sz="4"/>
              <w:bottom w:val="single" w:sz="4"/>
            </w:tcBorders>
            <w:shd w:val="clear" w:color="auto" w:fill="01B0F1"/>
            <w:vAlign w:val="top"/>
          </w:tcPr>
          <w:p>
            <w:pPr>
              <w:framePr w:w="14626" w:h="2040" w:wrap="none" w:hAnchor="page" w:x="1027" w:y="35"/>
              <w:widowControl w:val="0"/>
              <w:rPr>
                <w:sz w:val="10"/>
                <w:szCs w:val="10"/>
              </w:rPr>
            </w:pPr>
          </w:p>
        </w:tc>
        <w:tc>
          <w:tcPr>
            <w:tcBorders>
              <w:top w:val="single" w:sz="4"/>
              <w:left w:val="single" w:sz="4"/>
              <w:bottom w:val="single" w:sz="4"/>
            </w:tcBorders>
            <w:shd w:val="clear" w:color="auto" w:fill="01B0F1"/>
            <w:vAlign w:val="bottom"/>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cs-CZ" w:eastAsia="cs-CZ" w:bidi="cs-CZ"/>
              </w:rPr>
              <w:t>2 359,00</w:t>
            </w:r>
          </w:p>
        </w:tc>
        <w:tc>
          <w:tcPr>
            <w:tcBorders>
              <w:top w:val="single" w:sz="4"/>
              <w:left w:val="single" w:sz="4"/>
              <w:bottom w:val="single" w:sz="4"/>
            </w:tcBorders>
            <w:shd w:val="clear" w:color="auto" w:fill="01B0F1"/>
            <w:vAlign w:val="bottom"/>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cs-CZ" w:eastAsia="cs-CZ" w:bidi="cs-CZ"/>
              </w:rPr>
              <w:t>495,39</w:t>
            </w:r>
          </w:p>
        </w:tc>
        <w:tc>
          <w:tcPr>
            <w:tcBorders>
              <w:top w:val="single" w:sz="4"/>
              <w:left w:val="single" w:sz="4"/>
              <w:bottom w:val="single" w:sz="4"/>
              <w:right w:val="single" w:sz="4"/>
            </w:tcBorders>
            <w:shd w:val="clear" w:color="auto" w:fill="01B0F1"/>
            <w:vAlign w:val="bottom"/>
          </w:tcPr>
          <w:p>
            <w:pPr>
              <w:pStyle w:val="Style13"/>
              <w:keepNext w:val="0"/>
              <w:keepLines w:val="0"/>
              <w:framePr w:w="14626" w:h="2040" w:wrap="none" w:hAnchor="page" w:x="1027" w:y="35"/>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cs-CZ" w:eastAsia="cs-CZ" w:bidi="cs-CZ"/>
              </w:rPr>
              <w:t>2 854,39</w:t>
            </w:r>
          </w:p>
        </w:tc>
      </w:tr>
    </w:tbl>
    <w:p>
      <w:pPr>
        <w:framePr w:w="14626" w:h="2040" w:wrap="none" w:hAnchor="page" w:x="1027" w:y="35"/>
        <w:widowControl w:val="0"/>
        <w:spacing w:line="1" w:lineRule="exact"/>
      </w:pPr>
    </w:p>
    <w:p>
      <w:pPr>
        <w:pStyle w:val="Style42"/>
        <w:keepNext w:val="0"/>
        <w:keepLines w:val="0"/>
        <w:framePr w:w="3014" w:h="216" w:wrap="none" w:hAnchor="page" w:x="2903" w:y="2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Lokální výsprava výtluk z asf. betonu ACO8</w:t>
      </w:r>
    </w:p>
    <w:p>
      <w:pPr>
        <w:pStyle w:val="Style42"/>
        <w:keepNext w:val="0"/>
        <w:keepLines w:val="0"/>
        <w:framePr w:w="1550" w:h="211" w:wrap="none" w:hAnchor="page" w:x="2908" w:y="29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Zametení komunikace</w:t>
      </w:r>
    </w:p>
    <w:p>
      <w:pPr>
        <w:pStyle w:val="Style42"/>
        <w:keepNext w:val="0"/>
        <w:keepLines w:val="0"/>
        <w:framePr w:w="1330" w:h="605" w:wrap="none" w:hAnchor="page" w:x="1535" w:y="3155"/>
        <w:widowControl w:val="0"/>
        <w:shd w:val="clear" w:color="auto" w:fill="auto"/>
        <w:bidi w:val="0"/>
        <w:spacing w:before="0" w:after="0" w:line="271" w:lineRule="auto"/>
        <w:ind w:left="0" w:right="0" w:firstLine="0"/>
        <w:jc w:val="left"/>
      </w:pPr>
      <w:r>
        <w:rPr>
          <w:b/>
          <w:bCs/>
          <w:color w:val="000000"/>
          <w:spacing w:val="0"/>
          <w:w w:val="100"/>
          <w:position w:val="0"/>
          <w:shd w:val="clear" w:color="auto" w:fill="auto"/>
          <w:lang w:val="cs-CZ" w:eastAsia="cs-CZ" w:bidi="cs-CZ"/>
        </w:rPr>
        <w:t>CN obsahuje (v rámci opravy MK bude provedeno):</w:t>
      </w:r>
    </w:p>
    <w:p>
      <w:pPr>
        <w:pStyle w:val="Style42"/>
        <w:keepNext w:val="0"/>
        <w:keepLines w:val="0"/>
        <w:framePr w:w="3158" w:h="216" w:wrap="none" w:hAnchor="page" w:x="2903" w:y="33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Dvouvrstvý emuzlní nátěr s kamenivem fr. 4/8</w:t>
      </w:r>
    </w:p>
    <w:p>
      <w:pPr>
        <w:pStyle w:val="Style42"/>
        <w:keepNext w:val="0"/>
        <w:keepLines w:val="0"/>
        <w:framePr w:w="5429" w:h="216" w:wrap="none" w:hAnchor="page" w:x="2903" w:y="37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Doplnění nátěru technologií Turbo v místech nedostupných pro pokladač nátěrů</w:t>
      </w:r>
    </w:p>
    <w:p>
      <w:pPr>
        <w:pStyle w:val="Style42"/>
        <w:keepNext w:val="0"/>
        <w:keepLines w:val="0"/>
        <w:framePr w:w="7301" w:h="216" w:wrap="none" w:hAnchor="page" w:x="2903" w:y="41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Předpoklad opravy: křiž. III/34416 - hřiště (dl. = 468mb, š. = 2,9m) + odbočka k č.p. 32 (dl. 148,0mb x 2,9m)</w:t>
      </w:r>
    </w:p>
    <w:p>
      <w:pPr>
        <w:pStyle w:val="Style42"/>
        <w:keepNext w:val="0"/>
        <w:keepLines w:val="0"/>
        <w:framePr w:w="2002" w:h="216" w:wrap="none" w:hAnchor="page" w:x="2903" w:y="49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Přechodné dopravní značení</w:t>
      </w:r>
    </w:p>
    <w:p>
      <w:pPr>
        <w:pStyle w:val="Style42"/>
        <w:keepNext w:val="0"/>
        <w:keepLines w:val="0"/>
        <w:framePr w:w="1334" w:h="811" w:wrap="none" w:hAnchor="page" w:x="1535" w:y="5507"/>
        <w:widowControl w:val="0"/>
        <w:shd w:val="clear" w:color="auto" w:fill="auto"/>
        <w:bidi w:val="0"/>
        <w:spacing w:before="0" w:after="0" w:line="269" w:lineRule="auto"/>
        <w:ind w:left="0" w:right="0" w:firstLine="0"/>
        <w:jc w:val="left"/>
      </w:pPr>
      <w:r>
        <w:rPr>
          <w:b/>
          <w:bCs/>
          <w:color w:val="000000"/>
          <w:spacing w:val="0"/>
          <w:w w:val="100"/>
          <w:position w:val="0"/>
          <w:shd w:val="clear" w:color="auto" w:fill="auto"/>
          <w:lang w:val="cs-CZ" w:eastAsia="cs-CZ" w:bidi="cs-CZ"/>
        </w:rPr>
        <w:t>CN neobsahuje (v rámci opravy MK nebude provedeno):</w:t>
      </w:r>
    </w:p>
    <w:p>
      <w:pPr>
        <w:pStyle w:val="Style42"/>
        <w:keepNext w:val="0"/>
        <w:keepLines w:val="0"/>
        <w:framePr w:w="5314" w:h="216" w:wrap="none" w:hAnchor="page" w:x="2903" w:y="53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Odvodnění komunikace - předpokladem je pouze lokální vyrovnání nerovností</w:t>
      </w:r>
    </w:p>
    <w:p>
      <w:pPr>
        <w:pStyle w:val="Style42"/>
        <w:keepNext w:val="0"/>
        <w:keepLines w:val="0"/>
        <w:framePr w:w="1766" w:h="216" w:wrap="none" w:hAnchor="page" w:x="2903" w:y="57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stávající živice</w:t>
      </w:r>
    </w:p>
    <w:p>
      <w:pPr>
        <w:pStyle w:val="Style42"/>
        <w:keepNext w:val="0"/>
        <w:keepLines w:val="0"/>
        <w:framePr w:w="2707" w:h="211" w:wrap="none" w:hAnchor="page" w:x="2908" w:y="62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Zametení hotového udržovacího nátěru</w:t>
      </w:r>
    </w:p>
    <w:p>
      <w:pPr>
        <w:pStyle w:val="Style42"/>
        <w:keepNext w:val="0"/>
        <w:keepLines w:val="0"/>
        <w:framePr w:w="1430" w:h="216" w:wrap="none" w:hAnchor="page" w:x="2903" w:y="66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Laboratorní zkoušky</w:t>
      </w:r>
    </w:p>
    <w:p>
      <w:pPr>
        <w:pStyle w:val="Style42"/>
        <w:keepNext w:val="0"/>
        <w:keepLines w:val="0"/>
        <w:framePr w:w="514" w:h="211" w:wrap="none" w:hAnchor="page" w:x="1540" w:y="743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Pozn.:</w:t>
      </w:r>
    </w:p>
    <w:p>
      <w:pPr>
        <w:pStyle w:val="Style42"/>
        <w:keepNext w:val="0"/>
        <w:keepLines w:val="0"/>
        <w:framePr w:w="605" w:h="211" w:wrap="none" w:hAnchor="page" w:x="1540" w:y="7849"/>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Záruka:</w:t>
      </w:r>
    </w:p>
    <w:p>
      <w:pPr>
        <w:pStyle w:val="Style42"/>
        <w:keepNext w:val="0"/>
        <w:keepLines w:val="0"/>
        <w:framePr w:w="12538" w:h="821" w:wrap="none" w:hAnchor="page" w:x="2903" w:y="7335"/>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cs-CZ" w:eastAsia="cs-CZ" w:bidi="cs-CZ"/>
        </w:rPr>
        <w:t>Fakturováno bude skutečně provedené množství prací dle jednotlových cen. V případě nadpostřeby asf. betonu ACO11+ bude účtována částka 2.615,- za zpracovanou tunu. Množství bude dojkladováno dodacími listy z obalovny.</w:t>
      </w:r>
    </w:p>
    <w:p>
      <w:pPr>
        <w:pStyle w:val="Style42"/>
        <w:keepNext w:val="0"/>
        <w:keepLines w:val="0"/>
        <w:framePr w:w="12538" w:h="821" w:wrap="none" w:hAnchor="page" w:x="2903" w:y="7335"/>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cs-CZ" w:eastAsia="cs-CZ" w:bidi="cs-CZ"/>
        </w:rPr>
        <w:t>Záruka na provedené dílo se poskytuje v délce 12-ti měsíců. Záruka se nevztahuje na podkladní vrstvy komunikace resp. na jejich únosnost a na následné vady pokládaných asfaltových vrstev těmito (podkladními) vrstvami způsobené.</w:t>
      </w:r>
    </w:p>
    <w:p>
      <w:pPr>
        <w:pStyle w:val="Style42"/>
        <w:keepNext w:val="0"/>
        <w:keepLines w:val="0"/>
        <w:framePr w:w="614" w:h="211" w:wrap="none" w:hAnchor="page" w:x="1540" w:y="825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Termín:</w:t>
      </w:r>
    </w:p>
    <w:p>
      <w:pPr>
        <w:pStyle w:val="Style42"/>
        <w:keepNext w:val="0"/>
        <w:keepLines w:val="0"/>
        <w:framePr w:w="941" w:h="211" w:wrap="none" w:hAnchor="page" w:x="2908" w:y="8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31.8.2021</w:t>
      </w:r>
    </w:p>
    <w:p>
      <w:pPr>
        <w:pStyle w:val="Style42"/>
        <w:keepNext w:val="0"/>
        <w:keepLines w:val="0"/>
        <w:framePr w:w="965" w:h="211" w:wrap="none" w:hAnchor="page" w:x="1540" w:y="867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Platnost CN:</w:t>
      </w:r>
    </w:p>
    <w:p>
      <w:pPr>
        <w:pStyle w:val="Style42"/>
        <w:keepNext w:val="0"/>
        <w:keepLines w:val="0"/>
        <w:framePr w:w="941" w:h="211" w:wrap="none" w:hAnchor="page" w:x="2908" w:y="86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15.7.2021</w:t>
      </w:r>
    </w:p>
    <w:p>
      <w:pPr>
        <w:widowControl w:val="0"/>
        <w:spacing w:line="360" w:lineRule="exact"/>
      </w:pPr>
      <w:r>
        <w:drawing>
          <wp:anchor distT="0" distB="0" distL="0" distR="0" simplePos="0" relativeHeight="62914698" behindDoc="1" locked="0" layoutInCell="1" allowOverlap="1">
            <wp:simplePos x="0" y="0"/>
            <wp:positionH relativeFrom="page">
              <wp:posOffset>633095</wp:posOffset>
            </wp:positionH>
            <wp:positionV relativeFrom="margin">
              <wp:posOffset>0</wp:posOffset>
            </wp:positionV>
            <wp:extent cx="377825" cy="42545"/>
            <wp:wrapNone/>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3"/>
                    <a:stretch/>
                  </pic:blipFill>
                  <pic:spPr>
                    <a:xfrm>
                      <a:ext cx="377825" cy="42545"/>
                    </a:xfrm>
                    <a:prstGeom prst="rect"/>
                  </pic:spPr>
                </pic:pic>
              </a:graphicData>
            </a:graphic>
          </wp:anchor>
        </w:drawing>
      </w:r>
      <w:r>
        <w:drawing>
          <wp:anchor distT="0" distB="0" distL="0" distR="0" simplePos="0" relativeHeight="62914699" behindDoc="1" locked="0" layoutInCell="1" allowOverlap="1">
            <wp:simplePos x="0" y="0"/>
            <wp:positionH relativeFrom="page">
              <wp:posOffset>5814695</wp:posOffset>
            </wp:positionH>
            <wp:positionV relativeFrom="margin">
              <wp:posOffset>0</wp:posOffset>
            </wp:positionV>
            <wp:extent cx="1920240" cy="42545"/>
            <wp:wrapNone/>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5"/>
                    <a:stretch/>
                  </pic:blipFill>
                  <pic:spPr>
                    <a:xfrm>
                      <a:ext cx="1920240" cy="42545"/>
                    </a:xfrm>
                    <a:prstGeom prst="rect"/>
                  </pic:spPr>
                </pic:pic>
              </a:graphicData>
            </a:graphic>
          </wp:anchor>
        </w:drawing>
      </w:r>
      <w:r>
        <w:drawing>
          <wp:anchor distT="0" distB="0" distL="0" distR="0" simplePos="0" relativeHeight="62914700" behindDoc="1" locked="0" layoutInCell="1" allowOverlap="1">
            <wp:simplePos x="0" y="0"/>
            <wp:positionH relativeFrom="page">
              <wp:posOffset>8423910</wp:posOffset>
            </wp:positionH>
            <wp:positionV relativeFrom="margin">
              <wp:posOffset>0</wp:posOffset>
            </wp:positionV>
            <wp:extent cx="438785" cy="42545"/>
            <wp:wrapNone/>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7"/>
                    <a:stretch/>
                  </pic:blipFill>
                  <pic:spPr>
                    <a:xfrm>
                      <a:ext cx="438785" cy="425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9" w:line="1" w:lineRule="exact"/>
      </w:pPr>
    </w:p>
    <w:p>
      <w:pPr>
        <w:widowControl w:val="0"/>
        <w:spacing w:line="1" w:lineRule="exact"/>
      </w:pPr>
    </w:p>
    <w:sectPr>
      <w:footnotePr>
        <w:pos w:val="pageBottom"/>
        <w:numFmt w:val="decimal"/>
        <w:numRestart w:val="continuous"/>
      </w:footnotePr>
      <w:pgSz w:w="16840" w:h="11900" w:orient="landscape"/>
      <w:pgMar w:top="1112" w:left="997" w:right="1189" w:bottom="1112" w:header="684" w:footer="68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3395980</wp:posOffset>
              </wp:positionH>
              <wp:positionV relativeFrom="page">
                <wp:posOffset>9991725</wp:posOffset>
              </wp:positionV>
              <wp:extent cx="673735" cy="100330"/>
              <wp:wrapNone/>
              <wp:docPr id="7" name="Shape 7"/>
              <a:graphic xmlns:a="http://schemas.openxmlformats.org/drawingml/2006/main">
                <a:graphicData uri="http://schemas.microsoft.com/office/word/2010/wordprocessingShape">
                  <wps:wsp>
                    <wps:cNvSpPr txBox="1"/>
                    <wps:spPr>
                      <a:xfrm>
                        <a:ext cx="673735" cy="1003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3" type="#_x0000_t202" style="position:absolute;margin-left:267.39999999999998pt;margin-top:786.75pt;width:53.049999999999997pt;height:7.9000000000000004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607060</wp:posOffset>
              </wp:positionH>
              <wp:positionV relativeFrom="page">
                <wp:posOffset>9950450</wp:posOffset>
              </wp:positionV>
              <wp:extent cx="6251575" cy="0"/>
              <wp:wrapNone/>
              <wp:docPr id="9" name="Shape 9"/>
              <a:graphic xmlns:a="http://schemas.openxmlformats.org/drawingml/2006/main">
                <a:graphicData uri="http://schemas.microsoft.com/office/word/2010/wordprocessingShape">
                  <wps:wsp>
                    <wps:cNvCnPr/>
                    <wps:spPr>
                      <a:xfrm>
                        <a:ext cx="6251575" cy="0"/>
                      </a:xfrm>
                      <a:prstGeom prst="straightConnector1"/>
                      <a:ln w="12700">
                        <a:solidFill/>
                      </a:ln>
                    </wps:spPr>
                    <wps:bodyPr/>
                  </wps:wsp>
                </a:graphicData>
              </a:graphic>
            </wp:anchor>
          </w:drawing>
        </mc:Choice>
        <mc:Fallback>
          <w:pict>
            <v:shape o:spt="32" o:oned="true" path="m,l21600,21600e" style="position:absolute;margin-left:47.799999999999997pt;margin-top:783.5pt;width:492.2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3395980</wp:posOffset>
              </wp:positionH>
              <wp:positionV relativeFrom="page">
                <wp:posOffset>9991725</wp:posOffset>
              </wp:positionV>
              <wp:extent cx="673735" cy="100330"/>
              <wp:wrapNone/>
              <wp:docPr id="14" name="Shape 14"/>
              <a:graphic xmlns:a="http://schemas.openxmlformats.org/drawingml/2006/main">
                <a:graphicData uri="http://schemas.microsoft.com/office/word/2010/wordprocessingShape">
                  <wps:wsp>
                    <wps:cNvSpPr txBox="1"/>
                    <wps:spPr>
                      <a:xfrm>
                        <a:ext cx="673735" cy="1003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0" type="#_x0000_t202" style="position:absolute;margin-left:267.39999999999998pt;margin-top:786.75pt;width:53.049999999999997pt;height:7.9000000000000004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607060</wp:posOffset>
              </wp:positionH>
              <wp:positionV relativeFrom="page">
                <wp:posOffset>9950450</wp:posOffset>
              </wp:positionV>
              <wp:extent cx="6251575" cy="0"/>
              <wp:wrapNone/>
              <wp:docPr id="16" name="Shape 16"/>
              <a:graphic xmlns:a="http://schemas.openxmlformats.org/drawingml/2006/main">
                <a:graphicData uri="http://schemas.microsoft.com/office/word/2010/wordprocessingShape">
                  <wps:wsp>
                    <wps:cNvCnPr/>
                    <wps:spPr>
                      <a:xfrm>
                        <a:ext cx="6251575" cy="0"/>
                      </a:xfrm>
                      <a:prstGeom prst="straightConnector1"/>
                      <a:ln w="12700">
                        <a:solidFill/>
                      </a:ln>
                    </wps:spPr>
                    <wps:bodyPr/>
                  </wps:wsp>
                </a:graphicData>
              </a:graphic>
            </wp:anchor>
          </w:drawing>
        </mc:Choice>
        <mc:Fallback>
          <w:pict>
            <v:shape o:spt="32" o:oned="true" path="m,l21600,21600e" style="position:absolute;margin-left:47.799999999999997pt;margin-top:783.5pt;width:492.2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634365</wp:posOffset>
              </wp:positionH>
              <wp:positionV relativeFrom="page">
                <wp:posOffset>448310</wp:posOffset>
              </wp:positionV>
              <wp:extent cx="1637030" cy="125095"/>
              <wp:wrapNone/>
              <wp:docPr id="1" name="Shape 1"/>
              <a:graphic xmlns:a="http://schemas.openxmlformats.org/drawingml/2006/main">
                <a:graphicData uri="http://schemas.microsoft.com/office/word/2010/wordprocessingShape">
                  <wps:wsp>
                    <wps:cNvSpPr txBox="1"/>
                    <wps:spPr>
                      <a:xfrm>
                        <a:ext cx="1637030"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9.950000000000003pt;margin-top:35.299999999999997pt;width:128.90000000000001pt;height:9.84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1643380</wp:posOffset>
              </wp:positionH>
              <wp:positionV relativeFrom="page">
                <wp:posOffset>619125</wp:posOffset>
              </wp:positionV>
              <wp:extent cx="640080" cy="207010"/>
              <wp:wrapNone/>
              <wp:docPr id="3" name="Shape 3"/>
              <a:graphic xmlns:a="http://schemas.openxmlformats.org/drawingml/2006/main">
                <a:graphicData uri="http://schemas.microsoft.com/office/word/2010/wordprocessingShape">
                  <wps:wsp>
                    <wps:cNvSpPr txBox="1"/>
                    <wps:spPr>
                      <a:xfrm>
                        <a:ext cx="640080" cy="207010"/>
                      </a:xfrm>
                      <a:prstGeom prst="rect"/>
                      <a:noFill/>
                    </wps:spPr>
                    <wps:txbx>
                      <w:txbxContent>
                        <w:p>
                          <w:pPr>
                            <w:widowControl w:val="0"/>
                            <w:rPr>
                              <w:sz w:val="2"/>
                              <w:szCs w:val="2"/>
                            </w:rPr>
                          </w:pPr>
                          <w:r>
                            <w:drawing>
                              <wp:inline>
                                <wp:extent cx="640080" cy="20701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ext cx="640080" cy="207010"/>
                                        </a:xfrm>
                                        <a:prstGeom prst="rect"/>
                                      </pic:spPr>
                                    </pic:pic>
                                  </a:graphicData>
                                </a:graphic>
                              </wp:inline>
                            </w:drawing>
                          </w:r>
                        </w:p>
                      </w:txbxContent>
                    </wps:txbx>
                    <wps:bodyPr lIns="0" tIns="0" rIns="0" bIns="0">
                      <a:noAutoFit/>
                    </wps:bodyPr>
                  </wps:wsp>
                </a:graphicData>
              </a:graphic>
            </wp:anchor>
          </w:drawing>
        </mc:Choice>
        <mc:Fallback>
          <w:pict>
            <v:shape id="_x0000_s1030" type="#_x0000_t202" style="position:absolute;margin-left:129.40000000000001pt;margin-top:48.75pt;width:50.399999999999999pt;height:16.300000000000001pt;z-index:-188744061;mso-wrap-distance-left:0;mso-wrap-distance-right:0;mso-position-horizontal-relative:page;mso-position-vertical-relative:page" wrapcoords="0 0" filled="f" stroked="f">
              <v:textbox inset="0,0,0,0">
                <w:txbxContent>
                  <w:p>
                    <w:pPr>
                      <w:widowControl w:val="0"/>
                      <w:rPr>
                        <w:sz w:val="2"/>
                        <w:szCs w:val="2"/>
                      </w:rPr>
                    </w:pPr>
                    <w:r>
                      <w:drawing>
                        <wp:inline>
                          <wp:extent cx="640080" cy="20701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ext cx="640080" cy="207010"/>
                                  </a:xfrm>
                                  <a:prstGeom prst="rect"/>
                                </pic:spPr>
                              </pic:pic>
                            </a:graphicData>
                          </a:graphic>
                        </wp:inline>
                      </w:drawing>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5.%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6.%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8"/>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8.%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9.%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0.%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1.%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4.%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Nadpis #2_"/>
    <w:basedOn w:val="DefaultParagraphFont"/>
    <w:link w:val="Style8"/>
    <w:rPr>
      <w:rFonts w:ascii="Arial" w:eastAsia="Arial" w:hAnsi="Arial" w:cs="Arial"/>
      <w:b/>
      <w:bCs/>
      <w:i w:val="0"/>
      <w:iCs w:val="0"/>
      <w:smallCaps w:val="0"/>
      <w:strike w:val="0"/>
      <w:sz w:val="20"/>
      <w:szCs w:val="20"/>
      <w:u w:val="none"/>
    </w:rPr>
  </w:style>
  <w:style w:type="character" w:customStyle="1" w:styleId="CharStyle12">
    <w:name w:val="Titulek tabulky_"/>
    <w:basedOn w:val="DefaultParagraphFont"/>
    <w:link w:val="Style11"/>
    <w:rPr>
      <w:rFonts w:ascii="Arial" w:eastAsia="Arial" w:hAnsi="Arial" w:cs="Arial"/>
      <w:b w:val="0"/>
      <w:bCs w:val="0"/>
      <w:i w:val="0"/>
      <w:iCs w:val="0"/>
      <w:smallCaps w:val="0"/>
      <w:strike w:val="0"/>
      <w:sz w:val="20"/>
      <w:szCs w:val="20"/>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20"/>
      <w:szCs w:val="20"/>
      <w:u w:val="none"/>
    </w:rPr>
  </w:style>
  <w:style w:type="character" w:customStyle="1" w:styleId="CharStyle17">
    <w:name w:val="Titulek obrázku_"/>
    <w:basedOn w:val="DefaultParagraphFont"/>
    <w:link w:val="Style16"/>
    <w:rPr>
      <w:rFonts w:ascii="Verdana" w:eastAsia="Verdana" w:hAnsi="Verdana" w:cs="Verdana"/>
      <w:b/>
      <w:bCs/>
      <w:i/>
      <w:iCs/>
      <w:smallCaps w:val="0"/>
      <w:strike w:val="0"/>
      <w:sz w:val="12"/>
      <w:szCs w:val="12"/>
      <w:u w:val="none"/>
    </w:rPr>
  </w:style>
  <w:style w:type="character" w:customStyle="1" w:styleId="CharStyle19">
    <w:name w:val="Základní text (3)_"/>
    <w:basedOn w:val="DefaultParagraphFont"/>
    <w:link w:val="Style18"/>
    <w:rPr>
      <w:rFonts w:ascii="Verdana" w:eastAsia="Verdana" w:hAnsi="Verdana" w:cs="Verdana"/>
      <w:b/>
      <w:bCs/>
      <w:i/>
      <w:iCs/>
      <w:smallCaps w:val="0"/>
      <w:strike w:val="0"/>
      <w:sz w:val="19"/>
      <w:szCs w:val="19"/>
      <w:u w:val="none"/>
    </w:rPr>
  </w:style>
  <w:style w:type="character" w:customStyle="1" w:styleId="CharStyle22">
    <w:name w:val="Nadpis #1_"/>
    <w:basedOn w:val="DefaultParagraphFont"/>
    <w:link w:val="Style21"/>
    <w:rPr>
      <w:rFonts w:ascii="Calibri" w:eastAsia="Calibri" w:hAnsi="Calibri" w:cs="Calibri"/>
      <w:b/>
      <w:bCs/>
      <w:i/>
      <w:iCs/>
      <w:smallCaps w:val="0"/>
      <w:strike w:val="0"/>
      <w:sz w:val="26"/>
      <w:szCs w:val="26"/>
      <w:u w:val="none"/>
    </w:rPr>
  </w:style>
  <w:style w:type="character" w:customStyle="1" w:styleId="CharStyle31">
    <w:name w:val="Základní text (4)_"/>
    <w:basedOn w:val="DefaultParagraphFont"/>
    <w:link w:val="Style30"/>
    <w:rPr>
      <w:rFonts w:ascii="Calibri" w:eastAsia="Calibri" w:hAnsi="Calibri" w:cs="Calibri"/>
      <w:b/>
      <w:bCs/>
      <w:i w:val="0"/>
      <w:iCs w:val="0"/>
      <w:smallCaps w:val="0"/>
      <w:strike w:val="0"/>
      <w:sz w:val="20"/>
      <w:szCs w:val="20"/>
      <w:u w:val="none"/>
    </w:rPr>
  </w:style>
  <w:style w:type="character" w:customStyle="1" w:styleId="CharStyle43">
    <w:name w:val="Základní text (2)_"/>
    <w:basedOn w:val="DefaultParagraphFont"/>
    <w:link w:val="Style42"/>
    <w:rPr>
      <w:rFonts w:ascii="Arial" w:eastAsia="Arial" w:hAnsi="Arial" w:cs="Arial"/>
      <w:b w:val="0"/>
      <w:bCs w:val="0"/>
      <w:i w:val="0"/>
      <w:iCs w:val="0"/>
      <w:smallCaps w:val="0"/>
      <w:strike w:val="0"/>
      <w:sz w:val="15"/>
      <w:szCs w:val="15"/>
      <w:u w:val="none"/>
    </w:rPr>
  </w:style>
  <w:style w:type="paragraph" w:customStyle="1" w:styleId="Style2">
    <w:name w:val="Základní text"/>
    <w:basedOn w:val="Normal"/>
    <w:link w:val="CharStyle3"/>
    <w:pPr>
      <w:widowControl w:val="0"/>
      <w:shd w:val="clear" w:color="auto" w:fill="FFFFFF"/>
      <w:spacing w:after="220"/>
    </w:pPr>
    <w:rPr>
      <w:rFonts w:ascii="Arial" w:eastAsia="Arial" w:hAnsi="Arial" w:cs="Arial"/>
      <w:b w:val="0"/>
      <w:bCs w:val="0"/>
      <w:i w:val="0"/>
      <w:iCs w:val="0"/>
      <w:smallCaps w:val="0"/>
      <w:strike w:val="0"/>
      <w:sz w:val="20"/>
      <w:szCs w:val="20"/>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Nadpis #2"/>
    <w:basedOn w:val="Normal"/>
    <w:link w:val="CharStyle9"/>
    <w:pPr>
      <w:widowControl w:val="0"/>
      <w:shd w:val="clear" w:color="auto" w:fill="FFFFFF"/>
      <w:spacing w:after="220"/>
      <w:jc w:val="center"/>
      <w:outlineLvl w:val="1"/>
    </w:pPr>
    <w:rPr>
      <w:rFonts w:ascii="Arial" w:eastAsia="Arial" w:hAnsi="Arial" w:cs="Arial"/>
      <w:b/>
      <w:bCs/>
      <w:i w:val="0"/>
      <w:iCs w:val="0"/>
      <w:smallCaps w:val="0"/>
      <w:strike w:val="0"/>
      <w:sz w:val="20"/>
      <w:szCs w:val="20"/>
      <w:u w:val="none"/>
    </w:rPr>
  </w:style>
  <w:style w:type="paragraph" w:customStyle="1" w:styleId="Style11">
    <w:name w:val="Titulek tabulky"/>
    <w:basedOn w:val="Normal"/>
    <w:link w:val="CharStyle12"/>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13">
    <w:name w:val="Jiné"/>
    <w:basedOn w:val="Normal"/>
    <w:link w:val="CharStyle14"/>
    <w:pPr>
      <w:widowControl w:val="0"/>
      <w:shd w:val="clear" w:color="auto" w:fill="FFFFFF"/>
      <w:spacing w:after="220"/>
    </w:pPr>
    <w:rPr>
      <w:rFonts w:ascii="Arial" w:eastAsia="Arial" w:hAnsi="Arial" w:cs="Arial"/>
      <w:b w:val="0"/>
      <w:bCs w:val="0"/>
      <w:i w:val="0"/>
      <w:iCs w:val="0"/>
      <w:smallCaps w:val="0"/>
      <w:strike w:val="0"/>
      <w:sz w:val="20"/>
      <w:szCs w:val="20"/>
      <w:u w:val="none"/>
    </w:rPr>
  </w:style>
  <w:style w:type="paragraph" w:customStyle="1" w:styleId="Style16">
    <w:name w:val="Titulek obrázku"/>
    <w:basedOn w:val="Normal"/>
    <w:link w:val="CharStyle17"/>
    <w:pPr>
      <w:widowControl w:val="0"/>
      <w:shd w:val="clear" w:color="auto" w:fill="FFFFFF"/>
      <w:spacing w:line="221" w:lineRule="auto"/>
    </w:pPr>
    <w:rPr>
      <w:rFonts w:ascii="Verdana" w:eastAsia="Verdana" w:hAnsi="Verdana" w:cs="Verdana"/>
      <w:b/>
      <w:bCs/>
      <w:i/>
      <w:iCs/>
      <w:smallCaps w:val="0"/>
      <w:strike w:val="0"/>
      <w:sz w:val="12"/>
      <w:szCs w:val="12"/>
      <w:u w:val="none"/>
    </w:rPr>
  </w:style>
  <w:style w:type="paragraph" w:customStyle="1" w:styleId="Style18">
    <w:name w:val="Základní text (3)"/>
    <w:basedOn w:val="Normal"/>
    <w:link w:val="CharStyle19"/>
    <w:pPr>
      <w:widowControl w:val="0"/>
      <w:shd w:val="clear" w:color="auto" w:fill="FFFFFF"/>
    </w:pPr>
    <w:rPr>
      <w:rFonts w:ascii="Verdana" w:eastAsia="Verdana" w:hAnsi="Verdana" w:cs="Verdana"/>
      <w:b/>
      <w:bCs/>
      <w:i/>
      <w:iCs/>
      <w:smallCaps w:val="0"/>
      <w:strike w:val="0"/>
      <w:sz w:val="19"/>
      <w:szCs w:val="19"/>
      <w:u w:val="none"/>
    </w:rPr>
  </w:style>
  <w:style w:type="paragraph" w:customStyle="1" w:styleId="Style21">
    <w:name w:val="Nadpis #1"/>
    <w:basedOn w:val="Normal"/>
    <w:link w:val="CharStyle22"/>
    <w:pPr>
      <w:widowControl w:val="0"/>
      <w:shd w:val="clear" w:color="auto" w:fill="FFFFFF"/>
      <w:spacing w:before="360" w:after="160"/>
      <w:jc w:val="center"/>
      <w:outlineLvl w:val="0"/>
    </w:pPr>
    <w:rPr>
      <w:rFonts w:ascii="Calibri" w:eastAsia="Calibri" w:hAnsi="Calibri" w:cs="Calibri"/>
      <w:b/>
      <w:bCs/>
      <w:i/>
      <w:iCs/>
      <w:smallCaps w:val="0"/>
      <w:strike w:val="0"/>
      <w:sz w:val="26"/>
      <w:szCs w:val="26"/>
      <w:u w:val="none"/>
    </w:rPr>
  </w:style>
  <w:style w:type="paragraph" w:customStyle="1" w:styleId="Style30">
    <w:name w:val="Základní text (4)"/>
    <w:basedOn w:val="Normal"/>
    <w:link w:val="CharStyle31"/>
    <w:pPr>
      <w:widowControl w:val="0"/>
      <w:shd w:val="clear" w:color="auto" w:fill="FFFFFF"/>
      <w:spacing w:after="380"/>
      <w:jc w:val="center"/>
    </w:pPr>
    <w:rPr>
      <w:rFonts w:ascii="Calibri" w:eastAsia="Calibri" w:hAnsi="Calibri" w:cs="Calibri"/>
      <w:b/>
      <w:bCs/>
      <w:i w:val="0"/>
      <w:iCs w:val="0"/>
      <w:smallCaps w:val="0"/>
      <w:strike w:val="0"/>
      <w:sz w:val="20"/>
      <w:szCs w:val="20"/>
      <w:u w:val="none"/>
    </w:rPr>
  </w:style>
  <w:style w:type="paragraph" w:customStyle="1" w:styleId="Style42">
    <w:name w:val="Základní text (2)"/>
    <w:basedOn w:val="Normal"/>
    <w:link w:val="CharStyle43"/>
    <w:pPr>
      <w:widowControl w:val="0"/>
      <w:shd w:val="clear" w:color="auto" w:fill="FFFFFF"/>
    </w:pPr>
    <w:rPr>
      <w:rFonts w:ascii="Arial" w:eastAsia="Arial" w:hAnsi="Arial" w:cs="Arial"/>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image" Target="media/image5.jpeg"/><Relationship Id="rId18" Type="http://schemas.openxmlformats.org/officeDocument/2006/relationships/image" Target="media/image5.jpeg" TargetMode="External"/></Relationships>
</file>

<file path=word/_rels/header1.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Viktora Pavel</dc:creator>
  <cp:keywords/>
</cp:coreProperties>
</file>