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CE114" w14:textId="77777777" w:rsidR="00BF10CF" w:rsidRPr="001B41B7" w:rsidRDefault="00BF10CF" w:rsidP="00BF10CF">
      <w:pPr>
        <w:pStyle w:val="Bezmezer"/>
        <w:jc w:val="center"/>
        <w:rPr>
          <w:rFonts w:ascii="Verdana" w:hAnsi="Verdana" w:cs="Arial"/>
          <w:b/>
        </w:rPr>
      </w:pPr>
      <w:bookmarkStart w:id="0" w:name="_Toc219735762"/>
      <w:bookmarkStart w:id="1" w:name="_GoBack"/>
      <w:bookmarkEnd w:id="1"/>
      <w:r w:rsidRPr="001B41B7">
        <w:rPr>
          <w:rFonts w:ascii="Verdana" w:hAnsi="Verdana" w:cs="Arial"/>
          <w:b/>
        </w:rPr>
        <w:t xml:space="preserve">KUPNÍ SMLOUVA NA MOVITÉ VĚCI </w:t>
      </w:r>
      <w:bookmarkEnd w:id="0"/>
    </w:p>
    <w:p w14:paraId="76037B5A" w14:textId="77777777" w:rsidR="00BF10CF" w:rsidRPr="001B41B7" w:rsidRDefault="00BF10CF" w:rsidP="00BF10CF">
      <w:pPr>
        <w:pStyle w:val="Hlavicka"/>
        <w:rPr>
          <w:rFonts w:ascii="Verdana" w:hAnsi="Verdana" w:cs="Arial"/>
        </w:rPr>
      </w:pPr>
    </w:p>
    <w:p w14:paraId="7EA029A5" w14:textId="77777777" w:rsidR="00BF10CF" w:rsidRPr="001B41B7" w:rsidRDefault="00BF10CF" w:rsidP="00BF10CF">
      <w:pPr>
        <w:pStyle w:val="Hlavicka"/>
        <w:rPr>
          <w:rFonts w:ascii="Verdana" w:hAnsi="Verdana" w:cs="Arial"/>
        </w:rPr>
      </w:pPr>
      <w:r w:rsidRPr="001B41B7">
        <w:rPr>
          <w:rFonts w:ascii="Verdana" w:hAnsi="Verdana" w:cs="Arial"/>
        </w:rPr>
        <w:t>Níže uvedeného dne, měsíce a roku byla mezi smluvními stranami</w:t>
      </w:r>
    </w:p>
    <w:p w14:paraId="545C49AF" w14:textId="77777777" w:rsidR="004033C1" w:rsidRPr="001B41B7" w:rsidRDefault="004033C1" w:rsidP="004033C1">
      <w:pPr>
        <w:pStyle w:val="Hlavicka"/>
        <w:rPr>
          <w:rFonts w:ascii="Verdana" w:hAnsi="Verdana" w:cs="Arial"/>
          <w:b/>
          <w:bCs/>
        </w:rPr>
      </w:pPr>
    </w:p>
    <w:p w14:paraId="598AEA88" w14:textId="271C634F" w:rsidR="00893E73" w:rsidRPr="002E70B5" w:rsidRDefault="00A01D5C" w:rsidP="002E70B5">
      <w:pPr>
        <w:pStyle w:val="Odstavecseseznamem"/>
        <w:numPr>
          <w:ilvl w:val="0"/>
          <w:numId w:val="12"/>
        </w:numPr>
        <w:spacing w:before="0" w:after="120"/>
        <w:ind w:left="567" w:hanging="578"/>
        <w:rPr>
          <w:rFonts w:ascii="Verdana" w:hAnsi="Verdana"/>
        </w:rPr>
      </w:pPr>
      <w:r w:rsidRPr="00A01D5C">
        <w:rPr>
          <w:rFonts w:ascii="Verdana" w:hAnsi="Verdana" w:cs="Arial"/>
          <w:b/>
        </w:rPr>
        <w:t xml:space="preserve">Ústav chemických procesů </w:t>
      </w:r>
      <w:r w:rsidR="00CC60CE" w:rsidRPr="00A01D5C">
        <w:rPr>
          <w:rFonts w:ascii="Verdana" w:hAnsi="Verdana" w:cs="Arial"/>
          <w:b/>
        </w:rPr>
        <w:t>AV ČR</w:t>
      </w:r>
      <w:r w:rsidR="008A46A3" w:rsidRPr="00A01D5C">
        <w:rPr>
          <w:rFonts w:ascii="Verdana" w:hAnsi="Verdana" w:cs="Arial"/>
          <w:b/>
        </w:rPr>
        <w:t xml:space="preserve"> v.v. i.</w:t>
      </w:r>
      <w:r w:rsidR="00CC60CE" w:rsidRPr="002E70B5">
        <w:rPr>
          <w:rFonts w:ascii="Verdana" w:hAnsi="Verdana" w:cs="Arial"/>
        </w:rPr>
        <w:t>,</w:t>
      </w:r>
      <w:r w:rsidR="00F274CE" w:rsidRPr="002E70B5">
        <w:rPr>
          <w:rFonts w:ascii="Verdana" w:hAnsi="Verdana" w:cs="Arial"/>
          <w:bCs/>
        </w:rPr>
        <w:t xml:space="preserve"> </w:t>
      </w:r>
      <w:r w:rsidR="008A46A3" w:rsidRPr="002E70B5">
        <w:rPr>
          <w:rFonts w:ascii="Verdana" w:hAnsi="Verdana" w:cs="Arial"/>
          <w:bCs/>
        </w:rPr>
        <w:t xml:space="preserve">se sídlem </w:t>
      </w:r>
      <w:r w:rsidR="008A46A3" w:rsidRPr="002E70B5">
        <w:rPr>
          <w:rFonts w:ascii="Verdana" w:hAnsi="Verdana"/>
        </w:rPr>
        <w:t>Rozvojová 1, 165 02, Praha 6,  IČ: 67985858</w:t>
      </w:r>
      <w:r>
        <w:rPr>
          <w:rFonts w:ascii="Verdana" w:hAnsi="Verdana"/>
        </w:rPr>
        <w:t>, zapsaný v rejstříku výzkumných institucí MŠMT</w:t>
      </w:r>
      <w:r w:rsidR="008A46A3" w:rsidRPr="002E70B5">
        <w:rPr>
          <w:rFonts w:ascii="Verdana" w:hAnsi="Verdana"/>
        </w:rPr>
        <w:t xml:space="preserve"> </w:t>
      </w:r>
      <w:r w:rsidR="00893E73" w:rsidRPr="002E70B5">
        <w:rPr>
          <w:rFonts w:ascii="Verdana" w:hAnsi="Verdana"/>
        </w:rPr>
        <w:t>(dále jen „</w:t>
      </w:r>
      <w:r w:rsidR="00B67479" w:rsidRPr="002E70B5">
        <w:rPr>
          <w:rFonts w:ascii="Verdana" w:hAnsi="Verdana"/>
          <w:b/>
        </w:rPr>
        <w:t>K</w:t>
      </w:r>
      <w:r w:rsidR="006E4C59" w:rsidRPr="002E70B5">
        <w:rPr>
          <w:rFonts w:ascii="Verdana" w:hAnsi="Verdana"/>
          <w:b/>
        </w:rPr>
        <w:t>upující</w:t>
      </w:r>
      <w:r w:rsidR="00893E73" w:rsidRPr="002E70B5">
        <w:rPr>
          <w:rFonts w:ascii="Verdana" w:hAnsi="Verdana"/>
        </w:rPr>
        <w:t>“)</w:t>
      </w:r>
    </w:p>
    <w:p w14:paraId="5B6C2039" w14:textId="7C984578" w:rsidR="00F274CE" w:rsidRPr="00F274CE" w:rsidRDefault="00F274CE" w:rsidP="00F274CE">
      <w:pPr>
        <w:numPr>
          <w:ilvl w:val="0"/>
          <w:numId w:val="12"/>
        </w:numPr>
        <w:ind w:left="567" w:hanging="578"/>
        <w:rPr>
          <w:rFonts w:ascii="Verdana" w:hAnsi="Verdana" w:cs="Arial"/>
        </w:rPr>
      </w:pPr>
      <w:r w:rsidRPr="00F274CE">
        <w:rPr>
          <w:rFonts w:ascii="Verdana" w:hAnsi="Verdana" w:cs="Arial"/>
          <w:b/>
        </w:rPr>
        <w:t>MEDICEM Institute s.r.o.</w:t>
      </w:r>
      <w:r w:rsidR="00EA3B9A" w:rsidRPr="00F274CE">
        <w:rPr>
          <w:rFonts w:ascii="Verdana" w:hAnsi="Verdana" w:cs="Arial"/>
          <w:bCs/>
        </w:rPr>
        <w:t>,</w:t>
      </w:r>
      <w:r>
        <w:rPr>
          <w:rFonts w:ascii="Verdana" w:hAnsi="Verdana" w:cs="Arial"/>
          <w:b/>
        </w:rPr>
        <w:t xml:space="preserve"> </w:t>
      </w:r>
      <w:r w:rsidRPr="00F274CE">
        <w:rPr>
          <w:rFonts w:ascii="Verdana" w:hAnsi="Verdana" w:cs="Arial"/>
          <w:bCs/>
        </w:rPr>
        <w:t>se sídlem</w:t>
      </w:r>
      <w:r w:rsidR="00EA3B9A" w:rsidRPr="001B41B7">
        <w:rPr>
          <w:rFonts w:ascii="Verdana" w:hAnsi="Verdana" w:cs="Arial"/>
          <w:b/>
        </w:rPr>
        <w:t xml:space="preserve"> </w:t>
      </w:r>
      <w:r w:rsidRPr="001B41B7">
        <w:rPr>
          <w:rFonts w:ascii="Verdana" w:hAnsi="Verdana" w:cs="Arial"/>
        </w:rPr>
        <w:t>Karlovarská třída 20, 273 01 Kamenné Žehrovice</w:t>
      </w:r>
      <w:r>
        <w:rPr>
          <w:rFonts w:ascii="Verdana" w:hAnsi="Verdana" w:cs="Arial"/>
        </w:rPr>
        <w:t xml:space="preserve">, IČO: </w:t>
      </w:r>
      <w:r w:rsidRPr="00F274CE">
        <w:rPr>
          <w:rFonts w:ascii="Verdana" w:hAnsi="Verdana" w:cs="Arial"/>
        </w:rPr>
        <w:t>26493331</w:t>
      </w:r>
      <w:r>
        <w:rPr>
          <w:rFonts w:ascii="Verdana" w:hAnsi="Verdana" w:cs="Arial"/>
        </w:rPr>
        <w:t xml:space="preserve">, zapsaná v obchodním rejstříku vedeném Městským soudem v Praze, spisová značka </w:t>
      </w:r>
      <w:r w:rsidRPr="00F274CE">
        <w:rPr>
          <w:rFonts w:ascii="Verdana" w:hAnsi="Verdana" w:cs="Arial"/>
        </w:rPr>
        <w:t>C 85714</w:t>
      </w:r>
      <w:r>
        <w:rPr>
          <w:rFonts w:ascii="Verdana" w:hAnsi="Verdana"/>
          <w:color w:val="333333"/>
          <w:sz w:val="18"/>
          <w:szCs w:val="18"/>
          <w:shd w:val="clear" w:color="auto" w:fill="F5F5F5"/>
        </w:rPr>
        <w:t> </w:t>
      </w:r>
      <w:r w:rsidRPr="001B41B7">
        <w:rPr>
          <w:rFonts w:ascii="Verdana" w:hAnsi="Verdana" w:cs="Arial"/>
        </w:rPr>
        <w:t>(dále jen „</w:t>
      </w:r>
      <w:r w:rsidRPr="001B41B7">
        <w:rPr>
          <w:rFonts w:ascii="Verdana" w:hAnsi="Verdana" w:cs="Arial"/>
          <w:b/>
          <w:bCs/>
        </w:rPr>
        <w:t>Prodávající</w:t>
      </w:r>
      <w:r w:rsidRPr="001B41B7">
        <w:rPr>
          <w:rFonts w:ascii="Verdana" w:hAnsi="Verdana" w:cs="Arial"/>
        </w:rPr>
        <w:t>“)</w:t>
      </w:r>
    </w:p>
    <w:p w14:paraId="1003440F" w14:textId="77777777" w:rsidR="00F274CE" w:rsidRDefault="00F274CE" w:rsidP="00BF10CF">
      <w:pPr>
        <w:pStyle w:val="Hlavicka3bNAD"/>
        <w:rPr>
          <w:rFonts w:ascii="Verdana" w:hAnsi="Verdana" w:cs="Arial"/>
        </w:rPr>
      </w:pPr>
    </w:p>
    <w:p w14:paraId="410F0440" w14:textId="6994E432" w:rsidR="00BF10CF" w:rsidRPr="001B41B7" w:rsidRDefault="00BF10CF" w:rsidP="00BF10CF">
      <w:pPr>
        <w:pStyle w:val="Hlavicka3bNAD"/>
        <w:rPr>
          <w:rFonts w:ascii="Verdana" w:hAnsi="Verdana" w:cs="Arial"/>
        </w:rPr>
      </w:pPr>
      <w:r w:rsidRPr="001B41B7">
        <w:rPr>
          <w:rFonts w:ascii="Verdana" w:hAnsi="Verdana" w:cs="Arial"/>
        </w:rPr>
        <w:t>uzavřena tato:</w:t>
      </w:r>
    </w:p>
    <w:p w14:paraId="7822E8AF" w14:textId="77777777" w:rsidR="00BF10CF" w:rsidRPr="001B41B7" w:rsidRDefault="00BF10CF" w:rsidP="00BF10CF">
      <w:pPr>
        <w:pStyle w:val="Vecmensimezera"/>
        <w:rPr>
          <w:rFonts w:ascii="Verdana" w:hAnsi="Verdana" w:cs="Arial"/>
          <w:sz w:val="20"/>
          <w:szCs w:val="20"/>
        </w:rPr>
      </w:pPr>
      <w:r w:rsidRPr="001B41B7">
        <w:rPr>
          <w:rFonts w:ascii="Verdana" w:hAnsi="Verdana" w:cs="Arial"/>
          <w:sz w:val="20"/>
          <w:szCs w:val="20"/>
        </w:rPr>
        <w:t>kupní smlouva na movité věci:</w:t>
      </w:r>
    </w:p>
    <w:p w14:paraId="6E456ED1" w14:textId="77777777" w:rsidR="00BF10CF" w:rsidRPr="001B41B7" w:rsidRDefault="00BF10CF" w:rsidP="00BF10CF">
      <w:pPr>
        <w:pStyle w:val="NADPISCENTRnetucmensimezera"/>
        <w:rPr>
          <w:rFonts w:ascii="Verdana" w:hAnsi="Verdana" w:cs="Arial"/>
          <w:b/>
        </w:rPr>
      </w:pPr>
      <w:r w:rsidRPr="001B41B7">
        <w:rPr>
          <w:rFonts w:ascii="Verdana" w:hAnsi="Verdana" w:cs="Arial"/>
          <w:b/>
        </w:rPr>
        <w:t>I.</w:t>
      </w:r>
    </w:p>
    <w:p w14:paraId="78B941D5" w14:textId="77777777" w:rsidR="004033C1" w:rsidRPr="001B41B7" w:rsidRDefault="004033C1" w:rsidP="00BF10CF">
      <w:pPr>
        <w:pStyle w:val="NADPISCENTRnetucmensimezera"/>
        <w:rPr>
          <w:rFonts w:ascii="Verdana" w:hAnsi="Verdana" w:cs="Arial"/>
          <w:b/>
        </w:rPr>
      </w:pPr>
      <w:r w:rsidRPr="001B41B7">
        <w:rPr>
          <w:rFonts w:ascii="Verdana" w:hAnsi="Verdana" w:cs="Arial"/>
          <w:b/>
        </w:rPr>
        <w:t>Úvod</w:t>
      </w:r>
    </w:p>
    <w:p w14:paraId="761F7698" w14:textId="39384EFE" w:rsidR="00893E73" w:rsidRPr="001B41B7" w:rsidRDefault="004033C1" w:rsidP="00893E73">
      <w:pPr>
        <w:pStyle w:val="Text"/>
        <w:rPr>
          <w:rFonts w:ascii="Verdana" w:hAnsi="Verdana" w:cs="Arial"/>
        </w:rPr>
      </w:pPr>
      <w:r w:rsidRPr="001B41B7">
        <w:rPr>
          <w:rFonts w:ascii="Verdana" w:hAnsi="Verdana" w:cs="Arial"/>
        </w:rPr>
        <w:t xml:space="preserve">Smluvní strany této smlouvy se dohodly, že </w:t>
      </w:r>
      <w:r w:rsidR="00B67479" w:rsidRPr="001B41B7">
        <w:rPr>
          <w:rFonts w:ascii="Verdana" w:hAnsi="Verdana" w:cs="Arial"/>
        </w:rPr>
        <w:t>P</w:t>
      </w:r>
      <w:r w:rsidRPr="001B41B7">
        <w:rPr>
          <w:rFonts w:ascii="Verdana" w:hAnsi="Verdana" w:cs="Arial"/>
        </w:rPr>
        <w:t xml:space="preserve">rodávající touto smlouvou prodá </w:t>
      </w:r>
      <w:r w:rsidR="00B67479" w:rsidRPr="001B41B7">
        <w:rPr>
          <w:rFonts w:ascii="Verdana" w:hAnsi="Verdana" w:cs="Arial"/>
        </w:rPr>
        <w:t>K</w:t>
      </w:r>
      <w:r w:rsidRPr="001B41B7">
        <w:rPr>
          <w:rFonts w:ascii="Verdana" w:hAnsi="Verdana" w:cs="Arial"/>
        </w:rPr>
        <w:t>upující</w:t>
      </w:r>
      <w:r w:rsidR="006E4C59" w:rsidRPr="001B41B7">
        <w:rPr>
          <w:rFonts w:ascii="Verdana" w:hAnsi="Verdana" w:cs="Arial"/>
        </w:rPr>
        <w:t>mu</w:t>
      </w:r>
      <w:r w:rsidRPr="001B41B7">
        <w:rPr>
          <w:rFonts w:ascii="Verdana" w:hAnsi="Verdana" w:cs="Arial"/>
        </w:rPr>
        <w:t xml:space="preserve"> </w:t>
      </w:r>
      <w:r w:rsidR="00CF41A5" w:rsidRPr="001B41B7">
        <w:rPr>
          <w:rFonts w:ascii="Verdana" w:hAnsi="Verdana" w:cs="Arial"/>
        </w:rPr>
        <w:t>movité věci</w:t>
      </w:r>
      <w:r w:rsidR="00B67479" w:rsidRPr="001B41B7">
        <w:rPr>
          <w:rFonts w:ascii="Verdana" w:hAnsi="Verdana" w:cs="Arial"/>
        </w:rPr>
        <w:t>, jejichž popis a specifikace tvoří přílohu č. 1 této smlouvy (dále jen „</w:t>
      </w:r>
      <w:r w:rsidR="00B67479" w:rsidRPr="001B41B7">
        <w:rPr>
          <w:rFonts w:ascii="Verdana" w:hAnsi="Verdana" w:cs="Arial"/>
          <w:b/>
        </w:rPr>
        <w:t>P</w:t>
      </w:r>
      <w:r w:rsidRPr="001B41B7">
        <w:rPr>
          <w:rFonts w:ascii="Verdana" w:hAnsi="Verdana" w:cs="Arial"/>
          <w:b/>
        </w:rPr>
        <w:t>ředmět koupě</w:t>
      </w:r>
      <w:r w:rsidR="00B67479" w:rsidRPr="001B41B7">
        <w:rPr>
          <w:rFonts w:ascii="Verdana" w:hAnsi="Verdana" w:cs="Arial"/>
        </w:rPr>
        <w:t>“)</w:t>
      </w:r>
      <w:r w:rsidRPr="001B41B7">
        <w:rPr>
          <w:rFonts w:ascii="Verdana" w:hAnsi="Verdana" w:cs="Arial"/>
        </w:rPr>
        <w:t xml:space="preserve">, a to za níže uvedenou kupní cenu a </w:t>
      </w:r>
      <w:r w:rsidR="00B67479" w:rsidRPr="001B41B7">
        <w:rPr>
          <w:rFonts w:ascii="Verdana" w:hAnsi="Verdana" w:cs="Arial"/>
        </w:rPr>
        <w:t>K</w:t>
      </w:r>
      <w:r w:rsidRPr="001B41B7">
        <w:rPr>
          <w:rFonts w:ascii="Verdana" w:hAnsi="Verdana" w:cs="Arial"/>
        </w:rPr>
        <w:t>upující za níže uvedených podmíne</w:t>
      </w:r>
      <w:r w:rsidR="00EA3B9A" w:rsidRPr="001B41B7">
        <w:rPr>
          <w:rFonts w:ascii="Verdana" w:hAnsi="Verdana" w:cs="Arial"/>
        </w:rPr>
        <w:t xml:space="preserve">k </w:t>
      </w:r>
      <w:r w:rsidR="00B67479" w:rsidRPr="001B41B7">
        <w:rPr>
          <w:rFonts w:ascii="Verdana" w:hAnsi="Verdana" w:cs="Arial"/>
        </w:rPr>
        <w:t>P</w:t>
      </w:r>
      <w:r w:rsidR="00EA3B9A" w:rsidRPr="001B41B7">
        <w:rPr>
          <w:rFonts w:ascii="Verdana" w:hAnsi="Verdana" w:cs="Arial"/>
        </w:rPr>
        <w:t xml:space="preserve">ředmět koupě od </w:t>
      </w:r>
      <w:r w:rsidR="00B67479" w:rsidRPr="001B41B7">
        <w:rPr>
          <w:rFonts w:ascii="Verdana" w:hAnsi="Verdana" w:cs="Arial"/>
        </w:rPr>
        <w:t>P</w:t>
      </w:r>
      <w:r w:rsidR="00EA3B9A" w:rsidRPr="001B41B7">
        <w:rPr>
          <w:rFonts w:ascii="Verdana" w:hAnsi="Verdana" w:cs="Arial"/>
        </w:rPr>
        <w:t>rodávající</w:t>
      </w:r>
      <w:r w:rsidR="00B67479" w:rsidRPr="001B41B7">
        <w:rPr>
          <w:rFonts w:ascii="Verdana" w:hAnsi="Verdana" w:cs="Arial"/>
        </w:rPr>
        <w:t>ho</w:t>
      </w:r>
      <w:r w:rsidRPr="001B41B7">
        <w:rPr>
          <w:rFonts w:ascii="Verdana" w:hAnsi="Verdana" w:cs="Arial"/>
        </w:rPr>
        <w:t xml:space="preserve"> koupí</w:t>
      </w:r>
      <w:r w:rsidR="00B67479" w:rsidRPr="001B41B7">
        <w:rPr>
          <w:rFonts w:ascii="Verdana" w:hAnsi="Verdana" w:cs="Arial"/>
        </w:rPr>
        <w:t xml:space="preserve"> a Předmět koupě převezme</w:t>
      </w:r>
      <w:r w:rsidRPr="001B41B7">
        <w:rPr>
          <w:rFonts w:ascii="Verdana" w:hAnsi="Verdana" w:cs="Arial"/>
        </w:rPr>
        <w:t>.</w:t>
      </w:r>
    </w:p>
    <w:p w14:paraId="4A97650C" w14:textId="77777777" w:rsidR="00BF10CF" w:rsidRPr="001B41B7" w:rsidRDefault="00BF10CF" w:rsidP="00BF10CF">
      <w:pPr>
        <w:pStyle w:val="Nadpiscentrovanynetucny"/>
        <w:rPr>
          <w:rFonts w:ascii="Verdana" w:hAnsi="Verdana" w:cs="Arial"/>
          <w:b/>
        </w:rPr>
      </w:pPr>
      <w:r w:rsidRPr="001B41B7">
        <w:rPr>
          <w:rFonts w:ascii="Verdana" w:hAnsi="Verdana" w:cs="Arial"/>
          <w:b/>
        </w:rPr>
        <w:t>II.</w:t>
      </w:r>
    </w:p>
    <w:p w14:paraId="2D0C679C" w14:textId="77777777" w:rsidR="004033C1" w:rsidRPr="001B41B7" w:rsidRDefault="004033C1" w:rsidP="00D35F97">
      <w:pPr>
        <w:pStyle w:val="Nadpiscentrovanynetucny"/>
        <w:spacing w:before="120"/>
        <w:rPr>
          <w:rFonts w:ascii="Verdana" w:hAnsi="Verdana" w:cs="Arial"/>
          <w:b/>
        </w:rPr>
      </w:pPr>
      <w:r w:rsidRPr="001B41B7">
        <w:rPr>
          <w:rFonts w:ascii="Verdana" w:hAnsi="Verdana" w:cs="Arial"/>
          <w:b/>
        </w:rPr>
        <w:t>Předmět koupě</w:t>
      </w:r>
    </w:p>
    <w:p w14:paraId="4FEF94E0" w14:textId="1ECD0A82" w:rsidR="00BF10CF" w:rsidRPr="001B41B7" w:rsidRDefault="00EA3B9A" w:rsidP="00BF10CF">
      <w:pPr>
        <w:pStyle w:val="Text"/>
        <w:rPr>
          <w:rFonts w:ascii="Verdana" w:hAnsi="Verdana" w:cs="Arial"/>
        </w:rPr>
      </w:pPr>
      <w:r w:rsidRPr="001B41B7">
        <w:rPr>
          <w:rFonts w:ascii="Verdana" w:hAnsi="Verdana" w:cs="Arial"/>
        </w:rPr>
        <w:t xml:space="preserve">Kupující bere na vědomí, že </w:t>
      </w:r>
      <w:r w:rsidR="00B67479" w:rsidRPr="001B41B7">
        <w:rPr>
          <w:rFonts w:ascii="Verdana" w:hAnsi="Verdana" w:cs="Arial"/>
        </w:rPr>
        <w:t xml:space="preserve">Předmět koupě byl </w:t>
      </w:r>
      <w:r w:rsidR="005F1ACF" w:rsidRPr="001B41B7">
        <w:rPr>
          <w:rFonts w:ascii="Verdana" w:hAnsi="Verdana" w:cs="Arial"/>
        </w:rPr>
        <w:t xml:space="preserve">v minulosti </w:t>
      </w:r>
      <w:r w:rsidR="00B67479" w:rsidRPr="001B41B7">
        <w:rPr>
          <w:rFonts w:ascii="Verdana" w:hAnsi="Verdana" w:cs="Arial"/>
        </w:rPr>
        <w:t xml:space="preserve">používán a prohlašuje, že se seznámil s jeho faktickým stavem </w:t>
      </w:r>
      <w:r w:rsidR="00995D39">
        <w:rPr>
          <w:rFonts w:ascii="Verdana" w:hAnsi="Verdana" w:cs="Arial"/>
        </w:rPr>
        <w:t xml:space="preserve">v rámci prohlídky v sídle Prodávajícího dne </w:t>
      </w:r>
      <w:r w:rsidR="00995D39" w:rsidRPr="00B67857">
        <w:rPr>
          <w:rFonts w:ascii="Verdana" w:hAnsi="Verdana" w:cs="Arial"/>
          <w:highlight w:val="yellow"/>
        </w:rPr>
        <w:t>[●]</w:t>
      </w:r>
      <w:r w:rsidR="00995D39">
        <w:rPr>
          <w:rFonts w:ascii="Verdana" w:hAnsi="Verdana" w:cs="Arial"/>
        </w:rPr>
        <w:t xml:space="preserve"> </w:t>
      </w:r>
      <w:r w:rsidR="002A075D">
        <w:rPr>
          <w:rFonts w:ascii="Verdana" w:hAnsi="Verdana" w:cs="Arial"/>
        </w:rPr>
        <w:t>(dále jen „</w:t>
      </w:r>
      <w:r w:rsidR="002A075D" w:rsidRPr="00B67857">
        <w:rPr>
          <w:rFonts w:ascii="Verdana" w:hAnsi="Verdana" w:cs="Arial"/>
          <w:b/>
          <w:bCs/>
        </w:rPr>
        <w:t>Prohlídka</w:t>
      </w:r>
      <w:r w:rsidR="002A075D">
        <w:rPr>
          <w:rFonts w:ascii="Verdana" w:hAnsi="Verdana" w:cs="Arial"/>
        </w:rPr>
        <w:t xml:space="preserve">“) </w:t>
      </w:r>
      <w:r w:rsidR="00B67479" w:rsidRPr="001B41B7">
        <w:rPr>
          <w:rFonts w:ascii="Verdana" w:hAnsi="Verdana" w:cs="Arial"/>
        </w:rPr>
        <w:t>a v takovém stavu ho kupuje</w:t>
      </w:r>
      <w:r w:rsidR="007B04C0" w:rsidRPr="001B41B7">
        <w:rPr>
          <w:rFonts w:ascii="Verdana" w:hAnsi="Verdana" w:cs="Arial"/>
        </w:rPr>
        <w:t>.</w:t>
      </w:r>
      <w:r w:rsidRPr="001B41B7">
        <w:rPr>
          <w:rFonts w:ascii="Verdana" w:hAnsi="Verdana" w:cs="Arial"/>
        </w:rPr>
        <w:t xml:space="preserve"> </w:t>
      </w:r>
      <w:r w:rsidR="005F1ACF" w:rsidRPr="001B41B7">
        <w:rPr>
          <w:rFonts w:ascii="Verdana" w:hAnsi="Verdana" w:cs="Arial"/>
        </w:rPr>
        <w:t>Prodávající v této souvislosti neposkytuje žádnou záruku za stav Předmětu koupě</w:t>
      </w:r>
      <w:r w:rsidR="001B41B7">
        <w:rPr>
          <w:rFonts w:ascii="Verdana" w:hAnsi="Verdana" w:cs="Arial"/>
        </w:rPr>
        <w:t>, a to ani za neexistenci skrytých vad</w:t>
      </w:r>
      <w:r w:rsidR="005F1ACF" w:rsidRPr="001B41B7">
        <w:rPr>
          <w:rFonts w:ascii="Verdana" w:hAnsi="Verdana" w:cs="Arial"/>
        </w:rPr>
        <w:t>.</w:t>
      </w:r>
      <w:r w:rsidR="007A2054">
        <w:rPr>
          <w:rFonts w:ascii="Verdana" w:hAnsi="Verdana" w:cs="Arial"/>
        </w:rPr>
        <w:t xml:space="preserve"> </w:t>
      </w:r>
    </w:p>
    <w:p w14:paraId="70DC6400" w14:textId="77777777" w:rsidR="00BF10CF" w:rsidRPr="001B41B7" w:rsidRDefault="00BF10CF" w:rsidP="00BF10CF">
      <w:pPr>
        <w:pStyle w:val="Nadpiscentrovanynetucny"/>
        <w:rPr>
          <w:rFonts w:ascii="Verdana" w:hAnsi="Verdana" w:cs="Arial"/>
          <w:b/>
        </w:rPr>
      </w:pPr>
      <w:r w:rsidRPr="001B41B7">
        <w:rPr>
          <w:rFonts w:ascii="Verdana" w:hAnsi="Verdana" w:cs="Arial"/>
          <w:b/>
        </w:rPr>
        <w:t>III.</w:t>
      </w:r>
    </w:p>
    <w:p w14:paraId="51F54225" w14:textId="77777777" w:rsidR="004033C1" w:rsidRPr="001B41B7" w:rsidRDefault="004033C1" w:rsidP="00D35F97">
      <w:pPr>
        <w:pStyle w:val="Nadpiscentrovanynetucny"/>
        <w:spacing w:before="120"/>
        <w:rPr>
          <w:rFonts w:ascii="Verdana" w:hAnsi="Verdana" w:cs="Arial"/>
          <w:b/>
        </w:rPr>
      </w:pPr>
      <w:r w:rsidRPr="001B41B7">
        <w:rPr>
          <w:rFonts w:ascii="Verdana" w:hAnsi="Verdana" w:cs="Arial"/>
          <w:b/>
        </w:rPr>
        <w:t>Kupní cena</w:t>
      </w:r>
    </w:p>
    <w:p w14:paraId="0B848C26" w14:textId="10A2ACAF" w:rsidR="000917B6" w:rsidRDefault="00A00FB1" w:rsidP="00FA3CF8">
      <w:pPr>
        <w:pStyle w:val="Text"/>
        <w:rPr>
          <w:rFonts w:ascii="Verdana" w:hAnsi="Verdana"/>
        </w:rPr>
      </w:pPr>
      <w:r w:rsidRPr="001B41B7">
        <w:rPr>
          <w:rFonts w:ascii="Verdana" w:hAnsi="Verdana" w:cs="Arial"/>
        </w:rPr>
        <w:t>Kupní cena za Předmět koupě byla stanovena dohodou stran a činí</w:t>
      </w:r>
      <w:r w:rsidR="00A94CA8">
        <w:rPr>
          <w:rFonts w:ascii="Verdana" w:hAnsi="Verdana" w:cs="Arial"/>
        </w:rPr>
        <w:t xml:space="preserve"> </w:t>
      </w:r>
      <w:r w:rsidR="00CC60CE">
        <w:rPr>
          <w:rFonts w:ascii="Verdana" w:hAnsi="Verdana" w:cs="Arial"/>
        </w:rPr>
        <w:t>3</w:t>
      </w:r>
      <w:r w:rsidR="0017464C">
        <w:rPr>
          <w:rFonts w:ascii="Verdana" w:hAnsi="Verdana" w:cs="Arial"/>
        </w:rPr>
        <w:t>3</w:t>
      </w:r>
      <w:r w:rsidR="00CC60CE">
        <w:rPr>
          <w:rFonts w:ascii="Verdana" w:hAnsi="Verdana" w:cs="Arial"/>
        </w:rPr>
        <w:t>0580</w:t>
      </w:r>
      <w:r w:rsidRPr="001B41B7">
        <w:rPr>
          <w:rFonts w:ascii="Verdana" w:hAnsi="Verdana" w:cs="Arial"/>
        </w:rPr>
        <w:t>,- Kč bez DPH</w:t>
      </w:r>
      <w:r w:rsidR="00A94CA8">
        <w:rPr>
          <w:rFonts w:ascii="Verdana" w:hAnsi="Verdana" w:cs="Arial"/>
        </w:rPr>
        <w:t xml:space="preserve">, slovy </w:t>
      </w:r>
      <w:r w:rsidR="0017464C">
        <w:rPr>
          <w:rFonts w:ascii="Verdana" w:hAnsi="Verdana" w:cs="Arial"/>
        </w:rPr>
        <w:t xml:space="preserve">třistatřicettisícpětsetosmdesát </w:t>
      </w:r>
      <w:r w:rsidR="00A94CA8">
        <w:rPr>
          <w:rFonts w:ascii="Verdana" w:hAnsi="Verdana" w:cs="Arial"/>
        </w:rPr>
        <w:t>korun českých</w:t>
      </w:r>
      <w:r w:rsidR="00C21D18">
        <w:rPr>
          <w:rFonts w:ascii="Verdana" w:hAnsi="Verdana"/>
        </w:rPr>
        <w:t xml:space="preserve"> (dále jen „</w:t>
      </w:r>
      <w:r w:rsidR="00C21D18" w:rsidRPr="00C21D18">
        <w:rPr>
          <w:rFonts w:ascii="Verdana" w:hAnsi="Verdana"/>
          <w:b/>
          <w:bCs/>
        </w:rPr>
        <w:t>Kupní cena</w:t>
      </w:r>
      <w:r w:rsidR="00C21D18">
        <w:rPr>
          <w:rFonts w:ascii="Verdana" w:hAnsi="Verdana"/>
        </w:rPr>
        <w:t xml:space="preserve">“). </w:t>
      </w:r>
    </w:p>
    <w:p w14:paraId="44A4A007" w14:textId="24DCB007" w:rsidR="00FA3CF8" w:rsidRPr="00C02F67" w:rsidRDefault="00995D39" w:rsidP="00995D39">
      <w:pPr>
        <w:pStyle w:val="Text"/>
        <w:rPr>
          <w:rFonts w:ascii="Verdana" w:hAnsi="Verdana" w:cs="Arial"/>
          <w:strike/>
        </w:rPr>
      </w:pPr>
      <w:r>
        <w:rPr>
          <w:rFonts w:ascii="Verdana" w:hAnsi="Verdana"/>
        </w:rPr>
        <w:t>Kupní cena je splatná na základě daňového dokladu vystaveného Prodávajícím ihned po předání Předmětu koupě. Splatnost faktury činí [</w:t>
      </w:r>
      <w:r>
        <w:rPr>
          <w:rFonts w:ascii="Verdana" w:hAnsi="Verdana"/>
          <w:highlight w:val="yellow"/>
        </w:rPr>
        <w:t>14</w:t>
      </w:r>
      <w:r>
        <w:rPr>
          <w:rFonts w:ascii="Verdana" w:hAnsi="Verdana"/>
        </w:rPr>
        <w:t>] dnů a Kupující se zavazuje ji zaplatit v této lhůtě Prodávajícímu na bankovní účet uvedený na faktuře. Ke kupní ceně bude připočtena DPH dle platných právních předpisů.</w:t>
      </w:r>
      <w:r w:rsidRPr="001B41B7">
        <w:rPr>
          <w:rFonts w:ascii="Verdana" w:hAnsi="Verdana"/>
        </w:rPr>
        <w:t xml:space="preserve"> </w:t>
      </w:r>
    </w:p>
    <w:p w14:paraId="3251D388" w14:textId="48998588" w:rsidR="00BF10CF" w:rsidRPr="001B41B7" w:rsidRDefault="00BF10CF" w:rsidP="00981824">
      <w:pPr>
        <w:pStyle w:val="Text"/>
        <w:spacing w:before="180"/>
        <w:jc w:val="center"/>
        <w:rPr>
          <w:rFonts w:ascii="Verdana" w:hAnsi="Verdana" w:cs="Arial"/>
          <w:b/>
        </w:rPr>
      </w:pPr>
      <w:r w:rsidRPr="001B41B7">
        <w:rPr>
          <w:rFonts w:ascii="Verdana" w:hAnsi="Verdana" w:cs="Arial"/>
          <w:b/>
        </w:rPr>
        <w:t>IV.</w:t>
      </w:r>
    </w:p>
    <w:p w14:paraId="0ED88BEC" w14:textId="59902227" w:rsidR="009E0AF7" w:rsidRPr="001B41B7" w:rsidRDefault="009E0AF7" w:rsidP="00D35F97">
      <w:pPr>
        <w:pStyle w:val="Nadpiscentrovanynetucny"/>
        <w:spacing w:before="120"/>
        <w:rPr>
          <w:rFonts w:ascii="Verdana" w:hAnsi="Verdana" w:cs="Arial"/>
          <w:b/>
        </w:rPr>
      </w:pPr>
      <w:r w:rsidRPr="001B41B7">
        <w:rPr>
          <w:rFonts w:ascii="Verdana" w:hAnsi="Verdana" w:cs="Arial"/>
          <w:b/>
        </w:rPr>
        <w:t xml:space="preserve">Předání a převzetí </w:t>
      </w:r>
      <w:r w:rsidR="00392B18" w:rsidRPr="001B41B7">
        <w:rPr>
          <w:rFonts w:ascii="Verdana" w:hAnsi="Verdana" w:cs="Arial"/>
          <w:b/>
        </w:rPr>
        <w:t>P</w:t>
      </w:r>
      <w:r w:rsidRPr="001B41B7">
        <w:rPr>
          <w:rFonts w:ascii="Verdana" w:hAnsi="Verdana" w:cs="Arial"/>
          <w:b/>
        </w:rPr>
        <w:t>ředmětu koupě</w:t>
      </w:r>
    </w:p>
    <w:p w14:paraId="0C59812F" w14:textId="3F4617AA" w:rsidR="00981824" w:rsidRDefault="00981824" w:rsidP="00A00FB1">
      <w:pPr>
        <w:pStyle w:val="Text"/>
        <w:rPr>
          <w:rFonts w:ascii="Verdana" w:hAnsi="Verdana" w:cs="Arial"/>
          <w:iCs/>
        </w:rPr>
      </w:pPr>
      <w:r>
        <w:rPr>
          <w:rFonts w:ascii="Verdana" w:hAnsi="Verdana" w:cs="Arial"/>
          <w:iCs/>
        </w:rPr>
        <w:t xml:space="preserve">K předání </w:t>
      </w:r>
      <w:r w:rsidRPr="001B41B7">
        <w:rPr>
          <w:rFonts w:ascii="Verdana" w:hAnsi="Verdana" w:cs="Arial"/>
          <w:iCs/>
        </w:rPr>
        <w:t>a převzetí Předmětu koupě dojde p</w:t>
      </w:r>
      <w:r>
        <w:rPr>
          <w:rFonts w:ascii="Verdana" w:hAnsi="Verdana" w:cs="Arial"/>
          <w:iCs/>
        </w:rPr>
        <w:t xml:space="preserve">o </w:t>
      </w:r>
      <w:r w:rsidRPr="001B41B7">
        <w:rPr>
          <w:rFonts w:ascii="Verdana" w:hAnsi="Verdana" w:cs="Arial"/>
          <w:iCs/>
        </w:rPr>
        <w:t>podpisu této smlouv</w:t>
      </w:r>
      <w:r>
        <w:rPr>
          <w:rFonts w:ascii="Verdana" w:hAnsi="Verdana" w:cs="Arial"/>
          <w:iCs/>
        </w:rPr>
        <w:t>y</w:t>
      </w:r>
      <w:r w:rsidR="002A075D">
        <w:rPr>
          <w:rFonts w:ascii="Verdana" w:hAnsi="Verdana" w:cs="Arial"/>
          <w:iCs/>
        </w:rPr>
        <w:t xml:space="preserve"> v sídle Kupujícího. </w:t>
      </w:r>
      <w:r>
        <w:rPr>
          <w:rFonts w:ascii="Verdana" w:hAnsi="Verdana" w:cs="Arial"/>
          <w:iCs/>
        </w:rPr>
        <w:t>Smluvní s</w:t>
      </w:r>
      <w:r w:rsidRPr="001B41B7">
        <w:rPr>
          <w:rFonts w:ascii="Verdana" w:hAnsi="Verdana" w:cs="Arial"/>
          <w:iCs/>
        </w:rPr>
        <w:t>trany o předání a převzetí Předmětu koupě sepíší předávací protokol.</w:t>
      </w:r>
      <w:r>
        <w:rPr>
          <w:rFonts w:ascii="Verdana" w:hAnsi="Verdana" w:cs="Arial"/>
          <w:iCs/>
        </w:rPr>
        <w:t xml:space="preserve"> </w:t>
      </w:r>
      <w:r w:rsidR="008B62D5" w:rsidRPr="00B67857">
        <w:rPr>
          <w:rFonts w:ascii="Verdana" w:hAnsi="Verdana" w:cs="Arial"/>
          <w:iCs/>
        </w:rPr>
        <w:t>Součástí tohoto protokolu budou výsledky</w:t>
      </w:r>
      <w:r w:rsidR="008B62D5" w:rsidRPr="002A075D">
        <w:rPr>
          <w:rFonts w:ascii="Verdana" w:hAnsi="Verdana" w:cs="Arial"/>
          <w:iCs/>
        </w:rPr>
        <w:t xml:space="preserve"> </w:t>
      </w:r>
      <w:r w:rsidR="008B62D5" w:rsidRPr="00B67857">
        <w:rPr>
          <w:rFonts w:ascii="Verdana" w:hAnsi="Verdana" w:cs="Arial"/>
          <w:iCs/>
        </w:rPr>
        <w:t>provedeného kontrolního měření</w:t>
      </w:r>
      <w:r w:rsidR="008B62D5" w:rsidRPr="002A075D">
        <w:rPr>
          <w:rFonts w:ascii="Verdana" w:hAnsi="Verdana" w:cs="Arial"/>
          <w:iCs/>
        </w:rPr>
        <w:t xml:space="preserve">, </w:t>
      </w:r>
      <w:r w:rsidR="008B62D5" w:rsidRPr="00B67857">
        <w:rPr>
          <w:rFonts w:ascii="Verdana" w:hAnsi="Verdana" w:cs="Arial"/>
          <w:iCs/>
        </w:rPr>
        <w:t>které prokážou funkčnost přístroje</w:t>
      </w:r>
      <w:r w:rsidR="002A075D">
        <w:rPr>
          <w:rFonts w:ascii="Verdana" w:hAnsi="Verdana" w:cs="Arial"/>
          <w:iCs/>
        </w:rPr>
        <w:t xml:space="preserve"> odpovídající Prohlídce</w:t>
      </w:r>
      <w:r w:rsidR="008B62D5" w:rsidRPr="00B67857">
        <w:rPr>
          <w:rFonts w:ascii="Verdana" w:hAnsi="Verdana" w:cs="Arial"/>
          <w:iCs/>
        </w:rPr>
        <w:t>.</w:t>
      </w:r>
      <w:r w:rsidR="002A075D">
        <w:rPr>
          <w:rFonts w:ascii="Verdana" w:hAnsi="Verdana" w:cs="Arial"/>
          <w:iCs/>
        </w:rPr>
        <w:t xml:space="preserve"> V případě, že Předmět koupě bude vykazovat vady, oproti stavu zjištěnému na Prohlídce, má právo Kupující od této smlouvy odstoupit.</w:t>
      </w:r>
    </w:p>
    <w:p w14:paraId="12C9DC29" w14:textId="0023BAD1" w:rsidR="00A00FB1" w:rsidRPr="001B41B7" w:rsidRDefault="00A00FB1" w:rsidP="00A00FB1">
      <w:pPr>
        <w:pStyle w:val="Text"/>
        <w:rPr>
          <w:rFonts w:ascii="Verdana" w:hAnsi="Verdana" w:cs="Arial"/>
          <w:iCs/>
        </w:rPr>
      </w:pPr>
      <w:r w:rsidRPr="001B41B7">
        <w:rPr>
          <w:rFonts w:ascii="Verdana" w:hAnsi="Verdana" w:cs="Arial"/>
          <w:iCs/>
        </w:rPr>
        <w:t>Současně s předáním a převzetím Předmětu koupě se Prodávající zavazuje předat Kupujícímu dokumentaci k Předmětu koupě</w:t>
      </w:r>
      <w:r w:rsidR="002A075D">
        <w:rPr>
          <w:rFonts w:ascii="Verdana" w:hAnsi="Verdana" w:cs="Arial"/>
          <w:iCs/>
        </w:rPr>
        <w:t xml:space="preserve"> uvedenou v příloze č. 1</w:t>
      </w:r>
      <w:r w:rsidR="00981824">
        <w:rPr>
          <w:rFonts w:ascii="Verdana" w:hAnsi="Verdana" w:cs="Arial"/>
          <w:iCs/>
        </w:rPr>
        <w:t>.</w:t>
      </w:r>
    </w:p>
    <w:p w14:paraId="650FD0A8" w14:textId="77777777" w:rsidR="00A00FB1" w:rsidRPr="001B41B7" w:rsidRDefault="00A00FB1" w:rsidP="00A00FB1">
      <w:pPr>
        <w:pStyle w:val="Text"/>
        <w:rPr>
          <w:rFonts w:ascii="Verdana" w:hAnsi="Verdana" w:cs="Arial"/>
          <w:iCs/>
        </w:rPr>
      </w:pPr>
      <w:r w:rsidRPr="001B41B7">
        <w:rPr>
          <w:rFonts w:ascii="Verdana" w:hAnsi="Verdana" w:cs="Arial"/>
          <w:iCs/>
        </w:rPr>
        <w:t xml:space="preserve">Předáním a převzetím Předmětu koupě přejde vlastnické právo a nebezpečí škody z Prodávajícího na Kupujícího. </w:t>
      </w:r>
    </w:p>
    <w:p w14:paraId="082CD9A2" w14:textId="7FAEB008" w:rsidR="00246282" w:rsidRPr="001B41B7" w:rsidRDefault="00246282" w:rsidP="00246282">
      <w:pPr>
        <w:pStyle w:val="Text"/>
        <w:rPr>
          <w:rFonts w:ascii="Verdana" w:hAnsi="Verdana" w:cs="Arial"/>
          <w:iCs/>
        </w:rPr>
      </w:pPr>
    </w:p>
    <w:p w14:paraId="0273D784" w14:textId="77777777" w:rsidR="00BF10CF" w:rsidRPr="001B41B7" w:rsidRDefault="00BF10CF" w:rsidP="00BF10CF">
      <w:pPr>
        <w:pStyle w:val="Nadpiscentrovanynetucny"/>
        <w:rPr>
          <w:rFonts w:ascii="Verdana" w:hAnsi="Verdana" w:cs="Arial"/>
          <w:b/>
        </w:rPr>
      </w:pPr>
      <w:r w:rsidRPr="001B41B7">
        <w:rPr>
          <w:rFonts w:ascii="Verdana" w:hAnsi="Verdana" w:cs="Arial"/>
          <w:b/>
        </w:rPr>
        <w:lastRenderedPageBreak/>
        <w:t>V.</w:t>
      </w:r>
    </w:p>
    <w:p w14:paraId="7D778AC5" w14:textId="326BF1BB" w:rsidR="0075514B" w:rsidRPr="001B41B7" w:rsidRDefault="0075514B" w:rsidP="00D35F97">
      <w:pPr>
        <w:pStyle w:val="Nadpiscentrovanynetucny"/>
        <w:spacing w:before="120"/>
        <w:rPr>
          <w:rFonts w:ascii="Verdana" w:hAnsi="Verdana" w:cs="Arial"/>
          <w:b/>
        </w:rPr>
      </w:pPr>
      <w:r w:rsidRPr="001B41B7">
        <w:rPr>
          <w:rFonts w:ascii="Verdana" w:hAnsi="Verdana" w:cs="Arial"/>
          <w:b/>
        </w:rPr>
        <w:t>Prohlášení Prodávajícího</w:t>
      </w:r>
    </w:p>
    <w:p w14:paraId="6E139230" w14:textId="5C50DA9E" w:rsidR="0075514B" w:rsidRPr="001B41B7" w:rsidRDefault="00A86F5F" w:rsidP="0075514B">
      <w:pPr>
        <w:pStyle w:val="Nadpiscentrovanynetucny"/>
        <w:jc w:val="both"/>
        <w:rPr>
          <w:rFonts w:ascii="Verdana" w:hAnsi="Verdana" w:cs="Arial"/>
        </w:rPr>
      </w:pPr>
      <w:r w:rsidRPr="001B41B7">
        <w:rPr>
          <w:rFonts w:ascii="Verdana" w:hAnsi="Verdana" w:cs="Arial"/>
        </w:rPr>
        <w:tab/>
      </w:r>
      <w:r w:rsidR="0075514B" w:rsidRPr="001B41B7">
        <w:rPr>
          <w:rFonts w:ascii="Verdana" w:hAnsi="Verdana" w:cs="Arial"/>
        </w:rPr>
        <w:t>Prodávající prohlašuje, že je jediným vlastníkem Předmětu koupě, na Předmětu koupě neváznou žádná práva třetích osob a je oprávněn uzavřít tuto smlouvu a převést vlastnické právo k Předmětu koupě na Kupujícího.</w:t>
      </w:r>
    </w:p>
    <w:p w14:paraId="3A4C0C25" w14:textId="127AA988" w:rsidR="0075514B" w:rsidRPr="001B41B7" w:rsidRDefault="0075514B" w:rsidP="00BF10CF">
      <w:pPr>
        <w:pStyle w:val="Nadpiscentrovanynetucny"/>
        <w:rPr>
          <w:rFonts w:ascii="Verdana" w:hAnsi="Verdana" w:cs="Arial"/>
          <w:b/>
        </w:rPr>
      </w:pPr>
      <w:r w:rsidRPr="001B41B7">
        <w:rPr>
          <w:rFonts w:ascii="Verdana" w:hAnsi="Verdana" w:cs="Arial"/>
          <w:b/>
        </w:rPr>
        <w:t>VI.</w:t>
      </w:r>
    </w:p>
    <w:p w14:paraId="7E2EBC8A" w14:textId="0B805264" w:rsidR="00392B18" w:rsidRPr="001B41B7" w:rsidRDefault="00392B18" w:rsidP="00D35F97">
      <w:pPr>
        <w:pStyle w:val="Nadpiscentrovanynetucny"/>
        <w:spacing w:before="120"/>
        <w:rPr>
          <w:rFonts w:ascii="Verdana" w:hAnsi="Verdana" w:cs="Arial"/>
          <w:b/>
        </w:rPr>
      </w:pPr>
      <w:r w:rsidRPr="001B41B7">
        <w:rPr>
          <w:rFonts w:ascii="Verdana" w:hAnsi="Verdana" w:cs="Arial"/>
          <w:b/>
        </w:rPr>
        <w:t>Odpovědnost za vady</w:t>
      </w:r>
    </w:p>
    <w:p w14:paraId="46C62400" w14:textId="56286D4B" w:rsidR="00E8700A" w:rsidRDefault="00392B18" w:rsidP="00392B18">
      <w:pPr>
        <w:pStyle w:val="Nadpiscentrovanynetucny"/>
        <w:jc w:val="both"/>
        <w:rPr>
          <w:rFonts w:ascii="Verdana" w:hAnsi="Verdana" w:cs="Arial"/>
          <w:iCs/>
        </w:rPr>
      </w:pPr>
      <w:r w:rsidRPr="001B41B7">
        <w:rPr>
          <w:rFonts w:ascii="Verdana" w:hAnsi="Verdana" w:cs="Arial"/>
          <w:iCs/>
        </w:rPr>
        <w:tab/>
        <w:t>S ohledem na skutečnost, že Předmětem koupě dle této smlouvy j</w:t>
      </w:r>
      <w:r w:rsidR="00CF41A5" w:rsidRPr="001B41B7">
        <w:rPr>
          <w:rFonts w:ascii="Verdana" w:hAnsi="Verdana" w:cs="Arial"/>
          <w:iCs/>
        </w:rPr>
        <w:t xml:space="preserve">sou </w:t>
      </w:r>
      <w:r w:rsidRPr="001B41B7">
        <w:rPr>
          <w:rFonts w:ascii="Verdana" w:hAnsi="Verdana" w:cs="Arial"/>
          <w:iCs/>
        </w:rPr>
        <w:t>použit</w:t>
      </w:r>
      <w:r w:rsidR="00CF41A5" w:rsidRPr="001B41B7">
        <w:rPr>
          <w:rFonts w:ascii="Verdana" w:hAnsi="Verdana" w:cs="Arial"/>
          <w:iCs/>
        </w:rPr>
        <w:t>é</w:t>
      </w:r>
      <w:r w:rsidRPr="001B41B7">
        <w:rPr>
          <w:rFonts w:ascii="Verdana" w:hAnsi="Verdana" w:cs="Arial"/>
          <w:iCs/>
        </w:rPr>
        <w:t xml:space="preserve"> věc</w:t>
      </w:r>
      <w:r w:rsidR="00CF41A5" w:rsidRPr="001B41B7">
        <w:rPr>
          <w:rFonts w:ascii="Verdana" w:hAnsi="Verdana" w:cs="Arial"/>
          <w:iCs/>
        </w:rPr>
        <w:t>i, které byly v minulosti používané a následně byly odstavené</w:t>
      </w:r>
      <w:r w:rsidRPr="001B41B7">
        <w:rPr>
          <w:rFonts w:ascii="Verdana" w:hAnsi="Verdana" w:cs="Arial"/>
          <w:iCs/>
        </w:rPr>
        <w:t xml:space="preserve">, dohodly se smluvní strany, že odpovědnost Prodávajícího za vady Předmětu koupě vůči Kupujícímu je vyloučena v maximálním rozsahu povoleném platnými právními předpisy. </w:t>
      </w:r>
      <w:r w:rsidR="00E8700A" w:rsidRPr="00B67857">
        <w:rPr>
          <w:rFonts w:ascii="Verdana" w:hAnsi="Verdana" w:cs="Arial"/>
          <w:iCs/>
        </w:rPr>
        <w:t>Prodávající prohlašuje, že si není vědom závady na Předmětu koupě a že předmět koupě byl odstaven z důvodu ukončení prací, nikoli z důvodu závady na Předmětu koupě.</w:t>
      </w:r>
    </w:p>
    <w:p w14:paraId="62040340" w14:textId="66903ECD" w:rsidR="00392B18" w:rsidRPr="001B41B7" w:rsidRDefault="00392B18" w:rsidP="00392B18">
      <w:pPr>
        <w:pStyle w:val="Nadpiscentrovanynetucny"/>
        <w:jc w:val="both"/>
        <w:rPr>
          <w:rFonts w:ascii="Verdana" w:hAnsi="Verdana" w:cs="Arial"/>
          <w:iCs/>
        </w:rPr>
      </w:pPr>
      <w:r w:rsidRPr="001B41B7">
        <w:rPr>
          <w:rFonts w:ascii="Verdana" w:hAnsi="Verdana" w:cs="Arial"/>
          <w:iCs/>
        </w:rPr>
        <w:t>Vyloučena ani omezena není odpovědnost Prodávajícího za vady, které Prodávající způsobil Kupujícímu úmyslně. Kupující má v takovém případě právo na slevu z kupní ceny, odpovídající rozsahu zjištěných vad.</w:t>
      </w:r>
    </w:p>
    <w:p w14:paraId="5F98D09D" w14:textId="1874FC81" w:rsidR="0075514B" w:rsidRPr="001B41B7" w:rsidRDefault="0075514B" w:rsidP="00392B18">
      <w:pPr>
        <w:pStyle w:val="Nadpiscentrovanynetucny"/>
        <w:jc w:val="both"/>
        <w:rPr>
          <w:rFonts w:ascii="Verdana" w:hAnsi="Verdana" w:cs="Arial"/>
          <w:iCs/>
        </w:rPr>
      </w:pPr>
      <w:r w:rsidRPr="001B41B7">
        <w:rPr>
          <w:rFonts w:ascii="Verdana" w:hAnsi="Verdana" w:cs="Arial"/>
          <w:iCs/>
        </w:rPr>
        <w:tab/>
        <w:t>Kupující se v souladu s § 1916 odst. 2 občanského zákoníku vzdává veškerých svých práv z vadného plnění, a to v maximálním rozsahu povoleném platnými právními předpisy tzn. Kupující se nevzdává svých práv z vadného plnění, která mu vznikla v důsledku úmyslného porušení povinnosti Prodávajícího.</w:t>
      </w:r>
    </w:p>
    <w:p w14:paraId="7D6D80F0" w14:textId="77777777" w:rsidR="00D35F97" w:rsidRDefault="00D35F97" w:rsidP="00D35F97">
      <w:pPr>
        <w:pStyle w:val="NADPISCENTRnetucmensimezera"/>
        <w:spacing w:before="6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VII.</w:t>
      </w:r>
    </w:p>
    <w:p w14:paraId="6CF87C08" w14:textId="77777777" w:rsidR="00D35F97" w:rsidRPr="00E62199" w:rsidRDefault="00D35F97" w:rsidP="00D35F97">
      <w:pPr>
        <w:pStyle w:val="NADPISCENTRnetucmensimezera"/>
        <w:spacing w:before="120" w:after="120"/>
        <w:rPr>
          <w:rFonts w:ascii="Verdana" w:hAnsi="Verdana" w:cs="Arial"/>
          <w:b/>
        </w:rPr>
      </w:pPr>
      <w:r w:rsidRPr="00E62199">
        <w:rPr>
          <w:rFonts w:ascii="Verdana" w:hAnsi="Verdana" w:cs="Arial"/>
          <w:b/>
        </w:rPr>
        <w:t>Předcházení úplatkářství a korupci</w:t>
      </w:r>
    </w:p>
    <w:p w14:paraId="13BB410F" w14:textId="77777777" w:rsidR="00D35F97" w:rsidRPr="00E62199" w:rsidRDefault="00D35F97" w:rsidP="00D35F97">
      <w:pPr>
        <w:pStyle w:val="KKCGheading2"/>
        <w:numPr>
          <w:ilvl w:val="0"/>
          <w:numId w:val="0"/>
        </w:numPr>
        <w:ind w:firstLine="567"/>
        <w:rPr>
          <w:lang w:val="cs-CZ"/>
        </w:rPr>
      </w:pPr>
      <w:r>
        <w:rPr>
          <w:lang w:val="cs-CZ"/>
        </w:rPr>
        <w:t>Kupující</w:t>
      </w:r>
      <w:r w:rsidRPr="00E62199">
        <w:rPr>
          <w:lang w:val="cs-CZ"/>
        </w:rPr>
        <w:t xml:space="preserve"> bude postupovat v souladu s níže uvedeným (a zajistí, aby takto postupovali i všichni jeho vedoucí pracovníci, zaměstnanci a obchodní partneři):</w:t>
      </w:r>
    </w:p>
    <w:p w14:paraId="11BBA38F" w14:textId="4236252A" w:rsidR="00D35F97" w:rsidRPr="00E62199" w:rsidRDefault="00C21D18" w:rsidP="00C21D18">
      <w:pPr>
        <w:pStyle w:val="KKCGHeading3"/>
        <w:numPr>
          <w:ilvl w:val="0"/>
          <w:numId w:val="15"/>
        </w:numPr>
        <w:ind w:left="567" w:hanging="567"/>
        <w:rPr>
          <w:lang w:val="cs-CZ"/>
        </w:rPr>
      </w:pPr>
      <w:r>
        <w:rPr>
          <w:lang w:val="cs-CZ"/>
        </w:rPr>
        <w:t>n</w:t>
      </w:r>
      <w:r w:rsidR="00D35F97" w:rsidRPr="00E62199">
        <w:rPr>
          <w:lang w:val="cs-CZ"/>
        </w:rPr>
        <w:t>ebude poskytovat žádné osobě úplatky,</w:t>
      </w:r>
    </w:p>
    <w:p w14:paraId="667E66E2" w14:textId="597F4CF1" w:rsidR="00D35F97" w:rsidRPr="00E62199" w:rsidRDefault="00C21D18" w:rsidP="00C21D18">
      <w:pPr>
        <w:pStyle w:val="KKCGHeading3"/>
        <w:numPr>
          <w:ilvl w:val="0"/>
          <w:numId w:val="15"/>
        </w:numPr>
        <w:ind w:left="567" w:hanging="567"/>
        <w:rPr>
          <w:lang w:val="cs-CZ"/>
        </w:rPr>
      </w:pPr>
      <w:r>
        <w:rPr>
          <w:lang w:val="cs-CZ"/>
        </w:rPr>
        <w:t>n</w:t>
      </w:r>
      <w:r w:rsidR="00D35F97" w:rsidRPr="00E62199">
        <w:rPr>
          <w:lang w:val="cs-CZ"/>
        </w:rPr>
        <w:t>ebude od žádné osoby úplatky přijímat,</w:t>
      </w:r>
    </w:p>
    <w:p w14:paraId="1A3DE650" w14:textId="376714EE" w:rsidR="00D35F97" w:rsidRPr="00E62199" w:rsidRDefault="00C21D18" w:rsidP="00C21D18">
      <w:pPr>
        <w:pStyle w:val="KKCGHeading3"/>
        <w:numPr>
          <w:ilvl w:val="0"/>
          <w:numId w:val="15"/>
        </w:numPr>
        <w:ind w:left="567" w:hanging="567"/>
        <w:rPr>
          <w:lang w:val="cs-CZ"/>
        </w:rPr>
      </w:pPr>
      <w:r>
        <w:rPr>
          <w:lang w:val="cs-CZ"/>
        </w:rPr>
        <w:t>n</w:t>
      </w:r>
      <w:r w:rsidR="00D35F97" w:rsidRPr="00E62199">
        <w:rPr>
          <w:lang w:val="cs-CZ"/>
        </w:rPr>
        <w:t>ebude navrhovat ani žádat o žádné úplatky, nebude je nabízet, zprostředkovávat ani s nimi jinak nakládat,</w:t>
      </w:r>
    </w:p>
    <w:p w14:paraId="53B9485A" w14:textId="3142EED7" w:rsidR="00D35F97" w:rsidRPr="00E62199" w:rsidRDefault="00C21D18" w:rsidP="00C21D18">
      <w:pPr>
        <w:pStyle w:val="KKCGHeading3"/>
        <w:numPr>
          <w:ilvl w:val="0"/>
          <w:numId w:val="15"/>
        </w:numPr>
        <w:ind w:left="567" w:hanging="567"/>
        <w:rPr>
          <w:lang w:val="cs-CZ"/>
        </w:rPr>
      </w:pPr>
      <w:r>
        <w:rPr>
          <w:lang w:val="cs-CZ"/>
        </w:rPr>
        <w:t>n</w:t>
      </w:r>
      <w:r w:rsidR="00D35F97" w:rsidRPr="00E62199">
        <w:rPr>
          <w:lang w:val="cs-CZ"/>
        </w:rPr>
        <w:t>ebude zajišťovat ani využívat k jakémukoli jednání uvedenému v bodech výše, žádné jiné osoby,</w:t>
      </w:r>
    </w:p>
    <w:p w14:paraId="061994DE" w14:textId="5395A961" w:rsidR="00D35F97" w:rsidRPr="00E62199" w:rsidRDefault="00C21D18" w:rsidP="00C21D18">
      <w:pPr>
        <w:pStyle w:val="KKCGHeading3"/>
        <w:numPr>
          <w:ilvl w:val="0"/>
          <w:numId w:val="15"/>
        </w:numPr>
        <w:ind w:left="567" w:hanging="567"/>
        <w:rPr>
          <w:lang w:val="cs-CZ"/>
        </w:rPr>
      </w:pPr>
      <w:r>
        <w:rPr>
          <w:lang w:val="cs-CZ"/>
        </w:rPr>
        <w:t>b</w:t>
      </w:r>
      <w:r w:rsidR="00D35F97" w:rsidRPr="00E62199">
        <w:rPr>
          <w:lang w:val="cs-CZ"/>
        </w:rPr>
        <w:t>ude vždy postupovat v souladu se Zásadami předcházení korupci a úplatkářství platnými v rámci Skupiny KKCG (k dispozici na vyžádání), ve znění průběžných změn a doplnění,</w:t>
      </w:r>
    </w:p>
    <w:p w14:paraId="1E70B8E8" w14:textId="3BB06548" w:rsidR="00D35F97" w:rsidRPr="00E62199" w:rsidRDefault="00C21D18" w:rsidP="00C21D18">
      <w:pPr>
        <w:pStyle w:val="KKCGHeading3"/>
        <w:numPr>
          <w:ilvl w:val="0"/>
          <w:numId w:val="15"/>
        </w:numPr>
        <w:ind w:left="567" w:hanging="567"/>
        <w:rPr>
          <w:lang w:val="cs-CZ"/>
        </w:rPr>
      </w:pPr>
      <w:r>
        <w:rPr>
          <w:lang w:val="cs-CZ"/>
        </w:rPr>
        <w:t>b</w:t>
      </w:r>
      <w:r w:rsidR="00D35F97" w:rsidRPr="00E62199">
        <w:rPr>
          <w:lang w:val="cs-CZ"/>
        </w:rPr>
        <w:t>ude vždy postupovat v souladu se všemi platnými zákony a právními i jinými předpisy týkajícími se předcházení korupci a úplatkářství a to zejména se Zákonem o úplatkářství z roku 2010(Velká Británie) a se Zákonem o předcházení korupčním praktikám v zahraničí z roku 1977 (Spojené státy americké),</w:t>
      </w:r>
    </w:p>
    <w:p w14:paraId="65724EDB" w14:textId="661762CF" w:rsidR="00D35F97" w:rsidRPr="00E62199" w:rsidRDefault="00C21D18" w:rsidP="00C21D18">
      <w:pPr>
        <w:pStyle w:val="KKCGHeading3"/>
        <w:numPr>
          <w:ilvl w:val="0"/>
          <w:numId w:val="15"/>
        </w:numPr>
        <w:ind w:left="567" w:hanging="567"/>
        <w:rPr>
          <w:lang w:val="cs-CZ"/>
        </w:rPr>
      </w:pPr>
      <w:r>
        <w:rPr>
          <w:lang w:val="cs-CZ"/>
        </w:rPr>
        <w:t>u</w:t>
      </w:r>
      <w:r w:rsidR="00D35F97" w:rsidRPr="00E62199">
        <w:rPr>
          <w:lang w:val="cs-CZ"/>
        </w:rPr>
        <w:t>držovat v platnosti takové postupy pro předcházení korupcí a úplatkářství, jež zabrání jakémukoli úplatkářskému či korupčnímu jednání a/nebo obchodování s vlivem, k němuž by v souvislosti s touto Smlouvou mohlo případně dojít, a</w:t>
      </w:r>
    </w:p>
    <w:p w14:paraId="6D4818B3" w14:textId="0AB6994E" w:rsidR="00D35F97" w:rsidRPr="00E62199" w:rsidRDefault="00C21D18" w:rsidP="00C21D18">
      <w:pPr>
        <w:pStyle w:val="KKCGHeading3"/>
        <w:numPr>
          <w:ilvl w:val="0"/>
          <w:numId w:val="15"/>
        </w:numPr>
        <w:ind w:left="567" w:hanging="567"/>
        <w:rPr>
          <w:lang w:val="cs-CZ"/>
        </w:rPr>
      </w:pPr>
      <w:r>
        <w:rPr>
          <w:lang w:val="cs-CZ"/>
        </w:rPr>
        <w:t>n</w:t>
      </w:r>
      <w:r w:rsidR="00D35F97" w:rsidRPr="00E62199">
        <w:rPr>
          <w:lang w:val="cs-CZ"/>
        </w:rPr>
        <w:t xml:space="preserve">eprodleně vyrozumí Skupinu KKCG v případě, že bude mít podezření či obavu, že v souvislosti s podnikáním Skupiny KKCG dochází k úplatkářství, nebo se o jakémkoli takovém jednání dozví. Takové oznámení lze učinit e-mailem na adresu </w:t>
      </w:r>
      <w:hyperlink r:id="rId8" w:history="1">
        <w:r w:rsidR="00D35F97" w:rsidRPr="00E62199">
          <w:rPr>
            <w:rStyle w:val="Hypertextovodkaz"/>
            <w:lang w:val="cs-CZ"/>
          </w:rPr>
          <w:t>compliance@kkcg.com</w:t>
        </w:r>
      </w:hyperlink>
      <w:r w:rsidR="00D35F97" w:rsidRPr="00E62199">
        <w:rPr>
          <w:rStyle w:val="Hypertextovodkaz"/>
          <w:lang w:val="cs-CZ"/>
        </w:rPr>
        <w:t>.</w:t>
      </w:r>
    </w:p>
    <w:p w14:paraId="01E86F83" w14:textId="77777777" w:rsidR="00D35F97" w:rsidRPr="00E62199" w:rsidRDefault="00D35F97" w:rsidP="00D35F97">
      <w:pPr>
        <w:pStyle w:val="KKCGheading2"/>
        <w:numPr>
          <w:ilvl w:val="0"/>
          <w:numId w:val="0"/>
        </w:numPr>
        <w:ind w:firstLine="284"/>
        <w:rPr>
          <w:lang w:val="cs-CZ"/>
        </w:rPr>
      </w:pPr>
      <w:r>
        <w:rPr>
          <w:lang w:val="cs-CZ"/>
        </w:rPr>
        <w:lastRenderedPageBreak/>
        <w:t>Kupující</w:t>
      </w:r>
      <w:r w:rsidRPr="00E62199">
        <w:rPr>
          <w:lang w:val="cs-CZ"/>
        </w:rPr>
        <w:t xml:space="preserve"> zajistí, aby veškeré osoby, které s ním spolupracují a které v souvislosti s touto Smlouvou poskytují služby či zboží, poskytovaly dané služby či zboží pouze na základě písemné smlouvy, která každé z příslušných osob uloží podmínky ekvivalentní podmínkám, které </w:t>
      </w:r>
      <w:r>
        <w:rPr>
          <w:lang w:val="cs-CZ"/>
        </w:rPr>
        <w:t>Kupujícímu</w:t>
      </w:r>
      <w:r w:rsidRPr="00E62199">
        <w:rPr>
          <w:lang w:val="cs-CZ"/>
        </w:rPr>
        <w:t xml:space="preserve"> ukládá tento článek (dále jen „</w:t>
      </w:r>
      <w:r w:rsidRPr="00C21D18">
        <w:rPr>
          <w:b/>
          <w:bCs w:val="0"/>
          <w:lang w:val="cs-CZ"/>
        </w:rPr>
        <w:t>Příslušné podmínky</w:t>
      </w:r>
      <w:r w:rsidRPr="00E62199">
        <w:rPr>
          <w:lang w:val="cs-CZ"/>
        </w:rPr>
        <w:t xml:space="preserve">“). </w:t>
      </w:r>
      <w:r>
        <w:rPr>
          <w:lang w:val="cs-CZ"/>
        </w:rPr>
        <w:t>Kupující</w:t>
      </w:r>
      <w:r w:rsidRPr="00E62199">
        <w:rPr>
          <w:lang w:val="cs-CZ"/>
        </w:rPr>
        <w:t xml:space="preserve"> bude odpovědný za dodržování a plnění Příslušných podmínek ze strany těchto osob a bude vůči Skupině KKCG přímo odpovědný za jakékoli porušení Příslušných podmínek ze strany těchto osob.</w:t>
      </w:r>
    </w:p>
    <w:p w14:paraId="4D0A9808" w14:textId="77777777" w:rsidR="00D35F97" w:rsidRPr="00E62199" w:rsidRDefault="00D35F97" w:rsidP="00D35F97">
      <w:pPr>
        <w:pStyle w:val="KKCGheading2"/>
        <w:numPr>
          <w:ilvl w:val="0"/>
          <w:numId w:val="0"/>
        </w:numPr>
        <w:ind w:firstLine="284"/>
        <w:rPr>
          <w:lang w:val="cs-CZ"/>
        </w:rPr>
      </w:pPr>
      <w:r w:rsidRPr="00E62199">
        <w:rPr>
          <w:lang w:val="cs-CZ"/>
        </w:rPr>
        <w:t xml:space="preserve">Porušení tohoto článku s názvem Předcházení úplatkářství a korupci bude považováno za podstatné porušení této Smlouvy. Porušení tohoto ustanovení zakládá právo </w:t>
      </w:r>
      <w:r>
        <w:rPr>
          <w:lang w:val="cs-CZ"/>
        </w:rPr>
        <w:t>Prodávající</w:t>
      </w:r>
      <w:r w:rsidRPr="00E62199">
        <w:rPr>
          <w:lang w:val="cs-CZ"/>
        </w:rPr>
        <w:t xml:space="preserve"> na ukončení této Smlouvy bez výpovědi či na základě 30 denní výpovědní lhůty (dle jejího výhradního uvážení).</w:t>
      </w:r>
    </w:p>
    <w:p w14:paraId="2A774187" w14:textId="77777777" w:rsidR="00D35F97" w:rsidRPr="00E62199" w:rsidRDefault="00D35F97" w:rsidP="00D35F97">
      <w:pPr>
        <w:pStyle w:val="KKCGheading2"/>
        <w:numPr>
          <w:ilvl w:val="0"/>
          <w:numId w:val="0"/>
        </w:numPr>
        <w:ind w:firstLine="284"/>
        <w:rPr>
          <w:lang w:val="cs-CZ"/>
        </w:rPr>
      </w:pPr>
      <w:r w:rsidRPr="00E62199">
        <w:rPr>
          <w:lang w:val="cs-CZ"/>
        </w:rPr>
        <w:t xml:space="preserve">Pro vyloučení pochybností se uvádí, že </w:t>
      </w:r>
      <w:r>
        <w:rPr>
          <w:lang w:val="cs-CZ"/>
        </w:rPr>
        <w:t>Prodávající</w:t>
      </w:r>
      <w:r w:rsidRPr="00E62199">
        <w:rPr>
          <w:lang w:val="cs-CZ"/>
        </w:rPr>
        <w:t xml:space="preserve"> nebo Skupina KKCG si vyhrazuje právo zpřístupnit veškeré informace týkající se porušení těchto zásad (či kteroukoli jejich část) orgánům činným v trestním řízení, regulatorním orgánům, jiným vyšetřujícím orgánům či jiným třetím stranám, vyhrazuje si právo zahájit občanskoprávní řízení za účelem získání náhrady škod, které jí byly způsobeny v důsledku porušení tohoto ustanovení, a dále si vyhrazuje právo zahájit trestněprávní řízení vůči jakékoli osobě, která toto ustanovení poruší.</w:t>
      </w:r>
    </w:p>
    <w:p w14:paraId="4EFD97AC" w14:textId="3C19A1A0" w:rsidR="00392B18" w:rsidRPr="001B41B7" w:rsidRDefault="0075514B" w:rsidP="00BF10CF">
      <w:pPr>
        <w:pStyle w:val="Nadpiscentrovanynetucny"/>
        <w:rPr>
          <w:rFonts w:ascii="Verdana" w:hAnsi="Verdana" w:cs="Arial"/>
          <w:b/>
        </w:rPr>
      </w:pPr>
      <w:r w:rsidRPr="001B41B7">
        <w:rPr>
          <w:rFonts w:ascii="Verdana" w:hAnsi="Verdana" w:cs="Arial"/>
          <w:b/>
        </w:rPr>
        <w:t>VII</w:t>
      </w:r>
      <w:r w:rsidR="00D35F97">
        <w:rPr>
          <w:rFonts w:ascii="Verdana" w:hAnsi="Verdana" w:cs="Arial"/>
          <w:b/>
        </w:rPr>
        <w:t>I</w:t>
      </w:r>
      <w:r w:rsidRPr="001B41B7">
        <w:rPr>
          <w:rFonts w:ascii="Verdana" w:hAnsi="Verdana" w:cs="Arial"/>
          <w:b/>
        </w:rPr>
        <w:t>.</w:t>
      </w:r>
    </w:p>
    <w:p w14:paraId="3DA2DCBD" w14:textId="581ED83E" w:rsidR="0075514B" w:rsidRPr="001B41B7" w:rsidRDefault="0075514B" w:rsidP="00D35F97">
      <w:pPr>
        <w:pStyle w:val="Nadpiscentrovanynetucny"/>
        <w:spacing w:before="120"/>
        <w:rPr>
          <w:rFonts w:ascii="Verdana" w:hAnsi="Verdana" w:cs="Arial"/>
          <w:b/>
        </w:rPr>
      </w:pPr>
      <w:r w:rsidRPr="001B41B7">
        <w:rPr>
          <w:rFonts w:ascii="Verdana" w:hAnsi="Verdana" w:cs="Arial"/>
          <w:b/>
        </w:rPr>
        <w:t>Závěrečná ustanovení</w:t>
      </w:r>
    </w:p>
    <w:p w14:paraId="06D71E0C" w14:textId="4AC39544" w:rsidR="0075514B" w:rsidRPr="001B41B7" w:rsidRDefault="0075514B" w:rsidP="0075514B">
      <w:pPr>
        <w:pStyle w:val="Text"/>
        <w:rPr>
          <w:rFonts w:ascii="Verdana" w:hAnsi="Verdana" w:cs="Arial"/>
        </w:rPr>
      </w:pPr>
      <w:r w:rsidRPr="001B41B7">
        <w:rPr>
          <w:rFonts w:ascii="Verdana" w:hAnsi="Verdana" w:cs="Arial"/>
        </w:rPr>
        <w:t>Smluvní strany se dohodly, že tuto smlouvu lze ukončit pouze z důvodu uvedeného v této smlouvě. Další způsoby ukončení uvedené v občanském zákoníku jsou vyloučené.</w:t>
      </w:r>
    </w:p>
    <w:p w14:paraId="652EFC71" w14:textId="77777777" w:rsidR="0075514B" w:rsidRPr="001B41B7" w:rsidRDefault="0075514B" w:rsidP="0075514B">
      <w:pPr>
        <w:pStyle w:val="Text"/>
        <w:rPr>
          <w:rFonts w:ascii="Verdana" w:hAnsi="Verdana" w:cs="Arial"/>
        </w:rPr>
      </w:pPr>
      <w:r w:rsidRPr="001B41B7">
        <w:rPr>
          <w:rFonts w:ascii="Verdana" w:hAnsi="Verdana" w:cs="Arial"/>
        </w:rPr>
        <w:t>Jakékoliv změny či dodatky k této smlouvě jsou platné a účinné pouze v písemné podobě podepsané smluvními stranami.</w:t>
      </w:r>
    </w:p>
    <w:p w14:paraId="4BFE803A" w14:textId="365C24A0" w:rsidR="0075514B" w:rsidRPr="001B41B7" w:rsidRDefault="0075514B" w:rsidP="00BF10CF">
      <w:pPr>
        <w:pStyle w:val="Text"/>
        <w:rPr>
          <w:rFonts w:ascii="Verdana" w:hAnsi="Verdana" w:cs="Arial"/>
        </w:rPr>
      </w:pPr>
      <w:r w:rsidRPr="001B41B7">
        <w:rPr>
          <w:rFonts w:ascii="Verdana" w:hAnsi="Verdana" w:cs="Arial"/>
        </w:rPr>
        <w:t xml:space="preserve">Každá ze stran na sebe bere nebezpečí změny okolností dle § 1765 odst. 2 občanského zákoníku. </w:t>
      </w:r>
      <w:r w:rsidR="00CF41A5" w:rsidRPr="001B41B7">
        <w:rPr>
          <w:rFonts w:ascii="Verdana" w:hAnsi="Verdana" w:cs="Arial"/>
        </w:rPr>
        <w:t>Smluvní strany smlouvu uzavírají jako podnikatelé</w:t>
      </w:r>
      <w:r w:rsidR="00A86F5F" w:rsidRPr="001B41B7">
        <w:rPr>
          <w:rFonts w:ascii="Verdana" w:hAnsi="Verdana" w:cs="Arial"/>
        </w:rPr>
        <w:t>.</w:t>
      </w:r>
    </w:p>
    <w:p w14:paraId="134909B0" w14:textId="17BEA01A" w:rsidR="00A01D5C" w:rsidRPr="00484816" w:rsidRDefault="00A01D5C" w:rsidP="00BF10CF">
      <w:pPr>
        <w:pStyle w:val="Text"/>
        <w:rPr>
          <w:rFonts w:ascii="Verdana" w:hAnsi="Verdana" w:cs="Arial"/>
        </w:rPr>
      </w:pPr>
      <w:r w:rsidRPr="00B67857">
        <w:rPr>
          <w:rFonts w:ascii="Verdana" w:hAnsi="Verdana" w:cs="Arial"/>
        </w:rPr>
        <w:t>Smluvní strany se dohodly, že případné spory vzniklé při realizaci Smlouvy budou řešit vzájemnou dohodou, smírnou cestou. Pro řízení o případných sporných nárocích se ujednává příslušnost obecných soudů. Rozhodným právem je právo České republiky.</w:t>
      </w:r>
    </w:p>
    <w:p w14:paraId="311F9DB3" w14:textId="15332C74" w:rsidR="00BF10CF" w:rsidRPr="00484816" w:rsidRDefault="0075514B" w:rsidP="00BF10CF">
      <w:pPr>
        <w:pStyle w:val="Text"/>
        <w:rPr>
          <w:rFonts w:ascii="Verdana" w:hAnsi="Verdana" w:cs="Arial"/>
        </w:rPr>
      </w:pPr>
      <w:r w:rsidRPr="00484816">
        <w:rPr>
          <w:rFonts w:ascii="Verdana" w:hAnsi="Verdana" w:cs="Arial"/>
        </w:rPr>
        <w:t xml:space="preserve">Smluvní strany </w:t>
      </w:r>
      <w:r w:rsidR="00BF10CF" w:rsidRPr="00484816">
        <w:rPr>
          <w:rFonts w:ascii="Verdana" w:hAnsi="Verdana" w:cs="Arial"/>
        </w:rPr>
        <w:t xml:space="preserve">prohlašují, že </w:t>
      </w:r>
      <w:r w:rsidRPr="00484816">
        <w:rPr>
          <w:rFonts w:ascii="Verdana" w:hAnsi="Verdana" w:cs="Arial"/>
        </w:rPr>
        <w:t xml:space="preserve">smlouva </w:t>
      </w:r>
      <w:r w:rsidR="00BF10CF" w:rsidRPr="00484816">
        <w:rPr>
          <w:rFonts w:ascii="Verdana" w:hAnsi="Verdana" w:cs="Arial"/>
        </w:rPr>
        <w:t xml:space="preserve">byla sepsána podle jejich skutečné a svobodné vůle. Smlouvu </w:t>
      </w:r>
      <w:r w:rsidR="005F1ACF" w:rsidRPr="00484816">
        <w:rPr>
          <w:rFonts w:ascii="Verdana" w:hAnsi="Verdana" w:cs="Arial"/>
        </w:rPr>
        <w:t xml:space="preserve">si </w:t>
      </w:r>
      <w:r w:rsidR="00BF10CF" w:rsidRPr="00484816">
        <w:rPr>
          <w:rFonts w:ascii="Verdana" w:hAnsi="Verdana" w:cs="Arial"/>
        </w:rPr>
        <w:t>přečetl</w:t>
      </w:r>
      <w:r w:rsidR="005F1ACF" w:rsidRPr="00484816">
        <w:rPr>
          <w:rFonts w:ascii="Verdana" w:hAnsi="Verdana" w:cs="Arial"/>
        </w:rPr>
        <w:t>y</w:t>
      </w:r>
      <w:r w:rsidR="00BF10CF" w:rsidRPr="00484816">
        <w:rPr>
          <w:rFonts w:ascii="Verdana" w:hAnsi="Verdana" w:cs="Arial"/>
        </w:rPr>
        <w:t>, s jejím obsahem souhlasí, což stvrzují svými vlastnoručními podpisy.</w:t>
      </w:r>
    </w:p>
    <w:p w14:paraId="673D2C10" w14:textId="74B76E77" w:rsidR="00653160" w:rsidRPr="001B41B7" w:rsidRDefault="00653160" w:rsidP="00BF10CF">
      <w:pPr>
        <w:pStyle w:val="Text"/>
        <w:rPr>
          <w:rFonts w:ascii="Verdana" w:hAnsi="Verdana" w:cs="Arial"/>
        </w:rPr>
      </w:pPr>
      <w:r w:rsidRPr="00B67857">
        <w:rPr>
          <w:rFonts w:ascii="Verdana" w:hAnsi="Verdana" w:cs="Arial"/>
        </w:rPr>
        <w:t>Tato smlouva podléhá právní úpravě zák. č.  340/2015 Sb., zákon o registru smluv, a proto bude uveřejněna v registru dle §4 tohoto zákona. Zveřejnění zajistí kupující Ústav chemických procesů AV ČR,v.v.i..</w:t>
      </w:r>
    </w:p>
    <w:p w14:paraId="24F19F18" w14:textId="77777777" w:rsidR="00BF10CF" w:rsidRPr="001B41B7" w:rsidRDefault="00BF10CF" w:rsidP="0075514B">
      <w:pPr>
        <w:pStyle w:val="Text"/>
        <w:rPr>
          <w:rFonts w:ascii="Verdana" w:hAnsi="Verdana" w:cs="Arial"/>
        </w:rPr>
      </w:pPr>
    </w:p>
    <w:p w14:paraId="647115A3" w14:textId="77777777" w:rsidR="003B3269" w:rsidRPr="001B41B7" w:rsidRDefault="00C84054" w:rsidP="003B3269">
      <w:pPr>
        <w:pStyle w:val="Zkladntextodsazen3"/>
        <w:ind w:left="0"/>
        <w:rPr>
          <w:rFonts w:ascii="Verdana" w:hAnsi="Verdana" w:cs="Arial"/>
          <w:sz w:val="20"/>
          <w:szCs w:val="20"/>
          <w:lang w:val="cs-CZ"/>
        </w:rPr>
      </w:pPr>
      <w:r w:rsidRPr="001B41B7">
        <w:rPr>
          <w:rFonts w:ascii="Verdana" w:hAnsi="Verdana" w:cs="Arial"/>
          <w:sz w:val="20"/>
          <w:szCs w:val="20"/>
          <w:lang w:val="cs-CZ"/>
        </w:rPr>
        <w:t>Přílohy</w:t>
      </w:r>
      <w:r w:rsidR="003B3269" w:rsidRPr="001B41B7">
        <w:rPr>
          <w:rFonts w:ascii="Verdana" w:hAnsi="Verdana" w:cs="Arial"/>
          <w:sz w:val="20"/>
          <w:szCs w:val="20"/>
          <w:lang w:val="cs-CZ"/>
        </w:rPr>
        <w:t>: Seznam a popis převáděných movitých věcí</w:t>
      </w:r>
    </w:p>
    <w:p w14:paraId="6157F7B6" w14:textId="77777777" w:rsidR="003B3269" w:rsidRPr="001B41B7" w:rsidRDefault="003B3269" w:rsidP="003B3269">
      <w:pPr>
        <w:pStyle w:val="Zkladntextodsazen3"/>
        <w:ind w:left="0"/>
        <w:rPr>
          <w:rFonts w:ascii="Verdana" w:hAnsi="Verdana" w:cs="Arial"/>
          <w:sz w:val="20"/>
          <w:szCs w:val="20"/>
          <w:lang w:val="cs-CZ"/>
        </w:rPr>
      </w:pPr>
    </w:p>
    <w:tbl>
      <w:tblPr>
        <w:tblStyle w:val="Mkatabulky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1"/>
        <w:gridCol w:w="1417"/>
        <w:gridCol w:w="3402"/>
      </w:tblGrid>
      <w:tr w:rsidR="006850C9" w:rsidRPr="001B41B7" w14:paraId="1CB4FBBE" w14:textId="77777777" w:rsidTr="006850C9">
        <w:tc>
          <w:tcPr>
            <w:tcW w:w="3511" w:type="dxa"/>
          </w:tcPr>
          <w:p w14:paraId="508A9745" w14:textId="77777777" w:rsidR="006850C9" w:rsidRPr="001B41B7" w:rsidRDefault="006850C9" w:rsidP="006850C9">
            <w:pPr>
              <w:pStyle w:val="Zkladntextodsazen3"/>
              <w:spacing w:before="0" w:after="0"/>
              <w:ind w:left="0"/>
              <w:rPr>
                <w:rFonts w:ascii="Verdana" w:hAnsi="Verdana" w:cs="Arial"/>
                <w:sz w:val="20"/>
                <w:szCs w:val="20"/>
                <w:lang w:val="cs-CZ"/>
              </w:rPr>
            </w:pPr>
            <w:r w:rsidRPr="001B41B7">
              <w:rPr>
                <w:rFonts w:ascii="Verdana" w:hAnsi="Verdana" w:cs="Arial"/>
                <w:sz w:val="20"/>
                <w:szCs w:val="20"/>
                <w:lang w:val="cs-CZ"/>
              </w:rPr>
              <w:t>V Kamenných Žehrovicích</w:t>
            </w:r>
          </w:p>
          <w:p w14:paraId="19432397" w14:textId="392FE0E9" w:rsidR="006850C9" w:rsidRPr="001B41B7" w:rsidRDefault="006850C9" w:rsidP="00A00FB1">
            <w:pPr>
              <w:pStyle w:val="Zkladntextodsazen3"/>
              <w:spacing w:before="0" w:after="0"/>
              <w:ind w:left="0"/>
              <w:rPr>
                <w:rFonts w:ascii="Verdana" w:hAnsi="Verdana" w:cs="Arial"/>
                <w:sz w:val="20"/>
                <w:szCs w:val="20"/>
                <w:lang w:val="cs-CZ"/>
              </w:rPr>
            </w:pPr>
            <w:r w:rsidRPr="001B41B7">
              <w:rPr>
                <w:rFonts w:ascii="Verdana" w:hAnsi="Verdana" w:cs="Arial"/>
                <w:sz w:val="20"/>
                <w:szCs w:val="20"/>
                <w:lang w:val="cs-CZ"/>
              </w:rPr>
              <w:t>Dne____________20</w:t>
            </w:r>
            <w:r w:rsidR="00A00FB1">
              <w:rPr>
                <w:rFonts w:ascii="Verdana" w:hAnsi="Verdana" w:cs="Arial"/>
                <w:sz w:val="20"/>
                <w:szCs w:val="20"/>
                <w:lang w:val="cs-CZ"/>
              </w:rPr>
              <w:t>2</w:t>
            </w:r>
            <w:r w:rsidR="00484816">
              <w:rPr>
                <w:rFonts w:ascii="Verdana" w:hAnsi="Verdana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1417" w:type="dxa"/>
          </w:tcPr>
          <w:p w14:paraId="3FB910BA" w14:textId="77777777" w:rsidR="006850C9" w:rsidRPr="001B41B7" w:rsidRDefault="006850C9" w:rsidP="006850C9">
            <w:pPr>
              <w:pStyle w:val="Zkladntextodsazen3"/>
              <w:spacing w:before="0" w:after="0"/>
              <w:ind w:left="0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  <w:tc>
          <w:tcPr>
            <w:tcW w:w="3402" w:type="dxa"/>
          </w:tcPr>
          <w:p w14:paraId="19021030" w14:textId="3657AC5C" w:rsidR="006850C9" w:rsidRPr="001B41B7" w:rsidRDefault="006850C9" w:rsidP="006850C9">
            <w:pPr>
              <w:pStyle w:val="Zkladntextodsazen3"/>
              <w:spacing w:before="0" w:after="0"/>
              <w:ind w:left="0"/>
              <w:rPr>
                <w:rFonts w:ascii="Verdana" w:hAnsi="Verdana" w:cs="Arial"/>
                <w:sz w:val="20"/>
                <w:szCs w:val="20"/>
                <w:lang w:val="cs-CZ"/>
              </w:rPr>
            </w:pPr>
            <w:r w:rsidRPr="001B41B7">
              <w:rPr>
                <w:rFonts w:ascii="Verdana" w:hAnsi="Verdana" w:cs="Arial"/>
                <w:sz w:val="20"/>
                <w:szCs w:val="20"/>
                <w:lang w:val="cs-CZ"/>
              </w:rPr>
              <w:t>V</w:t>
            </w:r>
            <w:r w:rsidR="00D35F97">
              <w:rPr>
                <w:rFonts w:ascii="Verdana" w:hAnsi="Verdana" w:cs="Arial"/>
                <w:sz w:val="20"/>
                <w:szCs w:val="20"/>
                <w:lang w:val="cs-CZ"/>
              </w:rPr>
              <w:t xml:space="preserve">e </w:t>
            </w:r>
            <w:r w:rsidR="00C21D18">
              <w:rPr>
                <w:rFonts w:ascii="Verdana" w:hAnsi="Verdana" w:cs="Arial"/>
                <w:sz w:val="20"/>
                <w:szCs w:val="20"/>
                <w:lang w:val="cs-CZ"/>
              </w:rPr>
              <w:t>Praze</w:t>
            </w:r>
          </w:p>
          <w:p w14:paraId="39C3843D" w14:textId="7CD42335" w:rsidR="006850C9" w:rsidRPr="001B41B7" w:rsidRDefault="006850C9" w:rsidP="00A00FB1">
            <w:pPr>
              <w:pStyle w:val="Zkladntextodsazen3"/>
              <w:spacing w:before="0" w:after="0"/>
              <w:ind w:left="0"/>
              <w:rPr>
                <w:rFonts w:ascii="Verdana" w:hAnsi="Verdana" w:cs="Arial"/>
                <w:sz w:val="20"/>
                <w:szCs w:val="20"/>
                <w:lang w:val="cs-CZ"/>
              </w:rPr>
            </w:pPr>
            <w:r w:rsidRPr="001B41B7">
              <w:rPr>
                <w:rFonts w:ascii="Verdana" w:hAnsi="Verdana" w:cs="Arial"/>
                <w:sz w:val="20"/>
                <w:szCs w:val="20"/>
                <w:lang w:val="cs-CZ"/>
              </w:rPr>
              <w:t>Dne____________20</w:t>
            </w:r>
            <w:r w:rsidR="00A00FB1">
              <w:rPr>
                <w:rFonts w:ascii="Verdana" w:hAnsi="Verdana" w:cs="Arial"/>
                <w:sz w:val="20"/>
                <w:szCs w:val="20"/>
                <w:lang w:val="cs-CZ"/>
              </w:rPr>
              <w:t>2</w:t>
            </w:r>
            <w:r w:rsidR="00484816">
              <w:rPr>
                <w:rFonts w:ascii="Verdana" w:hAnsi="Verdana" w:cs="Arial"/>
                <w:sz w:val="20"/>
                <w:szCs w:val="20"/>
                <w:lang w:val="cs-CZ"/>
              </w:rPr>
              <w:t>1</w:t>
            </w:r>
          </w:p>
        </w:tc>
      </w:tr>
      <w:tr w:rsidR="006850C9" w:rsidRPr="001B41B7" w14:paraId="7B193EAA" w14:textId="77777777" w:rsidTr="006850C9">
        <w:tc>
          <w:tcPr>
            <w:tcW w:w="3511" w:type="dxa"/>
          </w:tcPr>
          <w:p w14:paraId="1DF09DAE" w14:textId="77777777" w:rsidR="005F1ACF" w:rsidRPr="001B41B7" w:rsidRDefault="005F1ACF" w:rsidP="006850C9">
            <w:pPr>
              <w:pStyle w:val="Zkladntextodsazen3"/>
              <w:spacing w:before="0" w:after="0"/>
              <w:ind w:left="0"/>
              <w:rPr>
                <w:rFonts w:ascii="Verdana" w:hAnsi="Verdana" w:cs="Arial"/>
                <w:b/>
                <w:bCs/>
                <w:sz w:val="20"/>
                <w:szCs w:val="20"/>
                <w:lang w:val="cs-CZ"/>
              </w:rPr>
            </w:pPr>
          </w:p>
          <w:p w14:paraId="662A6ADC" w14:textId="7AE09CAF" w:rsidR="006850C9" w:rsidRPr="001B41B7" w:rsidRDefault="006850C9" w:rsidP="006850C9">
            <w:pPr>
              <w:pStyle w:val="Zkladntextodsazen3"/>
              <w:spacing w:before="0" w:after="0"/>
              <w:ind w:left="0"/>
              <w:rPr>
                <w:rFonts w:ascii="Verdana" w:hAnsi="Verdana" w:cs="Arial"/>
                <w:b/>
                <w:bCs/>
                <w:sz w:val="20"/>
                <w:szCs w:val="20"/>
                <w:lang w:val="cs-CZ"/>
              </w:rPr>
            </w:pPr>
            <w:r w:rsidRPr="001B41B7">
              <w:rPr>
                <w:rFonts w:ascii="Verdana" w:hAnsi="Verdana" w:cs="Arial"/>
                <w:b/>
                <w:bCs/>
                <w:sz w:val="20"/>
                <w:szCs w:val="20"/>
                <w:lang w:val="cs-CZ"/>
              </w:rPr>
              <w:t>Prodávající</w:t>
            </w:r>
          </w:p>
        </w:tc>
        <w:tc>
          <w:tcPr>
            <w:tcW w:w="1417" w:type="dxa"/>
          </w:tcPr>
          <w:p w14:paraId="045254AA" w14:textId="77777777" w:rsidR="006850C9" w:rsidRPr="001B41B7" w:rsidRDefault="006850C9" w:rsidP="006850C9">
            <w:pPr>
              <w:pStyle w:val="Zkladntextodsazen3"/>
              <w:spacing w:before="0" w:after="0"/>
              <w:ind w:left="0"/>
              <w:rPr>
                <w:rFonts w:ascii="Verdana" w:hAnsi="Verdana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3402" w:type="dxa"/>
          </w:tcPr>
          <w:p w14:paraId="32DDCEDD" w14:textId="77777777" w:rsidR="005F1ACF" w:rsidRPr="001B41B7" w:rsidRDefault="005F1ACF" w:rsidP="006850C9">
            <w:pPr>
              <w:pStyle w:val="Zkladntextodsazen3"/>
              <w:spacing w:before="0" w:after="0"/>
              <w:ind w:left="0"/>
              <w:rPr>
                <w:rFonts w:ascii="Verdana" w:hAnsi="Verdana" w:cs="Arial"/>
                <w:b/>
                <w:bCs/>
                <w:sz w:val="20"/>
                <w:szCs w:val="20"/>
                <w:lang w:val="cs-CZ"/>
              </w:rPr>
            </w:pPr>
          </w:p>
          <w:p w14:paraId="6586AFF5" w14:textId="0D254139" w:rsidR="006850C9" w:rsidRPr="001B41B7" w:rsidRDefault="006850C9" w:rsidP="006850C9">
            <w:pPr>
              <w:pStyle w:val="Zkladntextodsazen3"/>
              <w:spacing w:before="0" w:after="0"/>
              <w:ind w:left="0"/>
              <w:rPr>
                <w:rFonts w:ascii="Verdana" w:hAnsi="Verdana" w:cs="Arial"/>
                <w:b/>
                <w:bCs/>
                <w:sz w:val="20"/>
                <w:szCs w:val="20"/>
                <w:lang w:val="cs-CZ"/>
              </w:rPr>
            </w:pPr>
            <w:r w:rsidRPr="001B41B7">
              <w:rPr>
                <w:rFonts w:ascii="Verdana" w:hAnsi="Verdana" w:cs="Arial"/>
                <w:b/>
                <w:bCs/>
                <w:sz w:val="20"/>
                <w:szCs w:val="20"/>
                <w:lang w:val="cs-CZ"/>
              </w:rPr>
              <w:t>Kupující</w:t>
            </w:r>
          </w:p>
        </w:tc>
      </w:tr>
      <w:tr w:rsidR="006850C9" w:rsidRPr="001B41B7" w14:paraId="2933A825" w14:textId="77777777" w:rsidTr="006850C9">
        <w:tc>
          <w:tcPr>
            <w:tcW w:w="3511" w:type="dxa"/>
            <w:tcBorders>
              <w:bottom w:val="single" w:sz="4" w:space="0" w:color="auto"/>
            </w:tcBorders>
          </w:tcPr>
          <w:p w14:paraId="1285F8D8" w14:textId="77777777" w:rsidR="006850C9" w:rsidRPr="001B41B7" w:rsidRDefault="006850C9" w:rsidP="006850C9">
            <w:pPr>
              <w:pStyle w:val="Zkladntextodsazen3"/>
              <w:spacing w:before="720" w:after="0"/>
              <w:ind w:left="0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  <w:tc>
          <w:tcPr>
            <w:tcW w:w="1417" w:type="dxa"/>
          </w:tcPr>
          <w:p w14:paraId="38A83E53" w14:textId="77777777" w:rsidR="006850C9" w:rsidRPr="001B41B7" w:rsidRDefault="006850C9" w:rsidP="006850C9">
            <w:pPr>
              <w:pStyle w:val="Zkladntextodsazen3"/>
              <w:spacing w:before="0" w:after="0"/>
              <w:ind w:left="0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96BD769" w14:textId="77777777" w:rsidR="006850C9" w:rsidRPr="001B41B7" w:rsidRDefault="006850C9" w:rsidP="006850C9">
            <w:pPr>
              <w:pStyle w:val="Zkladntextodsazen3"/>
              <w:spacing w:before="0" w:after="0"/>
              <w:ind w:left="0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</w:tr>
      <w:tr w:rsidR="00420D0C" w:rsidRPr="001B41B7" w14:paraId="3F19EB0A" w14:textId="77777777" w:rsidTr="002F63D2">
        <w:tc>
          <w:tcPr>
            <w:tcW w:w="3511" w:type="dxa"/>
            <w:tcBorders>
              <w:top w:val="single" w:sz="4" w:space="0" w:color="auto"/>
            </w:tcBorders>
          </w:tcPr>
          <w:p w14:paraId="692802A7" w14:textId="67762C95" w:rsidR="00420D0C" w:rsidRPr="001B41B7" w:rsidRDefault="002E70B5" w:rsidP="00420D0C">
            <w:pPr>
              <w:pStyle w:val="Zkladntextodsazen3"/>
              <w:spacing w:before="0" w:after="0"/>
              <w:ind w:left="0"/>
              <w:rPr>
                <w:rFonts w:ascii="Verdana" w:hAnsi="Verdana" w:cs="Arial"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sz w:val="20"/>
                <w:szCs w:val="20"/>
                <w:lang w:val="cs-CZ"/>
              </w:rPr>
              <w:t>Eugen Chicevič</w:t>
            </w:r>
          </w:p>
          <w:p w14:paraId="3DC6547B" w14:textId="05697978" w:rsidR="00420D0C" w:rsidRPr="001B41B7" w:rsidRDefault="00420D0C" w:rsidP="00420D0C">
            <w:pPr>
              <w:pStyle w:val="Zkladntextodsazen3"/>
              <w:spacing w:before="0" w:after="0"/>
              <w:ind w:left="0"/>
              <w:rPr>
                <w:rFonts w:ascii="Verdana" w:hAnsi="Verdana" w:cs="Arial"/>
                <w:sz w:val="20"/>
                <w:szCs w:val="20"/>
                <w:lang w:val="cs-CZ"/>
              </w:rPr>
            </w:pPr>
            <w:r w:rsidRPr="001B41B7">
              <w:rPr>
                <w:rFonts w:ascii="Verdana" w:hAnsi="Verdana" w:cs="Arial"/>
                <w:sz w:val="20"/>
                <w:szCs w:val="20"/>
                <w:lang w:val="cs-CZ"/>
              </w:rPr>
              <w:t>Jednatel</w:t>
            </w:r>
          </w:p>
        </w:tc>
        <w:tc>
          <w:tcPr>
            <w:tcW w:w="1417" w:type="dxa"/>
          </w:tcPr>
          <w:p w14:paraId="7CA3BFA2" w14:textId="77777777" w:rsidR="00420D0C" w:rsidRPr="001B41B7" w:rsidRDefault="00420D0C" w:rsidP="00420D0C">
            <w:pPr>
              <w:pStyle w:val="Zkladntextodsazen3"/>
              <w:spacing w:before="0" w:after="0"/>
              <w:ind w:left="0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0FB9899" w14:textId="5F348C35" w:rsidR="00420D0C" w:rsidRPr="002F63D2" w:rsidRDefault="00420D0C" w:rsidP="00420D0C">
            <w:pPr>
              <w:pStyle w:val="Zkladntextodsazen3"/>
              <w:spacing w:before="0" w:after="0"/>
              <w:ind w:left="0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</w:tr>
      <w:tr w:rsidR="00420D0C" w:rsidRPr="001B41B7" w14:paraId="52ED7581" w14:textId="77777777" w:rsidTr="002F63D2">
        <w:tc>
          <w:tcPr>
            <w:tcW w:w="3511" w:type="dxa"/>
            <w:tcBorders>
              <w:bottom w:val="single" w:sz="4" w:space="0" w:color="auto"/>
            </w:tcBorders>
          </w:tcPr>
          <w:p w14:paraId="605AC715" w14:textId="77777777" w:rsidR="00420D0C" w:rsidRPr="001B41B7" w:rsidRDefault="00420D0C" w:rsidP="00420D0C">
            <w:pPr>
              <w:pStyle w:val="Zkladntextodsazen3"/>
              <w:spacing w:before="720" w:after="0"/>
              <w:ind w:left="0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  <w:tc>
          <w:tcPr>
            <w:tcW w:w="1417" w:type="dxa"/>
          </w:tcPr>
          <w:p w14:paraId="1594526A" w14:textId="77777777" w:rsidR="00420D0C" w:rsidRPr="001B41B7" w:rsidRDefault="00420D0C" w:rsidP="00420D0C">
            <w:pPr>
              <w:pStyle w:val="Zkladntextodsazen3"/>
              <w:spacing w:before="0" w:after="0"/>
              <w:ind w:left="0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  <w:tc>
          <w:tcPr>
            <w:tcW w:w="3402" w:type="dxa"/>
          </w:tcPr>
          <w:p w14:paraId="55E7AD01" w14:textId="77777777" w:rsidR="00420D0C" w:rsidRDefault="00420D0C" w:rsidP="00420D0C">
            <w:pPr>
              <w:pStyle w:val="Zkladntextodsazen3"/>
              <w:spacing w:before="0" w:after="0"/>
              <w:ind w:left="0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  <w:p w14:paraId="6CD7F849" w14:textId="77777777" w:rsidR="002F63D2" w:rsidRDefault="002F63D2" w:rsidP="002F63D2">
            <w:pPr>
              <w:rPr>
                <w:rFonts w:ascii="Verdana" w:hAnsi="Verdana" w:cs="Arial"/>
              </w:rPr>
            </w:pPr>
          </w:p>
          <w:p w14:paraId="762A618E" w14:textId="33E4D54F" w:rsidR="002F63D2" w:rsidRPr="002F63D2" w:rsidRDefault="002F63D2" w:rsidP="002F63D2"/>
        </w:tc>
      </w:tr>
      <w:tr w:rsidR="00420D0C" w:rsidRPr="001B41B7" w14:paraId="5B0D7BE0" w14:textId="77777777" w:rsidTr="002F63D2">
        <w:tc>
          <w:tcPr>
            <w:tcW w:w="3511" w:type="dxa"/>
            <w:tcBorders>
              <w:top w:val="single" w:sz="4" w:space="0" w:color="auto"/>
            </w:tcBorders>
          </w:tcPr>
          <w:p w14:paraId="686F3B5E" w14:textId="77777777" w:rsidR="00420D0C" w:rsidRPr="001B41B7" w:rsidRDefault="00420D0C" w:rsidP="00420D0C">
            <w:pPr>
              <w:pStyle w:val="Zkladntextodsazen3"/>
              <w:spacing w:before="0" w:after="0"/>
              <w:ind w:left="0"/>
              <w:rPr>
                <w:rFonts w:ascii="Verdana" w:hAnsi="Verdana" w:cs="Arial"/>
                <w:sz w:val="20"/>
                <w:szCs w:val="20"/>
                <w:lang w:val="cs-CZ"/>
              </w:rPr>
            </w:pPr>
            <w:r w:rsidRPr="001B41B7">
              <w:rPr>
                <w:rFonts w:ascii="Verdana" w:hAnsi="Verdana" w:cs="Arial"/>
                <w:sz w:val="20"/>
                <w:szCs w:val="20"/>
                <w:lang w:val="cs-CZ"/>
              </w:rPr>
              <w:t xml:space="preserve">Renata Nováková </w:t>
            </w:r>
          </w:p>
          <w:p w14:paraId="2C7B490D" w14:textId="1948D100" w:rsidR="00420D0C" w:rsidRPr="001B41B7" w:rsidRDefault="00420D0C" w:rsidP="00420D0C">
            <w:pPr>
              <w:pStyle w:val="Zkladntextodsazen3"/>
              <w:spacing w:before="0" w:after="0"/>
              <w:ind w:left="0"/>
              <w:rPr>
                <w:rFonts w:ascii="Verdana" w:hAnsi="Verdana" w:cs="Arial"/>
                <w:sz w:val="20"/>
                <w:szCs w:val="20"/>
                <w:lang w:val="cs-CZ"/>
              </w:rPr>
            </w:pPr>
            <w:r w:rsidRPr="001B41B7">
              <w:rPr>
                <w:rFonts w:ascii="Verdana" w:hAnsi="Verdana" w:cs="Arial"/>
                <w:sz w:val="20"/>
                <w:szCs w:val="20"/>
                <w:lang w:val="cs-CZ"/>
              </w:rPr>
              <w:t>Jednatelka</w:t>
            </w:r>
          </w:p>
        </w:tc>
        <w:tc>
          <w:tcPr>
            <w:tcW w:w="1417" w:type="dxa"/>
          </w:tcPr>
          <w:p w14:paraId="10AE53AA" w14:textId="77777777" w:rsidR="00420D0C" w:rsidRPr="001B41B7" w:rsidRDefault="00420D0C" w:rsidP="00420D0C">
            <w:pPr>
              <w:pStyle w:val="Zkladntextodsazen3"/>
              <w:spacing w:before="0" w:after="0"/>
              <w:ind w:left="0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  <w:tc>
          <w:tcPr>
            <w:tcW w:w="3402" w:type="dxa"/>
          </w:tcPr>
          <w:p w14:paraId="0ACC4F5E" w14:textId="34496B3F" w:rsidR="00420D0C" w:rsidRPr="001B41B7" w:rsidRDefault="00420D0C" w:rsidP="00420D0C">
            <w:pPr>
              <w:pStyle w:val="Zkladntextodsazen3"/>
              <w:spacing w:before="0" w:after="0"/>
              <w:ind w:left="0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</w:tr>
    </w:tbl>
    <w:p w14:paraId="06C6F7BC" w14:textId="025292A9" w:rsidR="0075514B" w:rsidRPr="001B41B7" w:rsidRDefault="0075514B" w:rsidP="004C6C34">
      <w:pPr>
        <w:pStyle w:val="Zkladntextodsazen3"/>
        <w:rPr>
          <w:rFonts w:ascii="Verdana" w:hAnsi="Verdana" w:cs="Arial"/>
          <w:sz w:val="20"/>
          <w:szCs w:val="20"/>
          <w:lang w:val="cs-CZ"/>
        </w:rPr>
      </w:pPr>
    </w:p>
    <w:p w14:paraId="3D970C7D" w14:textId="77777777" w:rsidR="00140406" w:rsidRDefault="00140406">
      <w:pPr>
        <w:spacing w:before="0" w:after="0"/>
        <w:jc w:val="left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br w:type="page"/>
      </w:r>
    </w:p>
    <w:p w14:paraId="238A0E48" w14:textId="76EE8F44" w:rsidR="003B3269" w:rsidRPr="00140406" w:rsidRDefault="0075514B" w:rsidP="00140406">
      <w:pPr>
        <w:pStyle w:val="Zkladntextodsazen3"/>
        <w:ind w:left="0"/>
        <w:jc w:val="center"/>
        <w:rPr>
          <w:rFonts w:ascii="Verdana" w:hAnsi="Verdana" w:cs="Arial"/>
          <w:b/>
          <w:bCs/>
          <w:sz w:val="20"/>
          <w:szCs w:val="20"/>
          <w:lang w:val="cs-CZ"/>
        </w:rPr>
      </w:pPr>
      <w:r w:rsidRPr="00140406">
        <w:rPr>
          <w:rFonts w:ascii="Verdana" w:hAnsi="Verdana" w:cs="Arial"/>
          <w:b/>
          <w:bCs/>
          <w:sz w:val="20"/>
          <w:szCs w:val="20"/>
          <w:lang w:val="cs-CZ"/>
        </w:rPr>
        <w:lastRenderedPageBreak/>
        <w:t xml:space="preserve">Příloha č. 1 </w:t>
      </w:r>
      <w:r w:rsidR="00140406">
        <w:rPr>
          <w:rFonts w:ascii="Verdana" w:hAnsi="Verdana" w:cs="Arial"/>
          <w:b/>
          <w:bCs/>
          <w:sz w:val="20"/>
          <w:szCs w:val="20"/>
          <w:lang w:val="cs-CZ"/>
        </w:rPr>
        <w:br/>
      </w:r>
      <w:r w:rsidRPr="00140406">
        <w:rPr>
          <w:rFonts w:ascii="Verdana" w:hAnsi="Verdana" w:cs="Arial"/>
          <w:b/>
          <w:bCs/>
          <w:sz w:val="20"/>
          <w:szCs w:val="20"/>
          <w:lang w:val="cs-CZ"/>
        </w:rPr>
        <w:t>Předmětu koupě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2944"/>
        <w:gridCol w:w="1876"/>
        <w:gridCol w:w="3265"/>
      </w:tblGrid>
      <w:tr w:rsidR="00D67B4D" w:rsidRPr="00416070" w14:paraId="56106AC8" w14:textId="5EAFEA75" w:rsidTr="00D67B4D">
        <w:trPr>
          <w:trHeight w:val="1260"/>
        </w:trPr>
        <w:tc>
          <w:tcPr>
            <w:tcW w:w="1696" w:type="dxa"/>
            <w:shd w:val="clear" w:color="000000" w:fill="BFBFBF"/>
            <w:vAlign w:val="center"/>
            <w:hideMark/>
          </w:tcPr>
          <w:p w14:paraId="746525E1" w14:textId="5219E7E4" w:rsidR="00D67B4D" w:rsidRPr="00140406" w:rsidRDefault="00D67B4D" w:rsidP="00420D0C">
            <w:pPr>
              <w:spacing w:before="0" w:after="0"/>
              <w:jc w:val="left"/>
              <w:rPr>
                <w:rFonts w:ascii="Verdana" w:hAnsi="Verdana" w:cs="Calibri"/>
                <w:b/>
                <w:bCs/>
              </w:rPr>
            </w:pPr>
            <w:r w:rsidRPr="00140406">
              <w:rPr>
                <w:rFonts w:ascii="Verdana" w:hAnsi="Verdana" w:cs="Calibri"/>
                <w:b/>
                <w:bCs/>
              </w:rPr>
              <w:t>Evidenční číslo majetku</w:t>
            </w:r>
          </w:p>
        </w:tc>
        <w:tc>
          <w:tcPr>
            <w:tcW w:w="2944" w:type="dxa"/>
            <w:shd w:val="clear" w:color="000000" w:fill="BFBFBF"/>
            <w:vAlign w:val="center"/>
            <w:hideMark/>
          </w:tcPr>
          <w:p w14:paraId="11C71D10" w14:textId="46E20253" w:rsidR="00D67B4D" w:rsidRPr="00140406" w:rsidRDefault="00D67B4D" w:rsidP="00416070">
            <w:pPr>
              <w:spacing w:before="0" w:after="0"/>
              <w:jc w:val="center"/>
              <w:rPr>
                <w:rFonts w:ascii="Verdana" w:hAnsi="Verdana" w:cs="Calibri"/>
                <w:b/>
                <w:bCs/>
              </w:rPr>
            </w:pPr>
            <w:r w:rsidRPr="00140406">
              <w:rPr>
                <w:rFonts w:ascii="Verdana" w:hAnsi="Verdana" w:cs="Calibri"/>
                <w:b/>
                <w:bCs/>
              </w:rPr>
              <w:t>Název</w:t>
            </w:r>
          </w:p>
        </w:tc>
        <w:tc>
          <w:tcPr>
            <w:tcW w:w="1876" w:type="dxa"/>
            <w:shd w:val="clear" w:color="000000" w:fill="BFBFBF"/>
            <w:vAlign w:val="center"/>
            <w:hideMark/>
          </w:tcPr>
          <w:p w14:paraId="1EB2B6E5" w14:textId="709D5D7F" w:rsidR="00D67B4D" w:rsidRPr="00140406" w:rsidRDefault="00D67B4D" w:rsidP="00416070">
            <w:pPr>
              <w:spacing w:before="0" w:after="0"/>
              <w:jc w:val="center"/>
              <w:rPr>
                <w:rFonts w:ascii="Verdana" w:hAnsi="Verdana" w:cs="Calibri"/>
                <w:b/>
                <w:bCs/>
              </w:rPr>
            </w:pPr>
            <w:r>
              <w:rPr>
                <w:rFonts w:ascii="Verdana" w:hAnsi="Verdana" w:cs="Calibri"/>
                <w:b/>
                <w:bCs/>
              </w:rPr>
              <w:t>Výrobní číslo</w:t>
            </w:r>
          </w:p>
        </w:tc>
        <w:tc>
          <w:tcPr>
            <w:tcW w:w="3265" w:type="dxa"/>
            <w:shd w:val="clear" w:color="000000" w:fill="BFBFBF"/>
            <w:vAlign w:val="center"/>
          </w:tcPr>
          <w:p w14:paraId="1DC2865D" w14:textId="387A1E0B" w:rsidR="00D67B4D" w:rsidRDefault="00D67B4D" w:rsidP="00416070">
            <w:pPr>
              <w:spacing w:before="0" w:after="0"/>
              <w:jc w:val="center"/>
              <w:rPr>
                <w:rFonts w:ascii="Verdana" w:hAnsi="Verdana" w:cs="Calibri"/>
                <w:b/>
                <w:bCs/>
              </w:rPr>
            </w:pPr>
            <w:r>
              <w:rPr>
                <w:rFonts w:ascii="Verdana" w:hAnsi="Verdana" w:cs="Calibri"/>
                <w:b/>
                <w:bCs/>
              </w:rPr>
              <w:t>Příslušenství</w:t>
            </w:r>
          </w:p>
        </w:tc>
      </w:tr>
      <w:tr w:rsidR="00D67B4D" w:rsidRPr="00416070" w14:paraId="49148578" w14:textId="4AA95AED" w:rsidTr="00D67B4D">
        <w:trPr>
          <w:trHeight w:val="315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4EDD6BF2" w14:textId="2116E19F" w:rsidR="00D67B4D" w:rsidRPr="008A46A3" w:rsidRDefault="00D67B4D" w:rsidP="008A46A3">
            <w:pPr>
              <w:spacing w:before="120" w:after="120"/>
              <w:jc w:val="center"/>
              <w:rPr>
                <w:rFonts w:ascii="Verdana" w:hAnsi="Verdana" w:cs="Calibri"/>
              </w:rPr>
            </w:pPr>
            <w:r w:rsidRPr="008A46A3">
              <w:rPr>
                <w:rFonts w:ascii="Verdana" w:hAnsi="Verdana" w:cs="Calibri"/>
              </w:rPr>
              <w:t>INS HIM 60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14:paraId="02D61F5F" w14:textId="3353E157" w:rsidR="00D67B4D" w:rsidRPr="008A46A3" w:rsidRDefault="00D67B4D" w:rsidP="007F19E2">
            <w:pPr>
              <w:spacing w:before="120" w:after="120"/>
              <w:jc w:val="center"/>
              <w:rPr>
                <w:rFonts w:ascii="Verdana" w:hAnsi="Verdana" w:cs="Calibri"/>
                <w:color w:val="000000"/>
              </w:rPr>
            </w:pPr>
            <w:r w:rsidRPr="008A46A3">
              <w:rPr>
                <w:rFonts w:ascii="Verdana" w:hAnsi="Verdana" w:cs="Arial"/>
              </w:rPr>
              <w:t>Rheometr HAAKE Mars III</w:t>
            </w:r>
          </w:p>
        </w:tc>
        <w:tc>
          <w:tcPr>
            <w:tcW w:w="1876" w:type="dxa"/>
            <w:shd w:val="clear" w:color="auto" w:fill="auto"/>
            <w:vAlign w:val="center"/>
            <w:hideMark/>
          </w:tcPr>
          <w:p w14:paraId="6B7E298B" w14:textId="27705D5F" w:rsidR="00D67B4D" w:rsidRPr="008A46A3" w:rsidRDefault="001E0B39" w:rsidP="007F19E2">
            <w:pPr>
              <w:spacing w:before="120" w:after="120"/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Arial"/>
              </w:rPr>
              <w:t>1140 0060 6001</w:t>
            </w:r>
          </w:p>
        </w:tc>
        <w:tc>
          <w:tcPr>
            <w:tcW w:w="3265" w:type="dxa"/>
          </w:tcPr>
          <w:p w14:paraId="49755981" w14:textId="77777777" w:rsidR="00484816" w:rsidRPr="00484816" w:rsidRDefault="00484816" w:rsidP="00484816">
            <w:pPr>
              <w:spacing w:before="120" w:after="120"/>
              <w:jc w:val="center"/>
              <w:rPr>
                <w:rFonts w:ascii="Verdana" w:hAnsi="Verdana" w:cs="Arial"/>
              </w:rPr>
            </w:pPr>
            <w:r w:rsidRPr="00484816">
              <w:rPr>
                <w:rFonts w:ascii="Verdana" w:hAnsi="Verdana" w:cs="Arial"/>
              </w:rPr>
              <w:t>Kompresor</w:t>
            </w:r>
          </w:p>
          <w:p w14:paraId="35F78F18" w14:textId="77777777" w:rsidR="00484816" w:rsidRPr="00484816" w:rsidRDefault="00484816" w:rsidP="00484816">
            <w:pPr>
              <w:spacing w:before="120" w:after="120"/>
              <w:jc w:val="center"/>
              <w:rPr>
                <w:rFonts w:ascii="Verdana" w:hAnsi="Verdana" w:cs="Arial"/>
              </w:rPr>
            </w:pPr>
            <w:r w:rsidRPr="00484816">
              <w:rPr>
                <w:rFonts w:ascii="Verdana" w:hAnsi="Verdana" w:cs="Arial"/>
              </w:rPr>
              <w:t>Termostat Haake</w:t>
            </w:r>
          </w:p>
          <w:p w14:paraId="75394E67" w14:textId="71579CEA" w:rsidR="00484816" w:rsidRPr="00484816" w:rsidRDefault="00484816" w:rsidP="00484816">
            <w:pPr>
              <w:spacing w:before="120" w:after="120"/>
              <w:jc w:val="center"/>
              <w:rPr>
                <w:rFonts w:ascii="Verdana" w:hAnsi="Verdana" w:cs="Arial"/>
              </w:rPr>
            </w:pPr>
            <w:r w:rsidRPr="00484816">
              <w:rPr>
                <w:rFonts w:ascii="Verdana" w:hAnsi="Verdana" w:cs="Arial"/>
              </w:rPr>
              <w:t xml:space="preserve">PC, LCD monitor, klávesnice, myš s nainstalovaným software </w:t>
            </w:r>
            <w:r w:rsidR="002731AB" w:rsidRPr="002731AB">
              <w:rPr>
                <w:rFonts w:ascii="Verdana" w:hAnsi="Verdana" w:cs="Arial"/>
              </w:rPr>
              <w:t xml:space="preserve">RheoWin </w:t>
            </w:r>
            <w:r w:rsidRPr="00484816">
              <w:rPr>
                <w:rFonts w:ascii="Verdana" w:hAnsi="Verdana" w:cs="Arial"/>
              </w:rPr>
              <w:t>a dokumentací</w:t>
            </w:r>
            <w:r w:rsidR="002731AB">
              <w:rPr>
                <w:rFonts w:ascii="Verdana" w:hAnsi="Verdana" w:cs="Arial"/>
              </w:rPr>
              <w:t xml:space="preserve"> k</w:t>
            </w:r>
            <w:r w:rsidR="0017464C">
              <w:rPr>
                <w:rFonts w:ascii="Verdana" w:hAnsi="Verdana" w:cs="Arial"/>
              </w:rPr>
              <w:t xml:space="preserve"> hardware a </w:t>
            </w:r>
            <w:r w:rsidR="002731AB">
              <w:rPr>
                <w:rFonts w:ascii="Verdana" w:hAnsi="Verdana" w:cs="Arial"/>
              </w:rPr>
              <w:t>software</w:t>
            </w:r>
          </w:p>
          <w:p w14:paraId="3281B895" w14:textId="77777777" w:rsidR="00484816" w:rsidRPr="00484816" w:rsidRDefault="00484816" w:rsidP="00484816">
            <w:pPr>
              <w:spacing w:before="120" w:after="120"/>
              <w:jc w:val="center"/>
              <w:rPr>
                <w:rFonts w:ascii="Verdana" w:hAnsi="Verdana" w:cs="Arial"/>
              </w:rPr>
            </w:pPr>
            <w:r w:rsidRPr="00484816">
              <w:rPr>
                <w:rFonts w:ascii="Verdana" w:hAnsi="Verdana" w:cs="Arial"/>
              </w:rPr>
              <w:t>Adaptér pro TMPXX</w:t>
            </w:r>
          </w:p>
          <w:p w14:paraId="35930D03" w14:textId="77777777" w:rsidR="00484816" w:rsidRPr="00484816" w:rsidRDefault="00484816" w:rsidP="00484816">
            <w:pPr>
              <w:spacing w:before="120" w:after="120"/>
              <w:jc w:val="center"/>
              <w:rPr>
                <w:rFonts w:ascii="Verdana" w:hAnsi="Verdana" w:cs="Arial"/>
              </w:rPr>
            </w:pPr>
            <w:r w:rsidRPr="00484816">
              <w:rPr>
                <w:rFonts w:ascii="Verdana" w:hAnsi="Verdana" w:cs="Arial"/>
              </w:rPr>
              <w:t>Spodní plotna TMP35</w:t>
            </w:r>
          </w:p>
          <w:p w14:paraId="6567009B" w14:textId="77777777" w:rsidR="00484816" w:rsidRPr="00484816" w:rsidRDefault="00484816" w:rsidP="00484816">
            <w:pPr>
              <w:spacing w:before="120" w:after="120"/>
              <w:jc w:val="center"/>
              <w:rPr>
                <w:rFonts w:ascii="Verdana" w:hAnsi="Verdana" w:cs="Arial"/>
              </w:rPr>
            </w:pPr>
            <w:r w:rsidRPr="00484816">
              <w:rPr>
                <w:rFonts w:ascii="Verdana" w:hAnsi="Verdana" w:cs="Arial"/>
              </w:rPr>
              <w:t>Kona C35/1°TiL</w:t>
            </w:r>
          </w:p>
          <w:p w14:paraId="3B8F3651" w14:textId="77290083" w:rsidR="00484816" w:rsidRDefault="00484816" w:rsidP="00484816">
            <w:pPr>
              <w:spacing w:before="120" w:after="120"/>
              <w:jc w:val="center"/>
              <w:rPr>
                <w:rFonts w:ascii="Verdana" w:hAnsi="Verdana" w:cs="Arial"/>
              </w:rPr>
            </w:pPr>
            <w:r w:rsidRPr="00484816">
              <w:rPr>
                <w:rFonts w:ascii="Verdana" w:hAnsi="Verdana" w:cs="Arial"/>
              </w:rPr>
              <w:t>Teplotní modul TM-PE-C</w:t>
            </w:r>
          </w:p>
          <w:p w14:paraId="7B058F6E" w14:textId="239D147D" w:rsidR="00484816" w:rsidRPr="00484816" w:rsidRDefault="00484816" w:rsidP="00484816">
            <w:pPr>
              <w:spacing w:before="120" w:after="120"/>
              <w:jc w:val="center"/>
              <w:rPr>
                <w:rFonts w:ascii="Verdana" w:hAnsi="Verdana" w:cs="Arial"/>
              </w:rPr>
            </w:pPr>
            <w:r w:rsidRPr="00484816">
              <w:rPr>
                <w:rFonts w:ascii="Verdana" w:hAnsi="Verdana" w:cs="Arial"/>
              </w:rPr>
              <w:t>Certifikát z</w:t>
            </w:r>
            <w:r w:rsidR="0017464C">
              <w:rPr>
                <w:rFonts w:ascii="Verdana" w:hAnsi="Verdana" w:cs="Arial"/>
              </w:rPr>
              <w:t xml:space="preserve"> poslední provedené </w:t>
            </w:r>
            <w:r w:rsidRPr="00484816">
              <w:rPr>
                <w:rFonts w:ascii="Verdana" w:hAnsi="Verdana" w:cs="Arial"/>
              </w:rPr>
              <w:t>kalibrace</w:t>
            </w:r>
            <w:r>
              <w:rPr>
                <w:rFonts w:ascii="Verdana" w:hAnsi="Verdana" w:cs="Arial"/>
              </w:rPr>
              <w:t xml:space="preserve"> </w:t>
            </w:r>
          </w:p>
          <w:p w14:paraId="5E121854" w14:textId="5C27BD4D" w:rsidR="00D67B4D" w:rsidRPr="008A46A3" w:rsidRDefault="00D67B4D" w:rsidP="007F19E2">
            <w:pPr>
              <w:spacing w:before="120" w:after="120"/>
              <w:jc w:val="center"/>
              <w:rPr>
                <w:rFonts w:ascii="Verdana" w:hAnsi="Verdana" w:cs="Arial"/>
                <w:highlight w:val="yellow"/>
              </w:rPr>
            </w:pPr>
          </w:p>
        </w:tc>
      </w:tr>
      <w:tr w:rsidR="00D67B4D" w:rsidRPr="008A46A3" w14:paraId="58B4F6A0" w14:textId="77777777" w:rsidTr="00B67857">
        <w:trPr>
          <w:trHeight w:val="398"/>
        </w:trPr>
        <w:tc>
          <w:tcPr>
            <w:tcW w:w="1696" w:type="dxa"/>
            <w:shd w:val="clear" w:color="auto" w:fill="auto"/>
            <w:noWrap/>
            <w:vAlign w:val="center"/>
          </w:tcPr>
          <w:p w14:paraId="35254970" w14:textId="7B960E28" w:rsidR="00D67B4D" w:rsidRPr="008A46A3" w:rsidRDefault="00D67B4D" w:rsidP="008A46A3">
            <w:pPr>
              <w:spacing w:before="0" w:after="0"/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944" w:type="dxa"/>
            <w:shd w:val="clear" w:color="auto" w:fill="auto"/>
            <w:noWrap/>
            <w:vAlign w:val="center"/>
          </w:tcPr>
          <w:p w14:paraId="0F9E56F1" w14:textId="063D9E39" w:rsidR="00D67B4D" w:rsidRPr="008A46A3" w:rsidRDefault="00D67B4D" w:rsidP="00416070">
            <w:pPr>
              <w:spacing w:before="0" w:after="0"/>
              <w:jc w:val="left"/>
              <w:rPr>
                <w:rFonts w:ascii="Verdana" w:hAnsi="Verdana"/>
              </w:rPr>
            </w:pPr>
          </w:p>
        </w:tc>
        <w:tc>
          <w:tcPr>
            <w:tcW w:w="1876" w:type="dxa"/>
            <w:shd w:val="clear" w:color="auto" w:fill="auto"/>
            <w:noWrap/>
            <w:vAlign w:val="center"/>
          </w:tcPr>
          <w:p w14:paraId="487A1552" w14:textId="04EB9F51" w:rsidR="00D67B4D" w:rsidRPr="008A46A3" w:rsidRDefault="00D67B4D" w:rsidP="008A46A3">
            <w:pPr>
              <w:spacing w:before="0" w:after="0"/>
              <w:jc w:val="center"/>
              <w:rPr>
                <w:rFonts w:ascii="Verdana" w:hAnsi="Verdana"/>
              </w:rPr>
            </w:pPr>
          </w:p>
        </w:tc>
        <w:tc>
          <w:tcPr>
            <w:tcW w:w="3265" w:type="dxa"/>
          </w:tcPr>
          <w:p w14:paraId="5AA59410" w14:textId="5E4B9927" w:rsidR="00D67B4D" w:rsidRPr="008A46A3" w:rsidRDefault="00D67B4D" w:rsidP="008A46A3">
            <w:pPr>
              <w:spacing w:before="0" w:after="0"/>
              <w:jc w:val="center"/>
              <w:rPr>
                <w:rFonts w:ascii="Verdana" w:hAnsi="Verdana"/>
              </w:rPr>
            </w:pPr>
          </w:p>
        </w:tc>
      </w:tr>
    </w:tbl>
    <w:p w14:paraId="436D8ACB" w14:textId="77777777" w:rsidR="0055425A" w:rsidRPr="008A46A3" w:rsidRDefault="0055425A" w:rsidP="004C6C34">
      <w:pPr>
        <w:pStyle w:val="Zkladntextodsazen3"/>
        <w:rPr>
          <w:rFonts w:ascii="Verdana" w:hAnsi="Verdana" w:cs="Arial"/>
          <w:sz w:val="20"/>
          <w:szCs w:val="20"/>
          <w:lang w:val="cs-CZ"/>
        </w:rPr>
      </w:pPr>
    </w:p>
    <w:p w14:paraId="5C725B85" w14:textId="1E732B56" w:rsidR="00420D0C" w:rsidRDefault="00420D0C">
      <w:pPr>
        <w:spacing w:before="0" w:after="0"/>
        <w:jc w:val="left"/>
        <w:rPr>
          <w:rFonts w:ascii="Verdana" w:hAnsi="Verdana" w:cs="Arial"/>
        </w:rPr>
      </w:pPr>
      <w:r>
        <w:rPr>
          <w:rFonts w:ascii="Verdana" w:hAnsi="Verdana" w:cs="Arial"/>
        </w:rPr>
        <w:br w:type="page"/>
      </w:r>
    </w:p>
    <w:p w14:paraId="16BA44C3" w14:textId="77777777" w:rsidR="00420D0C" w:rsidRDefault="00420D0C" w:rsidP="00420D0C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lastRenderedPageBreak/>
        <w:t>Předávací protokol</w:t>
      </w:r>
    </w:p>
    <w:p w14:paraId="2CFBDFFC" w14:textId="77777777" w:rsidR="00420D0C" w:rsidRPr="00420D0C" w:rsidRDefault="00420D0C" w:rsidP="00420D0C">
      <w:pPr>
        <w:ind w:left="567"/>
        <w:rPr>
          <w:rFonts w:ascii="Verdana" w:hAnsi="Verdana"/>
        </w:rPr>
      </w:pPr>
    </w:p>
    <w:p w14:paraId="24220422" w14:textId="4955A9F6" w:rsidR="002F63D2" w:rsidRPr="002F63D2" w:rsidRDefault="001E0B39" w:rsidP="002F63D2">
      <w:pPr>
        <w:pStyle w:val="Odstavecseseznamem"/>
        <w:numPr>
          <w:ilvl w:val="0"/>
          <w:numId w:val="19"/>
        </w:numPr>
        <w:spacing w:before="0" w:after="120"/>
        <w:jc w:val="left"/>
        <w:rPr>
          <w:rFonts w:ascii="Verdana" w:hAnsi="Verdana"/>
        </w:rPr>
      </w:pPr>
      <w:r w:rsidRPr="002E70B5">
        <w:rPr>
          <w:rFonts w:ascii="Verdana" w:hAnsi="Verdana" w:cs="Arial"/>
        </w:rPr>
        <w:t>UCHP AV ČR v.v. i.,</w:t>
      </w:r>
      <w:r w:rsidRPr="002E70B5">
        <w:rPr>
          <w:rFonts w:ascii="Verdana" w:hAnsi="Verdana" w:cs="Arial"/>
          <w:bCs/>
        </w:rPr>
        <w:t xml:space="preserve"> se sídlem </w:t>
      </w:r>
      <w:r w:rsidRPr="002E70B5">
        <w:rPr>
          <w:rFonts w:ascii="Verdana" w:hAnsi="Verdana"/>
        </w:rPr>
        <w:t xml:space="preserve">Rozvojová 1, 165 02, Praha 6,  IČ: 67985858 </w:t>
      </w:r>
      <w:r w:rsidR="002F63D2" w:rsidRPr="002F63D2">
        <w:rPr>
          <w:rFonts w:ascii="Verdana" w:hAnsi="Verdana"/>
        </w:rPr>
        <w:t>(dále jen „</w:t>
      </w:r>
      <w:r w:rsidR="002F63D2" w:rsidRPr="002F63D2">
        <w:rPr>
          <w:rFonts w:ascii="Verdana" w:hAnsi="Verdana"/>
          <w:b/>
        </w:rPr>
        <w:t>Kupující</w:t>
      </w:r>
      <w:r w:rsidR="002F63D2" w:rsidRPr="002F63D2">
        <w:rPr>
          <w:rFonts w:ascii="Verdana" w:hAnsi="Verdana"/>
        </w:rPr>
        <w:t>“)</w:t>
      </w:r>
    </w:p>
    <w:p w14:paraId="337A66EB" w14:textId="77777777" w:rsidR="00420D0C" w:rsidRPr="00F274CE" w:rsidRDefault="00420D0C" w:rsidP="00420D0C">
      <w:pPr>
        <w:numPr>
          <w:ilvl w:val="0"/>
          <w:numId w:val="19"/>
        </w:numPr>
        <w:ind w:left="567" w:hanging="578"/>
        <w:rPr>
          <w:rFonts w:ascii="Verdana" w:hAnsi="Verdana" w:cs="Arial"/>
        </w:rPr>
      </w:pPr>
      <w:r w:rsidRPr="00F274CE">
        <w:rPr>
          <w:rFonts w:ascii="Verdana" w:hAnsi="Verdana" w:cs="Arial"/>
          <w:b/>
        </w:rPr>
        <w:t>MEDICEM Institute s.r.o.</w:t>
      </w:r>
      <w:r w:rsidRPr="00F274CE">
        <w:rPr>
          <w:rFonts w:ascii="Verdana" w:hAnsi="Verdana" w:cs="Arial"/>
          <w:bCs/>
        </w:rPr>
        <w:t>,</w:t>
      </w:r>
      <w:r>
        <w:rPr>
          <w:rFonts w:ascii="Verdana" w:hAnsi="Verdana" w:cs="Arial"/>
          <w:b/>
        </w:rPr>
        <w:t xml:space="preserve"> </w:t>
      </w:r>
      <w:r w:rsidRPr="00F274CE">
        <w:rPr>
          <w:rFonts w:ascii="Verdana" w:hAnsi="Verdana" w:cs="Arial"/>
          <w:bCs/>
        </w:rPr>
        <w:t>se sídlem</w:t>
      </w:r>
      <w:r w:rsidRPr="001B41B7">
        <w:rPr>
          <w:rFonts w:ascii="Verdana" w:hAnsi="Verdana" w:cs="Arial"/>
          <w:b/>
        </w:rPr>
        <w:t xml:space="preserve"> </w:t>
      </w:r>
      <w:r w:rsidRPr="001B41B7">
        <w:rPr>
          <w:rFonts w:ascii="Verdana" w:hAnsi="Verdana" w:cs="Arial"/>
        </w:rPr>
        <w:t>Karlovarská třída 20, 273 01 Kamenné Žehrovice</w:t>
      </w:r>
      <w:r>
        <w:rPr>
          <w:rFonts w:ascii="Verdana" w:hAnsi="Verdana" w:cs="Arial"/>
        </w:rPr>
        <w:t xml:space="preserve">, IČO: </w:t>
      </w:r>
      <w:r w:rsidRPr="00F274CE">
        <w:rPr>
          <w:rFonts w:ascii="Verdana" w:hAnsi="Verdana" w:cs="Arial"/>
        </w:rPr>
        <w:t>26493331</w:t>
      </w:r>
      <w:r>
        <w:rPr>
          <w:rFonts w:ascii="Verdana" w:hAnsi="Verdana" w:cs="Arial"/>
        </w:rPr>
        <w:t xml:space="preserve">, zapsaná v obchodním rejstříku vedeném Městským soudem v Praze, spisová značka </w:t>
      </w:r>
      <w:r w:rsidRPr="00F274CE">
        <w:rPr>
          <w:rFonts w:ascii="Verdana" w:hAnsi="Verdana" w:cs="Arial"/>
        </w:rPr>
        <w:t>C 85714</w:t>
      </w:r>
      <w:r>
        <w:rPr>
          <w:rFonts w:ascii="Verdana" w:hAnsi="Verdana"/>
          <w:color w:val="333333"/>
          <w:sz w:val="18"/>
          <w:szCs w:val="18"/>
          <w:shd w:val="clear" w:color="auto" w:fill="F5F5F5"/>
        </w:rPr>
        <w:t> </w:t>
      </w:r>
      <w:r w:rsidRPr="001B41B7">
        <w:rPr>
          <w:rFonts w:ascii="Verdana" w:hAnsi="Verdana" w:cs="Arial"/>
        </w:rPr>
        <w:t>(dále jen „</w:t>
      </w:r>
      <w:r w:rsidRPr="001B41B7">
        <w:rPr>
          <w:rFonts w:ascii="Verdana" w:hAnsi="Verdana" w:cs="Arial"/>
          <w:b/>
          <w:bCs/>
        </w:rPr>
        <w:t>Prodávající</w:t>
      </w:r>
      <w:r w:rsidRPr="001B41B7">
        <w:rPr>
          <w:rFonts w:ascii="Verdana" w:hAnsi="Verdana" w:cs="Arial"/>
        </w:rPr>
        <w:t>“)</w:t>
      </w:r>
    </w:p>
    <w:p w14:paraId="05200B09" w14:textId="77777777" w:rsidR="00420D0C" w:rsidRDefault="00420D0C" w:rsidP="00420D0C">
      <w:pPr>
        <w:jc w:val="center"/>
        <w:rPr>
          <w:rFonts w:ascii="Verdana" w:hAnsi="Verdana" w:cstheme="minorBidi"/>
        </w:rPr>
      </w:pPr>
    </w:p>
    <w:p w14:paraId="39541496" w14:textId="42897107" w:rsidR="00420D0C" w:rsidRDefault="00420D0C" w:rsidP="00420D0C">
      <w:pPr>
        <w:rPr>
          <w:rFonts w:ascii="Verdana" w:hAnsi="Verdana"/>
        </w:rPr>
      </w:pPr>
      <w:r>
        <w:rPr>
          <w:rFonts w:ascii="Verdana" w:hAnsi="Verdana"/>
        </w:rPr>
        <w:t xml:space="preserve">Ve smyslu článku IV. Kupní smlouvy na movité věci uzavřené mezi Kupujícím a prodávajícím Prodávající dne </w:t>
      </w:r>
      <w:r w:rsidR="002F63D2">
        <w:rPr>
          <w:rFonts w:ascii="Verdana" w:hAnsi="Verdana" w:cs="Arial"/>
        </w:rPr>
        <w:t xml:space="preserve">       </w:t>
      </w:r>
      <w:r>
        <w:rPr>
          <w:rFonts w:ascii="Verdana" w:hAnsi="Verdana"/>
        </w:rPr>
        <w:t xml:space="preserve"> předal Kupujícímu tyto položky Předmětu koupě:</w:t>
      </w:r>
    </w:p>
    <w:p w14:paraId="6822C5C5" w14:textId="77777777" w:rsidR="002F63D2" w:rsidRDefault="002F63D2" w:rsidP="00420D0C">
      <w:pPr>
        <w:rPr>
          <w:rFonts w:ascii="Verdana" w:hAnsi="Verdana"/>
        </w:rPr>
      </w:pPr>
    </w:p>
    <w:tbl>
      <w:tblPr>
        <w:tblW w:w="12542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2944"/>
        <w:gridCol w:w="1876"/>
        <w:gridCol w:w="3265"/>
        <w:gridCol w:w="329"/>
        <w:gridCol w:w="606"/>
        <w:gridCol w:w="1826"/>
      </w:tblGrid>
      <w:tr w:rsidR="002F63D2" w:rsidRPr="00416070" w14:paraId="4F8FB584" w14:textId="77777777" w:rsidTr="008A46A3">
        <w:trPr>
          <w:trHeight w:val="398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8A909" w14:textId="77777777" w:rsidR="002F63D2" w:rsidRPr="00416070" w:rsidRDefault="002F63D2" w:rsidP="004A0CD0">
            <w:pPr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9A119" w14:textId="77777777" w:rsidR="002F63D2" w:rsidRPr="00416070" w:rsidRDefault="002F63D2" w:rsidP="004A0CD0">
            <w:pPr>
              <w:spacing w:before="0" w:after="0"/>
              <w:jc w:val="left"/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62C54" w14:textId="77777777" w:rsidR="002F63D2" w:rsidRPr="00416070" w:rsidRDefault="002F63D2" w:rsidP="004A0CD0">
            <w:pPr>
              <w:spacing w:before="0" w:after="0"/>
              <w:jc w:val="left"/>
            </w:pP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14:paraId="387F49BD" w14:textId="77777777" w:rsidR="002F63D2" w:rsidRPr="00416070" w:rsidRDefault="002F63D2" w:rsidP="004A0CD0">
            <w:pPr>
              <w:spacing w:before="0" w:after="0"/>
              <w:jc w:val="left"/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CAC7C" w14:textId="77777777" w:rsidR="002F63D2" w:rsidRPr="00416070" w:rsidRDefault="002F63D2" w:rsidP="004A0CD0">
            <w:pPr>
              <w:spacing w:before="0" w:after="0"/>
              <w:jc w:val="left"/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1B5D6" w14:textId="77777777" w:rsidR="002F63D2" w:rsidRPr="00416070" w:rsidRDefault="002F63D2" w:rsidP="004A0CD0">
            <w:pPr>
              <w:spacing w:before="0" w:after="0"/>
              <w:jc w:val="left"/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9B3B4" w14:textId="77777777" w:rsidR="002F63D2" w:rsidRPr="00416070" w:rsidRDefault="002F63D2" w:rsidP="004A0CD0">
            <w:pPr>
              <w:spacing w:before="0" w:after="0"/>
              <w:jc w:val="left"/>
            </w:pPr>
          </w:p>
        </w:tc>
      </w:tr>
      <w:tr w:rsidR="008A46A3" w:rsidRPr="00416070" w14:paraId="09C8FF0A" w14:textId="77777777" w:rsidTr="008A4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761" w:type="dxa"/>
          <w:trHeight w:val="1260"/>
        </w:trPr>
        <w:tc>
          <w:tcPr>
            <w:tcW w:w="1696" w:type="dxa"/>
            <w:shd w:val="clear" w:color="000000" w:fill="BFBFBF"/>
            <w:vAlign w:val="center"/>
            <w:hideMark/>
          </w:tcPr>
          <w:p w14:paraId="75E7CD22" w14:textId="77777777" w:rsidR="008A46A3" w:rsidRPr="00140406" w:rsidRDefault="008A46A3" w:rsidP="0076069A">
            <w:pPr>
              <w:spacing w:before="0" w:after="0"/>
              <w:jc w:val="left"/>
              <w:rPr>
                <w:rFonts w:ascii="Verdana" w:hAnsi="Verdana" w:cs="Calibri"/>
                <w:b/>
                <w:bCs/>
              </w:rPr>
            </w:pPr>
            <w:r w:rsidRPr="00140406">
              <w:rPr>
                <w:rFonts w:ascii="Verdana" w:hAnsi="Verdana" w:cs="Calibri"/>
                <w:b/>
                <w:bCs/>
              </w:rPr>
              <w:t>Evidenční číslo majetku</w:t>
            </w:r>
          </w:p>
        </w:tc>
        <w:tc>
          <w:tcPr>
            <w:tcW w:w="2944" w:type="dxa"/>
            <w:shd w:val="clear" w:color="000000" w:fill="BFBFBF"/>
            <w:vAlign w:val="center"/>
            <w:hideMark/>
          </w:tcPr>
          <w:p w14:paraId="58B58078" w14:textId="77777777" w:rsidR="008A46A3" w:rsidRPr="00140406" w:rsidRDefault="008A46A3" w:rsidP="0076069A">
            <w:pPr>
              <w:spacing w:before="0" w:after="0"/>
              <w:jc w:val="center"/>
              <w:rPr>
                <w:rFonts w:ascii="Verdana" w:hAnsi="Verdana" w:cs="Calibri"/>
                <w:b/>
                <w:bCs/>
              </w:rPr>
            </w:pPr>
            <w:r w:rsidRPr="00140406">
              <w:rPr>
                <w:rFonts w:ascii="Verdana" w:hAnsi="Verdana" w:cs="Calibri"/>
                <w:b/>
                <w:bCs/>
              </w:rPr>
              <w:t>Název</w:t>
            </w:r>
          </w:p>
        </w:tc>
        <w:tc>
          <w:tcPr>
            <w:tcW w:w="1876" w:type="dxa"/>
            <w:shd w:val="clear" w:color="000000" w:fill="BFBFBF"/>
            <w:vAlign w:val="center"/>
            <w:hideMark/>
          </w:tcPr>
          <w:p w14:paraId="460E63D2" w14:textId="77777777" w:rsidR="008A46A3" w:rsidRPr="00140406" w:rsidRDefault="008A46A3" w:rsidP="0076069A">
            <w:pPr>
              <w:spacing w:before="0" w:after="0"/>
              <w:jc w:val="center"/>
              <w:rPr>
                <w:rFonts w:ascii="Verdana" w:hAnsi="Verdana" w:cs="Calibri"/>
                <w:b/>
                <w:bCs/>
              </w:rPr>
            </w:pPr>
            <w:r>
              <w:rPr>
                <w:rFonts w:ascii="Verdana" w:hAnsi="Verdana" w:cs="Calibri"/>
                <w:b/>
                <w:bCs/>
              </w:rPr>
              <w:t>Výrobní číslo</w:t>
            </w:r>
          </w:p>
        </w:tc>
        <w:tc>
          <w:tcPr>
            <w:tcW w:w="3265" w:type="dxa"/>
            <w:shd w:val="clear" w:color="000000" w:fill="BFBFBF"/>
            <w:vAlign w:val="center"/>
          </w:tcPr>
          <w:p w14:paraId="31183C2B" w14:textId="77777777" w:rsidR="008A46A3" w:rsidRDefault="008A46A3" w:rsidP="0076069A">
            <w:pPr>
              <w:spacing w:before="0" w:after="0"/>
              <w:jc w:val="center"/>
              <w:rPr>
                <w:rFonts w:ascii="Verdana" w:hAnsi="Verdana" w:cs="Calibri"/>
                <w:b/>
                <w:bCs/>
              </w:rPr>
            </w:pPr>
            <w:r>
              <w:rPr>
                <w:rFonts w:ascii="Verdana" w:hAnsi="Verdana" w:cs="Calibri"/>
                <w:b/>
                <w:bCs/>
              </w:rPr>
              <w:t>Příslušenství</w:t>
            </w:r>
          </w:p>
        </w:tc>
      </w:tr>
      <w:tr w:rsidR="008A46A3" w:rsidRPr="00416070" w14:paraId="3E028BA3" w14:textId="77777777" w:rsidTr="008A4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761" w:type="dxa"/>
          <w:trHeight w:val="315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7EECC5B2" w14:textId="77777777" w:rsidR="008A46A3" w:rsidRPr="008A46A3" w:rsidRDefault="008A46A3" w:rsidP="0076069A">
            <w:pPr>
              <w:spacing w:before="120" w:after="120"/>
              <w:jc w:val="center"/>
              <w:rPr>
                <w:rFonts w:ascii="Verdana" w:hAnsi="Verdana" w:cs="Calibri"/>
              </w:rPr>
            </w:pPr>
            <w:r w:rsidRPr="008A46A3">
              <w:rPr>
                <w:rFonts w:ascii="Verdana" w:hAnsi="Verdana" w:cs="Calibri"/>
              </w:rPr>
              <w:t>INS HIM 60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14:paraId="5C693E2A" w14:textId="77777777" w:rsidR="008A46A3" w:rsidRPr="008A46A3" w:rsidRDefault="008A46A3" w:rsidP="0076069A">
            <w:pPr>
              <w:spacing w:before="120" w:after="120"/>
              <w:jc w:val="center"/>
              <w:rPr>
                <w:rFonts w:ascii="Verdana" w:hAnsi="Verdana" w:cs="Calibri"/>
                <w:color w:val="000000"/>
              </w:rPr>
            </w:pPr>
            <w:r w:rsidRPr="008A46A3">
              <w:rPr>
                <w:rFonts w:ascii="Verdana" w:hAnsi="Verdana" w:cs="Arial"/>
              </w:rPr>
              <w:t>Rheometr HAAKE Mars III</w:t>
            </w:r>
          </w:p>
        </w:tc>
        <w:tc>
          <w:tcPr>
            <w:tcW w:w="1876" w:type="dxa"/>
            <w:shd w:val="clear" w:color="auto" w:fill="auto"/>
            <w:vAlign w:val="center"/>
            <w:hideMark/>
          </w:tcPr>
          <w:p w14:paraId="4C82BEE1" w14:textId="4A146515" w:rsidR="008A46A3" w:rsidRPr="008A46A3" w:rsidRDefault="001E0B39" w:rsidP="0076069A">
            <w:pPr>
              <w:spacing w:before="120" w:after="120"/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Arial"/>
              </w:rPr>
              <w:t>1140 0060 6001</w:t>
            </w:r>
          </w:p>
        </w:tc>
        <w:tc>
          <w:tcPr>
            <w:tcW w:w="3265" w:type="dxa"/>
          </w:tcPr>
          <w:p w14:paraId="4EE18D9C" w14:textId="77777777" w:rsidR="008A46A3" w:rsidRPr="008A46A3" w:rsidRDefault="008A46A3" w:rsidP="0076069A">
            <w:pPr>
              <w:spacing w:before="120" w:after="120"/>
              <w:jc w:val="center"/>
              <w:rPr>
                <w:rFonts w:ascii="Verdana" w:hAnsi="Verdana" w:cs="Arial"/>
                <w:highlight w:val="yellow"/>
              </w:rPr>
            </w:pPr>
            <w:r w:rsidRPr="008A46A3">
              <w:rPr>
                <w:rFonts w:ascii="Verdana" w:hAnsi="Verdana" w:cs="Arial"/>
              </w:rPr>
              <w:t>n/a</w:t>
            </w:r>
          </w:p>
        </w:tc>
      </w:tr>
      <w:tr w:rsidR="008A46A3" w:rsidRPr="008A46A3" w14:paraId="6C91B973" w14:textId="77777777" w:rsidTr="00B6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761" w:type="dxa"/>
          <w:trHeight w:val="398"/>
        </w:trPr>
        <w:tc>
          <w:tcPr>
            <w:tcW w:w="1696" w:type="dxa"/>
            <w:shd w:val="clear" w:color="auto" w:fill="auto"/>
            <w:noWrap/>
            <w:vAlign w:val="center"/>
          </w:tcPr>
          <w:p w14:paraId="02B3D09F" w14:textId="153F45E3" w:rsidR="008A46A3" w:rsidRPr="008A46A3" w:rsidRDefault="008A46A3" w:rsidP="0076069A">
            <w:pPr>
              <w:spacing w:before="0" w:after="0"/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944" w:type="dxa"/>
            <w:shd w:val="clear" w:color="auto" w:fill="auto"/>
            <w:noWrap/>
            <w:vAlign w:val="center"/>
          </w:tcPr>
          <w:p w14:paraId="47572686" w14:textId="3768CB57" w:rsidR="008A46A3" w:rsidRPr="008A46A3" w:rsidRDefault="008A46A3" w:rsidP="0076069A">
            <w:pPr>
              <w:spacing w:before="0" w:after="0"/>
              <w:jc w:val="left"/>
              <w:rPr>
                <w:rFonts w:ascii="Verdana" w:hAnsi="Verdana"/>
              </w:rPr>
            </w:pPr>
          </w:p>
        </w:tc>
        <w:tc>
          <w:tcPr>
            <w:tcW w:w="1876" w:type="dxa"/>
            <w:shd w:val="clear" w:color="auto" w:fill="auto"/>
            <w:noWrap/>
            <w:vAlign w:val="center"/>
          </w:tcPr>
          <w:p w14:paraId="756DB673" w14:textId="4A4D9315" w:rsidR="008A46A3" w:rsidRPr="008A46A3" w:rsidRDefault="008A46A3" w:rsidP="0076069A">
            <w:pPr>
              <w:spacing w:before="0" w:after="0"/>
              <w:jc w:val="center"/>
              <w:rPr>
                <w:rFonts w:ascii="Verdana" w:hAnsi="Verdana"/>
              </w:rPr>
            </w:pPr>
          </w:p>
        </w:tc>
        <w:tc>
          <w:tcPr>
            <w:tcW w:w="3265" w:type="dxa"/>
          </w:tcPr>
          <w:p w14:paraId="0CFD4D78" w14:textId="1D107B9A" w:rsidR="008A46A3" w:rsidRPr="008A46A3" w:rsidRDefault="008A46A3" w:rsidP="0076069A">
            <w:pPr>
              <w:spacing w:before="0" w:after="0"/>
              <w:jc w:val="center"/>
              <w:rPr>
                <w:rFonts w:ascii="Verdana" w:hAnsi="Verdana"/>
              </w:rPr>
            </w:pPr>
          </w:p>
        </w:tc>
      </w:tr>
    </w:tbl>
    <w:p w14:paraId="1D0CE520" w14:textId="77777777" w:rsidR="00420D0C" w:rsidRDefault="00420D0C" w:rsidP="00420D0C">
      <w:pPr>
        <w:rPr>
          <w:rFonts w:ascii="Verdana" w:hAnsi="Verdana"/>
        </w:rPr>
      </w:pPr>
    </w:p>
    <w:p w14:paraId="226D1E87" w14:textId="469A005E" w:rsidR="00420D0C" w:rsidRDefault="00420D0C" w:rsidP="00420D0C">
      <w:pPr>
        <w:rPr>
          <w:rFonts w:ascii="Verdana" w:hAnsi="Verdana" w:cstheme="minorBidi"/>
          <w:sz w:val="22"/>
          <w:szCs w:val="22"/>
          <w:lang w:eastAsia="en-US"/>
        </w:rPr>
      </w:pPr>
      <w:r>
        <w:rPr>
          <w:rFonts w:ascii="Verdana" w:hAnsi="Verdana"/>
        </w:rPr>
        <w:t>Předáním a převzetím Předmětu koupě přechází vlastnické právo a nebezpečí škody z Prodávajícího na Kupujícího.</w:t>
      </w:r>
    </w:p>
    <w:p w14:paraId="4F38D438" w14:textId="77777777" w:rsidR="00420D0C" w:rsidRDefault="00420D0C" w:rsidP="00420D0C">
      <w:pPr>
        <w:rPr>
          <w:rFonts w:ascii="Verdana" w:hAnsi="Verdana"/>
        </w:rPr>
      </w:pPr>
    </w:p>
    <w:tbl>
      <w:tblPr>
        <w:tblStyle w:val="Mkatabulky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1"/>
        <w:gridCol w:w="1417"/>
        <w:gridCol w:w="3402"/>
      </w:tblGrid>
      <w:tr w:rsidR="00420D0C" w14:paraId="0DD1D89F" w14:textId="77777777" w:rsidTr="00420D0C">
        <w:tc>
          <w:tcPr>
            <w:tcW w:w="3511" w:type="dxa"/>
            <w:hideMark/>
          </w:tcPr>
          <w:p w14:paraId="52324481" w14:textId="77777777" w:rsidR="00420D0C" w:rsidRDefault="00420D0C">
            <w:pPr>
              <w:pStyle w:val="Zkladntextodsazen3"/>
              <w:spacing w:before="0" w:after="0"/>
              <w:ind w:left="0"/>
              <w:rPr>
                <w:rFonts w:ascii="Verdana" w:hAnsi="Verdana" w:cs="Arial"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sz w:val="20"/>
                <w:szCs w:val="20"/>
                <w:lang w:val="cs-CZ"/>
              </w:rPr>
              <w:t>V Kamenných Žehrovicích</w:t>
            </w:r>
          </w:p>
          <w:p w14:paraId="6D7AF2BC" w14:textId="7E466874" w:rsidR="00420D0C" w:rsidRDefault="00420D0C">
            <w:pPr>
              <w:pStyle w:val="Zkladntextodsazen3"/>
              <w:spacing w:before="0" w:after="0"/>
              <w:ind w:left="0"/>
              <w:rPr>
                <w:rFonts w:ascii="Verdana" w:hAnsi="Verdana" w:cs="Arial"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sz w:val="20"/>
                <w:szCs w:val="20"/>
                <w:lang w:val="cs-CZ"/>
              </w:rPr>
              <w:t xml:space="preserve">Dne </w:t>
            </w:r>
            <w:r w:rsidRPr="007F19E2">
              <w:rPr>
                <w:rFonts w:ascii="Verdana" w:hAnsi="Verdana" w:cs="Calibri"/>
                <w:highlight w:val="yellow"/>
              </w:rPr>
              <w:t>[●]</w:t>
            </w:r>
          </w:p>
        </w:tc>
        <w:tc>
          <w:tcPr>
            <w:tcW w:w="1417" w:type="dxa"/>
          </w:tcPr>
          <w:p w14:paraId="20BF0964" w14:textId="77777777" w:rsidR="00420D0C" w:rsidRDefault="00420D0C">
            <w:pPr>
              <w:pStyle w:val="Zkladntextodsazen3"/>
              <w:spacing w:before="0" w:after="0"/>
              <w:ind w:left="0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  <w:tc>
          <w:tcPr>
            <w:tcW w:w="3402" w:type="dxa"/>
            <w:hideMark/>
          </w:tcPr>
          <w:p w14:paraId="5BD7F4CD" w14:textId="77777777" w:rsidR="00420D0C" w:rsidRDefault="00420D0C">
            <w:pPr>
              <w:pStyle w:val="Zkladntextodsazen3"/>
              <w:spacing w:before="0" w:after="0"/>
              <w:ind w:left="0"/>
              <w:rPr>
                <w:rFonts w:ascii="Verdana" w:hAnsi="Verdana" w:cs="Arial"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sz w:val="20"/>
                <w:szCs w:val="20"/>
                <w:lang w:val="cs-CZ"/>
              </w:rPr>
              <w:t>Ve Kamenných Žehrovicích</w:t>
            </w:r>
          </w:p>
          <w:p w14:paraId="06D75483" w14:textId="2DE2192F" w:rsidR="00420D0C" w:rsidRDefault="00420D0C">
            <w:pPr>
              <w:pStyle w:val="Zkladntextodsazen3"/>
              <w:spacing w:before="0" w:after="0"/>
              <w:ind w:left="0"/>
              <w:rPr>
                <w:rFonts w:ascii="Verdana" w:hAnsi="Verdana" w:cs="Arial"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sz w:val="20"/>
                <w:szCs w:val="20"/>
                <w:lang w:val="cs-CZ"/>
              </w:rPr>
              <w:t xml:space="preserve">Dne </w:t>
            </w:r>
            <w:r w:rsidRPr="007F19E2">
              <w:rPr>
                <w:rFonts w:ascii="Verdana" w:hAnsi="Verdana" w:cs="Calibri"/>
                <w:highlight w:val="yellow"/>
              </w:rPr>
              <w:t>[●]</w:t>
            </w:r>
          </w:p>
        </w:tc>
      </w:tr>
      <w:tr w:rsidR="00420D0C" w14:paraId="750789FA" w14:textId="77777777" w:rsidTr="00420D0C">
        <w:tc>
          <w:tcPr>
            <w:tcW w:w="3511" w:type="dxa"/>
          </w:tcPr>
          <w:p w14:paraId="466FF3A0" w14:textId="77777777" w:rsidR="00420D0C" w:rsidRDefault="00420D0C">
            <w:pPr>
              <w:pStyle w:val="Zkladntextodsazen3"/>
              <w:spacing w:before="0" w:after="0"/>
              <w:ind w:left="0"/>
              <w:rPr>
                <w:rFonts w:ascii="Verdana" w:hAnsi="Verdana" w:cs="Arial"/>
                <w:b/>
                <w:bCs/>
                <w:sz w:val="20"/>
                <w:szCs w:val="20"/>
                <w:lang w:val="cs-CZ"/>
              </w:rPr>
            </w:pPr>
          </w:p>
          <w:p w14:paraId="4FE20CE0" w14:textId="77777777" w:rsidR="00420D0C" w:rsidRDefault="00420D0C">
            <w:pPr>
              <w:pStyle w:val="Zkladntextodsazen3"/>
              <w:spacing w:before="0" w:after="0"/>
              <w:ind w:left="0"/>
              <w:rPr>
                <w:rFonts w:ascii="Verdana" w:hAnsi="Verdana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sz w:val="20"/>
                <w:szCs w:val="20"/>
                <w:lang w:val="cs-CZ"/>
              </w:rPr>
              <w:t xml:space="preserve">Za 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lang w:val="cs-CZ"/>
              </w:rPr>
              <w:t>Prodávajícího</w:t>
            </w:r>
          </w:p>
        </w:tc>
        <w:tc>
          <w:tcPr>
            <w:tcW w:w="1417" w:type="dxa"/>
          </w:tcPr>
          <w:p w14:paraId="2E14DFB8" w14:textId="77777777" w:rsidR="00420D0C" w:rsidRDefault="00420D0C">
            <w:pPr>
              <w:pStyle w:val="Zkladntextodsazen3"/>
              <w:spacing w:before="0" w:after="0"/>
              <w:ind w:left="0"/>
              <w:rPr>
                <w:rFonts w:ascii="Verdana" w:hAnsi="Verdana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3402" w:type="dxa"/>
          </w:tcPr>
          <w:p w14:paraId="71D7505C" w14:textId="77777777" w:rsidR="00420D0C" w:rsidRDefault="00420D0C">
            <w:pPr>
              <w:pStyle w:val="Zkladntextodsazen3"/>
              <w:spacing w:before="0" w:after="0"/>
              <w:ind w:left="0"/>
              <w:rPr>
                <w:rFonts w:ascii="Verdana" w:hAnsi="Verdana" w:cs="Arial"/>
                <w:b/>
                <w:bCs/>
                <w:sz w:val="20"/>
                <w:szCs w:val="20"/>
                <w:lang w:val="cs-CZ"/>
              </w:rPr>
            </w:pPr>
          </w:p>
          <w:p w14:paraId="6C32D44D" w14:textId="77777777" w:rsidR="00420D0C" w:rsidRDefault="00420D0C">
            <w:pPr>
              <w:pStyle w:val="Zkladntextodsazen3"/>
              <w:spacing w:before="0" w:after="0"/>
              <w:ind w:left="0"/>
              <w:rPr>
                <w:rFonts w:ascii="Verdana" w:hAnsi="Verdana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cs-CZ"/>
              </w:rPr>
              <w:t>Kupující</w:t>
            </w:r>
          </w:p>
        </w:tc>
      </w:tr>
      <w:tr w:rsidR="00420D0C" w14:paraId="483719DE" w14:textId="77777777" w:rsidTr="00420D0C"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452D56" w14:textId="77777777" w:rsidR="00420D0C" w:rsidRDefault="00420D0C">
            <w:pPr>
              <w:pStyle w:val="Zkladntextodsazen3"/>
              <w:spacing w:before="720" w:after="0"/>
              <w:ind w:left="0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  <w:tc>
          <w:tcPr>
            <w:tcW w:w="1417" w:type="dxa"/>
          </w:tcPr>
          <w:p w14:paraId="21E91D47" w14:textId="77777777" w:rsidR="00420D0C" w:rsidRDefault="00420D0C">
            <w:pPr>
              <w:pStyle w:val="Zkladntextodsazen3"/>
              <w:spacing w:before="0" w:after="0"/>
              <w:ind w:left="0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14E8E4" w14:textId="77777777" w:rsidR="00420D0C" w:rsidRDefault="00420D0C">
            <w:pPr>
              <w:pStyle w:val="Zkladntextodsazen3"/>
              <w:spacing w:before="0" w:after="0"/>
              <w:ind w:left="0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</w:tr>
      <w:tr w:rsidR="00420D0C" w14:paraId="47696C18" w14:textId="77777777" w:rsidTr="00420D0C">
        <w:tc>
          <w:tcPr>
            <w:tcW w:w="35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4E8257B" w14:textId="55ECFA10" w:rsidR="00420D0C" w:rsidRDefault="00420D0C">
            <w:pPr>
              <w:pStyle w:val="Zkladntextodsazen3"/>
              <w:spacing w:before="0" w:after="0"/>
              <w:ind w:left="0"/>
              <w:rPr>
                <w:rFonts w:ascii="Verdana" w:hAnsi="Verdana" w:cs="Arial"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sz w:val="20"/>
                <w:szCs w:val="20"/>
                <w:lang w:val="cs-CZ"/>
              </w:rPr>
              <w:t xml:space="preserve">Jméno: </w:t>
            </w:r>
          </w:p>
          <w:p w14:paraId="58F28C44" w14:textId="7F42176B" w:rsidR="00420D0C" w:rsidRDefault="00420D0C">
            <w:pPr>
              <w:pStyle w:val="Zkladntextodsazen3"/>
              <w:spacing w:before="0" w:after="0"/>
              <w:ind w:left="0"/>
              <w:rPr>
                <w:rFonts w:ascii="Verdana" w:hAnsi="Verdana" w:cs="Arial"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sz w:val="20"/>
                <w:szCs w:val="20"/>
                <w:lang w:val="cs-CZ"/>
              </w:rPr>
              <w:t xml:space="preserve">Funkce: </w:t>
            </w:r>
          </w:p>
        </w:tc>
        <w:tc>
          <w:tcPr>
            <w:tcW w:w="1417" w:type="dxa"/>
          </w:tcPr>
          <w:p w14:paraId="6BFBE976" w14:textId="77777777" w:rsidR="00420D0C" w:rsidRDefault="00420D0C">
            <w:pPr>
              <w:pStyle w:val="Zkladntextodsazen3"/>
              <w:spacing w:before="0" w:after="0"/>
              <w:ind w:left="0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A384F20" w14:textId="77777777" w:rsidR="00420D0C" w:rsidRDefault="00420D0C">
            <w:pPr>
              <w:pStyle w:val="Zkladntextodsazen3"/>
              <w:spacing w:before="0" w:after="0"/>
              <w:ind w:left="0"/>
              <w:rPr>
                <w:rFonts w:ascii="Verdana" w:hAnsi="Verdana" w:cs="Arial"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sz w:val="20"/>
                <w:szCs w:val="20"/>
                <w:lang w:val="cs-CZ"/>
              </w:rPr>
              <w:t>Jméno:</w:t>
            </w:r>
          </w:p>
          <w:p w14:paraId="1D4050D3" w14:textId="77777777" w:rsidR="00420D0C" w:rsidRDefault="00420D0C">
            <w:pPr>
              <w:pStyle w:val="Zkladntextodsazen3"/>
              <w:spacing w:before="0" w:after="0"/>
              <w:ind w:left="0"/>
              <w:rPr>
                <w:rFonts w:ascii="Verdana" w:hAnsi="Verdana" w:cs="Arial"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sz w:val="20"/>
                <w:szCs w:val="20"/>
                <w:lang w:val="cs-CZ"/>
              </w:rPr>
              <w:t>Funkce:</w:t>
            </w:r>
          </w:p>
        </w:tc>
      </w:tr>
    </w:tbl>
    <w:p w14:paraId="43524C32" w14:textId="77777777" w:rsidR="0055425A" w:rsidRPr="006E4C59" w:rsidRDefault="0055425A" w:rsidP="004C6C34">
      <w:pPr>
        <w:pStyle w:val="Zkladntextodsazen3"/>
        <w:rPr>
          <w:rFonts w:ascii="Verdana" w:hAnsi="Verdana" w:cs="Arial"/>
          <w:sz w:val="20"/>
          <w:szCs w:val="20"/>
          <w:lang w:val="cs-CZ"/>
        </w:rPr>
      </w:pPr>
    </w:p>
    <w:sectPr w:rsidR="0055425A" w:rsidRPr="006E4C59" w:rsidSect="00C21D18">
      <w:footerReference w:type="default" r:id="rId9"/>
      <w:pgSz w:w="11906" w:h="16838"/>
      <w:pgMar w:top="1135" w:right="851" w:bottom="851" w:left="1134" w:header="708" w:footer="708" w:gutter="0"/>
      <w:cols w:space="708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FA8A5" w16cex:dateUtc="2021-05-19T13:09:00Z"/>
  <w16cex:commentExtensible w16cex:durableId="2458DF7D" w16cex:dateUtc="2021-05-26T12:53:00Z"/>
  <w16cex:commentExtensible w16cex:durableId="244FAA1E" w16cex:dateUtc="2021-05-19T13:15:00Z"/>
  <w16cex:commentExtensible w16cex:durableId="244F6A38" w16cex:dateUtc="2021-05-19T08:43:00Z"/>
  <w16cex:commentExtensible w16cex:durableId="244FA99A" w16cex:dateUtc="2021-05-19T13:13:00Z"/>
  <w16cex:commentExtensible w16cex:durableId="244FA935" w16cex:dateUtc="2021-05-19T13:11:00Z"/>
  <w16cex:commentExtensible w16cex:durableId="244FAA44" w16cex:dateUtc="2021-05-19T13:16:00Z"/>
  <w16cex:commentExtensible w16cex:durableId="244FAAA4" w16cex:dateUtc="2021-05-19T13:17:00Z"/>
  <w16cex:commentExtensible w16cex:durableId="244FAD48" w16cex:dateUtc="2021-05-19T13:29:00Z"/>
  <w16cex:commentExtensible w16cex:durableId="244FAD8B" w16cex:dateUtc="2021-05-19T13:30:00Z"/>
  <w16cex:commentExtensible w16cex:durableId="244FADE8" w16cex:dateUtc="2021-05-19T13:31:00Z"/>
  <w16cex:commentExtensible w16cex:durableId="244D047E" w16cex:dateUtc="2021-05-17T13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4EC3C7" w16cid:durableId="244D030D"/>
  <w16cid:commentId w16cid:paraId="3946A2C7" w16cid:durableId="244FA8A5"/>
  <w16cid:commentId w16cid:paraId="4BD70795" w16cid:durableId="2458DF7D"/>
  <w16cid:commentId w16cid:paraId="7CD7AA35" w16cid:durableId="244FAA1E"/>
  <w16cid:commentId w16cid:paraId="13EBAF4C" w16cid:durableId="244D030E"/>
  <w16cid:commentId w16cid:paraId="2EE5A0B6" w16cid:durableId="244F6A38"/>
  <w16cid:commentId w16cid:paraId="53A6CAC5" w16cid:durableId="244D030F"/>
  <w16cid:commentId w16cid:paraId="785DEC31" w16cid:durableId="244FA99A"/>
  <w16cid:commentId w16cid:paraId="7834A76C" w16cid:durableId="244D0310"/>
  <w16cid:commentId w16cid:paraId="3B35A20D" w16cid:durableId="244FA935"/>
  <w16cid:commentId w16cid:paraId="0E2CB604" w16cid:durableId="244D0312"/>
  <w16cid:commentId w16cid:paraId="538417F8" w16cid:durableId="244FAA44"/>
  <w16cid:commentId w16cid:paraId="0E9A90E0" w16cid:durableId="244D0313"/>
  <w16cid:commentId w16cid:paraId="0675993F" w16cid:durableId="244FAAA4"/>
  <w16cid:commentId w16cid:paraId="5FC730AD" w16cid:durableId="244D0314"/>
  <w16cid:commentId w16cid:paraId="2F6E27FF" w16cid:durableId="244FAD48"/>
  <w16cid:commentId w16cid:paraId="4BE7BE6E" w16cid:durableId="244D0315"/>
  <w16cid:commentId w16cid:paraId="67BF2095" w16cid:durableId="244FAD8B"/>
  <w16cid:commentId w16cid:paraId="5233E6E4" w16cid:durableId="244D0316"/>
  <w16cid:commentId w16cid:paraId="0BB715DA" w16cid:durableId="244FADE8"/>
  <w16cid:commentId w16cid:paraId="34C9242F" w16cid:durableId="244D0317"/>
  <w16cid:commentId w16cid:paraId="3FB17184" w16cid:durableId="244D04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465CA" w14:textId="77777777" w:rsidR="00322441" w:rsidRDefault="00322441">
      <w:pPr>
        <w:spacing w:before="0" w:after="0"/>
      </w:pPr>
      <w:r>
        <w:separator/>
      </w:r>
    </w:p>
  </w:endnote>
  <w:endnote w:type="continuationSeparator" w:id="0">
    <w:p w14:paraId="39189E9D" w14:textId="77777777" w:rsidR="00322441" w:rsidRDefault="0032244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C0539" w14:textId="094A6E10" w:rsidR="00ED7B09" w:rsidRPr="00861FDA" w:rsidRDefault="00ED7B09">
    <w:pPr>
      <w:pStyle w:val="Zpat"/>
      <w:jc w:val="center"/>
      <w:rPr>
        <w:rFonts w:ascii="Arial" w:hAnsi="Arial" w:cs="Arial"/>
        <w:sz w:val="18"/>
        <w:szCs w:val="18"/>
      </w:rPr>
    </w:pPr>
    <w:r w:rsidRPr="00861FDA">
      <w:rPr>
        <w:rFonts w:ascii="Arial" w:hAnsi="Arial" w:cs="Arial"/>
        <w:sz w:val="18"/>
        <w:szCs w:val="18"/>
      </w:rPr>
      <w:fldChar w:fldCharType="begin"/>
    </w:r>
    <w:r w:rsidRPr="00861FDA">
      <w:rPr>
        <w:rFonts w:ascii="Arial" w:hAnsi="Arial" w:cs="Arial"/>
        <w:sz w:val="18"/>
        <w:szCs w:val="18"/>
      </w:rPr>
      <w:instrText>PAGE   \* MERGEFORMAT</w:instrText>
    </w:r>
    <w:r w:rsidRPr="00861FDA">
      <w:rPr>
        <w:rFonts w:ascii="Arial" w:hAnsi="Arial" w:cs="Arial"/>
        <w:sz w:val="18"/>
        <w:szCs w:val="18"/>
      </w:rPr>
      <w:fldChar w:fldCharType="separate"/>
    </w:r>
    <w:r w:rsidR="00B67857">
      <w:rPr>
        <w:rFonts w:ascii="Arial" w:hAnsi="Arial" w:cs="Arial"/>
        <w:noProof/>
        <w:sz w:val="18"/>
        <w:szCs w:val="18"/>
      </w:rPr>
      <w:t>6</w:t>
    </w:r>
    <w:r w:rsidRPr="00861FDA">
      <w:rPr>
        <w:rFonts w:ascii="Arial" w:hAnsi="Arial" w:cs="Arial"/>
        <w:sz w:val="18"/>
        <w:szCs w:val="18"/>
      </w:rPr>
      <w:fldChar w:fldCharType="end"/>
    </w:r>
  </w:p>
  <w:p w14:paraId="4DD14102" w14:textId="77777777" w:rsidR="00ED7B09" w:rsidRDefault="00ED7B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40A71" w14:textId="77777777" w:rsidR="00322441" w:rsidRDefault="00322441">
      <w:pPr>
        <w:spacing w:before="0" w:after="0"/>
      </w:pPr>
      <w:r>
        <w:separator/>
      </w:r>
    </w:p>
  </w:footnote>
  <w:footnote w:type="continuationSeparator" w:id="0">
    <w:p w14:paraId="5C1AFB11" w14:textId="77777777" w:rsidR="00322441" w:rsidRDefault="0032244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3D5"/>
    <w:multiLevelType w:val="hybridMultilevel"/>
    <w:tmpl w:val="1DD00750"/>
    <w:lvl w:ilvl="0" w:tplc="F5E6FC1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726C06"/>
    <w:multiLevelType w:val="hybridMultilevel"/>
    <w:tmpl w:val="D306125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861C11"/>
    <w:multiLevelType w:val="hybridMultilevel"/>
    <w:tmpl w:val="C352D1B4"/>
    <w:lvl w:ilvl="0" w:tplc="0D18C552">
      <w:start w:val="1"/>
      <w:numFmt w:val="lowerLetter"/>
      <w:lvlText w:val="(%1)"/>
      <w:lvlJc w:val="left"/>
      <w:pPr>
        <w:ind w:left="178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0E405CBE"/>
    <w:multiLevelType w:val="multilevel"/>
    <w:tmpl w:val="D4BEF3A0"/>
    <w:lvl w:ilvl="0">
      <w:start w:val="1"/>
      <w:numFmt w:val="decimal"/>
      <w:pStyle w:val="KKCGheading1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KKCGheading2"/>
      <w:isLgl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KKCGHeading3"/>
      <w:isLgl/>
      <w:lvlText w:val="%1.%2.%3"/>
      <w:lvlJc w:val="left"/>
      <w:pPr>
        <w:tabs>
          <w:tab w:val="num" w:pos="1429"/>
        </w:tabs>
        <w:ind w:left="1429" w:hanging="720"/>
      </w:pPr>
      <w:rPr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KKCGHeading4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cs-CZ"/>
        <w:specVanish w:val="0"/>
      </w:rPr>
    </w:lvl>
    <w:lvl w:ilvl="4">
      <w:start w:val="1"/>
      <w:numFmt w:val="lowerRoman"/>
      <w:lvlRestart w:val="3"/>
      <w:pStyle w:val="KKCGHeading5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upperLetter"/>
      <w:lvlRestart w:val="3"/>
      <w:pStyle w:val="KKCGHeading6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Restart w:val="3"/>
      <w:lvlText w:val="(%7)"/>
      <w:lvlJc w:val="left"/>
      <w:pPr>
        <w:tabs>
          <w:tab w:val="num" w:pos="4321"/>
        </w:tabs>
        <w:ind w:left="4321" w:hanging="72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decimal"/>
      <w:lvlRestart w:val="3"/>
      <w:pStyle w:val="KKCGListAlpha1"/>
      <w:lvlText w:val="%8)"/>
      <w:lvlJc w:val="left"/>
      <w:pPr>
        <w:tabs>
          <w:tab w:val="num" w:pos="1440"/>
        </w:tabs>
        <w:ind w:left="1440" w:hanging="720"/>
      </w:pPr>
      <w:rPr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lowerRoman"/>
      <w:lvlRestart w:val="3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4" w15:restartNumberingAfterBreak="0">
    <w:nsid w:val="204770EC"/>
    <w:multiLevelType w:val="hybridMultilevel"/>
    <w:tmpl w:val="B854FE3A"/>
    <w:lvl w:ilvl="0" w:tplc="7E2CBC5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838AE"/>
    <w:multiLevelType w:val="hybridMultilevel"/>
    <w:tmpl w:val="433E1120"/>
    <w:lvl w:ilvl="0" w:tplc="E17CE6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F24F4"/>
    <w:multiLevelType w:val="hybridMultilevel"/>
    <w:tmpl w:val="DEB8CE94"/>
    <w:lvl w:ilvl="0" w:tplc="143242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13332"/>
    <w:multiLevelType w:val="hybridMultilevel"/>
    <w:tmpl w:val="9A809A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8CD8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2EEDE94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2B55BB"/>
    <w:multiLevelType w:val="hybridMultilevel"/>
    <w:tmpl w:val="C774421A"/>
    <w:lvl w:ilvl="0" w:tplc="92DED556">
      <w:start w:val="7"/>
      <w:numFmt w:val="bullet"/>
      <w:lvlText w:val="-"/>
      <w:lvlJc w:val="left"/>
      <w:pPr>
        <w:ind w:left="1789" w:hanging="360"/>
      </w:pPr>
      <w:rPr>
        <w:rFonts w:ascii="Verdana" w:eastAsia="SimSu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38A54952"/>
    <w:multiLevelType w:val="hybridMultilevel"/>
    <w:tmpl w:val="77268966"/>
    <w:lvl w:ilvl="0" w:tplc="938247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423360"/>
    <w:multiLevelType w:val="hybridMultilevel"/>
    <w:tmpl w:val="7E60BB3E"/>
    <w:lvl w:ilvl="0" w:tplc="8404F4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70645"/>
    <w:multiLevelType w:val="hybridMultilevel"/>
    <w:tmpl w:val="BF2A3782"/>
    <w:lvl w:ilvl="0" w:tplc="F6DC06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704345B"/>
    <w:multiLevelType w:val="hybridMultilevel"/>
    <w:tmpl w:val="87F2F134"/>
    <w:lvl w:ilvl="0" w:tplc="85382C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A7EC9"/>
    <w:multiLevelType w:val="hybridMultilevel"/>
    <w:tmpl w:val="457656C6"/>
    <w:lvl w:ilvl="0" w:tplc="143242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44206"/>
    <w:multiLevelType w:val="multilevel"/>
    <w:tmpl w:val="1EE497D6"/>
    <w:lvl w:ilvl="0">
      <w:start w:val="1"/>
      <w:numFmt w:val="decimal"/>
      <w:pStyle w:val="osnova1"/>
      <w:suff w:val="nothing"/>
      <w:lvlText w:val="%1. článek"/>
      <w:lvlJc w:val="left"/>
      <w:pPr>
        <w:ind w:left="0" w:firstLine="4536"/>
      </w:pPr>
      <w:rPr>
        <w:rFonts w:ascii="Arial" w:hAnsi="Arial" w:cs="Arial" w:hint="default"/>
        <w:b/>
        <w:i w:val="0"/>
        <w:color w:val="auto"/>
        <w:sz w:val="24"/>
      </w:rPr>
    </w:lvl>
    <w:lvl w:ilvl="1">
      <w:start w:val="1"/>
      <w:numFmt w:val="decimal"/>
      <w:pStyle w:val="osnova2"/>
      <w:lvlText w:val="%1.%2.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i w:val="0"/>
        <w:sz w:val="24"/>
      </w:rPr>
    </w:lvl>
    <w:lvl w:ilvl="2">
      <w:start w:val="1"/>
      <w:numFmt w:val="decimal"/>
      <w:pStyle w:val="osnova3"/>
      <w:lvlText w:val="%1.%2.%3."/>
      <w:lvlJc w:val="left"/>
      <w:pPr>
        <w:tabs>
          <w:tab w:val="num" w:pos="1767"/>
        </w:tabs>
        <w:ind w:left="1767" w:hanging="867"/>
      </w:pPr>
      <w:rPr>
        <w:rFonts w:ascii="Arial" w:hAnsi="Arial" w:cs="Arial" w:hint="default"/>
        <w:b w:val="0"/>
        <w:i w:val="0"/>
        <w:color w:val="auto"/>
        <w:sz w:val="24"/>
      </w:rPr>
    </w:lvl>
    <w:lvl w:ilvl="3">
      <w:start w:val="1"/>
      <w:numFmt w:val="decimal"/>
      <w:pStyle w:val="osnova4"/>
      <w:lvlText w:val="%1.%2.%3.%4."/>
      <w:lvlJc w:val="left"/>
      <w:pPr>
        <w:tabs>
          <w:tab w:val="num" w:pos="1728"/>
        </w:tabs>
        <w:ind w:left="1728" w:hanging="1008"/>
      </w:pPr>
      <w:rPr>
        <w:rFonts w:ascii="Arial" w:hAnsi="Arial" w:cs="Arial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1155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129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3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7D2133C0"/>
    <w:multiLevelType w:val="hybridMultilevel"/>
    <w:tmpl w:val="2212941E"/>
    <w:lvl w:ilvl="0" w:tplc="7EA284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40E266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FF70AD7"/>
    <w:multiLevelType w:val="hybridMultilevel"/>
    <w:tmpl w:val="C3C861C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1C780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3EBE933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16"/>
  </w:num>
  <w:num w:numId="5">
    <w:abstractNumId w:val="15"/>
  </w:num>
  <w:num w:numId="6">
    <w:abstractNumId w:val="11"/>
  </w:num>
  <w:num w:numId="7">
    <w:abstractNumId w:val="5"/>
  </w:num>
  <w:num w:numId="8">
    <w:abstractNumId w:val="12"/>
  </w:num>
  <w:num w:numId="9">
    <w:abstractNumId w:val="0"/>
  </w:num>
  <w:num w:numId="10">
    <w:abstractNumId w:val="1"/>
  </w:num>
  <w:num w:numId="11">
    <w:abstractNumId w:val="10"/>
  </w:num>
  <w:num w:numId="12">
    <w:abstractNumId w:val="6"/>
  </w:num>
  <w:num w:numId="13">
    <w:abstractNumId w:val="3"/>
  </w:num>
  <w:num w:numId="14">
    <w:abstractNumId w:val="8"/>
  </w:num>
  <w:num w:numId="15">
    <w:abstractNumId w:val="2"/>
  </w:num>
  <w:num w:numId="16">
    <w:abstractNumId w:val="4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CF"/>
    <w:rsid w:val="00023567"/>
    <w:rsid w:val="0006426C"/>
    <w:rsid w:val="000917B6"/>
    <w:rsid w:val="000E1821"/>
    <w:rsid w:val="000F5DC6"/>
    <w:rsid w:val="00140406"/>
    <w:rsid w:val="0014769A"/>
    <w:rsid w:val="00152DBC"/>
    <w:rsid w:val="0017464C"/>
    <w:rsid w:val="001B41B7"/>
    <w:rsid w:val="001C2684"/>
    <w:rsid w:val="001E0B39"/>
    <w:rsid w:val="001E642E"/>
    <w:rsid w:val="00211ABB"/>
    <w:rsid w:val="00246282"/>
    <w:rsid w:val="00252294"/>
    <w:rsid w:val="0027094C"/>
    <w:rsid w:val="002731AB"/>
    <w:rsid w:val="002A075D"/>
    <w:rsid w:val="002E70B5"/>
    <w:rsid w:val="002F44DA"/>
    <w:rsid w:val="002F63D2"/>
    <w:rsid w:val="00322441"/>
    <w:rsid w:val="0033451F"/>
    <w:rsid w:val="00343437"/>
    <w:rsid w:val="003910C0"/>
    <w:rsid w:val="00392B18"/>
    <w:rsid w:val="00392BB7"/>
    <w:rsid w:val="003B3269"/>
    <w:rsid w:val="004033C1"/>
    <w:rsid w:val="00416070"/>
    <w:rsid w:val="00420D0C"/>
    <w:rsid w:val="00437943"/>
    <w:rsid w:val="004473FD"/>
    <w:rsid w:val="00484816"/>
    <w:rsid w:val="004863B7"/>
    <w:rsid w:val="0049309B"/>
    <w:rsid w:val="004A7FC0"/>
    <w:rsid w:val="004C6B33"/>
    <w:rsid w:val="004C6C34"/>
    <w:rsid w:val="004C79BD"/>
    <w:rsid w:val="004E32C1"/>
    <w:rsid w:val="004E783A"/>
    <w:rsid w:val="005108D9"/>
    <w:rsid w:val="00516060"/>
    <w:rsid w:val="005317C2"/>
    <w:rsid w:val="0055425A"/>
    <w:rsid w:val="00565154"/>
    <w:rsid w:val="0059571D"/>
    <w:rsid w:val="00596497"/>
    <w:rsid w:val="005B62D2"/>
    <w:rsid w:val="005F1ACF"/>
    <w:rsid w:val="005F3B33"/>
    <w:rsid w:val="00602560"/>
    <w:rsid w:val="00607C73"/>
    <w:rsid w:val="006261ED"/>
    <w:rsid w:val="00653160"/>
    <w:rsid w:val="0065593E"/>
    <w:rsid w:val="006850C9"/>
    <w:rsid w:val="0069365E"/>
    <w:rsid w:val="006E4C59"/>
    <w:rsid w:val="006F6B6C"/>
    <w:rsid w:val="00707A5C"/>
    <w:rsid w:val="00715A30"/>
    <w:rsid w:val="00745C34"/>
    <w:rsid w:val="0075514B"/>
    <w:rsid w:val="007A2054"/>
    <w:rsid w:val="007B04C0"/>
    <w:rsid w:val="007F19E2"/>
    <w:rsid w:val="008025AB"/>
    <w:rsid w:val="00843DA5"/>
    <w:rsid w:val="00853B50"/>
    <w:rsid w:val="00865AB9"/>
    <w:rsid w:val="00887F28"/>
    <w:rsid w:val="00893E73"/>
    <w:rsid w:val="008A46A3"/>
    <w:rsid w:val="008B62D5"/>
    <w:rsid w:val="00920455"/>
    <w:rsid w:val="00936C73"/>
    <w:rsid w:val="0094758A"/>
    <w:rsid w:val="00981824"/>
    <w:rsid w:val="00995D39"/>
    <w:rsid w:val="009C4D6F"/>
    <w:rsid w:val="009E0AF7"/>
    <w:rsid w:val="009E3F9F"/>
    <w:rsid w:val="00A00FB1"/>
    <w:rsid w:val="00A01D5C"/>
    <w:rsid w:val="00A25867"/>
    <w:rsid w:val="00A26BB0"/>
    <w:rsid w:val="00A43AF7"/>
    <w:rsid w:val="00A86F5F"/>
    <w:rsid w:val="00A94CA8"/>
    <w:rsid w:val="00AD10E8"/>
    <w:rsid w:val="00B13FD5"/>
    <w:rsid w:val="00B22B64"/>
    <w:rsid w:val="00B36597"/>
    <w:rsid w:val="00B67479"/>
    <w:rsid w:val="00B67857"/>
    <w:rsid w:val="00B7507A"/>
    <w:rsid w:val="00B90192"/>
    <w:rsid w:val="00BB5F62"/>
    <w:rsid w:val="00BF10CF"/>
    <w:rsid w:val="00C02F67"/>
    <w:rsid w:val="00C21D18"/>
    <w:rsid w:val="00C53E2F"/>
    <w:rsid w:val="00C71E6B"/>
    <w:rsid w:val="00C72E43"/>
    <w:rsid w:val="00C84054"/>
    <w:rsid w:val="00CC60CE"/>
    <w:rsid w:val="00CD451C"/>
    <w:rsid w:val="00CF41A5"/>
    <w:rsid w:val="00D210EC"/>
    <w:rsid w:val="00D2324A"/>
    <w:rsid w:val="00D35F97"/>
    <w:rsid w:val="00D511AA"/>
    <w:rsid w:val="00D67B4D"/>
    <w:rsid w:val="00DC232C"/>
    <w:rsid w:val="00E26BED"/>
    <w:rsid w:val="00E33FF2"/>
    <w:rsid w:val="00E75F50"/>
    <w:rsid w:val="00E8700A"/>
    <w:rsid w:val="00EA3B9A"/>
    <w:rsid w:val="00ED7B09"/>
    <w:rsid w:val="00F274CE"/>
    <w:rsid w:val="00F7372E"/>
    <w:rsid w:val="00FA3CF8"/>
    <w:rsid w:val="00FE602D"/>
    <w:rsid w:val="00F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2D144"/>
  <w15:docId w15:val="{BA3A1CFF-019F-44E8-939F-ABA1597D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10CF"/>
    <w:pPr>
      <w:spacing w:before="60" w:after="60"/>
      <w:jc w:val="both"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BF10C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suppressAutoHyphens/>
      <w:autoSpaceDE w:val="0"/>
      <w:autoSpaceDN w:val="0"/>
      <w:adjustRightInd w:val="0"/>
      <w:ind w:firstLine="284"/>
      <w:textAlignment w:val="center"/>
    </w:pPr>
    <w:rPr>
      <w:color w:val="000000"/>
    </w:rPr>
  </w:style>
  <w:style w:type="paragraph" w:customStyle="1" w:styleId="Vecmensimezera">
    <w:name w:val="Vec mensi mezera"/>
    <w:basedOn w:val="Normln"/>
    <w:rsid w:val="00BF10CF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suppressAutoHyphens/>
      <w:autoSpaceDE w:val="0"/>
      <w:autoSpaceDN w:val="0"/>
      <w:adjustRightInd w:val="0"/>
      <w:spacing w:before="180" w:after="180"/>
      <w:ind w:left="567" w:right="567"/>
      <w:jc w:val="center"/>
      <w:textAlignment w:val="center"/>
    </w:pPr>
    <w:rPr>
      <w:b/>
      <w:color w:val="000000"/>
      <w:sz w:val="22"/>
      <w:szCs w:val="21"/>
    </w:rPr>
  </w:style>
  <w:style w:type="paragraph" w:customStyle="1" w:styleId="Hlavicka">
    <w:name w:val="Hlavicka"/>
    <w:basedOn w:val="Normln"/>
    <w:rsid w:val="00BF10CF"/>
    <w:pPr>
      <w:keepLines/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suppressAutoHyphens/>
      <w:autoSpaceDE w:val="0"/>
      <w:autoSpaceDN w:val="0"/>
      <w:adjustRightInd w:val="0"/>
      <w:spacing w:before="0" w:after="0"/>
      <w:jc w:val="left"/>
      <w:textAlignment w:val="center"/>
    </w:pPr>
    <w:rPr>
      <w:color w:val="000000"/>
    </w:rPr>
  </w:style>
  <w:style w:type="paragraph" w:customStyle="1" w:styleId="Hlavicka3bNAD">
    <w:name w:val="Hlavicka 3b NAD"/>
    <w:basedOn w:val="Hlavicka"/>
    <w:rsid w:val="00BF10CF"/>
    <w:pPr>
      <w:spacing w:before="120"/>
    </w:pPr>
  </w:style>
  <w:style w:type="paragraph" w:customStyle="1" w:styleId="Nadpiscentrovanynetucny">
    <w:name w:val="Nadpis centrovany netucny"/>
    <w:basedOn w:val="Normln"/>
    <w:rsid w:val="00BF10CF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suppressAutoHyphens/>
      <w:autoSpaceDE w:val="0"/>
      <w:autoSpaceDN w:val="0"/>
      <w:adjustRightInd w:val="0"/>
      <w:spacing w:before="180" w:after="0"/>
      <w:jc w:val="center"/>
      <w:textAlignment w:val="center"/>
    </w:pPr>
    <w:rPr>
      <w:color w:val="000000"/>
    </w:rPr>
  </w:style>
  <w:style w:type="paragraph" w:customStyle="1" w:styleId="NADPISCENTRnetucmensimezera">
    <w:name w:val="NADPIS CENTR netuc mensi mezera"/>
    <w:basedOn w:val="Nadpiscentrovanynetucny"/>
    <w:rsid w:val="00BF10CF"/>
    <w:pPr>
      <w:spacing w:before="30"/>
    </w:pPr>
  </w:style>
  <w:style w:type="paragraph" w:customStyle="1" w:styleId="Normln1">
    <w:name w:val="Normální1"/>
    <w:basedOn w:val="Normln"/>
    <w:rsid w:val="00BF10CF"/>
    <w:pPr>
      <w:widowControl w:val="0"/>
      <w:spacing w:before="0" w:after="0"/>
      <w:jc w:val="left"/>
    </w:pPr>
    <w:rPr>
      <w:sz w:val="24"/>
    </w:rPr>
  </w:style>
  <w:style w:type="character" w:customStyle="1" w:styleId="platne1">
    <w:name w:val="platne1"/>
    <w:rsid w:val="00BF10CF"/>
  </w:style>
  <w:style w:type="paragraph" w:customStyle="1" w:styleId="osnova1">
    <w:name w:val="osnova 1"/>
    <w:basedOn w:val="Normln"/>
    <w:next w:val="Normln"/>
    <w:rsid w:val="00BF10CF"/>
    <w:pPr>
      <w:numPr>
        <w:numId w:val="1"/>
      </w:numPr>
      <w:jc w:val="center"/>
    </w:pPr>
    <w:rPr>
      <w:sz w:val="24"/>
    </w:rPr>
  </w:style>
  <w:style w:type="paragraph" w:customStyle="1" w:styleId="osnova2">
    <w:name w:val="osnova 2"/>
    <w:basedOn w:val="Normln"/>
    <w:rsid w:val="00BF10CF"/>
    <w:pPr>
      <w:numPr>
        <w:ilvl w:val="1"/>
        <w:numId w:val="1"/>
      </w:numPr>
    </w:pPr>
    <w:rPr>
      <w:sz w:val="24"/>
    </w:rPr>
  </w:style>
  <w:style w:type="paragraph" w:customStyle="1" w:styleId="osnova3">
    <w:name w:val="osnova 3"/>
    <w:basedOn w:val="osnova2"/>
    <w:autoRedefine/>
    <w:rsid w:val="00BF10CF"/>
    <w:pPr>
      <w:numPr>
        <w:ilvl w:val="2"/>
      </w:numPr>
    </w:pPr>
    <w:rPr>
      <w:bCs/>
      <w:szCs w:val="24"/>
    </w:rPr>
  </w:style>
  <w:style w:type="paragraph" w:customStyle="1" w:styleId="osnova4">
    <w:name w:val="osnova 4"/>
    <w:basedOn w:val="osnova3"/>
    <w:rsid w:val="00BF10CF"/>
    <w:pPr>
      <w:numPr>
        <w:ilvl w:val="3"/>
      </w:numPr>
    </w:pPr>
  </w:style>
  <w:style w:type="paragraph" w:styleId="Bezmezer">
    <w:name w:val="No Spacing"/>
    <w:uiPriority w:val="1"/>
    <w:qFormat/>
    <w:rsid w:val="00BF10CF"/>
    <w:pPr>
      <w:jc w:val="both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rsid w:val="00BF10CF"/>
  </w:style>
  <w:style w:type="paragraph" w:styleId="Zkladntextodsazen3">
    <w:name w:val="Body Text Indent 3"/>
    <w:basedOn w:val="Normln"/>
    <w:link w:val="Zkladntextodsazen3Char"/>
    <w:uiPriority w:val="99"/>
    <w:unhideWhenUsed/>
    <w:rsid w:val="00BF10CF"/>
    <w:pPr>
      <w:spacing w:after="120"/>
      <w:ind w:left="283"/>
    </w:pPr>
    <w:rPr>
      <w:sz w:val="16"/>
      <w:szCs w:val="16"/>
      <w:lang w:val="x-none"/>
    </w:rPr>
  </w:style>
  <w:style w:type="character" w:customStyle="1" w:styleId="Zkladntextodsazen3Char">
    <w:name w:val="Základní text odsazený 3 Char"/>
    <w:link w:val="Zkladntextodsazen3"/>
    <w:uiPriority w:val="99"/>
    <w:rsid w:val="00BF10C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pat">
    <w:name w:val="footer"/>
    <w:basedOn w:val="Normln"/>
    <w:link w:val="ZpatChar"/>
    <w:unhideWhenUsed/>
    <w:rsid w:val="00BF10CF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rsid w:val="00BF10C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769A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14769A"/>
    <w:rPr>
      <w:rFonts w:ascii="Tahoma" w:eastAsia="Times New Roman" w:hAnsi="Tahoma" w:cs="Tahoma"/>
      <w:sz w:val="16"/>
      <w:szCs w:val="16"/>
    </w:rPr>
  </w:style>
  <w:style w:type="character" w:styleId="Siln">
    <w:name w:val="Strong"/>
    <w:uiPriority w:val="22"/>
    <w:qFormat/>
    <w:rsid w:val="0094758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E26BE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26BED"/>
    <w:rPr>
      <w:rFonts w:ascii="Times New Roman" w:eastAsia="Times New Roman" w:hAnsi="Times New Roman"/>
    </w:rPr>
  </w:style>
  <w:style w:type="table" w:styleId="Mkatabulky">
    <w:name w:val="Table Grid"/>
    <w:basedOn w:val="Normlntabulka"/>
    <w:uiPriority w:val="59"/>
    <w:unhideWhenUsed/>
    <w:rsid w:val="00685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KCGheading1">
    <w:name w:val="KKCG heading 1"/>
    <w:basedOn w:val="Normln"/>
    <w:next w:val="Normln"/>
    <w:rsid w:val="00D35F97"/>
    <w:pPr>
      <w:keepNext/>
      <w:numPr>
        <w:numId w:val="13"/>
      </w:numPr>
      <w:spacing w:before="0" w:after="240"/>
      <w:outlineLvl w:val="0"/>
    </w:pPr>
    <w:rPr>
      <w:rFonts w:ascii="Verdana" w:eastAsia="SimSun" w:hAnsi="Verdana"/>
      <w:b/>
      <w:caps/>
      <w:lang w:eastAsia="en-GB" w:bidi="ar-AE"/>
    </w:rPr>
  </w:style>
  <w:style w:type="paragraph" w:customStyle="1" w:styleId="KKCGheading2">
    <w:name w:val="KKCG heading 2"/>
    <w:basedOn w:val="Normln"/>
    <w:rsid w:val="00D35F97"/>
    <w:pPr>
      <w:numPr>
        <w:ilvl w:val="1"/>
        <w:numId w:val="13"/>
      </w:numPr>
      <w:spacing w:before="0" w:after="240"/>
      <w:outlineLvl w:val="1"/>
    </w:pPr>
    <w:rPr>
      <w:rFonts w:ascii="Verdana" w:eastAsia="SimSun" w:hAnsi="Verdana" w:cs="Calibri"/>
      <w:bCs/>
      <w:lang w:val="en-US" w:eastAsia="en-GB" w:bidi="ar-AE"/>
    </w:rPr>
  </w:style>
  <w:style w:type="paragraph" w:customStyle="1" w:styleId="KKCGHeading3">
    <w:name w:val="KKCG Heading 3"/>
    <w:basedOn w:val="Normln"/>
    <w:rsid w:val="00D35F97"/>
    <w:pPr>
      <w:numPr>
        <w:ilvl w:val="2"/>
        <w:numId w:val="13"/>
      </w:numPr>
      <w:spacing w:before="0" w:after="240"/>
      <w:outlineLvl w:val="2"/>
    </w:pPr>
    <w:rPr>
      <w:rFonts w:ascii="Verdana" w:eastAsia="SimSun" w:hAnsi="Verdana"/>
      <w:bCs/>
      <w:lang w:val="en-US" w:eastAsia="en-GB" w:bidi="ar-AE"/>
    </w:rPr>
  </w:style>
  <w:style w:type="paragraph" w:customStyle="1" w:styleId="KKCGHeading4">
    <w:name w:val="KKCG Heading 4"/>
    <w:basedOn w:val="Normln"/>
    <w:rsid w:val="00D35F97"/>
    <w:pPr>
      <w:numPr>
        <w:ilvl w:val="3"/>
        <w:numId w:val="13"/>
      </w:numPr>
      <w:spacing w:before="0" w:after="240"/>
      <w:outlineLvl w:val="3"/>
    </w:pPr>
    <w:rPr>
      <w:rFonts w:ascii="Verdana" w:eastAsia="SimSun" w:hAnsi="Verdana"/>
      <w:bCs/>
      <w:lang w:val="en-US" w:eastAsia="en-GB" w:bidi="ar-AE"/>
    </w:rPr>
  </w:style>
  <w:style w:type="paragraph" w:customStyle="1" w:styleId="KKCGHeading5">
    <w:name w:val="KKCG Heading 5"/>
    <w:basedOn w:val="Normln"/>
    <w:rsid w:val="00D35F97"/>
    <w:pPr>
      <w:numPr>
        <w:ilvl w:val="4"/>
        <w:numId w:val="13"/>
      </w:numPr>
      <w:spacing w:before="0" w:after="240"/>
      <w:outlineLvl w:val="4"/>
    </w:pPr>
    <w:rPr>
      <w:rFonts w:ascii="Verdana" w:eastAsia="SimSun" w:hAnsi="Verdana"/>
      <w:bCs/>
      <w:lang w:val="en-US" w:eastAsia="en-GB" w:bidi="ar-AE"/>
    </w:rPr>
  </w:style>
  <w:style w:type="paragraph" w:customStyle="1" w:styleId="KKCGHeading6">
    <w:name w:val="KKCG Heading 6"/>
    <w:basedOn w:val="KKCGHeading5"/>
    <w:qFormat/>
    <w:rsid w:val="00D35F97"/>
    <w:pPr>
      <w:numPr>
        <w:ilvl w:val="5"/>
      </w:numPr>
    </w:pPr>
  </w:style>
  <w:style w:type="paragraph" w:customStyle="1" w:styleId="KKCGListAlpha1">
    <w:name w:val="KKCG List Alpha 1"/>
    <w:basedOn w:val="Normln"/>
    <w:qFormat/>
    <w:rsid w:val="00D35F97"/>
    <w:pPr>
      <w:numPr>
        <w:ilvl w:val="7"/>
        <w:numId w:val="13"/>
      </w:numPr>
      <w:spacing w:before="0" w:after="240"/>
      <w:outlineLvl w:val="7"/>
    </w:pPr>
    <w:rPr>
      <w:rFonts w:ascii="Verdana" w:eastAsia="SimSun" w:hAnsi="Verdana"/>
      <w:bCs/>
      <w:lang w:val="en-US" w:eastAsia="en-GB" w:bidi="ar-AE"/>
    </w:rPr>
  </w:style>
  <w:style w:type="character" w:styleId="Hypertextovodkaz">
    <w:name w:val="Hyperlink"/>
    <w:basedOn w:val="Standardnpsmoodstavce"/>
    <w:uiPriority w:val="99"/>
    <w:unhideWhenUsed/>
    <w:rsid w:val="00D35F9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21D18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917B6"/>
    <w:pPr>
      <w:spacing w:before="0" w:after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917B6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0917B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5160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606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6060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60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6060"/>
    <w:rPr>
      <w:rFonts w:ascii="Times New Roman" w:eastAsia="Times New Roman" w:hAnsi="Times New Roman"/>
      <w:b/>
      <w:bCs/>
    </w:rPr>
  </w:style>
  <w:style w:type="character" w:customStyle="1" w:styleId="nounderline">
    <w:name w:val="nounderline"/>
    <w:basedOn w:val="Standardnpsmoodstavce"/>
    <w:rsid w:val="00D210EC"/>
  </w:style>
  <w:style w:type="character" w:customStyle="1" w:styleId="preformatted">
    <w:name w:val="preformatted"/>
    <w:basedOn w:val="Standardnpsmoodstavce"/>
    <w:rsid w:val="00D210EC"/>
  </w:style>
  <w:style w:type="character" w:customStyle="1" w:styleId="nowrap">
    <w:name w:val="nowrap"/>
    <w:basedOn w:val="Standardnpsmoodstavce"/>
    <w:rsid w:val="00D21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5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41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64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0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3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94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11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77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50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2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4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66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62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91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9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56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96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05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39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609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9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3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kcg.com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6C091-9C3E-44C9-8FFC-DC67A519C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1309</Words>
  <Characters>7727</Characters>
  <Application>Microsoft Office Word</Application>
  <DocSecurity>0</DocSecurity>
  <Lines>64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Filip Havránek</dc:creator>
  <cp:keywords/>
  <cp:lastModifiedBy>Novák Zdeněk UCHP</cp:lastModifiedBy>
  <cp:revision>2</cp:revision>
  <cp:lastPrinted>2015-04-14T07:07:00Z</cp:lastPrinted>
  <dcterms:created xsi:type="dcterms:W3CDTF">2021-07-14T06:34:00Z</dcterms:created>
  <dcterms:modified xsi:type="dcterms:W3CDTF">2021-07-14T06:34:00Z</dcterms:modified>
  <cp:category>Internal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kcg-DocumentTagging.ClassificationMark.P00">
    <vt:lpwstr>&lt;ClassificationMark xmlns:xsd="http://www.w3.org/2001/XMLSchema" xmlns:xsi="http://www.w3.org/2001/XMLSchema-instance" margin="NaN" class="C1" owner="Mgr. Filip Havránek" position="TopRight" marginX="0" marginY="0" classifiedOn="2020-01-29T15:10:51.0</vt:lpwstr>
  </property>
  <property fmtid="{D5CDD505-2E9C-101B-9397-08002B2CF9AE}" pid="3" name="kkcg-DocumentTagging.ClassificationMark.P01">
    <vt:lpwstr>815068+01:00" showPrintedBy="false" showPrintDate="false" language="en" ApplicationVersion="Microsoft Word, 16.0" addinVersion="6.0.11.3" template="KKCG"&gt;&lt;history bulk="false" class="Internal" code="C1" user="Bartošíková Jana" date="2020-01-29T15:10:</vt:lpwstr>
  </property>
  <property fmtid="{D5CDD505-2E9C-101B-9397-08002B2CF9AE}" pid="4" name="kkcg-DocumentTagging.ClassificationMark.P02">
    <vt:lpwstr>51.1648797+01:00" /&gt;&lt;documentOwners /&gt;&lt;/ClassificationMark&gt;</vt:lpwstr>
  </property>
  <property fmtid="{D5CDD505-2E9C-101B-9397-08002B2CF9AE}" pid="5" name="kkcg-DocumentTagging.ClassificationMark">
    <vt:lpwstr>￼PARTS:3</vt:lpwstr>
  </property>
  <property fmtid="{D5CDD505-2E9C-101B-9397-08002B2CF9AE}" pid="6" name="kkcg-DocumentClasification">
    <vt:lpwstr>Internal</vt:lpwstr>
  </property>
  <property fmtid="{D5CDD505-2E9C-101B-9397-08002B2CF9AE}" pid="7" name="kkcg-dlp">
    <vt:lpwstr>kkcg-dlp:TAG_SEC_C1</vt:lpwstr>
  </property>
</Properties>
</file>