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8C87E" w14:textId="77777777" w:rsidR="00B12344" w:rsidRDefault="00584586">
      <w:pPr>
        <w:pStyle w:val="Nadpis20"/>
        <w:keepNext/>
        <w:keepLines/>
      </w:pPr>
      <w:bookmarkStart w:id="0" w:name="bookmark0"/>
      <w:r>
        <w:t>SMLOUVA</w:t>
      </w:r>
      <w:bookmarkEnd w:id="0"/>
    </w:p>
    <w:p w14:paraId="21305DD8" w14:textId="77777777" w:rsidR="00B12344" w:rsidRDefault="00584586">
      <w:pPr>
        <w:pStyle w:val="Zkladntext1"/>
        <w:spacing w:after="480"/>
        <w:jc w:val="center"/>
        <w:rPr>
          <w:sz w:val="24"/>
          <w:szCs w:val="24"/>
        </w:rPr>
      </w:pPr>
      <w:r>
        <w:rPr>
          <w:sz w:val="24"/>
          <w:szCs w:val="24"/>
        </w:rPr>
        <w:t>na zhotovení projektové dokumentace, výkon inženýrské činnosti, výkon funkce</w:t>
      </w:r>
      <w:r>
        <w:rPr>
          <w:sz w:val="24"/>
          <w:szCs w:val="24"/>
        </w:rPr>
        <w:br/>
        <w:t>koordinátora bezpečnosti a ochrany zdraví při práci na staveništi po dobu přípravy</w:t>
      </w:r>
      <w:r>
        <w:rPr>
          <w:sz w:val="24"/>
          <w:szCs w:val="24"/>
        </w:rPr>
        <w:br/>
        <w:t>stavby a autorského dozoru</w:t>
      </w:r>
    </w:p>
    <w:p w14:paraId="578CF9AA" w14:textId="77777777" w:rsidR="00B12344" w:rsidRDefault="00584586">
      <w:pPr>
        <w:pStyle w:val="Nadpis30"/>
        <w:keepNext/>
        <w:keepLines/>
        <w:spacing w:after="360"/>
      </w:pPr>
      <w:bookmarkStart w:id="1" w:name="bookmark2"/>
      <w:r>
        <w:t>ČÁST A</w:t>
      </w:r>
      <w:r>
        <w:br/>
        <w:t>Obecná ustanovení</w:t>
      </w:r>
      <w:bookmarkEnd w:id="1"/>
    </w:p>
    <w:p w14:paraId="5652D290" w14:textId="77777777" w:rsidR="00B12344" w:rsidRDefault="00584586">
      <w:pPr>
        <w:pStyle w:val="Zkladntext1"/>
        <w:spacing w:after="0"/>
        <w:jc w:val="center"/>
      </w:pPr>
      <w:r>
        <w:t>I.</w:t>
      </w:r>
    </w:p>
    <w:p w14:paraId="4264B60E" w14:textId="77777777" w:rsidR="00B12344" w:rsidRDefault="00584586">
      <w:pPr>
        <w:pStyle w:val="Zkladntext1"/>
        <w:spacing w:after="220"/>
        <w:jc w:val="center"/>
      </w:pPr>
      <w:r>
        <w:rPr>
          <w:b/>
          <w:bCs/>
        </w:rPr>
        <w:t>Smluvní strany</w:t>
      </w:r>
    </w:p>
    <w:p w14:paraId="2CA90576" w14:textId="77777777" w:rsidR="00B12344" w:rsidRDefault="00584586">
      <w:pPr>
        <w:pStyle w:val="Titulektabulky0"/>
      </w:pPr>
      <w:r>
        <w:rPr>
          <w:b/>
          <w:bCs/>
        </w:rPr>
        <w:t xml:space="preserve">1. Domov </w:t>
      </w:r>
      <w:r>
        <w:rPr>
          <w:b/>
          <w:bCs/>
        </w:rPr>
        <w:t>Vítkov,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2578"/>
        <w:gridCol w:w="5438"/>
      </w:tblGrid>
      <w:tr w:rsidR="00B12344" w14:paraId="616EC934" w14:textId="77777777">
        <w:tblPrEx>
          <w:tblCellMar>
            <w:top w:w="0" w:type="dxa"/>
            <w:bottom w:w="0" w:type="dxa"/>
          </w:tblCellMar>
        </w:tblPrEx>
        <w:trPr>
          <w:trHeight w:hRule="exact" w:val="269"/>
        </w:trPr>
        <w:tc>
          <w:tcPr>
            <w:tcW w:w="2578" w:type="dxa"/>
            <w:shd w:val="clear" w:color="auto" w:fill="auto"/>
            <w:vAlign w:val="bottom"/>
          </w:tcPr>
          <w:p w14:paraId="6B43598E" w14:textId="77777777" w:rsidR="00B12344" w:rsidRDefault="00584586">
            <w:pPr>
              <w:pStyle w:val="Jin0"/>
              <w:spacing w:after="0"/>
              <w:ind w:firstLine="340"/>
            </w:pPr>
            <w:r>
              <w:t>se sídlem:</w:t>
            </w:r>
          </w:p>
        </w:tc>
        <w:tc>
          <w:tcPr>
            <w:tcW w:w="5438" w:type="dxa"/>
            <w:shd w:val="clear" w:color="auto" w:fill="auto"/>
            <w:vAlign w:val="bottom"/>
          </w:tcPr>
          <w:p w14:paraId="11CF86B0" w14:textId="77777777" w:rsidR="00B12344" w:rsidRDefault="00584586">
            <w:pPr>
              <w:pStyle w:val="Jin0"/>
              <w:spacing w:after="0"/>
              <w:ind w:left="380" w:firstLine="20"/>
            </w:pPr>
            <w:r>
              <w:t>Lidická 611, Vítkov</w:t>
            </w:r>
          </w:p>
        </w:tc>
      </w:tr>
      <w:tr w:rsidR="00B12344" w14:paraId="3F2C3A7C" w14:textId="77777777">
        <w:tblPrEx>
          <w:tblCellMar>
            <w:top w:w="0" w:type="dxa"/>
            <w:bottom w:w="0" w:type="dxa"/>
          </w:tblCellMar>
        </w:tblPrEx>
        <w:trPr>
          <w:trHeight w:hRule="exact" w:val="797"/>
        </w:trPr>
        <w:tc>
          <w:tcPr>
            <w:tcW w:w="2578" w:type="dxa"/>
            <w:shd w:val="clear" w:color="auto" w:fill="auto"/>
          </w:tcPr>
          <w:p w14:paraId="7229C3BA" w14:textId="77777777" w:rsidR="00B12344" w:rsidRDefault="00584586">
            <w:pPr>
              <w:pStyle w:val="Jin0"/>
              <w:spacing w:after="0"/>
              <w:ind w:left="340"/>
            </w:pPr>
            <w:r>
              <w:t>zastoupen: IČO: DIČ:</w:t>
            </w:r>
          </w:p>
        </w:tc>
        <w:tc>
          <w:tcPr>
            <w:tcW w:w="5438" w:type="dxa"/>
            <w:shd w:val="clear" w:color="auto" w:fill="auto"/>
          </w:tcPr>
          <w:p w14:paraId="4746AFBB" w14:textId="414066F1" w:rsidR="00B12344" w:rsidRDefault="00226534">
            <w:pPr>
              <w:pStyle w:val="Jin0"/>
              <w:spacing w:after="0"/>
              <w:ind w:left="380" w:firstLine="20"/>
            </w:pPr>
            <w:r>
              <w:t>xxxxxxxxxx</w:t>
            </w:r>
            <w:r w:rsidR="00584586">
              <w:t>, ředitelkou 71196951</w:t>
            </w:r>
          </w:p>
          <w:p w14:paraId="7DD067D4" w14:textId="77777777" w:rsidR="00B12344" w:rsidRDefault="00584586">
            <w:pPr>
              <w:pStyle w:val="Jin0"/>
              <w:spacing w:after="0"/>
              <w:ind w:firstLine="380"/>
            </w:pPr>
            <w:r>
              <w:t>CZ71196951</w:t>
            </w:r>
          </w:p>
        </w:tc>
      </w:tr>
      <w:tr w:rsidR="00B12344" w14:paraId="39B4D879" w14:textId="77777777">
        <w:tblPrEx>
          <w:tblCellMar>
            <w:top w:w="0" w:type="dxa"/>
            <w:bottom w:w="0" w:type="dxa"/>
          </w:tblCellMar>
        </w:tblPrEx>
        <w:trPr>
          <w:trHeight w:hRule="exact" w:val="274"/>
        </w:trPr>
        <w:tc>
          <w:tcPr>
            <w:tcW w:w="2578" w:type="dxa"/>
            <w:shd w:val="clear" w:color="auto" w:fill="auto"/>
            <w:vAlign w:val="bottom"/>
          </w:tcPr>
          <w:p w14:paraId="1ECC744D" w14:textId="77777777" w:rsidR="00B12344" w:rsidRDefault="00584586">
            <w:pPr>
              <w:pStyle w:val="Jin0"/>
              <w:spacing w:after="0"/>
              <w:ind w:firstLine="340"/>
            </w:pPr>
            <w:r>
              <w:t>bankovní spojení:</w:t>
            </w:r>
          </w:p>
        </w:tc>
        <w:tc>
          <w:tcPr>
            <w:tcW w:w="5438" w:type="dxa"/>
            <w:shd w:val="clear" w:color="auto" w:fill="auto"/>
            <w:vAlign w:val="bottom"/>
          </w:tcPr>
          <w:p w14:paraId="24966BDE" w14:textId="77777777" w:rsidR="00B12344" w:rsidRDefault="00584586">
            <w:pPr>
              <w:pStyle w:val="Jin0"/>
              <w:spacing w:after="0"/>
              <w:ind w:firstLine="380"/>
            </w:pPr>
            <w:r>
              <w:t>Komerční banka, a.s.</w:t>
            </w:r>
          </w:p>
        </w:tc>
      </w:tr>
      <w:tr w:rsidR="00B12344" w14:paraId="498412E0" w14:textId="77777777">
        <w:tblPrEx>
          <w:tblCellMar>
            <w:top w:w="0" w:type="dxa"/>
            <w:bottom w:w="0" w:type="dxa"/>
          </w:tblCellMar>
        </w:tblPrEx>
        <w:trPr>
          <w:trHeight w:hRule="exact" w:val="274"/>
        </w:trPr>
        <w:tc>
          <w:tcPr>
            <w:tcW w:w="2578" w:type="dxa"/>
            <w:shd w:val="clear" w:color="auto" w:fill="auto"/>
          </w:tcPr>
          <w:p w14:paraId="69E175F7" w14:textId="77777777" w:rsidR="00B12344" w:rsidRDefault="00584586">
            <w:pPr>
              <w:pStyle w:val="Jin0"/>
              <w:spacing w:after="0"/>
              <w:ind w:firstLine="340"/>
            </w:pPr>
            <w:r>
              <w:t>číslo účtu:</w:t>
            </w:r>
          </w:p>
        </w:tc>
        <w:tc>
          <w:tcPr>
            <w:tcW w:w="5438" w:type="dxa"/>
            <w:shd w:val="clear" w:color="auto" w:fill="auto"/>
          </w:tcPr>
          <w:p w14:paraId="09778709" w14:textId="34F64A3F" w:rsidR="00B12344" w:rsidRDefault="00226534">
            <w:pPr>
              <w:pStyle w:val="Jin0"/>
              <w:spacing w:after="0"/>
              <w:ind w:firstLine="380"/>
            </w:pPr>
            <w:r>
              <w:t>xxxxxxxxxxxxx</w:t>
            </w:r>
          </w:p>
        </w:tc>
      </w:tr>
    </w:tbl>
    <w:p w14:paraId="6AD4F476" w14:textId="77777777" w:rsidR="00B12344" w:rsidRDefault="00584586">
      <w:pPr>
        <w:pStyle w:val="Titulektabulky0"/>
        <w:ind w:left="331"/>
      </w:pPr>
      <w:r>
        <w:t xml:space="preserve">Osoba oprávněná jednat ve věcech </w:t>
      </w:r>
      <w:r>
        <w:t>technických:</w:t>
      </w:r>
    </w:p>
    <w:p w14:paraId="06B351F3" w14:textId="28F6F1CC" w:rsidR="00B12344" w:rsidRDefault="0090556D">
      <w:pPr>
        <w:pStyle w:val="Titulektabulky0"/>
        <w:spacing w:after="120"/>
        <w:ind w:left="331"/>
      </w:pPr>
      <w:r>
        <w:t>xxxxxxxxx</w:t>
      </w:r>
      <w:r w:rsidR="00584586">
        <w:t xml:space="preserve">, tel.: +420 </w:t>
      </w:r>
      <w:r w:rsidR="00226534">
        <w:t>xxxxxxxxxxxxx</w:t>
      </w:r>
      <w:r w:rsidR="00584586">
        <w:t xml:space="preserve">, e-mail: </w:t>
      </w:r>
      <w:r w:rsidR="00226534">
        <w:t>xxxxxx</w:t>
      </w:r>
      <w:hyperlink r:id="rId7" w:history="1">
        <w:r w:rsidR="00226534" w:rsidRPr="00877CBD">
          <w:rPr>
            <w:rStyle w:val="Hypertextovodkaz"/>
            <w:lang w:val="en-US" w:eastAsia="en-US" w:bidi="en-US"/>
          </w:rPr>
          <w:t>xxxxxxxxxxx@domov-vitkov.cz</w:t>
        </w:r>
      </w:hyperlink>
    </w:p>
    <w:p w14:paraId="285B8D27" w14:textId="77777777" w:rsidR="00B12344" w:rsidRDefault="00584586">
      <w:pPr>
        <w:pStyle w:val="Titulektabulky0"/>
        <w:ind w:left="331"/>
      </w:pPr>
      <w:r>
        <w:t>(dále jen v části B a D „objednatel" a v části C „příkazce")</w:t>
      </w:r>
    </w:p>
    <w:p w14:paraId="5B42DBA5" w14:textId="77777777" w:rsidR="00B12344" w:rsidRDefault="00B12344">
      <w:pPr>
        <w:spacing w:after="219" w:line="1" w:lineRule="exact"/>
      </w:pPr>
    </w:p>
    <w:p w14:paraId="2EF137E9" w14:textId="77777777" w:rsidR="00B12344" w:rsidRDefault="00B1234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66"/>
        <w:gridCol w:w="4003"/>
      </w:tblGrid>
      <w:tr w:rsidR="00B12344" w14:paraId="50F782C3" w14:textId="77777777">
        <w:tblPrEx>
          <w:tblCellMar>
            <w:top w:w="0" w:type="dxa"/>
            <w:bottom w:w="0" w:type="dxa"/>
          </w:tblCellMar>
        </w:tblPrEx>
        <w:trPr>
          <w:trHeight w:hRule="exact" w:val="533"/>
        </w:trPr>
        <w:tc>
          <w:tcPr>
            <w:tcW w:w="2866" w:type="dxa"/>
            <w:shd w:val="clear" w:color="auto" w:fill="auto"/>
            <w:vAlign w:val="bottom"/>
          </w:tcPr>
          <w:p w14:paraId="76FABFDB" w14:textId="2E95720A" w:rsidR="00B12344" w:rsidRDefault="00584586">
            <w:pPr>
              <w:pStyle w:val="Jin0"/>
              <w:spacing w:after="0"/>
              <w:ind w:left="340" w:hanging="340"/>
            </w:pPr>
            <w:r>
              <w:rPr>
                <w:b/>
                <w:bCs/>
              </w:rPr>
              <w:t xml:space="preserve">2. </w:t>
            </w:r>
            <w:r w:rsidR="00226534">
              <w:rPr>
                <w:b/>
                <w:bCs/>
              </w:rPr>
              <w:t>xxxxxxxxxx</w:t>
            </w:r>
            <w:r>
              <w:rPr>
                <w:b/>
                <w:bCs/>
              </w:rPr>
              <w:t xml:space="preserve"> </w:t>
            </w:r>
            <w:r>
              <w:t>podnikající pod jménem:</w:t>
            </w:r>
          </w:p>
        </w:tc>
        <w:tc>
          <w:tcPr>
            <w:tcW w:w="4003" w:type="dxa"/>
            <w:shd w:val="clear" w:color="auto" w:fill="auto"/>
            <w:vAlign w:val="bottom"/>
          </w:tcPr>
          <w:p w14:paraId="0C9F2913" w14:textId="20893CBF" w:rsidR="00B12344" w:rsidRDefault="00226534">
            <w:pPr>
              <w:pStyle w:val="Jin0"/>
              <w:spacing w:after="0"/>
            </w:pPr>
            <w:r>
              <w:t>xxxxx xxxxxx</w:t>
            </w:r>
          </w:p>
        </w:tc>
      </w:tr>
      <w:tr w:rsidR="00B12344" w14:paraId="37B1E98A" w14:textId="77777777">
        <w:tblPrEx>
          <w:tblCellMar>
            <w:top w:w="0" w:type="dxa"/>
            <w:bottom w:w="0" w:type="dxa"/>
          </w:tblCellMar>
        </w:tblPrEx>
        <w:trPr>
          <w:trHeight w:hRule="exact" w:val="254"/>
        </w:trPr>
        <w:tc>
          <w:tcPr>
            <w:tcW w:w="2866" w:type="dxa"/>
            <w:shd w:val="clear" w:color="auto" w:fill="auto"/>
          </w:tcPr>
          <w:p w14:paraId="426049E8" w14:textId="77777777" w:rsidR="00B12344" w:rsidRDefault="00584586">
            <w:pPr>
              <w:pStyle w:val="Jin0"/>
              <w:spacing w:after="0"/>
              <w:ind w:firstLine="340"/>
            </w:pPr>
            <w:r>
              <w:t>se sídlem:</w:t>
            </w:r>
          </w:p>
        </w:tc>
        <w:tc>
          <w:tcPr>
            <w:tcW w:w="4003" w:type="dxa"/>
            <w:shd w:val="clear" w:color="auto" w:fill="auto"/>
          </w:tcPr>
          <w:p w14:paraId="030025AC" w14:textId="77777777" w:rsidR="00B12344" w:rsidRDefault="00584586">
            <w:pPr>
              <w:pStyle w:val="Jin0"/>
              <w:spacing w:after="0"/>
            </w:pPr>
            <w:r>
              <w:t>Dvořákův okruh 2149/13, 794 01 Krnov</w:t>
            </w:r>
          </w:p>
        </w:tc>
      </w:tr>
      <w:tr w:rsidR="00B12344" w14:paraId="53C059C6" w14:textId="77777777">
        <w:tblPrEx>
          <w:tblCellMar>
            <w:top w:w="0" w:type="dxa"/>
            <w:bottom w:w="0" w:type="dxa"/>
          </w:tblCellMar>
        </w:tblPrEx>
        <w:trPr>
          <w:trHeight w:hRule="exact" w:val="538"/>
        </w:trPr>
        <w:tc>
          <w:tcPr>
            <w:tcW w:w="2866" w:type="dxa"/>
            <w:shd w:val="clear" w:color="auto" w:fill="auto"/>
          </w:tcPr>
          <w:p w14:paraId="3F591380" w14:textId="77777777" w:rsidR="00B12344" w:rsidRDefault="00584586">
            <w:pPr>
              <w:pStyle w:val="Jin0"/>
              <w:spacing w:after="0"/>
              <w:ind w:firstLine="340"/>
            </w:pPr>
            <w:r>
              <w:t>IČO:</w:t>
            </w:r>
          </w:p>
          <w:p w14:paraId="574DE11A" w14:textId="77777777" w:rsidR="00B12344" w:rsidRDefault="00584586">
            <w:pPr>
              <w:pStyle w:val="Jin0"/>
              <w:spacing w:after="0"/>
              <w:ind w:firstLine="340"/>
            </w:pPr>
            <w:r>
              <w:t>DIČ:</w:t>
            </w:r>
          </w:p>
        </w:tc>
        <w:tc>
          <w:tcPr>
            <w:tcW w:w="4003" w:type="dxa"/>
            <w:shd w:val="clear" w:color="auto" w:fill="auto"/>
          </w:tcPr>
          <w:p w14:paraId="61C186D9" w14:textId="77777777" w:rsidR="00B12344" w:rsidRDefault="00584586">
            <w:pPr>
              <w:pStyle w:val="Jin0"/>
              <w:spacing w:after="0"/>
            </w:pPr>
            <w:r>
              <w:t>63015820</w:t>
            </w:r>
          </w:p>
          <w:p w14:paraId="585F1BF5" w14:textId="77777777" w:rsidR="00B12344" w:rsidRDefault="00584586">
            <w:pPr>
              <w:pStyle w:val="Jin0"/>
              <w:spacing w:after="0"/>
            </w:pPr>
            <w:r>
              <w:t>CZ670718/1525</w:t>
            </w:r>
          </w:p>
        </w:tc>
      </w:tr>
      <w:tr w:rsidR="00B12344" w14:paraId="57B27A65" w14:textId="77777777">
        <w:tblPrEx>
          <w:tblCellMar>
            <w:top w:w="0" w:type="dxa"/>
            <w:bottom w:w="0" w:type="dxa"/>
          </w:tblCellMar>
        </w:tblPrEx>
        <w:trPr>
          <w:trHeight w:hRule="exact" w:val="259"/>
        </w:trPr>
        <w:tc>
          <w:tcPr>
            <w:tcW w:w="2866" w:type="dxa"/>
            <w:shd w:val="clear" w:color="auto" w:fill="auto"/>
            <w:vAlign w:val="bottom"/>
          </w:tcPr>
          <w:p w14:paraId="1540DD9E" w14:textId="77777777" w:rsidR="00B12344" w:rsidRDefault="00584586">
            <w:pPr>
              <w:pStyle w:val="Jin0"/>
              <w:spacing w:after="0"/>
              <w:ind w:firstLine="340"/>
            </w:pPr>
            <w:r>
              <w:t>bankovní spojení:</w:t>
            </w:r>
          </w:p>
        </w:tc>
        <w:tc>
          <w:tcPr>
            <w:tcW w:w="4003" w:type="dxa"/>
            <w:shd w:val="clear" w:color="auto" w:fill="auto"/>
            <w:vAlign w:val="bottom"/>
          </w:tcPr>
          <w:p w14:paraId="7482C452" w14:textId="77777777" w:rsidR="00B12344" w:rsidRDefault="00584586">
            <w:pPr>
              <w:pStyle w:val="Jin0"/>
              <w:spacing w:after="0"/>
            </w:pPr>
            <w:r>
              <w:t>Komerční banka, a.s.</w:t>
            </w:r>
          </w:p>
        </w:tc>
      </w:tr>
      <w:tr w:rsidR="00B12344" w14:paraId="0F6981DF" w14:textId="77777777">
        <w:tblPrEx>
          <w:tblCellMar>
            <w:top w:w="0" w:type="dxa"/>
            <w:bottom w:w="0" w:type="dxa"/>
          </w:tblCellMar>
        </w:tblPrEx>
        <w:trPr>
          <w:trHeight w:hRule="exact" w:val="274"/>
        </w:trPr>
        <w:tc>
          <w:tcPr>
            <w:tcW w:w="2866" w:type="dxa"/>
            <w:shd w:val="clear" w:color="auto" w:fill="auto"/>
          </w:tcPr>
          <w:p w14:paraId="750E513A" w14:textId="77777777" w:rsidR="00B12344" w:rsidRDefault="00584586">
            <w:pPr>
              <w:pStyle w:val="Jin0"/>
              <w:spacing w:after="0"/>
              <w:ind w:firstLine="340"/>
            </w:pPr>
            <w:r>
              <w:t>číslo účtu:</w:t>
            </w:r>
          </w:p>
        </w:tc>
        <w:tc>
          <w:tcPr>
            <w:tcW w:w="4003" w:type="dxa"/>
            <w:shd w:val="clear" w:color="auto" w:fill="auto"/>
          </w:tcPr>
          <w:p w14:paraId="414F046C" w14:textId="7ABB9540" w:rsidR="00B12344" w:rsidRDefault="00226534">
            <w:pPr>
              <w:pStyle w:val="Jin0"/>
              <w:spacing w:after="0"/>
            </w:pPr>
            <w:r>
              <w:t>xxxxxxxxxx</w:t>
            </w:r>
          </w:p>
        </w:tc>
      </w:tr>
    </w:tbl>
    <w:p w14:paraId="5DA80B4C" w14:textId="77777777" w:rsidR="00B12344" w:rsidRDefault="00B12344">
      <w:pPr>
        <w:spacing w:after="99" w:line="1" w:lineRule="exact"/>
      </w:pPr>
    </w:p>
    <w:p w14:paraId="12C640CC" w14:textId="77777777" w:rsidR="00B12344" w:rsidRDefault="00584586">
      <w:pPr>
        <w:pStyle w:val="Zkladntext1"/>
        <w:ind w:left="360"/>
        <w:jc w:val="both"/>
      </w:pPr>
      <w:r>
        <w:t xml:space="preserve">Zapsána v živnostenském rejstříku vedeném Městským úřadem Krnov, </w:t>
      </w:r>
      <w:r>
        <w:t>živnostenským úřadem pod číslem oprávnění 5762/95/W/Uš/O</w:t>
      </w:r>
    </w:p>
    <w:p w14:paraId="5AB091F2" w14:textId="77777777" w:rsidR="00B12344" w:rsidRDefault="00584586">
      <w:pPr>
        <w:pStyle w:val="Zkladntext1"/>
        <w:spacing w:after="360"/>
        <w:ind w:left="360"/>
        <w:jc w:val="both"/>
      </w:pPr>
      <w:r>
        <w:t>(dále jen v části A, B a D „zhotovitel" a v části C „příkazník")</w:t>
      </w:r>
    </w:p>
    <w:p w14:paraId="42DBE7D3" w14:textId="77777777" w:rsidR="00B12344" w:rsidRDefault="00B12344">
      <w:pPr>
        <w:pStyle w:val="Zkladntext1"/>
        <w:numPr>
          <w:ilvl w:val="0"/>
          <w:numId w:val="1"/>
        </w:numPr>
        <w:spacing w:after="0"/>
        <w:jc w:val="center"/>
      </w:pPr>
    </w:p>
    <w:p w14:paraId="09596D9C" w14:textId="77777777" w:rsidR="00B12344" w:rsidRDefault="00584586">
      <w:pPr>
        <w:pStyle w:val="Nadpis30"/>
        <w:keepNext/>
        <w:keepLines/>
        <w:spacing w:after="100"/>
      </w:pPr>
      <w:bookmarkStart w:id="2" w:name="bookmark4"/>
      <w:r>
        <w:t>Základní ustanovení</w:t>
      </w:r>
      <w:bookmarkEnd w:id="2"/>
    </w:p>
    <w:p w14:paraId="46CEB8FC" w14:textId="77777777" w:rsidR="00B12344" w:rsidRDefault="00584586">
      <w:pPr>
        <w:pStyle w:val="Zkladntext1"/>
        <w:numPr>
          <w:ilvl w:val="0"/>
          <w:numId w:val="2"/>
        </w:numPr>
        <w:tabs>
          <w:tab w:val="left" w:pos="331"/>
        </w:tabs>
        <w:ind w:left="360" w:hanging="360"/>
        <w:jc w:val="both"/>
      </w:pPr>
      <w:r>
        <w:t xml:space="preserve">Tuto </w:t>
      </w:r>
      <w:r>
        <w:rPr>
          <w:i/>
          <w:iCs/>
        </w:rPr>
        <w:t xml:space="preserve">Smlouvu na zhotovení projektové dokumentace, výkon inženýrské činnosti, výkon funkce </w:t>
      </w:r>
      <w:r>
        <w:rPr>
          <w:i/>
          <w:iCs/>
        </w:rPr>
        <w:t>koordinátora bezpečnosti a ochrany zdraví při práci na staveništi po dobu přípravy stavby a autorského dozoru</w:t>
      </w:r>
      <w:r>
        <w:t xml:space="preserve"> (dále jen „smlouva") uzavírají smluvní strany dle zákona č. 89/2012 Sb., občanský zákoník, ve znění pozdějších předpisů (dále jen „občanský zákoní</w:t>
      </w:r>
      <w:r>
        <w:t>k"). Smlouva je uzavřena v části B podle ustanovení § 2586 a násl. občanského zákoníku a v části C podle ustanovení § 2430 a násl. občanského zákoníku.</w:t>
      </w:r>
    </w:p>
    <w:p w14:paraId="039B880C" w14:textId="77777777" w:rsidR="00B12344" w:rsidRDefault="00584586">
      <w:pPr>
        <w:pStyle w:val="Zkladntext1"/>
        <w:numPr>
          <w:ilvl w:val="0"/>
          <w:numId w:val="2"/>
        </w:numPr>
        <w:tabs>
          <w:tab w:val="left" w:pos="333"/>
        </w:tabs>
        <w:ind w:left="360" w:hanging="360"/>
        <w:jc w:val="both"/>
      </w:pPr>
      <w:r>
        <w:t>Smluvní strany prohlašují, že údaje uvedené včl. I této smlouvy jsou v souladu se skutečností v době uza</w:t>
      </w:r>
      <w:r>
        <w:t>vření smlouvy. Smluvní strany se zavazují, že změny dotčených údajů oznámí bez prodlení písemně druhé smluvní straně. Při změně identifikačních údajů smluvních stran včetně změny účtu není nutné uzavírat ke smlouvě dodatek.</w:t>
      </w:r>
    </w:p>
    <w:p w14:paraId="00BEE870" w14:textId="77777777" w:rsidR="00B12344" w:rsidRDefault="00584586">
      <w:pPr>
        <w:pStyle w:val="Zkladntext1"/>
        <w:numPr>
          <w:ilvl w:val="0"/>
          <w:numId w:val="2"/>
        </w:numPr>
        <w:tabs>
          <w:tab w:val="left" w:pos="333"/>
        </w:tabs>
        <w:spacing w:after="480"/>
        <w:ind w:left="360" w:hanging="360"/>
        <w:jc w:val="both"/>
      </w:pPr>
      <w:r>
        <w:t>Zhotovitel prohlašuje, že bankov</w:t>
      </w:r>
      <w:r>
        <w:t>ní účet uvedený v čl. I odst. 2 této smlouvy je bankovním účtem zveřejněným ve smyslu zákona č. 235/2004 Sb., o dani z přidané hodnoty, ve znění pozdějších předpisů (dále jen „zákon o DPH"). V případě změny účtu</w:t>
      </w:r>
    </w:p>
    <w:p w14:paraId="36E7CD61" w14:textId="77777777" w:rsidR="00B12344" w:rsidRDefault="00584586">
      <w:pPr>
        <w:pStyle w:val="Zkladntext20"/>
        <w:pBdr>
          <w:top w:val="single" w:sz="4" w:space="0" w:color="auto"/>
        </w:pBdr>
        <w:spacing w:after="120"/>
        <w:rPr>
          <w:sz w:val="22"/>
          <w:szCs w:val="22"/>
        </w:rPr>
      </w:pPr>
      <w:r>
        <w:t xml:space="preserve">PD, inženýrská činnost, koordinátor BOZP po </w:t>
      </w:r>
      <w:r>
        <w:t xml:space="preserve">dobu přípravy stavby a AD pro stavbu „Rekonstrukce prádelny" </w:t>
      </w:r>
      <w:r>
        <w:rPr>
          <w:rStyle w:val="Zkladntext"/>
        </w:rPr>
        <w:t xml:space="preserve">zhotovitele je zhotovitel povinen doložit vlastnictví k novému účtu, a to kopií příslušné smlouvy </w:t>
      </w:r>
      <w:r>
        <w:rPr>
          <w:rStyle w:val="Zkladntext"/>
        </w:rPr>
        <w:lastRenderedPageBreak/>
        <w:t>nebo potvrzením peněžního ústavu; nový účet však musí být zveřejněným účtem ve smyslu předchozí v</w:t>
      </w:r>
      <w:r>
        <w:rPr>
          <w:rStyle w:val="Zkladntext"/>
        </w:rPr>
        <w:t>ěty.</w:t>
      </w:r>
    </w:p>
    <w:p w14:paraId="75BEE105" w14:textId="77777777" w:rsidR="00B12344" w:rsidRDefault="00584586">
      <w:pPr>
        <w:pStyle w:val="Zkladntext1"/>
        <w:numPr>
          <w:ilvl w:val="0"/>
          <w:numId w:val="2"/>
        </w:numPr>
        <w:tabs>
          <w:tab w:val="left" w:pos="331"/>
        </w:tabs>
        <w:spacing w:after="120"/>
        <w:ind w:left="340" w:hanging="340"/>
        <w:jc w:val="both"/>
      </w:pPr>
      <w:r>
        <w:t>Smluvní strany prohlašují, že osoby podepisující tuto smlouvu jsou k tomuto jednání oprávněny.</w:t>
      </w:r>
    </w:p>
    <w:p w14:paraId="36CB7FDE" w14:textId="77777777" w:rsidR="00B12344" w:rsidRDefault="00584586">
      <w:pPr>
        <w:pStyle w:val="Zkladntext1"/>
        <w:numPr>
          <w:ilvl w:val="0"/>
          <w:numId w:val="2"/>
        </w:numPr>
        <w:tabs>
          <w:tab w:val="left" w:pos="331"/>
        </w:tabs>
        <w:spacing w:after="120"/>
        <w:ind w:left="340" w:hanging="340"/>
        <w:jc w:val="both"/>
      </w:pPr>
      <w:r>
        <w:t>Zhotovitel prohlašuje, že je odborně způsobilý k zajištění předmětu plnění podle této smlouvy.</w:t>
      </w:r>
    </w:p>
    <w:p w14:paraId="37F535A6" w14:textId="77777777" w:rsidR="00B12344" w:rsidRDefault="00584586">
      <w:pPr>
        <w:pStyle w:val="Zkladntext1"/>
        <w:numPr>
          <w:ilvl w:val="0"/>
          <w:numId w:val="2"/>
        </w:numPr>
        <w:tabs>
          <w:tab w:val="left" w:pos="331"/>
        </w:tabs>
        <w:spacing w:after="360"/>
        <w:ind w:left="340" w:hanging="340"/>
        <w:jc w:val="both"/>
      </w:pPr>
      <w:r>
        <w:t>Účelem smlouvy je získání podkladů pro projekt přípravy a pov</w:t>
      </w:r>
      <w:r>
        <w:t>olení stavby „Stavební úpravy prádelny - výběr zhotovitele stavby" a následný výkon funkce koordinátora bezpečnosti a ochrany zdraví při práci na staveništi po dobu přípravy stavby a autorského dozoru.</w:t>
      </w:r>
    </w:p>
    <w:p w14:paraId="5517FE84" w14:textId="77777777" w:rsidR="00B12344" w:rsidRDefault="00584586">
      <w:pPr>
        <w:pStyle w:val="Zkladntext1"/>
        <w:spacing w:after="0"/>
        <w:jc w:val="center"/>
      </w:pPr>
      <w:r>
        <w:rPr>
          <w:b/>
          <w:bCs/>
        </w:rPr>
        <w:t>ČÁSTB</w:t>
      </w:r>
    </w:p>
    <w:p w14:paraId="148BE64C" w14:textId="77777777" w:rsidR="00B12344" w:rsidRDefault="00584586">
      <w:pPr>
        <w:pStyle w:val="Zkladntext1"/>
        <w:spacing w:after="360"/>
        <w:jc w:val="center"/>
      </w:pPr>
      <w:r>
        <w:rPr>
          <w:b/>
          <w:bCs/>
        </w:rPr>
        <w:t>Smlouva o dílo na zhotovení projektové dokumenta</w:t>
      </w:r>
      <w:r>
        <w:rPr>
          <w:b/>
          <w:bCs/>
        </w:rPr>
        <w:t>ce</w:t>
      </w:r>
    </w:p>
    <w:p w14:paraId="560EAB01" w14:textId="77777777" w:rsidR="00B12344" w:rsidRDefault="00B12344">
      <w:pPr>
        <w:pStyle w:val="Zkladntext1"/>
        <w:numPr>
          <w:ilvl w:val="0"/>
          <w:numId w:val="1"/>
        </w:numPr>
        <w:spacing w:after="0"/>
        <w:jc w:val="center"/>
      </w:pPr>
    </w:p>
    <w:p w14:paraId="0BC32473" w14:textId="77777777" w:rsidR="00B12344" w:rsidRDefault="00584586">
      <w:pPr>
        <w:pStyle w:val="Nadpis30"/>
        <w:keepNext/>
        <w:keepLines/>
      </w:pPr>
      <w:bookmarkStart w:id="3" w:name="bookmark6"/>
      <w:r>
        <w:t>Předmět plnění</w:t>
      </w:r>
      <w:bookmarkEnd w:id="3"/>
    </w:p>
    <w:p w14:paraId="585A1682" w14:textId="77777777" w:rsidR="00B12344" w:rsidRDefault="00584586">
      <w:pPr>
        <w:pStyle w:val="Zkladntext1"/>
        <w:numPr>
          <w:ilvl w:val="0"/>
          <w:numId w:val="3"/>
        </w:numPr>
        <w:tabs>
          <w:tab w:val="left" w:pos="686"/>
        </w:tabs>
        <w:spacing w:after="120"/>
        <w:ind w:left="700" w:hanging="700"/>
        <w:jc w:val="both"/>
      </w:pPr>
      <w:r>
        <w:t xml:space="preserve">Zhotovitel se zavazuje zpracovat pro objednatele projektovou dokumentaci stavby „Stavební úpravy prádelny - výběr zhotovitele stavby" (dále jen „stavba") a projednat ji s dotčenými orgány státní správy a účastníky územního a </w:t>
      </w:r>
      <w:r>
        <w:t>stavebního řízení (dále jen „dílo"). Podrobná specifikace díla je uvedena v odst. 2 tohoto článku smlouvy.</w:t>
      </w:r>
    </w:p>
    <w:p w14:paraId="131E650D" w14:textId="77777777" w:rsidR="00B12344" w:rsidRDefault="00584586">
      <w:pPr>
        <w:pStyle w:val="Zkladntext1"/>
        <w:numPr>
          <w:ilvl w:val="0"/>
          <w:numId w:val="3"/>
        </w:numPr>
        <w:tabs>
          <w:tab w:val="left" w:pos="686"/>
        </w:tabs>
        <w:spacing w:after="120"/>
      </w:pPr>
      <w:r>
        <w:t>Dílo má následující části a rozsah:</w:t>
      </w:r>
    </w:p>
    <w:p w14:paraId="101765D0" w14:textId="77777777" w:rsidR="00B12344" w:rsidRDefault="00584586">
      <w:pPr>
        <w:pStyle w:val="Nadpis30"/>
        <w:keepNext/>
        <w:keepLines/>
        <w:numPr>
          <w:ilvl w:val="1"/>
          <w:numId w:val="3"/>
        </w:numPr>
        <w:tabs>
          <w:tab w:val="left" w:pos="906"/>
        </w:tabs>
        <w:spacing w:after="40"/>
        <w:ind w:firstLine="340"/>
        <w:jc w:val="both"/>
      </w:pPr>
      <w:bookmarkStart w:id="4" w:name="bookmark8"/>
      <w:r>
        <w:t>Průzkumy</w:t>
      </w:r>
      <w:bookmarkEnd w:id="4"/>
    </w:p>
    <w:p w14:paraId="6CA997FA" w14:textId="77777777" w:rsidR="00B12344" w:rsidRDefault="00584586">
      <w:pPr>
        <w:pStyle w:val="Zkladntext1"/>
        <w:spacing w:after="40"/>
        <w:ind w:left="900" w:firstLine="20"/>
        <w:jc w:val="both"/>
      </w:pPr>
      <w:r>
        <w:t>Předmětem této části díla budou veškeré průzkumy potřebné pro zpracování projektové dokumentace.</w:t>
      </w:r>
    </w:p>
    <w:p w14:paraId="41385399" w14:textId="77777777" w:rsidR="00B12344" w:rsidRDefault="00584586">
      <w:pPr>
        <w:pStyle w:val="Zkladntext1"/>
        <w:spacing w:after="40"/>
        <w:ind w:left="900" w:firstLine="20"/>
        <w:jc w:val="both"/>
      </w:pPr>
      <w:r>
        <w:t>Podle p</w:t>
      </w:r>
      <w:r>
        <w:t>ovahy a rozsahu řešené stavby se bude jednat zejména o tyto průzkumy:</w:t>
      </w:r>
    </w:p>
    <w:p w14:paraId="28EBDF23" w14:textId="77777777" w:rsidR="00B12344" w:rsidRDefault="00584586">
      <w:pPr>
        <w:pStyle w:val="Zkladntext1"/>
        <w:spacing w:after="40"/>
        <w:ind w:firstLine="900"/>
        <w:jc w:val="both"/>
      </w:pPr>
      <w:r>
        <w:t>• stavebně-technický průzkum,</w:t>
      </w:r>
    </w:p>
    <w:p w14:paraId="7BDC1149" w14:textId="77777777" w:rsidR="00B12344" w:rsidRDefault="00584586">
      <w:pPr>
        <w:pStyle w:val="Zkladntext1"/>
        <w:spacing w:after="40"/>
        <w:ind w:left="900" w:firstLine="20"/>
        <w:jc w:val="both"/>
      </w:pPr>
      <w:r>
        <w:t xml:space="preserve">V rámci průzkumů budou mimo jiných provedeny destruktivní sondy do stávajících konstrukcí za účelem zjištění skutečného stavu. Zhotovitel je povinen </w:t>
      </w:r>
      <w:r>
        <w:t>posléze na svůj náklad provést opětovné zakrytí konstrukcí po provedených sondách tak, aby nedocházelo k poškozování objektů a objekt mohl být bez omezení užíván.</w:t>
      </w:r>
    </w:p>
    <w:p w14:paraId="449019FA" w14:textId="77777777" w:rsidR="00B12344" w:rsidRDefault="00584586">
      <w:pPr>
        <w:pStyle w:val="Zkladntext1"/>
        <w:spacing w:after="40"/>
        <w:ind w:left="900" w:firstLine="20"/>
        <w:jc w:val="both"/>
      </w:pPr>
      <w:r>
        <w:t>Pokud během zpracovávání projektové dokumentace vyvstane potřeba dalších průzkumů, které neby</w:t>
      </w:r>
      <w:r>
        <w:t>ly konkrétně uvedeny, zavazuje se zhotovitel po dohodě s objednatelem k jejich provedení. Průzkumy provedené nad rámec stanovený touto smlouvou budou řešeny formou víceprací.</w:t>
      </w:r>
    </w:p>
    <w:p w14:paraId="67415A6B" w14:textId="77777777" w:rsidR="00B12344" w:rsidRDefault="00584586">
      <w:pPr>
        <w:pStyle w:val="Zkladntext1"/>
        <w:spacing w:after="40"/>
        <w:ind w:firstLine="900"/>
        <w:jc w:val="both"/>
      </w:pPr>
      <w:r>
        <w:rPr>
          <w:b/>
          <w:bCs/>
        </w:rPr>
        <w:t>Zaměření</w:t>
      </w:r>
    </w:p>
    <w:p w14:paraId="5136A977" w14:textId="4BEC1D97" w:rsidR="00B12344" w:rsidRDefault="00584586">
      <w:pPr>
        <w:pStyle w:val="Zkladntext1"/>
        <w:spacing w:after="120"/>
        <w:ind w:left="900" w:firstLine="20"/>
        <w:jc w:val="both"/>
      </w:pPr>
      <w:r>
        <w:t>Předmětem této části díla je geodetické polohopisné a výškopisné zaměřen</w:t>
      </w:r>
      <w:r>
        <w:t xml:space="preserve">í místa stavby a dotčených navazujících venkovních ploch sousedních pozemků včetně stávajících sítí technické infrastruktury, je-li potřebné. Toto zaměření bude provedeno vždy, bez ohledu na stav stávající pasportizace objektu, zdokumentován bude skutečný </w:t>
      </w:r>
      <w:r>
        <w:t>stav k</w:t>
      </w:r>
      <w:r w:rsidR="00226534">
        <w:t xml:space="preserve"> </w:t>
      </w:r>
      <w:r>
        <w:t>datu odevzdání dokumentace dle tohoto bodu. Součástí zaměření bude podrobná fotodokumentace stávajícího stavu objektu.</w:t>
      </w:r>
    </w:p>
    <w:p w14:paraId="391017F7" w14:textId="77777777" w:rsidR="00B12344" w:rsidRDefault="00584586">
      <w:pPr>
        <w:pStyle w:val="Nadpis30"/>
        <w:keepNext/>
        <w:keepLines/>
        <w:numPr>
          <w:ilvl w:val="1"/>
          <w:numId w:val="3"/>
        </w:numPr>
        <w:tabs>
          <w:tab w:val="left" w:pos="906"/>
        </w:tabs>
        <w:spacing w:after="40"/>
        <w:ind w:firstLine="340"/>
        <w:jc w:val="both"/>
      </w:pPr>
      <w:bookmarkStart w:id="5" w:name="bookmark10"/>
      <w:r>
        <w:t>Projektová dokumentace pro stavební řízení</w:t>
      </w:r>
      <w:bookmarkEnd w:id="5"/>
    </w:p>
    <w:p w14:paraId="3974417D" w14:textId="77777777" w:rsidR="00B12344" w:rsidRDefault="00584586">
      <w:pPr>
        <w:pStyle w:val="Zkladntext1"/>
        <w:spacing w:after="60"/>
        <w:ind w:left="900" w:firstLine="20"/>
        <w:jc w:val="both"/>
      </w:pPr>
      <w:r>
        <w:t xml:space="preserve">Projektová dokumentace bude obsahovat veškeré náležitosti stanovené zákonem č. 183/2006 </w:t>
      </w:r>
      <w:r>
        <w:t>Sb., o územním plánování a stavebním řádu (stavební zákon), ve znění pozdějších předpisů (dále jen „stavební zákon") a souvisejícím předpisy, včetně dokladů o výsledcích jednání s příslušnými orgány a organizacemi pověřenými výkonem statní správy a s ostat</w:t>
      </w:r>
      <w:r>
        <w:t>ními účastníky správních řízení a vydaných pravomocných rozhodnutí tak, aby mohlo být vydáno stavební povolení.</w:t>
      </w:r>
    </w:p>
    <w:p w14:paraId="3C011B52" w14:textId="77777777" w:rsidR="00B12344" w:rsidRDefault="00584586">
      <w:pPr>
        <w:pStyle w:val="Zkladntext1"/>
        <w:spacing w:after="120"/>
        <w:ind w:left="920" w:firstLine="40"/>
        <w:jc w:val="both"/>
      </w:pPr>
      <w:r>
        <w:t>Vyhotovení č. 3 projektové dokumentace bude navíc obsahovat oceněný Soupis stavebních prací, dodávek a služeb, a také oceněný soupis prací a dod</w:t>
      </w:r>
      <w:r>
        <w:t>ávek vnitřního vybavení.</w:t>
      </w:r>
    </w:p>
    <w:p w14:paraId="1181FA80" w14:textId="77777777" w:rsidR="00B12344" w:rsidRDefault="00584586">
      <w:pPr>
        <w:pStyle w:val="Nadpis30"/>
        <w:keepNext/>
        <w:keepLines/>
        <w:numPr>
          <w:ilvl w:val="1"/>
          <w:numId w:val="3"/>
        </w:numPr>
        <w:tabs>
          <w:tab w:val="left" w:pos="926"/>
        </w:tabs>
        <w:spacing w:after="60"/>
        <w:ind w:left="920" w:hanging="560"/>
        <w:jc w:val="both"/>
      </w:pPr>
      <w:bookmarkStart w:id="6" w:name="bookmark12"/>
      <w:r>
        <w:lastRenderedPageBreak/>
        <w:t>Projektová dokumentace stavby, která bude použita pro výběr zhotovitele a pro provádění stavby</w:t>
      </w:r>
      <w:bookmarkEnd w:id="6"/>
    </w:p>
    <w:p w14:paraId="4273AE95" w14:textId="77777777" w:rsidR="00B12344" w:rsidRDefault="00584586">
      <w:pPr>
        <w:pStyle w:val="Zkladntext1"/>
        <w:spacing w:after="60"/>
        <w:ind w:left="920" w:firstLine="40"/>
        <w:jc w:val="both"/>
      </w:pPr>
      <w:r>
        <w:t xml:space="preserve">Projektová dokumentace bude obsahovat veškeré náležitosti stanovené stavebním zákonem a souvisejícími předpisy a zakreslení všech </w:t>
      </w:r>
      <w:r>
        <w:t xml:space="preserve">inženýrských sítí (tras technické infrastruktury) dotčených realizací projektované stavby. Dále bude obsahovat kompletní dokladovou část obsahující veškeré vyjádření a rozhodnutí příslušných orgánů a organizací pověřených výkonem státní správy a ostatních </w:t>
      </w:r>
      <w:r>
        <w:t>účastníků správních řízení včetně správců inženýrských sítí (tras technické infrastruktury).</w:t>
      </w:r>
    </w:p>
    <w:p w14:paraId="6AFD58CD" w14:textId="77777777" w:rsidR="00B12344" w:rsidRDefault="00584586">
      <w:pPr>
        <w:pStyle w:val="Zkladntext1"/>
        <w:spacing w:after="60"/>
        <w:ind w:left="920" w:firstLine="40"/>
        <w:jc w:val="both"/>
      </w:pPr>
      <w:r>
        <w:t>Projektová dokumentace stavby bude zpracována do podrobností nezbytných pro zpracování nabídky pro realizaci stavby dle § 89 až § 95 zákona č. 134/2016 Sb., o zadá</w:t>
      </w:r>
      <w:r>
        <w:t>vání veřejných zakázek, ve znění pozdějších předpisů (dále jen „zákon č. 134/2016 Sb.") a v rozsahu a struktuře dle vyhlášky č. 169/2016 Sb., o stanovení rozsahu dokumentace veřejné zakázky na stavební práce a soupisu stavebních prací, dodávek a služeb s v</w:t>
      </w:r>
      <w:r>
        <w:t>ýkazem výměr (dále jen „soupis prací").</w:t>
      </w:r>
    </w:p>
    <w:p w14:paraId="1444A60A" w14:textId="77777777" w:rsidR="00B12344" w:rsidRDefault="00584586">
      <w:pPr>
        <w:pStyle w:val="Zkladntext1"/>
        <w:spacing w:after="60"/>
        <w:ind w:left="920" w:firstLine="40"/>
        <w:jc w:val="both"/>
      </w:pPr>
      <w:r>
        <w:t>Projektová dokumentace stavby bude zejména obsahovat dokumentaci stavebních objektů a provozních souborů, a soupis prací včetně soupisu vedlejších a ostatních nákladů. Dále bude obsahovat oceněný soupis prací a vedle</w:t>
      </w:r>
      <w:r>
        <w:t>jších a ostatních nákladů (položkový rozpočet nákladů stavby) členěný dle jednotlivých stavebních objektů a provozních souborů a soupisu prací.</w:t>
      </w:r>
    </w:p>
    <w:p w14:paraId="28A280F6" w14:textId="77777777" w:rsidR="00B12344" w:rsidRDefault="00584586">
      <w:pPr>
        <w:pStyle w:val="Zkladntext1"/>
        <w:spacing w:after="60"/>
        <w:ind w:left="920" w:firstLine="40"/>
        <w:jc w:val="both"/>
      </w:pPr>
      <w:r>
        <w:t xml:space="preserve">Technické podmínky uvedené v projektové dokumentaci nesmí být stanoveny tak, aby určitým dodavatelům bezdůvodně </w:t>
      </w:r>
      <w:r>
        <w:t>přímo nebo nepřímo zaručovaly konkurenční výhodu nebo vytvářely bezdůvodné překážky hospodářské soutěže.</w:t>
      </w:r>
    </w:p>
    <w:p w14:paraId="7D3A2119" w14:textId="77777777" w:rsidR="00B12344" w:rsidRDefault="00584586">
      <w:pPr>
        <w:pStyle w:val="Zkladntext1"/>
        <w:spacing w:after="60"/>
        <w:ind w:left="920" w:firstLine="40"/>
        <w:jc w:val="both"/>
      </w:pPr>
      <w:r>
        <w:t xml:space="preserve">Soupis prací a technické podmínky budou zpracovány ve všech vyhotoveních projektové dokumentace rovněž v elektronické podobě. </w:t>
      </w:r>
      <w:r>
        <w:rPr>
          <w:b/>
          <w:bCs/>
        </w:rPr>
        <w:t>Vyhotovení č. 1 bude naví</w:t>
      </w:r>
      <w:r>
        <w:rPr>
          <w:b/>
          <w:bCs/>
        </w:rPr>
        <w:t xml:space="preserve">c obsahovat oceněný soupis prací vyhotovený způsobem dle odstavce 6 tohoto článku smlouvy. </w:t>
      </w:r>
      <w:r>
        <w:t>Soupis prací bude členěn dle jednotlivých stavebních objektů a provozních souborů v členění podle projektové dokumentace.</w:t>
      </w:r>
    </w:p>
    <w:p w14:paraId="3A14C414" w14:textId="77777777" w:rsidR="00B12344" w:rsidRDefault="00584586">
      <w:pPr>
        <w:pStyle w:val="Zkladntext1"/>
        <w:spacing w:after="120"/>
        <w:ind w:left="920" w:firstLine="40"/>
        <w:jc w:val="both"/>
      </w:pPr>
      <w:r>
        <w:t>Technické podmínky stavby budou v souladu s</w:t>
      </w:r>
      <w:r>
        <w:t xml:space="preserve"> předpisy a normami České republiky a Evropských společenství v oblasti výstavby a stavebnictví. Tato skutečnost bude potvrzena v oceněném soupisu prací a podepsána zpracovatelem rozpočtu.</w:t>
      </w:r>
    </w:p>
    <w:p w14:paraId="49B300D1" w14:textId="77777777" w:rsidR="00B12344" w:rsidRDefault="00584586">
      <w:pPr>
        <w:pStyle w:val="Zkladntext1"/>
        <w:numPr>
          <w:ilvl w:val="0"/>
          <w:numId w:val="4"/>
        </w:numPr>
        <w:tabs>
          <w:tab w:val="left" w:pos="350"/>
        </w:tabs>
        <w:spacing w:after="120"/>
        <w:ind w:left="340" w:hanging="340"/>
        <w:jc w:val="both"/>
      </w:pPr>
      <w:r>
        <w:t xml:space="preserve">Projektované stavební práce a dodávky v </w:t>
      </w:r>
      <w:r>
        <w:rPr>
          <w:b/>
          <w:bCs/>
        </w:rPr>
        <w:t xml:space="preserve">oceněném soupisu prací </w:t>
      </w:r>
      <w:r>
        <w:t>zpra</w:t>
      </w:r>
      <w:r>
        <w:t xml:space="preserve">covaném k projektové dokumentaci </w:t>
      </w:r>
      <w:r>
        <w:rPr>
          <w:b/>
          <w:bCs/>
        </w:rPr>
        <w:t xml:space="preserve">dle odstavce 2 bodu 2.2 </w:t>
      </w:r>
      <w:r>
        <w:t xml:space="preserve">tohoto článku smlouvy </w:t>
      </w:r>
      <w:r>
        <w:rPr>
          <w:b/>
          <w:bCs/>
        </w:rPr>
        <w:t xml:space="preserve">musí být oceněny dle některé platné standardizované cenové soustavy </w:t>
      </w:r>
      <w:r>
        <w:t xml:space="preserve">(jednotný ceník stavebních prací, např. RTS nebo ÚRS) </w:t>
      </w:r>
      <w:r>
        <w:rPr>
          <w:b/>
          <w:bCs/>
        </w:rPr>
        <w:t xml:space="preserve">v její aktuální cenové úrovni </w:t>
      </w:r>
      <w:r>
        <w:t>platné v době zpracování.</w:t>
      </w:r>
    </w:p>
    <w:p w14:paraId="73332BB0" w14:textId="77777777" w:rsidR="00B12344" w:rsidRDefault="00584586">
      <w:pPr>
        <w:pStyle w:val="Zkladntext1"/>
        <w:numPr>
          <w:ilvl w:val="0"/>
          <w:numId w:val="4"/>
        </w:numPr>
        <w:tabs>
          <w:tab w:val="left" w:pos="350"/>
        </w:tabs>
        <w:spacing w:after="120"/>
        <w:ind w:left="340" w:hanging="340"/>
        <w:jc w:val="both"/>
      </w:pPr>
      <w:r>
        <w:rPr>
          <w:b/>
          <w:bCs/>
        </w:rPr>
        <w:t xml:space="preserve">V oceněném soupisu prací nesmí být uvedeny soubory a komplety. </w:t>
      </w:r>
      <w:r>
        <w:t>Pokud zhotovitel (projektant) uvede vlastní položky, které nejsou definovány v použité cenové soustavě, uvede jejich přesnou specifikaci a způsob jejich ocenění. Součástí soupisu prací budou t</w:t>
      </w:r>
      <w:r>
        <w:t>aké jednotkové ceny stavebních prací, které jsou uvedeny v cenové soustavě. Pokud bude jednotková cena vyšší než jednotková cena uvedená v cenové soustavě, bude nutné tento rozdíl zhotovitelem (projektantem) vysvětlit.</w:t>
      </w:r>
    </w:p>
    <w:p w14:paraId="0D1FF002" w14:textId="77777777" w:rsidR="00B12344" w:rsidRDefault="00584586">
      <w:pPr>
        <w:pStyle w:val="Zkladntext1"/>
        <w:numPr>
          <w:ilvl w:val="0"/>
          <w:numId w:val="3"/>
        </w:numPr>
        <w:tabs>
          <w:tab w:val="left" w:pos="686"/>
        </w:tabs>
        <w:spacing w:after="60"/>
        <w:ind w:left="340" w:hanging="340"/>
        <w:jc w:val="both"/>
      </w:pPr>
      <w:r>
        <w:rPr>
          <w:b/>
          <w:bCs/>
        </w:rPr>
        <w:t>Oceněný soupis dodávek vnitřního vyba</w:t>
      </w:r>
      <w:r>
        <w:rPr>
          <w:b/>
          <w:bCs/>
        </w:rPr>
        <w:t xml:space="preserve">vení </w:t>
      </w:r>
      <w:r>
        <w:t>bude zpracován zhotovitelem na základě katalogových ceníků jednotlivých výrobců a dodavatelů, popř. průzkumem trhu.</w:t>
      </w:r>
    </w:p>
    <w:p w14:paraId="1D4733F3" w14:textId="77777777" w:rsidR="00B12344" w:rsidRDefault="00584586">
      <w:pPr>
        <w:pStyle w:val="Zkladntext1"/>
        <w:numPr>
          <w:ilvl w:val="0"/>
          <w:numId w:val="3"/>
        </w:numPr>
        <w:tabs>
          <w:tab w:val="left" w:pos="704"/>
        </w:tabs>
        <w:ind w:left="360" w:hanging="360"/>
        <w:jc w:val="both"/>
      </w:pPr>
      <w:r>
        <w:t>Projektová dokumentace bude zpracována v souladu se zákonem č. 309/2006 Sb., kterým se upravují další požadavky bezpečnosti a ochrany z</w:t>
      </w:r>
      <w:r>
        <w:t>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t xml:space="preserve"> (dále jen „zákon č. 309/2006 Sb.")- Součástí projektové dokumentace bude plán bezpečnosti a ochrany zdraví při práci na staveništi (dále jen „plán BOZP") zpracovaný s ohledem na druh a velikost stavby tak, aby plně vyhovoval potřebám zajištění bezpečné a </w:t>
      </w:r>
      <w:r>
        <w:t>zdraví neohrožující práce. V plánu BOZP budou uvedena potřebná opatření z hlediska časové potřeby i způsobu provedení.</w:t>
      </w:r>
    </w:p>
    <w:p w14:paraId="4FA0C618" w14:textId="77777777" w:rsidR="00B12344" w:rsidRDefault="00584586">
      <w:pPr>
        <w:pStyle w:val="Zkladntext1"/>
        <w:numPr>
          <w:ilvl w:val="0"/>
          <w:numId w:val="3"/>
        </w:numPr>
        <w:tabs>
          <w:tab w:val="left" w:pos="704"/>
        </w:tabs>
        <w:ind w:left="360" w:hanging="360"/>
        <w:jc w:val="both"/>
      </w:pPr>
      <w:r>
        <w:lastRenderedPageBreak/>
        <w:t>K projektové dokumentaci dle odst. 2 bodu 2.5 a 2.6 tohoto článku smlouvy zpracuje zhotovitel návrh časového harmonogramu stavby.</w:t>
      </w:r>
    </w:p>
    <w:p w14:paraId="65DC783C" w14:textId="77777777" w:rsidR="00B12344" w:rsidRDefault="00584586">
      <w:pPr>
        <w:pStyle w:val="Zkladntext1"/>
        <w:numPr>
          <w:ilvl w:val="0"/>
          <w:numId w:val="3"/>
        </w:numPr>
        <w:tabs>
          <w:tab w:val="left" w:pos="704"/>
        </w:tabs>
        <w:ind w:left="360" w:hanging="360"/>
        <w:jc w:val="both"/>
      </w:pPr>
      <w:r>
        <w:t>Projekt</w:t>
      </w:r>
      <w:r>
        <w:t>ová dokumentace dle odst. 2 bodu 2.5 a 2.6 tohoto článku smlouvy bude obsahovat všechny části a náležitosti dle vyhlášky č. 499/2006 Sb., o dokumentaci staveb ve znění pozdějších předpisů. V případě, že by s ohledem na charakter či specifičnost projektovan</w:t>
      </w:r>
      <w:r>
        <w:t>é stavby nebyla cíleně některá ze součástí projektové dokumentace zpracovávána např. s ohledem na povahu a rozsah stavby, uvede zhotovitel v příslušných částech projektové dokumentace důvod, proč není potřeba tuto část projektové dokumentace zpracovávat.</w:t>
      </w:r>
    </w:p>
    <w:p w14:paraId="55FD76C1" w14:textId="77777777" w:rsidR="00B12344" w:rsidRDefault="00584586">
      <w:pPr>
        <w:pStyle w:val="Zkladntext1"/>
        <w:numPr>
          <w:ilvl w:val="0"/>
          <w:numId w:val="3"/>
        </w:numPr>
        <w:tabs>
          <w:tab w:val="left" w:pos="704"/>
        </w:tabs>
        <w:ind w:left="360" w:hanging="360"/>
        <w:jc w:val="both"/>
      </w:pPr>
      <w:r>
        <w:t>N</w:t>
      </w:r>
      <w:r>
        <w:t>ad rámec příslušných vyhlášek uvedených v odst. 8 tohoto článku smlouvy bude součástí projektové dokumentace (díla) vždy samostatné stanovisko autorizovaného statika, v němž statik uvede části stavby, které posuzoval. V případě, že projektová dokumentace (</w:t>
      </w:r>
      <w:r>
        <w:t>dílo nebo některá z jeho částí) nevyžaduje statické posouzení, tuto skutečnost autorizovaný statik zdůvodní.</w:t>
      </w:r>
    </w:p>
    <w:p w14:paraId="77C1A599" w14:textId="77777777" w:rsidR="00B12344" w:rsidRDefault="00584586">
      <w:pPr>
        <w:pStyle w:val="Zkladntext1"/>
        <w:numPr>
          <w:ilvl w:val="0"/>
          <w:numId w:val="3"/>
        </w:numPr>
        <w:tabs>
          <w:tab w:val="left" w:pos="704"/>
        </w:tabs>
        <w:ind w:left="360" w:hanging="360"/>
        <w:jc w:val="both"/>
      </w:pPr>
      <w:r>
        <w:t>Objednatel se zavazuje řádně provedené dílo bez vad a nedodělků převzít a zaplatit za ně zhotoviteli cenu dle čl. VII této smlouvy.</w:t>
      </w:r>
    </w:p>
    <w:p w14:paraId="5AFAD677" w14:textId="77777777" w:rsidR="00B12344" w:rsidRDefault="00584586">
      <w:pPr>
        <w:pStyle w:val="Zkladntext1"/>
        <w:numPr>
          <w:ilvl w:val="0"/>
          <w:numId w:val="3"/>
        </w:numPr>
        <w:tabs>
          <w:tab w:val="left" w:pos="704"/>
        </w:tabs>
        <w:ind w:left="360" w:hanging="360"/>
        <w:jc w:val="both"/>
      </w:pPr>
      <w:r>
        <w:t>Zhotovitel bere na vědomí, že dokumentace stávajícího stavu budovy (stavby) nemusí odpovídat jejímu skutečnému aktuálnímu stavu a zhotovitel je povinen tento stav prověřit a případně tuto dokumentaci doplnit v rozsahu nezbytně nutném pro zpracování díla.</w:t>
      </w:r>
    </w:p>
    <w:p w14:paraId="6402850B" w14:textId="77777777" w:rsidR="00B12344" w:rsidRDefault="00584586">
      <w:pPr>
        <w:pStyle w:val="Zkladntext1"/>
        <w:numPr>
          <w:ilvl w:val="0"/>
          <w:numId w:val="3"/>
        </w:numPr>
        <w:tabs>
          <w:tab w:val="left" w:pos="704"/>
        </w:tabs>
        <w:spacing w:after="340"/>
        <w:ind w:left="360" w:hanging="360"/>
        <w:jc w:val="both"/>
      </w:pPr>
      <w:r>
        <w:t>S</w:t>
      </w:r>
      <w:r>
        <w:t>mluvní strany prohlašují, že předmět plnění není plněním nemožným a že tuto smlouvu uzavřely po pečlivém zvážení všech možných důsledků.</w:t>
      </w:r>
    </w:p>
    <w:p w14:paraId="4FB6F3D3" w14:textId="77777777" w:rsidR="00B12344" w:rsidRDefault="00B12344">
      <w:pPr>
        <w:pStyle w:val="Zkladntext1"/>
        <w:numPr>
          <w:ilvl w:val="0"/>
          <w:numId w:val="1"/>
        </w:numPr>
        <w:spacing w:after="0"/>
        <w:jc w:val="center"/>
      </w:pPr>
    </w:p>
    <w:p w14:paraId="38B4D705" w14:textId="77777777" w:rsidR="00B12344" w:rsidRDefault="00584586">
      <w:pPr>
        <w:pStyle w:val="Nadpis30"/>
        <w:keepNext/>
        <w:keepLines/>
        <w:spacing w:after="100"/>
      </w:pPr>
      <w:bookmarkStart w:id="7" w:name="bookmark14"/>
      <w:r>
        <w:t>Doba a místo plnění</w:t>
      </w:r>
      <w:bookmarkEnd w:id="7"/>
    </w:p>
    <w:p w14:paraId="0CA9ADD7" w14:textId="77777777" w:rsidR="00B12344" w:rsidRDefault="00584586">
      <w:pPr>
        <w:pStyle w:val="Zkladntext1"/>
        <w:numPr>
          <w:ilvl w:val="0"/>
          <w:numId w:val="5"/>
        </w:numPr>
        <w:tabs>
          <w:tab w:val="left" w:pos="336"/>
        </w:tabs>
        <w:ind w:left="360" w:hanging="360"/>
        <w:jc w:val="both"/>
      </w:pPr>
      <w:r>
        <w:t>Zhotovitel je povinen provést a předat objednateli jednotlivé části díla v těchto termínech:</w:t>
      </w:r>
    </w:p>
    <w:p w14:paraId="647ECE78" w14:textId="77777777" w:rsidR="00B12344" w:rsidRDefault="00584586">
      <w:pPr>
        <w:pStyle w:val="Zkladntext1"/>
        <w:numPr>
          <w:ilvl w:val="0"/>
          <w:numId w:val="6"/>
        </w:numPr>
        <w:tabs>
          <w:tab w:val="left" w:pos="707"/>
        </w:tabs>
        <w:ind w:left="720" w:hanging="340"/>
        <w:jc w:val="both"/>
      </w:pPr>
      <w:r>
        <w:t>Průzk</w:t>
      </w:r>
      <w:r>
        <w:t>umy a zaměření dle čl. III odst. 2 bod 2.1 této smlouvy (1. část díla) do 28 dnů ode dne nabytí účinnosti této smlouvy,</w:t>
      </w:r>
    </w:p>
    <w:p w14:paraId="6FC3C8BA" w14:textId="77777777" w:rsidR="00B12344" w:rsidRDefault="00584586">
      <w:pPr>
        <w:pStyle w:val="Zkladntext1"/>
        <w:numPr>
          <w:ilvl w:val="0"/>
          <w:numId w:val="6"/>
        </w:numPr>
        <w:tabs>
          <w:tab w:val="left" w:pos="704"/>
        </w:tabs>
        <w:ind w:left="720" w:hanging="340"/>
        <w:jc w:val="both"/>
      </w:pPr>
      <w:r>
        <w:t>projektovou dokumentaci pro stavební řízení dle čl. III odst. 2 bod 2.2 této smlouvy (2. část díla) do 90 dnů ode dne doručení výzvy obj</w:t>
      </w:r>
      <w:r>
        <w:t>ednatele (osoby oprávněné jednat ve věcech technických) k jejímu zpracování dle čl. VI odst. 3 této smlouvy.</w:t>
      </w:r>
    </w:p>
    <w:p w14:paraId="44F8806E" w14:textId="77777777" w:rsidR="00B12344" w:rsidRDefault="00584586">
      <w:pPr>
        <w:pStyle w:val="Zkladntext1"/>
        <w:numPr>
          <w:ilvl w:val="0"/>
          <w:numId w:val="6"/>
        </w:numPr>
        <w:tabs>
          <w:tab w:val="left" w:pos="704"/>
        </w:tabs>
        <w:ind w:left="720" w:hanging="340"/>
        <w:jc w:val="both"/>
      </w:pPr>
      <w:r>
        <w:t>projektovou dokumentaci stavby, která bude použita pro výběr zhotovitele a pro provádění stavby dle čl. III odst. 2 bod 2.3 této smlouvy (3. část d</w:t>
      </w:r>
      <w:r>
        <w:t>íla) do 90 dnů ode dne doručení výzvy objednatele (osoby oprávněné jednat ve věcech technických) k jejímu zpracování dle čl. VI této smlouvy.</w:t>
      </w:r>
    </w:p>
    <w:p w14:paraId="0C63D55B" w14:textId="77777777" w:rsidR="00B12344" w:rsidRDefault="00584586">
      <w:pPr>
        <w:pStyle w:val="Zkladntext1"/>
        <w:numPr>
          <w:ilvl w:val="0"/>
          <w:numId w:val="5"/>
        </w:numPr>
        <w:tabs>
          <w:tab w:val="left" w:pos="336"/>
        </w:tabs>
        <w:ind w:left="360" w:hanging="360"/>
        <w:jc w:val="both"/>
      </w:pPr>
      <w:r>
        <w:t>Místem plnění pro předání jednotlivých částí díla je sídlo objednatele - Domov Vítkov, příspěvková organizace, Lid</w:t>
      </w:r>
      <w:r>
        <w:t>ická 611, Vítkov.</w:t>
      </w:r>
    </w:p>
    <w:p w14:paraId="6CFCABEB" w14:textId="77777777" w:rsidR="00B12344" w:rsidRDefault="00584586">
      <w:pPr>
        <w:pStyle w:val="Nadpis10"/>
        <w:keepNext/>
        <w:keepLines/>
      </w:pPr>
      <w:bookmarkStart w:id="8" w:name="bookmark16"/>
      <w:r>
        <w:t>v.</w:t>
      </w:r>
      <w:bookmarkEnd w:id="8"/>
    </w:p>
    <w:p w14:paraId="345C487D" w14:textId="77777777" w:rsidR="00B12344" w:rsidRDefault="00584586">
      <w:pPr>
        <w:pStyle w:val="Nadpis30"/>
        <w:keepNext/>
        <w:keepLines/>
        <w:spacing w:after="100"/>
      </w:pPr>
      <w:bookmarkStart w:id="9" w:name="bookmark18"/>
      <w:r>
        <w:t>Předání díla, vlastnické právo k předmětu díla a nebezpečí škody</w:t>
      </w:r>
      <w:bookmarkEnd w:id="9"/>
    </w:p>
    <w:p w14:paraId="5355AF76" w14:textId="77777777" w:rsidR="00B12344" w:rsidRDefault="00584586">
      <w:pPr>
        <w:pStyle w:val="Zkladntext1"/>
        <w:numPr>
          <w:ilvl w:val="0"/>
          <w:numId w:val="7"/>
        </w:numPr>
        <w:tabs>
          <w:tab w:val="left" w:pos="349"/>
        </w:tabs>
        <w:ind w:left="340" w:hanging="340"/>
        <w:jc w:val="both"/>
      </w:pPr>
      <w:r>
        <w:t xml:space="preserve">Dílo bude provedeno a objednateli předáno po částech, a to v termínech uvedených v čl. IV odst. 1 této smlouvy. Předání a převzetí jednotlivých částí díla bude </w:t>
      </w:r>
      <w:r>
        <w:t>provedeno osobně v sídle objednatele.</w:t>
      </w:r>
    </w:p>
    <w:p w14:paraId="193929B8" w14:textId="77777777" w:rsidR="00B12344" w:rsidRDefault="00584586">
      <w:pPr>
        <w:pStyle w:val="Zkladntext1"/>
        <w:numPr>
          <w:ilvl w:val="0"/>
          <w:numId w:val="7"/>
        </w:numPr>
        <w:tabs>
          <w:tab w:val="left" w:pos="358"/>
        </w:tabs>
        <w:ind w:left="340" w:hanging="340"/>
        <w:jc w:val="both"/>
      </w:pPr>
      <w:r>
        <w:t xml:space="preserve">Objednatel se zavazuje dílo (jeho část) převzít v případě, že bude provedeno bez vad a nedodělků. K předání díla (jeho části) zhotovitel vyhotoví protokol, ve kterém objednatel po ukončení přejímacího řízení </w:t>
      </w:r>
      <w:r>
        <w:t>prohlásí, zda dílo (jeho část) přejímá či nikoli.</w:t>
      </w:r>
    </w:p>
    <w:p w14:paraId="4102483E" w14:textId="77777777" w:rsidR="00B12344" w:rsidRDefault="00584586">
      <w:pPr>
        <w:pStyle w:val="Zkladntext1"/>
        <w:numPr>
          <w:ilvl w:val="0"/>
          <w:numId w:val="7"/>
        </w:numPr>
        <w:tabs>
          <w:tab w:val="left" w:pos="358"/>
        </w:tabs>
        <w:ind w:left="340" w:hanging="340"/>
        <w:jc w:val="both"/>
      </w:pPr>
      <w:r>
        <w:t>Objednatel je povinen potvrdit v předávacím protokolu, zda dílo (jeho část) přejímá či nikoli do 10 pracovních dnů od předložení příslušné části díla k přejímacímu řízení.</w:t>
      </w:r>
    </w:p>
    <w:p w14:paraId="0F9A488B" w14:textId="77777777" w:rsidR="00B12344" w:rsidRDefault="00584586">
      <w:pPr>
        <w:pStyle w:val="Zkladntext1"/>
        <w:numPr>
          <w:ilvl w:val="0"/>
          <w:numId w:val="7"/>
        </w:numPr>
        <w:tabs>
          <w:tab w:val="left" w:pos="368"/>
        </w:tabs>
        <w:ind w:left="340" w:hanging="340"/>
        <w:jc w:val="both"/>
      </w:pPr>
      <w:r>
        <w:t xml:space="preserve">Po dobu trvání přejímacího řízení </w:t>
      </w:r>
      <w:r>
        <w:t>(tj. od zahájení přejímacího řízení do jeho ukončení převzetím díla (jeho části) nebo jeho nepřevzetím ve smyslu odst. 3 tohoto článku smlouvy není zhotovitel v prodlení s provedením díla (jeho části).</w:t>
      </w:r>
    </w:p>
    <w:p w14:paraId="2CDDC40E" w14:textId="77777777" w:rsidR="00B12344" w:rsidRDefault="00584586">
      <w:pPr>
        <w:pStyle w:val="Zkladntext1"/>
        <w:numPr>
          <w:ilvl w:val="0"/>
          <w:numId w:val="7"/>
        </w:numPr>
        <w:tabs>
          <w:tab w:val="left" w:pos="354"/>
        </w:tabs>
        <w:ind w:left="340" w:hanging="340"/>
        <w:jc w:val="both"/>
      </w:pPr>
      <w:r>
        <w:t>Dílo je provedeno dnem jeho dokončení a předání objedn</w:t>
      </w:r>
      <w:r>
        <w:t xml:space="preserve">ateli. Smluvní strany se dohodly, </w:t>
      </w:r>
      <w:r>
        <w:lastRenderedPageBreak/>
        <w:t>že objednatel není povinen dílo převzít, pokud toto vykazuje vady či nedodělky. V takovém případě objednatel vady nebo nedodělky specifikuje v předávacím protokolu.</w:t>
      </w:r>
    </w:p>
    <w:p w14:paraId="52B71278" w14:textId="77777777" w:rsidR="00B12344" w:rsidRDefault="00584586">
      <w:pPr>
        <w:pStyle w:val="Zkladntext1"/>
        <w:numPr>
          <w:ilvl w:val="0"/>
          <w:numId w:val="7"/>
        </w:numPr>
        <w:tabs>
          <w:tab w:val="left" w:pos="358"/>
        </w:tabs>
        <w:spacing w:after="60"/>
        <w:ind w:left="340" w:hanging="340"/>
        <w:jc w:val="both"/>
      </w:pPr>
      <w:r>
        <w:t>Objednatel je oprávněn dílo užít ve smyslu ustanovení § 2</w:t>
      </w:r>
      <w:r>
        <w:t>371 a násl. občanského zákoníku a ve smyslu zákona č. 121/2000 Sb., o právu autorském, o právech souvisejících s právem autorským a o změně některých zákonů (autorský zákon), ve znění pozdějších předpisů (dále jen „licence"), a to:</w:t>
      </w:r>
    </w:p>
    <w:p w14:paraId="544C6713" w14:textId="77777777" w:rsidR="00B12344" w:rsidRDefault="00584586">
      <w:pPr>
        <w:pStyle w:val="Zkladntext1"/>
        <w:numPr>
          <w:ilvl w:val="0"/>
          <w:numId w:val="8"/>
        </w:numPr>
        <w:tabs>
          <w:tab w:val="left" w:pos="711"/>
        </w:tabs>
        <w:spacing w:after="60"/>
        <w:ind w:firstLine="340"/>
        <w:jc w:val="both"/>
      </w:pPr>
      <w:r>
        <w:t>v původní nebo zpracovan</w:t>
      </w:r>
      <w:r>
        <w:t>é či jinak změněné podobě,</w:t>
      </w:r>
    </w:p>
    <w:p w14:paraId="121B29CF" w14:textId="77777777" w:rsidR="00B12344" w:rsidRDefault="00584586">
      <w:pPr>
        <w:pStyle w:val="Zkladntext1"/>
        <w:numPr>
          <w:ilvl w:val="0"/>
          <w:numId w:val="8"/>
        </w:numPr>
        <w:tabs>
          <w:tab w:val="left" w:pos="711"/>
        </w:tabs>
        <w:spacing w:after="60"/>
        <w:ind w:firstLine="340"/>
        <w:jc w:val="both"/>
      </w:pPr>
      <w:r>
        <w:t>všemi způsoby užití,</w:t>
      </w:r>
    </w:p>
    <w:p w14:paraId="371F9EE0" w14:textId="77777777" w:rsidR="00B12344" w:rsidRDefault="00584586">
      <w:pPr>
        <w:pStyle w:val="Zkladntext1"/>
        <w:numPr>
          <w:ilvl w:val="0"/>
          <w:numId w:val="8"/>
        </w:numPr>
        <w:tabs>
          <w:tab w:val="left" w:pos="711"/>
        </w:tabs>
        <w:ind w:left="700" w:hanging="320"/>
        <w:jc w:val="both"/>
      </w:pPr>
      <w:r>
        <w:t>v územně a množstevně neomezeném rozsahu, po dobu trvání majetkových práv k dílu.</w:t>
      </w:r>
    </w:p>
    <w:p w14:paraId="531EC573" w14:textId="77777777" w:rsidR="00B12344" w:rsidRDefault="00584586">
      <w:pPr>
        <w:pStyle w:val="Zkladntext1"/>
        <w:ind w:left="340" w:firstLine="40"/>
        <w:jc w:val="both"/>
      </w:pPr>
      <w:r>
        <w:t>Objednatel není povinen udělenou licenci využít. Odměna zhotovitele coby autora díla za poskytnutí licence je součástí ceny za</w:t>
      </w:r>
      <w:r>
        <w:t xml:space="preserve"> dílo podle čl. VII této smlouvy.</w:t>
      </w:r>
    </w:p>
    <w:p w14:paraId="5E89B0F4" w14:textId="77777777" w:rsidR="00B12344" w:rsidRDefault="00584586">
      <w:pPr>
        <w:pStyle w:val="Zkladntext1"/>
        <w:numPr>
          <w:ilvl w:val="0"/>
          <w:numId w:val="7"/>
        </w:numPr>
        <w:tabs>
          <w:tab w:val="left" w:pos="358"/>
        </w:tabs>
        <w:jc w:val="both"/>
      </w:pPr>
      <w:r>
        <w:t>Zhotovitel není oprávněn poskytnout dílo jiným osobám než objednateli.</w:t>
      </w:r>
    </w:p>
    <w:p w14:paraId="63567B39" w14:textId="77777777" w:rsidR="00B12344" w:rsidRDefault="00584586">
      <w:pPr>
        <w:pStyle w:val="Zkladntext1"/>
        <w:numPr>
          <w:ilvl w:val="0"/>
          <w:numId w:val="7"/>
        </w:numPr>
        <w:tabs>
          <w:tab w:val="left" w:pos="363"/>
        </w:tabs>
        <w:spacing w:after="360"/>
        <w:ind w:left="340" w:hanging="340"/>
        <w:jc w:val="both"/>
      </w:pPr>
      <w:r>
        <w:t xml:space="preserve">Vlastnické právo k jednotlivým projektovým dokumentacím a dalším dokumentům a hmotným výstupům, které jsou předmětem díla, a nebezpečí škody na </w:t>
      </w:r>
      <w:r>
        <w:t>nich přechází na objednatele dnem jejich převzetí objednatelem.</w:t>
      </w:r>
    </w:p>
    <w:p w14:paraId="07C219D8" w14:textId="77777777" w:rsidR="00B12344" w:rsidRDefault="00584586">
      <w:pPr>
        <w:pStyle w:val="Nadpis30"/>
        <w:keepNext/>
        <w:keepLines/>
        <w:spacing w:after="0"/>
      </w:pPr>
      <w:bookmarkStart w:id="10" w:name="bookmark20"/>
      <w:r>
        <w:t>VI.</w:t>
      </w:r>
      <w:bookmarkEnd w:id="10"/>
    </w:p>
    <w:p w14:paraId="3C6628AB" w14:textId="77777777" w:rsidR="00B12344" w:rsidRDefault="00584586">
      <w:pPr>
        <w:pStyle w:val="Nadpis30"/>
        <w:keepNext/>
        <w:keepLines/>
        <w:spacing w:after="100"/>
      </w:pPr>
      <w:bookmarkStart w:id="11" w:name="bookmark22"/>
      <w:r>
        <w:t>Provádění díla, práva a povinnosti stran</w:t>
      </w:r>
      <w:bookmarkEnd w:id="11"/>
    </w:p>
    <w:p w14:paraId="3633009D" w14:textId="77777777" w:rsidR="00B12344" w:rsidRDefault="00584586">
      <w:pPr>
        <w:pStyle w:val="Zkladntext1"/>
        <w:numPr>
          <w:ilvl w:val="0"/>
          <w:numId w:val="9"/>
        </w:numPr>
        <w:tabs>
          <w:tab w:val="left" w:pos="349"/>
        </w:tabs>
        <w:ind w:left="340" w:hanging="340"/>
        <w:jc w:val="both"/>
      </w:pPr>
      <w:r>
        <w:t>Není-li stanoveno touto smlouvou jinak, řídí se vzájemná práva a povinnosti smluvních stran ustanoveními § 2586 a následujícími občanského zákoníku</w:t>
      </w:r>
      <w:r>
        <w:t>.</w:t>
      </w:r>
    </w:p>
    <w:p w14:paraId="5DAB4E5E" w14:textId="77777777" w:rsidR="00B12344" w:rsidRDefault="00584586">
      <w:pPr>
        <w:pStyle w:val="Zkladntext1"/>
        <w:numPr>
          <w:ilvl w:val="0"/>
          <w:numId w:val="9"/>
        </w:numPr>
        <w:tabs>
          <w:tab w:val="left" w:pos="358"/>
        </w:tabs>
        <w:spacing w:after="60"/>
        <w:jc w:val="both"/>
      </w:pPr>
      <w:r>
        <w:t>Zhotovitel je zejména povinen:</w:t>
      </w:r>
    </w:p>
    <w:p w14:paraId="0FEA42FE" w14:textId="77777777" w:rsidR="00B12344" w:rsidRDefault="00584586">
      <w:pPr>
        <w:pStyle w:val="Zkladntext1"/>
        <w:numPr>
          <w:ilvl w:val="0"/>
          <w:numId w:val="10"/>
        </w:numPr>
        <w:tabs>
          <w:tab w:val="left" w:pos="767"/>
        </w:tabs>
        <w:spacing w:after="60"/>
        <w:ind w:left="700" w:hanging="320"/>
        <w:jc w:val="both"/>
      </w:pPr>
      <w:r>
        <w:t>provést dílo řádně, včas a za použití postupů, které odpovídají právním předpisům ČR,</w:t>
      </w:r>
    </w:p>
    <w:p w14:paraId="2918D1C2" w14:textId="77777777" w:rsidR="00B12344" w:rsidRDefault="00584586">
      <w:pPr>
        <w:pStyle w:val="Zkladntext1"/>
        <w:numPr>
          <w:ilvl w:val="0"/>
          <w:numId w:val="10"/>
        </w:numPr>
        <w:tabs>
          <w:tab w:val="left" w:pos="767"/>
        </w:tabs>
        <w:spacing w:after="60"/>
        <w:ind w:left="700" w:hanging="320"/>
        <w:jc w:val="both"/>
      </w:pPr>
      <w:r>
        <w:t xml:space="preserve">dodržovat při provádění díla ujednání této smlouvy, řídit se podklady a pokyny objednatele a vyjádřeními správců sítí a dotčených orgánů </w:t>
      </w:r>
      <w:r>
        <w:t>státní správy,</w:t>
      </w:r>
    </w:p>
    <w:p w14:paraId="3833BDE5" w14:textId="77777777" w:rsidR="00B12344" w:rsidRDefault="00584586">
      <w:pPr>
        <w:pStyle w:val="Zkladntext1"/>
        <w:numPr>
          <w:ilvl w:val="0"/>
          <w:numId w:val="10"/>
        </w:numPr>
        <w:tabs>
          <w:tab w:val="left" w:pos="711"/>
        </w:tabs>
        <w:spacing w:after="60"/>
        <w:ind w:firstLine="340"/>
        <w:jc w:val="both"/>
      </w:pPr>
      <w:r>
        <w:t>provést dílo na svůj náklad a své nebezpečí,</w:t>
      </w:r>
    </w:p>
    <w:p w14:paraId="3408B96F" w14:textId="77777777" w:rsidR="00B12344" w:rsidRDefault="00584586">
      <w:pPr>
        <w:pStyle w:val="Zkladntext1"/>
        <w:numPr>
          <w:ilvl w:val="0"/>
          <w:numId w:val="10"/>
        </w:numPr>
        <w:tabs>
          <w:tab w:val="left" w:pos="732"/>
        </w:tabs>
        <w:spacing w:after="60"/>
        <w:ind w:firstLine="340"/>
        <w:jc w:val="both"/>
      </w:pPr>
      <w:r>
        <w:t>účastnit se na základě pozvánky objednatele všech jednání týkajících se díla,</w:t>
      </w:r>
    </w:p>
    <w:p w14:paraId="4DBE967D" w14:textId="77777777" w:rsidR="00B12344" w:rsidRDefault="00584586">
      <w:pPr>
        <w:pStyle w:val="Zkladntext1"/>
        <w:numPr>
          <w:ilvl w:val="0"/>
          <w:numId w:val="10"/>
        </w:numPr>
        <w:tabs>
          <w:tab w:val="left" w:pos="722"/>
        </w:tabs>
        <w:ind w:firstLine="340"/>
        <w:jc w:val="both"/>
      </w:pPr>
      <w:r>
        <w:t>poskytnout objednateli požadovanou dokumentaci,</w:t>
      </w:r>
    </w:p>
    <w:p w14:paraId="23A017F9" w14:textId="77777777" w:rsidR="00B12344" w:rsidRDefault="00584586">
      <w:pPr>
        <w:pStyle w:val="Zkladntext1"/>
        <w:numPr>
          <w:ilvl w:val="0"/>
          <w:numId w:val="10"/>
        </w:numPr>
        <w:tabs>
          <w:tab w:val="left" w:pos="716"/>
        </w:tabs>
        <w:spacing w:after="60"/>
        <w:ind w:left="700" w:hanging="340"/>
        <w:jc w:val="both"/>
      </w:pPr>
      <w:r>
        <w:t xml:space="preserve">písemně informovat objednatele o skutečnostech majících vliv na </w:t>
      </w:r>
      <w:r>
        <w:t>plnění smlouvy, a to neprodleně, nejpozději následující pracovní den poté, kdy příslušná skutečnost nastane nebo zhotovitel zjistí, že by nastat mohla,</w:t>
      </w:r>
    </w:p>
    <w:p w14:paraId="4FC467C6" w14:textId="77777777" w:rsidR="00B12344" w:rsidRDefault="00584586">
      <w:pPr>
        <w:pStyle w:val="Zkladntext1"/>
        <w:numPr>
          <w:ilvl w:val="0"/>
          <w:numId w:val="10"/>
        </w:numPr>
        <w:tabs>
          <w:tab w:val="left" w:pos="716"/>
        </w:tabs>
        <w:spacing w:after="60"/>
        <w:ind w:left="700" w:hanging="340"/>
        <w:jc w:val="both"/>
      </w:pPr>
      <w:r>
        <w:t>respektovat při provádění díla objednatelem předpokládanou maximální hodnotu realizace projektované stav</w:t>
      </w:r>
      <w:r>
        <w:t>by, tj. 3.600.000,- Kč bez DPH. Nerespektování předpokládané maximální hodnoty realizace projektované stavby bude považováno za vadu díla,</w:t>
      </w:r>
    </w:p>
    <w:p w14:paraId="3CCDF93C" w14:textId="77777777" w:rsidR="00B12344" w:rsidRDefault="00584586">
      <w:pPr>
        <w:pStyle w:val="Zkladntext1"/>
        <w:numPr>
          <w:ilvl w:val="0"/>
          <w:numId w:val="10"/>
        </w:numPr>
        <w:tabs>
          <w:tab w:val="left" w:pos="716"/>
        </w:tabs>
        <w:spacing w:after="60"/>
        <w:ind w:left="700" w:hanging="340"/>
        <w:jc w:val="both"/>
      </w:pPr>
      <w:r>
        <w:t xml:space="preserve">na základě požadavku objednatele poskytnout dodatečné informace, případně vysvětlení, k dotazům účastníků zadávacího </w:t>
      </w:r>
      <w:r>
        <w:t xml:space="preserve">řízení na realizaci stavby vztahujícím se k projektové dokumentaci stavby dle čl. III odst. 2 bod 262 této smlouvy. Požadované informace je zhotovitel povinen objednateli poskytnout v písemné podobě (případně dle požadavku objednatele e-mailem) nejpozději </w:t>
      </w:r>
      <w:r>
        <w:t>do 2 pracovních dnů ode dne doručení požadavku objednatele dle předchozí věty. Objednatel zašle požadavek na poskytnutí dodatečné informace formou písemného sdělení (za písemné sdělení se považuje i sdělení zaslané e-mailem) na:</w:t>
      </w:r>
    </w:p>
    <w:p w14:paraId="44DF58A0" w14:textId="35B6F892" w:rsidR="00B12344" w:rsidRDefault="00584586">
      <w:pPr>
        <w:pStyle w:val="Zkladntext1"/>
        <w:numPr>
          <w:ilvl w:val="0"/>
          <w:numId w:val="11"/>
        </w:numPr>
        <w:tabs>
          <w:tab w:val="left" w:pos="1055"/>
        </w:tabs>
        <w:spacing w:after="60"/>
        <w:ind w:firstLine="700"/>
        <w:jc w:val="both"/>
      </w:pPr>
      <w:r>
        <w:t xml:space="preserve">e-mail: </w:t>
      </w:r>
      <w:r w:rsidR="00226534">
        <w:t>xxxxxxxxx</w:t>
      </w:r>
      <w:hyperlink r:id="rId8" w:history="1">
        <w:r w:rsidR="00226534" w:rsidRPr="00877CBD">
          <w:rPr>
            <w:rStyle w:val="Hypertextovodkaz"/>
            <w:lang w:val="en-US" w:eastAsia="en-US" w:bidi="en-US"/>
          </w:rPr>
          <w:t>xxxxxxxx@seznam.cz</w:t>
        </w:r>
      </w:hyperlink>
      <w:r>
        <w:rPr>
          <w:lang w:val="en-US" w:eastAsia="en-US" w:bidi="en-US"/>
        </w:rPr>
        <w:t xml:space="preserve">, </w:t>
      </w:r>
      <w:r>
        <w:t>nebo</w:t>
      </w:r>
    </w:p>
    <w:p w14:paraId="4757C632" w14:textId="6B2BAC5C" w:rsidR="00B12344" w:rsidRDefault="00584586">
      <w:pPr>
        <w:pStyle w:val="Zkladntext1"/>
        <w:numPr>
          <w:ilvl w:val="0"/>
          <w:numId w:val="11"/>
        </w:numPr>
        <w:tabs>
          <w:tab w:val="left" w:pos="1055"/>
        </w:tabs>
        <w:spacing w:after="60"/>
        <w:ind w:firstLine="700"/>
      </w:pPr>
      <w:r>
        <w:t xml:space="preserve">adresu: </w:t>
      </w:r>
      <w:r w:rsidR="0090556D">
        <w:t>xxxxxxxxxx</w:t>
      </w:r>
      <w:r>
        <w:t>, Dvořákův okruh 2149/13, 794 01 Krnov</w:t>
      </w:r>
    </w:p>
    <w:p w14:paraId="0D5B3E5D" w14:textId="77777777" w:rsidR="00B12344" w:rsidRDefault="00584586">
      <w:pPr>
        <w:pStyle w:val="Zkladntext1"/>
        <w:numPr>
          <w:ilvl w:val="0"/>
          <w:numId w:val="10"/>
        </w:numPr>
        <w:tabs>
          <w:tab w:val="left" w:pos="716"/>
        </w:tabs>
        <w:spacing w:after="60"/>
        <w:ind w:left="700" w:hanging="340"/>
        <w:jc w:val="both"/>
      </w:pPr>
      <w:r>
        <w:t>dbát při provádění díla dle této smlouvy na ochranu životního prostředí a dodržovat platné technické, bezpečnostní, zdravotní, hygieni</w:t>
      </w:r>
      <w:r>
        <w:t>cké a jiné předpisy, včetně předpisů týkajících se ochrany životního prostředí,</w:t>
      </w:r>
    </w:p>
    <w:p w14:paraId="0074333B" w14:textId="77777777" w:rsidR="00B12344" w:rsidRDefault="00584586">
      <w:pPr>
        <w:pStyle w:val="Zkladntext1"/>
        <w:numPr>
          <w:ilvl w:val="0"/>
          <w:numId w:val="10"/>
        </w:numPr>
        <w:tabs>
          <w:tab w:val="left" w:pos="716"/>
        </w:tabs>
        <w:ind w:firstLine="340"/>
      </w:pPr>
      <w:r>
        <w:t>postupovat při provádění díla s odbornou péčí.</w:t>
      </w:r>
    </w:p>
    <w:p w14:paraId="04DE0FD1" w14:textId="77777777" w:rsidR="00B12344" w:rsidRDefault="00584586">
      <w:pPr>
        <w:pStyle w:val="Zkladntext1"/>
        <w:numPr>
          <w:ilvl w:val="0"/>
          <w:numId w:val="9"/>
        </w:numPr>
        <w:tabs>
          <w:tab w:val="left" w:pos="343"/>
        </w:tabs>
        <w:spacing w:after="360"/>
        <w:ind w:left="340" w:hanging="340"/>
        <w:jc w:val="both"/>
      </w:pPr>
      <w:r>
        <w:t xml:space="preserve">Pokud v průběhu provádění díla dojde ke skutečnostem, které nepředpokládala žádná ze </w:t>
      </w:r>
      <w:r>
        <w:lastRenderedPageBreak/>
        <w:t>smluvních stran a které mohou mít vliv na ce</w:t>
      </w:r>
      <w:r>
        <w:t>nu, termín plnění nebo na navýšení objednatelem předpokládané hodnoty realizace projektované stavby, zavazují se zhotovitel i objednatel na tyto skutečnosti písemně upozornit druhou smluvní stranu.</w:t>
      </w:r>
    </w:p>
    <w:p w14:paraId="56116CF0" w14:textId="77777777" w:rsidR="00B12344" w:rsidRDefault="00584586">
      <w:pPr>
        <w:pStyle w:val="Zkladntext1"/>
        <w:spacing w:after="0"/>
        <w:jc w:val="center"/>
      </w:pPr>
      <w:r>
        <w:rPr>
          <w:b/>
          <w:bCs/>
        </w:rPr>
        <w:t>VII.</w:t>
      </w:r>
    </w:p>
    <w:p w14:paraId="758D185F" w14:textId="77777777" w:rsidR="00B12344" w:rsidRDefault="00584586">
      <w:pPr>
        <w:pStyle w:val="Nadpis30"/>
        <w:keepNext/>
        <w:keepLines/>
        <w:spacing w:after="100"/>
      </w:pPr>
      <w:bookmarkStart w:id="12" w:name="bookmark24"/>
      <w:r>
        <w:t>Cena díla</w:t>
      </w:r>
      <w:bookmarkEnd w:id="12"/>
    </w:p>
    <w:p w14:paraId="40ECE5A7" w14:textId="77777777" w:rsidR="00B12344" w:rsidRDefault="00584586">
      <w:pPr>
        <w:pStyle w:val="Zkladntext1"/>
        <w:numPr>
          <w:ilvl w:val="0"/>
          <w:numId w:val="12"/>
        </w:numPr>
        <w:tabs>
          <w:tab w:val="left" w:pos="343"/>
        </w:tabs>
        <w:spacing w:after="240"/>
      </w:pPr>
      <w:r>
        <w:t xml:space="preserve">Cena díla je stanovena dohodou </w:t>
      </w:r>
      <w:r>
        <w:t>smluvních stran a činí: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3365"/>
        <w:gridCol w:w="1488"/>
        <w:gridCol w:w="1238"/>
        <w:gridCol w:w="1608"/>
      </w:tblGrid>
      <w:tr w:rsidR="00B12344" w14:paraId="7CCA0CF6" w14:textId="77777777">
        <w:tblPrEx>
          <w:tblCellMar>
            <w:top w:w="0" w:type="dxa"/>
            <w:bottom w:w="0" w:type="dxa"/>
          </w:tblCellMar>
        </w:tblPrEx>
        <w:trPr>
          <w:trHeight w:hRule="exact" w:val="811"/>
          <w:jc w:val="center"/>
        </w:trPr>
        <w:tc>
          <w:tcPr>
            <w:tcW w:w="4440" w:type="dxa"/>
            <w:gridSpan w:val="2"/>
            <w:tcBorders>
              <w:top w:val="single" w:sz="4" w:space="0" w:color="auto"/>
              <w:left w:val="single" w:sz="4" w:space="0" w:color="auto"/>
            </w:tcBorders>
            <w:shd w:val="clear" w:color="auto" w:fill="auto"/>
          </w:tcPr>
          <w:p w14:paraId="5B331C4C" w14:textId="77777777" w:rsidR="00B12344" w:rsidRDefault="00584586">
            <w:pPr>
              <w:pStyle w:val="Jin0"/>
              <w:spacing w:after="0"/>
              <w:jc w:val="center"/>
            </w:pPr>
            <w:r>
              <w:rPr>
                <w:b/>
                <w:bCs/>
              </w:rPr>
              <w:t>Části díla</w:t>
            </w:r>
          </w:p>
        </w:tc>
        <w:tc>
          <w:tcPr>
            <w:tcW w:w="1488" w:type="dxa"/>
            <w:tcBorders>
              <w:top w:val="single" w:sz="4" w:space="0" w:color="auto"/>
              <w:left w:val="single" w:sz="4" w:space="0" w:color="auto"/>
            </w:tcBorders>
            <w:shd w:val="clear" w:color="auto" w:fill="auto"/>
            <w:vAlign w:val="bottom"/>
          </w:tcPr>
          <w:p w14:paraId="52D16746" w14:textId="77777777" w:rsidR="00B12344" w:rsidRDefault="00584586">
            <w:pPr>
              <w:pStyle w:val="Jin0"/>
              <w:spacing w:after="0"/>
              <w:jc w:val="center"/>
            </w:pPr>
            <w:r>
              <w:rPr>
                <w:b/>
                <w:bCs/>
              </w:rPr>
              <w:t>Cena bez DPH (v Kč)</w:t>
            </w:r>
          </w:p>
        </w:tc>
        <w:tc>
          <w:tcPr>
            <w:tcW w:w="1238" w:type="dxa"/>
            <w:tcBorders>
              <w:top w:val="single" w:sz="4" w:space="0" w:color="auto"/>
              <w:left w:val="single" w:sz="4" w:space="0" w:color="auto"/>
            </w:tcBorders>
            <w:shd w:val="clear" w:color="auto" w:fill="auto"/>
          </w:tcPr>
          <w:p w14:paraId="4673D633" w14:textId="77777777" w:rsidR="00B12344" w:rsidRDefault="00584586">
            <w:pPr>
              <w:pStyle w:val="Jin0"/>
              <w:spacing w:after="0"/>
              <w:jc w:val="center"/>
            </w:pPr>
            <w:r>
              <w:rPr>
                <w:b/>
                <w:bCs/>
              </w:rPr>
              <w:t>DPH 21 % (v Kč)</w:t>
            </w:r>
          </w:p>
        </w:tc>
        <w:tc>
          <w:tcPr>
            <w:tcW w:w="1608" w:type="dxa"/>
            <w:tcBorders>
              <w:top w:val="single" w:sz="4" w:space="0" w:color="auto"/>
              <w:left w:val="single" w:sz="4" w:space="0" w:color="auto"/>
              <w:right w:val="single" w:sz="4" w:space="0" w:color="auto"/>
            </w:tcBorders>
            <w:shd w:val="clear" w:color="auto" w:fill="auto"/>
          </w:tcPr>
          <w:p w14:paraId="64ED4056" w14:textId="77777777" w:rsidR="00B12344" w:rsidRDefault="00584586">
            <w:pPr>
              <w:pStyle w:val="Jin0"/>
              <w:spacing w:after="0"/>
              <w:jc w:val="center"/>
            </w:pPr>
            <w:r>
              <w:rPr>
                <w:b/>
                <w:bCs/>
              </w:rPr>
              <w:t>Cena včetně DPH (v Kč)</w:t>
            </w:r>
          </w:p>
        </w:tc>
      </w:tr>
      <w:tr w:rsidR="00B12344" w14:paraId="16D04C4A" w14:textId="77777777">
        <w:tblPrEx>
          <w:tblCellMar>
            <w:top w:w="0" w:type="dxa"/>
            <w:bottom w:w="0" w:type="dxa"/>
          </w:tblCellMar>
        </w:tblPrEx>
        <w:trPr>
          <w:trHeight w:hRule="exact" w:val="538"/>
          <w:jc w:val="center"/>
        </w:trPr>
        <w:tc>
          <w:tcPr>
            <w:tcW w:w="1075" w:type="dxa"/>
            <w:vMerge w:val="restart"/>
            <w:tcBorders>
              <w:top w:val="single" w:sz="4" w:space="0" w:color="auto"/>
              <w:left w:val="single" w:sz="4" w:space="0" w:color="auto"/>
            </w:tcBorders>
            <w:shd w:val="clear" w:color="auto" w:fill="auto"/>
          </w:tcPr>
          <w:p w14:paraId="6E6044E2" w14:textId="77777777" w:rsidR="00B12344" w:rsidRDefault="00584586">
            <w:pPr>
              <w:pStyle w:val="Jin0"/>
              <w:spacing w:after="0"/>
            </w:pPr>
            <w:r>
              <w:rPr>
                <w:b/>
                <w:bCs/>
              </w:rPr>
              <w:t>1. část</w:t>
            </w:r>
          </w:p>
        </w:tc>
        <w:tc>
          <w:tcPr>
            <w:tcW w:w="3365" w:type="dxa"/>
            <w:tcBorders>
              <w:top w:val="single" w:sz="4" w:space="0" w:color="auto"/>
              <w:left w:val="single" w:sz="4" w:space="0" w:color="auto"/>
            </w:tcBorders>
            <w:shd w:val="clear" w:color="auto" w:fill="auto"/>
            <w:vAlign w:val="bottom"/>
          </w:tcPr>
          <w:p w14:paraId="7E3F7454" w14:textId="77777777" w:rsidR="00B12344" w:rsidRDefault="00584586">
            <w:pPr>
              <w:pStyle w:val="Jin0"/>
              <w:spacing w:after="0"/>
            </w:pPr>
            <w:r>
              <w:rPr>
                <w:b/>
                <w:bCs/>
              </w:rPr>
              <w:t>Průzkumy</w:t>
            </w:r>
          </w:p>
          <w:p w14:paraId="635EBFD0" w14:textId="77777777" w:rsidR="00B12344" w:rsidRDefault="00584586">
            <w:pPr>
              <w:pStyle w:val="Jin0"/>
              <w:spacing w:after="0"/>
            </w:pPr>
            <w:r>
              <w:t>(čl. III odst. 2 bod 2.1 smlouvy)</w:t>
            </w:r>
          </w:p>
        </w:tc>
        <w:tc>
          <w:tcPr>
            <w:tcW w:w="1488" w:type="dxa"/>
            <w:tcBorders>
              <w:top w:val="single" w:sz="4" w:space="0" w:color="auto"/>
              <w:left w:val="single" w:sz="4" w:space="0" w:color="auto"/>
            </w:tcBorders>
            <w:shd w:val="clear" w:color="auto" w:fill="auto"/>
            <w:vAlign w:val="center"/>
          </w:tcPr>
          <w:p w14:paraId="44F16DCC" w14:textId="77777777" w:rsidR="00B12344" w:rsidRDefault="00584586">
            <w:pPr>
              <w:pStyle w:val="Jin0"/>
              <w:spacing w:after="0"/>
              <w:jc w:val="right"/>
            </w:pPr>
            <w:r>
              <w:t>70.000,-</w:t>
            </w:r>
          </w:p>
        </w:tc>
        <w:tc>
          <w:tcPr>
            <w:tcW w:w="1238" w:type="dxa"/>
            <w:tcBorders>
              <w:top w:val="single" w:sz="4" w:space="0" w:color="auto"/>
              <w:left w:val="single" w:sz="4" w:space="0" w:color="auto"/>
            </w:tcBorders>
            <w:shd w:val="clear" w:color="auto" w:fill="auto"/>
            <w:vAlign w:val="center"/>
          </w:tcPr>
          <w:p w14:paraId="7D0DFFC6" w14:textId="77777777" w:rsidR="00B12344" w:rsidRDefault="00584586">
            <w:pPr>
              <w:pStyle w:val="Jin0"/>
              <w:spacing w:after="0"/>
              <w:jc w:val="right"/>
            </w:pPr>
            <w:r>
              <w:t>14.700,-</w:t>
            </w:r>
          </w:p>
        </w:tc>
        <w:tc>
          <w:tcPr>
            <w:tcW w:w="1608" w:type="dxa"/>
            <w:tcBorders>
              <w:top w:val="single" w:sz="4" w:space="0" w:color="auto"/>
              <w:left w:val="single" w:sz="4" w:space="0" w:color="auto"/>
              <w:right w:val="single" w:sz="4" w:space="0" w:color="auto"/>
            </w:tcBorders>
            <w:shd w:val="clear" w:color="auto" w:fill="auto"/>
            <w:vAlign w:val="center"/>
          </w:tcPr>
          <w:p w14:paraId="1D1A58E0" w14:textId="77777777" w:rsidR="00B12344" w:rsidRDefault="00584586">
            <w:pPr>
              <w:pStyle w:val="Jin0"/>
              <w:spacing w:after="0"/>
              <w:ind w:firstLine="680"/>
              <w:jc w:val="both"/>
            </w:pPr>
            <w:r>
              <w:t>84.700,-</w:t>
            </w:r>
          </w:p>
        </w:tc>
      </w:tr>
      <w:tr w:rsidR="00B12344" w14:paraId="77919938" w14:textId="77777777">
        <w:tblPrEx>
          <w:tblCellMar>
            <w:top w:w="0" w:type="dxa"/>
            <w:bottom w:w="0" w:type="dxa"/>
          </w:tblCellMar>
        </w:tblPrEx>
        <w:trPr>
          <w:trHeight w:hRule="exact" w:val="566"/>
          <w:jc w:val="center"/>
        </w:trPr>
        <w:tc>
          <w:tcPr>
            <w:tcW w:w="1075" w:type="dxa"/>
            <w:vMerge/>
            <w:tcBorders>
              <w:left w:val="single" w:sz="4" w:space="0" w:color="auto"/>
            </w:tcBorders>
            <w:shd w:val="clear" w:color="auto" w:fill="auto"/>
          </w:tcPr>
          <w:p w14:paraId="500B6E3A" w14:textId="77777777" w:rsidR="00B12344" w:rsidRDefault="00B12344"/>
        </w:tc>
        <w:tc>
          <w:tcPr>
            <w:tcW w:w="3365" w:type="dxa"/>
            <w:tcBorders>
              <w:top w:val="single" w:sz="4" w:space="0" w:color="auto"/>
              <w:left w:val="single" w:sz="4" w:space="0" w:color="auto"/>
            </w:tcBorders>
            <w:shd w:val="clear" w:color="auto" w:fill="auto"/>
            <w:vAlign w:val="center"/>
          </w:tcPr>
          <w:p w14:paraId="61907B83" w14:textId="77777777" w:rsidR="00B12344" w:rsidRDefault="00584586">
            <w:pPr>
              <w:pStyle w:val="Jin0"/>
              <w:spacing w:after="0"/>
              <w:ind w:firstLine="880"/>
            </w:pPr>
            <w:r>
              <w:rPr>
                <w:b/>
                <w:bCs/>
              </w:rPr>
              <w:t>1. část celkem</w:t>
            </w:r>
          </w:p>
        </w:tc>
        <w:tc>
          <w:tcPr>
            <w:tcW w:w="1488" w:type="dxa"/>
            <w:tcBorders>
              <w:top w:val="single" w:sz="4" w:space="0" w:color="auto"/>
              <w:left w:val="single" w:sz="4" w:space="0" w:color="auto"/>
            </w:tcBorders>
            <w:shd w:val="clear" w:color="auto" w:fill="auto"/>
            <w:vAlign w:val="center"/>
          </w:tcPr>
          <w:p w14:paraId="7EDF45A0" w14:textId="77777777" w:rsidR="00B12344" w:rsidRDefault="00584586">
            <w:pPr>
              <w:pStyle w:val="Jin0"/>
              <w:spacing w:after="0"/>
              <w:jc w:val="right"/>
            </w:pPr>
            <w:r>
              <w:rPr>
                <w:b/>
                <w:bCs/>
              </w:rPr>
              <w:t>70.000,-</w:t>
            </w:r>
          </w:p>
        </w:tc>
        <w:tc>
          <w:tcPr>
            <w:tcW w:w="1238" w:type="dxa"/>
            <w:tcBorders>
              <w:top w:val="single" w:sz="4" w:space="0" w:color="auto"/>
              <w:left w:val="single" w:sz="4" w:space="0" w:color="auto"/>
            </w:tcBorders>
            <w:shd w:val="clear" w:color="auto" w:fill="auto"/>
            <w:vAlign w:val="center"/>
          </w:tcPr>
          <w:p w14:paraId="567F00B0" w14:textId="77777777" w:rsidR="00B12344" w:rsidRDefault="00584586">
            <w:pPr>
              <w:pStyle w:val="Jin0"/>
              <w:spacing w:after="0"/>
              <w:jc w:val="right"/>
            </w:pPr>
            <w:r>
              <w:rPr>
                <w:b/>
                <w:bCs/>
              </w:rPr>
              <w:t>14.700,-</w:t>
            </w:r>
          </w:p>
        </w:tc>
        <w:tc>
          <w:tcPr>
            <w:tcW w:w="1608" w:type="dxa"/>
            <w:tcBorders>
              <w:top w:val="single" w:sz="4" w:space="0" w:color="auto"/>
              <w:left w:val="single" w:sz="4" w:space="0" w:color="auto"/>
              <w:right w:val="single" w:sz="4" w:space="0" w:color="auto"/>
            </w:tcBorders>
            <w:shd w:val="clear" w:color="auto" w:fill="auto"/>
            <w:vAlign w:val="center"/>
          </w:tcPr>
          <w:p w14:paraId="614A39A0" w14:textId="77777777" w:rsidR="00B12344" w:rsidRDefault="00584586">
            <w:pPr>
              <w:pStyle w:val="Jin0"/>
              <w:spacing w:after="0"/>
              <w:ind w:firstLine="560"/>
              <w:jc w:val="both"/>
            </w:pPr>
            <w:r>
              <w:rPr>
                <w:b/>
                <w:bCs/>
              </w:rPr>
              <w:t>84.700,-</w:t>
            </w:r>
          </w:p>
        </w:tc>
      </w:tr>
      <w:tr w:rsidR="00B12344" w14:paraId="055479E4" w14:textId="77777777">
        <w:tblPrEx>
          <w:tblCellMar>
            <w:top w:w="0" w:type="dxa"/>
            <w:bottom w:w="0" w:type="dxa"/>
          </w:tblCellMar>
        </w:tblPrEx>
        <w:trPr>
          <w:trHeight w:hRule="exact" w:val="542"/>
          <w:jc w:val="center"/>
        </w:trPr>
        <w:tc>
          <w:tcPr>
            <w:tcW w:w="1075" w:type="dxa"/>
            <w:vMerge w:val="restart"/>
            <w:tcBorders>
              <w:top w:val="single" w:sz="4" w:space="0" w:color="auto"/>
              <w:left w:val="single" w:sz="4" w:space="0" w:color="auto"/>
            </w:tcBorders>
            <w:shd w:val="clear" w:color="auto" w:fill="auto"/>
          </w:tcPr>
          <w:p w14:paraId="27B00157" w14:textId="77777777" w:rsidR="00B12344" w:rsidRDefault="00584586">
            <w:pPr>
              <w:pStyle w:val="Jin0"/>
              <w:spacing w:after="0"/>
            </w:pPr>
            <w:r>
              <w:rPr>
                <w:b/>
                <w:bCs/>
              </w:rPr>
              <w:t>2. část</w:t>
            </w:r>
          </w:p>
        </w:tc>
        <w:tc>
          <w:tcPr>
            <w:tcW w:w="3365" w:type="dxa"/>
            <w:tcBorders>
              <w:top w:val="single" w:sz="4" w:space="0" w:color="auto"/>
              <w:left w:val="single" w:sz="4" w:space="0" w:color="auto"/>
            </w:tcBorders>
            <w:shd w:val="clear" w:color="auto" w:fill="auto"/>
            <w:vAlign w:val="bottom"/>
          </w:tcPr>
          <w:p w14:paraId="26303428" w14:textId="77777777" w:rsidR="00B12344" w:rsidRDefault="00584586">
            <w:pPr>
              <w:pStyle w:val="Jin0"/>
              <w:spacing w:after="0"/>
            </w:pPr>
            <w:r>
              <w:rPr>
                <w:b/>
                <w:bCs/>
              </w:rPr>
              <w:t>PD pro stavební řízení</w:t>
            </w:r>
          </w:p>
          <w:p w14:paraId="224DBC4C" w14:textId="77777777" w:rsidR="00B12344" w:rsidRDefault="00584586">
            <w:pPr>
              <w:pStyle w:val="Jin0"/>
              <w:spacing w:after="0"/>
            </w:pPr>
            <w:r>
              <w:t>(čl. III odst. 2 bod 2.2 smlouvy)</w:t>
            </w:r>
          </w:p>
        </w:tc>
        <w:tc>
          <w:tcPr>
            <w:tcW w:w="1488" w:type="dxa"/>
            <w:tcBorders>
              <w:top w:val="single" w:sz="4" w:space="0" w:color="auto"/>
              <w:left w:val="single" w:sz="4" w:space="0" w:color="auto"/>
            </w:tcBorders>
            <w:shd w:val="clear" w:color="auto" w:fill="auto"/>
            <w:vAlign w:val="center"/>
          </w:tcPr>
          <w:p w14:paraId="1B3D7A51" w14:textId="77777777" w:rsidR="00B12344" w:rsidRDefault="00584586">
            <w:pPr>
              <w:pStyle w:val="Jin0"/>
              <w:spacing w:after="0"/>
              <w:jc w:val="right"/>
            </w:pPr>
            <w:r>
              <w:t>115.000,-</w:t>
            </w:r>
          </w:p>
        </w:tc>
        <w:tc>
          <w:tcPr>
            <w:tcW w:w="1238" w:type="dxa"/>
            <w:tcBorders>
              <w:top w:val="single" w:sz="4" w:space="0" w:color="auto"/>
              <w:left w:val="single" w:sz="4" w:space="0" w:color="auto"/>
            </w:tcBorders>
            <w:shd w:val="clear" w:color="auto" w:fill="auto"/>
            <w:vAlign w:val="center"/>
          </w:tcPr>
          <w:p w14:paraId="208A2C93" w14:textId="77777777" w:rsidR="00B12344" w:rsidRDefault="00584586">
            <w:pPr>
              <w:pStyle w:val="Jin0"/>
              <w:spacing w:after="0"/>
              <w:jc w:val="right"/>
            </w:pPr>
            <w:r>
              <w:t>24.150,-</w:t>
            </w:r>
          </w:p>
        </w:tc>
        <w:tc>
          <w:tcPr>
            <w:tcW w:w="1608" w:type="dxa"/>
            <w:tcBorders>
              <w:top w:val="single" w:sz="4" w:space="0" w:color="auto"/>
              <w:left w:val="single" w:sz="4" w:space="0" w:color="auto"/>
              <w:right w:val="single" w:sz="4" w:space="0" w:color="auto"/>
            </w:tcBorders>
            <w:shd w:val="clear" w:color="auto" w:fill="auto"/>
            <w:vAlign w:val="center"/>
          </w:tcPr>
          <w:p w14:paraId="6FDCD140" w14:textId="77777777" w:rsidR="00B12344" w:rsidRDefault="00584586">
            <w:pPr>
              <w:pStyle w:val="Jin0"/>
              <w:spacing w:after="0"/>
              <w:ind w:firstLine="560"/>
              <w:jc w:val="both"/>
            </w:pPr>
            <w:r>
              <w:t>139.150,-</w:t>
            </w:r>
          </w:p>
        </w:tc>
      </w:tr>
      <w:tr w:rsidR="00B12344" w14:paraId="6354E79B" w14:textId="77777777">
        <w:tblPrEx>
          <w:tblCellMar>
            <w:top w:w="0" w:type="dxa"/>
            <w:bottom w:w="0" w:type="dxa"/>
          </w:tblCellMar>
        </w:tblPrEx>
        <w:trPr>
          <w:trHeight w:hRule="exact" w:val="571"/>
          <w:jc w:val="center"/>
        </w:trPr>
        <w:tc>
          <w:tcPr>
            <w:tcW w:w="1075" w:type="dxa"/>
            <w:vMerge/>
            <w:tcBorders>
              <w:left w:val="single" w:sz="4" w:space="0" w:color="auto"/>
            </w:tcBorders>
            <w:shd w:val="clear" w:color="auto" w:fill="auto"/>
          </w:tcPr>
          <w:p w14:paraId="14D4DA33" w14:textId="77777777" w:rsidR="00B12344" w:rsidRDefault="00B12344"/>
        </w:tc>
        <w:tc>
          <w:tcPr>
            <w:tcW w:w="3365" w:type="dxa"/>
            <w:tcBorders>
              <w:top w:val="single" w:sz="4" w:space="0" w:color="auto"/>
              <w:left w:val="single" w:sz="4" w:space="0" w:color="auto"/>
            </w:tcBorders>
            <w:shd w:val="clear" w:color="auto" w:fill="auto"/>
            <w:vAlign w:val="center"/>
          </w:tcPr>
          <w:p w14:paraId="44C39D1C" w14:textId="77777777" w:rsidR="00B12344" w:rsidRDefault="00584586">
            <w:pPr>
              <w:pStyle w:val="Jin0"/>
              <w:spacing w:after="0"/>
              <w:ind w:firstLine="880"/>
            </w:pPr>
            <w:r>
              <w:rPr>
                <w:b/>
                <w:bCs/>
              </w:rPr>
              <w:t>2. část celkem</w:t>
            </w:r>
          </w:p>
        </w:tc>
        <w:tc>
          <w:tcPr>
            <w:tcW w:w="1488" w:type="dxa"/>
            <w:tcBorders>
              <w:top w:val="single" w:sz="4" w:space="0" w:color="auto"/>
              <w:left w:val="single" w:sz="4" w:space="0" w:color="auto"/>
            </w:tcBorders>
            <w:shd w:val="clear" w:color="auto" w:fill="auto"/>
            <w:vAlign w:val="center"/>
          </w:tcPr>
          <w:p w14:paraId="1F6F190F" w14:textId="77777777" w:rsidR="00B12344" w:rsidRDefault="00584586">
            <w:pPr>
              <w:pStyle w:val="Jin0"/>
              <w:spacing w:after="0"/>
              <w:jc w:val="right"/>
            </w:pPr>
            <w:r>
              <w:rPr>
                <w:b/>
                <w:bCs/>
              </w:rPr>
              <w:t>115.000,-</w:t>
            </w:r>
          </w:p>
        </w:tc>
        <w:tc>
          <w:tcPr>
            <w:tcW w:w="1238" w:type="dxa"/>
            <w:tcBorders>
              <w:top w:val="single" w:sz="4" w:space="0" w:color="auto"/>
              <w:left w:val="single" w:sz="4" w:space="0" w:color="auto"/>
            </w:tcBorders>
            <w:shd w:val="clear" w:color="auto" w:fill="auto"/>
            <w:vAlign w:val="center"/>
          </w:tcPr>
          <w:p w14:paraId="04211EC8" w14:textId="77777777" w:rsidR="00B12344" w:rsidRDefault="00584586">
            <w:pPr>
              <w:pStyle w:val="Jin0"/>
              <w:spacing w:after="0"/>
              <w:jc w:val="right"/>
            </w:pPr>
            <w:r>
              <w:rPr>
                <w:b/>
                <w:bCs/>
              </w:rPr>
              <w:t>24.150,-</w:t>
            </w:r>
          </w:p>
        </w:tc>
        <w:tc>
          <w:tcPr>
            <w:tcW w:w="1608" w:type="dxa"/>
            <w:tcBorders>
              <w:top w:val="single" w:sz="4" w:space="0" w:color="auto"/>
              <w:left w:val="single" w:sz="4" w:space="0" w:color="auto"/>
              <w:right w:val="single" w:sz="4" w:space="0" w:color="auto"/>
            </w:tcBorders>
            <w:shd w:val="clear" w:color="auto" w:fill="auto"/>
            <w:vAlign w:val="center"/>
          </w:tcPr>
          <w:p w14:paraId="05A69954" w14:textId="77777777" w:rsidR="00B12344" w:rsidRDefault="00584586">
            <w:pPr>
              <w:pStyle w:val="Jin0"/>
              <w:spacing w:after="0"/>
              <w:ind w:firstLine="420"/>
              <w:jc w:val="both"/>
            </w:pPr>
            <w:r>
              <w:rPr>
                <w:b/>
                <w:bCs/>
              </w:rPr>
              <w:t>139.150,-</w:t>
            </w:r>
          </w:p>
        </w:tc>
      </w:tr>
      <w:tr w:rsidR="00B12344" w14:paraId="609380D0" w14:textId="77777777">
        <w:tblPrEx>
          <w:tblCellMar>
            <w:top w:w="0" w:type="dxa"/>
            <w:bottom w:w="0" w:type="dxa"/>
          </w:tblCellMar>
        </w:tblPrEx>
        <w:trPr>
          <w:trHeight w:hRule="exact" w:val="941"/>
          <w:jc w:val="center"/>
        </w:trPr>
        <w:tc>
          <w:tcPr>
            <w:tcW w:w="1075" w:type="dxa"/>
            <w:vMerge w:val="restart"/>
            <w:tcBorders>
              <w:top w:val="single" w:sz="4" w:space="0" w:color="auto"/>
              <w:left w:val="single" w:sz="4" w:space="0" w:color="auto"/>
            </w:tcBorders>
            <w:shd w:val="clear" w:color="auto" w:fill="auto"/>
          </w:tcPr>
          <w:p w14:paraId="4B461913" w14:textId="77777777" w:rsidR="00B12344" w:rsidRDefault="00584586">
            <w:pPr>
              <w:pStyle w:val="Jin0"/>
              <w:spacing w:after="0"/>
            </w:pPr>
            <w:r>
              <w:rPr>
                <w:b/>
                <w:bCs/>
              </w:rPr>
              <w:t>3. část</w:t>
            </w:r>
          </w:p>
        </w:tc>
        <w:tc>
          <w:tcPr>
            <w:tcW w:w="3365" w:type="dxa"/>
            <w:tcBorders>
              <w:top w:val="single" w:sz="4" w:space="0" w:color="auto"/>
              <w:left w:val="single" w:sz="4" w:space="0" w:color="auto"/>
            </w:tcBorders>
            <w:shd w:val="clear" w:color="auto" w:fill="auto"/>
          </w:tcPr>
          <w:p w14:paraId="5B3CB9BA" w14:textId="77777777" w:rsidR="00B12344" w:rsidRDefault="00584586">
            <w:pPr>
              <w:pStyle w:val="Jin0"/>
              <w:spacing w:after="0"/>
            </w:pPr>
            <w:r>
              <w:rPr>
                <w:b/>
                <w:bCs/>
              </w:rPr>
              <w:t xml:space="preserve">PD pro výběr zhotovitele a pro provádění stavby </w:t>
            </w:r>
            <w:r>
              <w:t>(čl. III odst. 2 bod 2.3 smlouvy)</w:t>
            </w:r>
          </w:p>
        </w:tc>
        <w:tc>
          <w:tcPr>
            <w:tcW w:w="1488" w:type="dxa"/>
            <w:tcBorders>
              <w:top w:val="single" w:sz="4" w:space="0" w:color="auto"/>
              <w:left w:val="single" w:sz="4" w:space="0" w:color="auto"/>
            </w:tcBorders>
            <w:shd w:val="clear" w:color="auto" w:fill="auto"/>
            <w:vAlign w:val="center"/>
          </w:tcPr>
          <w:p w14:paraId="43AE0DE1" w14:textId="77777777" w:rsidR="00B12344" w:rsidRDefault="00584586">
            <w:pPr>
              <w:pStyle w:val="Jin0"/>
              <w:spacing w:after="0"/>
              <w:jc w:val="right"/>
            </w:pPr>
            <w:r>
              <w:t>75.000,-</w:t>
            </w:r>
          </w:p>
        </w:tc>
        <w:tc>
          <w:tcPr>
            <w:tcW w:w="1238" w:type="dxa"/>
            <w:tcBorders>
              <w:top w:val="single" w:sz="4" w:space="0" w:color="auto"/>
              <w:left w:val="single" w:sz="4" w:space="0" w:color="auto"/>
            </w:tcBorders>
            <w:shd w:val="clear" w:color="auto" w:fill="auto"/>
            <w:vAlign w:val="center"/>
          </w:tcPr>
          <w:p w14:paraId="07574D81" w14:textId="77777777" w:rsidR="00B12344" w:rsidRDefault="00584586">
            <w:pPr>
              <w:pStyle w:val="Jin0"/>
              <w:spacing w:after="0"/>
              <w:jc w:val="right"/>
            </w:pPr>
            <w:r>
              <w:t>15.750,-</w:t>
            </w:r>
          </w:p>
        </w:tc>
        <w:tc>
          <w:tcPr>
            <w:tcW w:w="1608" w:type="dxa"/>
            <w:tcBorders>
              <w:top w:val="single" w:sz="4" w:space="0" w:color="auto"/>
              <w:left w:val="single" w:sz="4" w:space="0" w:color="auto"/>
              <w:right w:val="single" w:sz="4" w:space="0" w:color="auto"/>
            </w:tcBorders>
            <w:shd w:val="clear" w:color="auto" w:fill="auto"/>
            <w:vAlign w:val="center"/>
          </w:tcPr>
          <w:p w14:paraId="3B44FC65" w14:textId="77777777" w:rsidR="00B12344" w:rsidRDefault="00584586">
            <w:pPr>
              <w:pStyle w:val="Jin0"/>
              <w:spacing w:after="0"/>
              <w:ind w:firstLine="680"/>
              <w:jc w:val="both"/>
            </w:pPr>
            <w:r>
              <w:t>90.750,-</w:t>
            </w:r>
          </w:p>
        </w:tc>
      </w:tr>
      <w:tr w:rsidR="00B12344" w14:paraId="42788D9E" w14:textId="77777777">
        <w:tblPrEx>
          <w:tblCellMar>
            <w:top w:w="0" w:type="dxa"/>
            <w:bottom w:w="0" w:type="dxa"/>
          </w:tblCellMar>
        </w:tblPrEx>
        <w:trPr>
          <w:trHeight w:hRule="exact" w:val="566"/>
          <w:jc w:val="center"/>
        </w:trPr>
        <w:tc>
          <w:tcPr>
            <w:tcW w:w="1075" w:type="dxa"/>
            <w:vMerge/>
            <w:tcBorders>
              <w:left w:val="single" w:sz="4" w:space="0" w:color="auto"/>
            </w:tcBorders>
            <w:shd w:val="clear" w:color="auto" w:fill="auto"/>
          </w:tcPr>
          <w:p w14:paraId="15C18867" w14:textId="77777777" w:rsidR="00B12344" w:rsidRDefault="00B12344"/>
        </w:tc>
        <w:tc>
          <w:tcPr>
            <w:tcW w:w="3365" w:type="dxa"/>
            <w:tcBorders>
              <w:top w:val="single" w:sz="4" w:space="0" w:color="auto"/>
              <w:left w:val="single" w:sz="4" w:space="0" w:color="auto"/>
            </w:tcBorders>
            <w:shd w:val="clear" w:color="auto" w:fill="auto"/>
            <w:vAlign w:val="center"/>
          </w:tcPr>
          <w:p w14:paraId="3C9A8CEB" w14:textId="77777777" w:rsidR="00B12344" w:rsidRDefault="00584586">
            <w:pPr>
              <w:pStyle w:val="Jin0"/>
              <w:spacing w:after="0"/>
              <w:ind w:firstLine="880"/>
            </w:pPr>
            <w:r>
              <w:rPr>
                <w:b/>
                <w:bCs/>
              </w:rPr>
              <w:t>3. část celkem</w:t>
            </w:r>
          </w:p>
        </w:tc>
        <w:tc>
          <w:tcPr>
            <w:tcW w:w="1488" w:type="dxa"/>
            <w:tcBorders>
              <w:top w:val="single" w:sz="4" w:space="0" w:color="auto"/>
              <w:left w:val="single" w:sz="4" w:space="0" w:color="auto"/>
            </w:tcBorders>
            <w:shd w:val="clear" w:color="auto" w:fill="auto"/>
            <w:vAlign w:val="center"/>
          </w:tcPr>
          <w:p w14:paraId="101CE160" w14:textId="77777777" w:rsidR="00B12344" w:rsidRDefault="00584586">
            <w:pPr>
              <w:pStyle w:val="Jin0"/>
              <w:spacing w:after="0"/>
              <w:jc w:val="right"/>
            </w:pPr>
            <w:r>
              <w:rPr>
                <w:b/>
                <w:bCs/>
              </w:rPr>
              <w:t>75.000,-</w:t>
            </w:r>
          </w:p>
        </w:tc>
        <w:tc>
          <w:tcPr>
            <w:tcW w:w="1238" w:type="dxa"/>
            <w:tcBorders>
              <w:top w:val="single" w:sz="4" w:space="0" w:color="auto"/>
              <w:left w:val="single" w:sz="4" w:space="0" w:color="auto"/>
            </w:tcBorders>
            <w:shd w:val="clear" w:color="auto" w:fill="auto"/>
            <w:vAlign w:val="center"/>
          </w:tcPr>
          <w:p w14:paraId="3EFED6B9" w14:textId="77777777" w:rsidR="00B12344" w:rsidRDefault="00584586">
            <w:pPr>
              <w:pStyle w:val="Jin0"/>
              <w:spacing w:after="0"/>
              <w:jc w:val="right"/>
            </w:pPr>
            <w:r>
              <w:rPr>
                <w:b/>
                <w:bCs/>
              </w:rPr>
              <w:t>15.750,-</w:t>
            </w:r>
          </w:p>
        </w:tc>
        <w:tc>
          <w:tcPr>
            <w:tcW w:w="1608" w:type="dxa"/>
            <w:tcBorders>
              <w:top w:val="single" w:sz="4" w:space="0" w:color="auto"/>
              <w:left w:val="single" w:sz="4" w:space="0" w:color="auto"/>
              <w:right w:val="single" w:sz="4" w:space="0" w:color="auto"/>
            </w:tcBorders>
            <w:shd w:val="clear" w:color="auto" w:fill="auto"/>
            <w:vAlign w:val="center"/>
          </w:tcPr>
          <w:p w14:paraId="51804F8C" w14:textId="77777777" w:rsidR="00B12344" w:rsidRDefault="00584586">
            <w:pPr>
              <w:pStyle w:val="Jin0"/>
              <w:spacing w:after="0"/>
              <w:ind w:firstLine="560"/>
              <w:jc w:val="both"/>
            </w:pPr>
            <w:r>
              <w:rPr>
                <w:b/>
                <w:bCs/>
              </w:rPr>
              <w:t>90,750,-</w:t>
            </w:r>
          </w:p>
        </w:tc>
      </w:tr>
      <w:tr w:rsidR="00B12344" w14:paraId="70D1AF53" w14:textId="77777777">
        <w:tblPrEx>
          <w:tblCellMar>
            <w:top w:w="0" w:type="dxa"/>
            <w:bottom w:w="0" w:type="dxa"/>
          </w:tblCellMar>
        </w:tblPrEx>
        <w:trPr>
          <w:trHeight w:hRule="exact" w:val="682"/>
          <w:jc w:val="center"/>
        </w:trPr>
        <w:tc>
          <w:tcPr>
            <w:tcW w:w="4440" w:type="dxa"/>
            <w:gridSpan w:val="2"/>
            <w:tcBorders>
              <w:top w:val="single" w:sz="4" w:space="0" w:color="auto"/>
              <w:left w:val="single" w:sz="4" w:space="0" w:color="auto"/>
              <w:bottom w:val="single" w:sz="4" w:space="0" w:color="auto"/>
            </w:tcBorders>
            <w:shd w:val="clear" w:color="auto" w:fill="auto"/>
            <w:vAlign w:val="center"/>
          </w:tcPr>
          <w:p w14:paraId="25DDC57C" w14:textId="77777777" w:rsidR="00B12344" w:rsidRDefault="00584586">
            <w:pPr>
              <w:pStyle w:val="Jin0"/>
              <w:spacing w:after="0"/>
              <w:jc w:val="center"/>
            </w:pPr>
            <w:r>
              <w:rPr>
                <w:b/>
                <w:bCs/>
              </w:rPr>
              <w:t>Cena celkem</w:t>
            </w:r>
          </w:p>
        </w:tc>
        <w:tc>
          <w:tcPr>
            <w:tcW w:w="1488" w:type="dxa"/>
            <w:tcBorders>
              <w:top w:val="single" w:sz="4" w:space="0" w:color="auto"/>
              <w:left w:val="single" w:sz="4" w:space="0" w:color="auto"/>
              <w:bottom w:val="single" w:sz="4" w:space="0" w:color="auto"/>
            </w:tcBorders>
            <w:shd w:val="clear" w:color="auto" w:fill="auto"/>
            <w:vAlign w:val="center"/>
          </w:tcPr>
          <w:p w14:paraId="47EDECC7" w14:textId="77777777" w:rsidR="00B12344" w:rsidRDefault="00584586">
            <w:pPr>
              <w:pStyle w:val="Jin0"/>
              <w:spacing w:after="0"/>
              <w:jc w:val="right"/>
            </w:pPr>
            <w:r>
              <w:rPr>
                <w:b/>
                <w:bCs/>
              </w:rPr>
              <w:t>260.000,-</w:t>
            </w:r>
          </w:p>
        </w:tc>
        <w:tc>
          <w:tcPr>
            <w:tcW w:w="1238" w:type="dxa"/>
            <w:tcBorders>
              <w:top w:val="single" w:sz="4" w:space="0" w:color="auto"/>
              <w:left w:val="single" w:sz="4" w:space="0" w:color="auto"/>
              <w:bottom w:val="single" w:sz="4" w:space="0" w:color="auto"/>
            </w:tcBorders>
            <w:shd w:val="clear" w:color="auto" w:fill="auto"/>
            <w:vAlign w:val="center"/>
          </w:tcPr>
          <w:p w14:paraId="0DA17A1E" w14:textId="77777777" w:rsidR="00B12344" w:rsidRDefault="00584586">
            <w:pPr>
              <w:pStyle w:val="Jin0"/>
              <w:spacing w:after="0"/>
              <w:jc w:val="right"/>
            </w:pPr>
            <w:r>
              <w:rPr>
                <w:b/>
                <w:bCs/>
              </w:rPr>
              <w:t>54.600,-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06D692FD" w14:textId="77777777" w:rsidR="00B12344" w:rsidRDefault="00584586">
            <w:pPr>
              <w:pStyle w:val="Jin0"/>
              <w:spacing w:after="0"/>
              <w:ind w:firstLine="420"/>
              <w:jc w:val="both"/>
            </w:pPr>
            <w:r>
              <w:rPr>
                <w:b/>
                <w:bCs/>
              </w:rPr>
              <w:t>314.600,-</w:t>
            </w:r>
          </w:p>
        </w:tc>
      </w:tr>
    </w:tbl>
    <w:p w14:paraId="374004EE" w14:textId="77777777" w:rsidR="00B12344" w:rsidRDefault="00584586">
      <w:pPr>
        <w:pStyle w:val="Zkladntext1"/>
        <w:spacing w:after="240"/>
        <w:ind w:left="340" w:firstLine="40"/>
        <w:jc w:val="both"/>
      </w:pPr>
      <w:r>
        <w:t>Podrobný rozpis ceny je uveden v příloze č. 2 této smlouvy, která tvoří nedílnou součást této smlouvy.</w:t>
      </w:r>
    </w:p>
    <w:p w14:paraId="2E09E904" w14:textId="77777777" w:rsidR="00B12344" w:rsidRDefault="00584586">
      <w:pPr>
        <w:pStyle w:val="Zkladntext1"/>
        <w:numPr>
          <w:ilvl w:val="0"/>
          <w:numId w:val="12"/>
        </w:numPr>
        <w:tabs>
          <w:tab w:val="left" w:pos="341"/>
        </w:tabs>
        <w:spacing w:after="120"/>
        <w:ind w:left="340" w:hanging="340"/>
        <w:jc w:val="both"/>
      </w:pPr>
      <w:r>
        <w:t xml:space="preserve">Součástí sjednané ceny jsou veškeré práce a dodávky, poplatky a jiné náklady </w:t>
      </w:r>
      <w:r>
        <w:t>nezbytné pro řádné a úplné provedení díla.</w:t>
      </w:r>
    </w:p>
    <w:p w14:paraId="4D3D0E07" w14:textId="77777777" w:rsidR="00B12344" w:rsidRDefault="00584586">
      <w:pPr>
        <w:pStyle w:val="Zkladntext1"/>
        <w:numPr>
          <w:ilvl w:val="0"/>
          <w:numId w:val="12"/>
        </w:numPr>
        <w:tabs>
          <w:tab w:val="left" w:pos="341"/>
        </w:tabs>
        <w:spacing w:after="120"/>
        <w:ind w:left="340" w:hanging="340"/>
        <w:jc w:val="both"/>
      </w:pPr>
      <w:r>
        <w:t>Cena díla uvedená v odst. 1 tohoto článku je cenou nejvýše přípustnou a nelze ji překročit.</w:t>
      </w:r>
    </w:p>
    <w:p w14:paraId="3A4FF8A3" w14:textId="77777777" w:rsidR="00B12344" w:rsidRDefault="00584586">
      <w:pPr>
        <w:pStyle w:val="Zkladntext1"/>
        <w:numPr>
          <w:ilvl w:val="0"/>
          <w:numId w:val="12"/>
        </w:numPr>
        <w:tabs>
          <w:tab w:val="left" w:pos="344"/>
        </w:tabs>
        <w:spacing w:after="120"/>
        <w:ind w:left="340" w:hanging="340"/>
        <w:jc w:val="both"/>
      </w:pPr>
      <w:r>
        <w:t>Nebude-li některá část díla v důsledku sjednaných méněprací provedena, bude cena za dílo snížena, a to odečtením veškerýc</w:t>
      </w:r>
      <w:r>
        <w:t>h nákladů na provedení těch částí díla, které v rámci méněprací nebudou provedeny.</w:t>
      </w:r>
    </w:p>
    <w:p w14:paraId="290253BE" w14:textId="77777777" w:rsidR="00B12344" w:rsidRDefault="00584586">
      <w:pPr>
        <w:pStyle w:val="Zkladntext1"/>
        <w:numPr>
          <w:ilvl w:val="0"/>
          <w:numId w:val="12"/>
        </w:numPr>
        <w:tabs>
          <w:tab w:val="left" w:pos="341"/>
        </w:tabs>
        <w:spacing w:after="360"/>
        <w:ind w:left="340" w:hanging="340"/>
        <w:jc w:val="both"/>
      </w:pPr>
      <w:r>
        <w:t xml:space="preserve">V případě, že dojde ke změně zákonné sazby DPH, je zhotovitel povinen k ceně díla bez DPH účtovat DPH v platné výši. Smluvní strany se dohodly, že v případě změny ceny díla </w:t>
      </w:r>
      <w:r>
        <w:t>v důsledku změny sazby DPH není nutno ke smlouvě uzavírat dodatek. Zhotovitel odpovídá za to, že sazba daně z přidané hodnoty bude stanovena v souladu s platnými právními předpisy. V případě, že zhotovitel stanoví sazbu DPH či DPH v rozporu s platnými práv</w:t>
      </w:r>
      <w:r>
        <w:t>ními předpisy, je povinen uhradit objednateli veškerou škodu, která mu v souvislosti s tím vznikla.</w:t>
      </w:r>
    </w:p>
    <w:p w14:paraId="59536149" w14:textId="77777777" w:rsidR="00B12344" w:rsidRDefault="00B12344">
      <w:pPr>
        <w:pStyle w:val="Zkladntext1"/>
        <w:numPr>
          <w:ilvl w:val="0"/>
          <w:numId w:val="13"/>
        </w:numPr>
        <w:spacing w:after="0"/>
        <w:jc w:val="center"/>
      </w:pPr>
    </w:p>
    <w:p w14:paraId="6EC80F60" w14:textId="77777777" w:rsidR="00B12344" w:rsidRDefault="00584586">
      <w:pPr>
        <w:pStyle w:val="Nadpis30"/>
        <w:keepNext/>
        <w:keepLines/>
      </w:pPr>
      <w:bookmarkStart w:id="13" w:name="bookmark26"/>
      <w:r>
        <w:t>Platební podmínky</w:t>
      </w:r>
      <w:bookmarkEnd w:id="13"/>
    </w:p>
    <w:p w14:paraId="0C02B842" w14:textId="77777777" w:rsidR="00B12344" w:rsidRDefault="00584586">
      <w:pPr>
        <w:pStyle w:val="Zkladntext1"/>
        <w:numPr>
          <w:ilvl w:val="0"/>
          <w:numId w:val="14"/>
        </w:numPr>
        <w:tabs>
          <w:tab w:val="left" w:pos="341"/>
        </w:tabs>
        <w:spacing w:after="120"/>
        <w:jc w:val="both"/>
      </w:pPr>
      <w:r>
        <w:t>Zálohy nejsou sjednány.</w:t>
      </w:r>
    </w:p>
    <w:p w14:paraId="5F63827C" w14:textId="77777777" w:rsidR="00B12344" w:rsidRDefault="00584586">
      <w:pPr>
        <w:pStyle w:val="Zkladntext1"/>
        <w:numPr>
          <w:ilvl w:val="0"/>
          <w:numId w:val="14"/>
        </w:numPr>
        <w:tabs>
          <w:tab w:val="left" w:pos="341"/>
        </w:tabs>
        <w:spacing w:after="120"/>
        <w:ind w:left="340" w:hanging="340"/>
        <w:jc w:val="both"/>
      </w:pPr>
      <w:r>
        <w:t xml:space="preserve">V souladu se zákonem o DPH sjednávají smluvní strany dílčí plnění. Dílčí plnění se považuje za </w:t>
      </w:r>
      <w:r>
        <w:t>samostatné zdanitelné plnění uskutečněné dle odst. 3 tohoto článku smlouvy.</w:t>
      </w:r>
    </w:p>
    <w:p w14:paraId="0791A5F8" w14:textId="77777777" w:rsidR="00B12344" w:rsidRDefault="00584586">
      <w:pPr>
        <w:pStyle w:val="Zkladntext1"/>
        <w:numPr>
          <w:ilvl w:val="0"/>
          <w:numId w:val="14"/>
        </w:numPr>
        <w:tabs>
          <w:tab w:val="left" w:pos="341"/>
        </w:tabs>
        <w:spacing w:after="120"/>
        <w:jc w:val="both"/>
      </w:pPr>
      <w:r>
        <w:t>Cena za dílo bude uhrazena takto:</w:t>
      </w:r>
    </w:p>
    <w:p w14:paraId="7998C32D" w14:textId="77777777" w:rsidR="00B12344" w:rsidRDefault="00584586">
      <w:pPr>
        <w:pStyle w:val="Zkladntext1"/>
        <w:numPr>
          <w:ilvl w:val="0"/>
          <w:numId w:val="15"/>
        </w:numPr>
        <w:tabs>
          <w:tab w:val="left" w:pos="720"/>
        </w:tabs>
        <w:spacing w:after="120"/>
        <w:ind w:left="700" w:hanging="320"/>
        <w:jc w:val="both"/>
      </w:pPr>
      <w:r>
        <w:t>po předání zaměření a průzkumů dle čl. III odst. 2 bod 2.1 bude uhrazena cena za první část díla dle čl. VII odst. 1 této smlouvy,</w:t>
      </w:r>
    </w:p>
    <w:p w14:paraId="74849C5E" w14:textId="77777777" w:rsidR="00B12344" w:rsidRDefault="00584586">
      <w:pPr>
        <w:pStyle w:val="Zkladntext1"/>
        <w:numPr>
          <w:ilvl w:val="0"/>
          <w:numId w:val="15"/>
        </w:numPr>
        <w:tabs>
          <w:tab w:val="left" w:pos="720"/>
        </w:tabs>
        <w:spacing w:after="120"/>
        <w:ind w:left="700" w:hanging="320"/>
        <w:jc w:val="both"/>
      </w:pPr>
      <w:r>
        <w:lastRenderedPageBreak/>
        <w:t>po předání proj</w:t>
      </w:r>
      <w:r>
        <w:t>ektové dokumentace dle čl. III odst. 2 bod 2.2 bude uhrazena za 2. část díla dle čl. VII odst. 1 této smlouvy,</w:t>
      </w:r>
    </w:p>
    <w:p w14:paraId="1E6FA847" w14:textId="77777777" w:rsidR="00B12344" w:rsidRDefault="00584586">
      <w:pPr>
        <w:pStyle w:val="Zkladntext1"/>
        <w:numPr>
          <w:ilvl w:val="0"/>
          <w:numId w:val="15"/>
        </w:numPr>
        <w:tabs>
          <w:tab w:val="left" w:pos="720"/>
        </w:tabs>
        <w:spacing w:after="120"/>
        <w:ind w:left="700" w:hanging="320"/>
        <w:jc w:val="both"/>
      </w:pPr>
      <w:r>
        <w:t>po předání projektové dokumentace dle čl. III odst. 2 bod 2.3 bude uhrazena za 3. část díla dle čl. VII odst. 1 této smlouvy,</w:t>
      </w:r>
    </w:p>
    <w:p w14:paraId="3C977573" w14:textId="77777777" w:rsidR="00B12344" w:rsidRDefault="00584586">
      <w:pPr>
        <w:pStyle w:val="Zkladntext1"/>
        <w:numPr>
          <w:ilvl w:val="0"/>
          <w:numId w:val="14"/>
        </w:numPr>
        <w:tabs>
          <w:tab w:val="left" w:pos="344"/>
        </w:tabs>
        <w:spacing w:after="40"/>
        <w:ind w:left="340" w:hanging="340"/>
        <w:jc w:val="both"/>
      </w:pPr>
      <w:r>
        <w:t>Podkladem pro úhrad</w:t>
      </w:r>
      <w:r>
        <w:t>u smluvní ceny budou faktury, které budou mít náležitosti daňového dokladu dle zákona o DPH, a náležitosti stanovené obecně závaznými právními předpisy (dále jen „faktura"). Faktura musí kromě zákonem stanovených náležitostí pro daňový doklad obsahovat tak</w:t>
      </w:r>
      <w:r>
        <w:t>é:</w:t>
      </w:r>
    </w:p>
    <w:p w14:paraId="19818576" w14:textId="77777777" w:rsidR="00B12344" w:rsidRDefault="00584586">
      <w:pPr>
        <w:pStyle w:val="Zkladntext1"/>
        <w:numPr>
          <w:ilvl w:val="0"/>
          <w:numId w:val="16"/>
        </w:numPr>
        <w:tabs>
          <w:tab w:val="left" w:pos="720"/>
        </w:tabs>
        <w:spacing w:after="40"/>
        <w:ind w:firstLine="340"/>
        <w:jc w:val="both"/>
      </w:pPr>
      <w:r>
        <w:t>číslo smlouvy objednatele, IČ objednatele,</w:t>
      </w:r>
    </w:p>
    <w:p w14:paraId="18E9BAB0" w14:textId="77777777" w:rsidR="00B12344" w:rsidRDefault="00584586">
      <w:pPr>
        <w:pStyle w:val="Zkladntext1"/>
        <w:numPr>
          <w:ilvl w:val="0"/>
          <w:numId w:val="16"/>
        </w:numPr>
        <w:tabs>
          <w:tab w:val="left" w:pos="743"/>
        </w:tabs>
        <w:spacing w:after="40" w:line="257" w:lineRule="auto"/>
        <w:ind w:left="700" w:hanging="320"/>
        <w:jc w:val="both"/>
      </w:pPr>
      <w:r>
        <w:t>předmět smlouvy, tj. text „zhotovení projektové dokumentace pro stavbu „Stavební úpravy prádelny - výběr zhotovitele stavby".</w:t>
      </w:r>
    </w:p>
    <w:p w14:paraId="59ABBBF7" w14:textId="77777777" w:rsidR="00B12344" w:rsidRDefault="00584586">
      <w:pPr>
        <w:pStyle w:val="Zkladntext1"/>
        <w:numPr>
          <w:ilvl w:val="0"/>
          <w:numId w:val="16"/>
        </w:numPr>
        <w:tabs>
          <w:tab w:val="left" w:pos="729"/>
        </w:tabs>
        <w:spacing w:after="40"/>
        <w:ind w:left="700" w:hanging="320"/>
        <w:jc w:val="both"/>
      </w:pPr>
      <w:r>
        <w:t xml:space="preserve">označení banky a čísla účtu, na který má být zaplaceno (pokud je číslo účtu </w:t>
      </w:r>
      <w:r>
        <w:t>odlišné od čísla uvedeného v čl. I odst. 2, je zhotovitel povinen o této skutečnosti v souladu s čl. II odst. 2 a 3 této smlouvy informovat objednatele),</w:t>
      </w:r>
    </w:p>
    <w:p w14:paraId="2C56DE41" w14:textId="77777777" w:rsidR="00B12344" w:rsidRDefault="00584586">
      <w:pPr>
        <w:pStyle w:val="Zkladntext1"/>
        <w:numPr>
          <w:ilvl w:val="0"/>
          <w:numId w:val="16"/>
        </w:numPr>
        <w:tabs>
          <w:tab w:val="left" w:pos="748"/>
        </w:tabs>
        <w:spacing w:after="40"/>
        <w:ind w:left="700" w:hanging="320"/>
        <w:jc w:val="both"/>
      </w:pPr>
      <w:r>
        <w:t>číslo a datum předávacího protokolu se stanoviskem objednatele, že dílo (jeho část) přejímá (předávací</w:t>
      </w:r>
      <w:r>
        <w:t xml:space="preserve"> protokol bude přílohou faktury),</w:t>
      </w:r>
    </w:p>
    <w:p w14:paraId="1B993031" w14:textId="77777777" w:rsidR="00B12344" w:rsidRDefault="00584586">
      <w:pPr>
        <w:pStyle w:val="Zkladntext1"/>
        <w:numPr>
          <w:ilvl w:val="0"/>
          <w:numId w:val="16"/>
        </w:numPr>
        <w:tabs>
          <w:tab w:val="left" w:pos="720"/>
        </w:tabs>
        <w:spacing w:after="40"/>
        <w:ind w:firstLine="340"/>
        <w:jc w:val="both"/>
      </w:pPr>
      <w:r>
        <w:t>lhůtu splatnosti faktury,</w:t>
      </w:r>
    </w:p>
    <w:p w14:paraId="5EDA93B4" w14:textId="77777777" w:rsidR="00B12344" w:rsidRDefault="00584586">
      <w:pPr>
        <w:pStyle w:val="Zkladntext1"/>
        <w:numPr>
          <w:ilvl w:val="0"/>
          <w:numId w:val="16"/>
        </w:numPr>
        <w:tabs>
          <w:tab w:val="left" w:pos="720"/>
        </w:tabs>
        <w:spacing w:after="120"/>
        <w:ind w:firstLine="340"/>
        <w:jc w:val="both"/>
      </w:pPr>
      <w:r>
        <w:t>výši pozastávky,</w:t>
      </w:r>
    </w:p>
    <w:p w14:paraId="02613A4F" w14:textId="77777777" w:rsidR="00B12344" w:rsidRDefault="00584586">
      <w:pPr>
        <w:pStyle w:val="Zkladntext1"/>
        <w:numPr>
          <w:ilvl w:val="0"/>
          <w:numId w:val="16"/>
        </w:numPr>
        <w:tabs>
          <w:tab w:val="left" w:pos="714"/>
        </w:tabs>
        <w:ind w:left="680" w:hanging="320"/>
        <w:jc w:val="both"/>
      </w:pPr>
      <w:r>
        <w:t>jméno a vlastnoruční podpis osoby, která fakturu vystavila, včetně kontaktního telefonu.</w:t>
      </w:r>
    </w:p>
    <w:p w14:paraId="67069AF9" w14:textId="77777777" w:rsidR="00B12344" w:rsidRDefault="00584586">
      <w:pPr>
        <w:pStyle w:val="Zkladntext1"/>
        <w:numPr>
          <w:ilvl w:val="0"/>
          <w:numId w:val="14"/>
        </w:numPr>
        <w:tabs>
          <w:tab w:val="left" w:pos="341"/>
        </w:tabs>
        <w:ind w:left="340" w:hanging="340"/>
        <w:jc w:val="both"/>
      </w:pPr>
      <w:r>
        <w:t>Faktury (samostatná zdanitelná plnění) budou zhotovitelem vystavovány do celkové výše ceny</w:t>
      </w:r>
      <w:r>
        <w:t xml:space="preserve"> díla dle čl. VII odst. 1 této smlouvy. Objednatelem budou jednotlivé faktury uhrazeny do celkové výše 80 % ze smluvní ceny příslušné části díla včetně DPH a na zbývající část ceny díla budou objednatelem v příslušných fakturách vystavených zhotovitelem up</w:t>
      </w:r>
      <w:r>
        <w:t>latněny pozastávky. Zhotovitel je povinen uvést v těchto fakturách výši pozastávky.</w:t>
      </w:r>
    </w:p>
    <w:p w14:paraId="03743E18" w14:textId="77777777" w:rsidR="00B12344" w:rsidRDefault="00584586">
      <w:pPr>
        <w:pStyle w:val="Zkladntext1"/>
        <w:numPr>
          <w:ilvl w:val="0"/>
          <w:numId w:val="14"/>
        </w:numPr>
        <w:tabs>
          <w:tab w:val="left" w:pos="341"/>
        </w:tabs>
        <w:ind w:left="340" w:hanging="340"/>
        <w:jc w:val="both"/>
      </w:pPr>
      <w:r>
        <w:t>Pozastávky dle odstavce 5 tohoto článku smlouvy budou zhotoviteli uvolněny na základě jeho písemné žádosti, a to do 30 dnů od doručení žádosti objednateli. Zhotovitel je op</w:t>
      </w:r>
      <w:r>
        <w:t>rávněn požádat o uvolnění pozastávek takto:</w:t>
      </w:r>
    </w:p>
    <w:p w14:paraId="1D7EDDF6" w14:textId="77777777" w:rsidR="00B12344" w:rsidRDefault="00584586">
      <w:pPr>
        <w:pStyle w:val="Zkladntext1"/>
        <w:numPr>
          <w:ilvl w:val="0"/>
          <w:numId w:val="17"/>
        </w:numPr>
        <w:tabs>
          <w:tab w:val="left" w:pos="714"/>
        </w:tabs>
        <w:ind w:left="680" w:hanging="320"/>
        <w:jc w:val="both"/>
      </w:pPr>
      <w:r>
        <w:t>o uvolnění pozastávky za 1. část díla je zhotovitel oprávněn požádat po předání pravomocného stavebního povolení případně sdělení stavebního úřadu, že daný stavební záměr nevyžaduje stavební povolení,</w:t>
      </w:r>
    </w:p>
    <w:p w14:paraId="2715E589" w14:textId="77777777" w:rsidR="00B12344" w:rsidRDefault="00584586">
      <w:pPr>
        <w:pStyle w:val="Zkladntext1"/>
        <w:numPr>
          <w:ilvl w:val="0"/>
          <w:numId w:val="17"/>
        </w:numPr>
        <w:tabs>
          <w:tab w:val="left" w:pos="714"/>
        </w:tabs>
        <w:ind w:left="680" w:hanging="320"/>
        <w:jc w:val="both"/>
      </w:pPr>
      <w:r>
        <w:t xml:space="preserve">o uvolnění </w:t>
      </w:r>
      <w:r>
        <w:t>pozastávky za 2. část díla je zhotovitel oprávněn požádat až poté, co bude stavba zhotovená dle projektové dokumentace, jež je předmětem díla, zcela dokončena a převzata, a zároveň bude možno v souladu se stavebním zákonem započít s trvalým užíváním této s</w:t>
      </w:r>
      <w:r>
        <w:t xml:space="preserve">tavby (tj. bude vydán kolaudační souhlas pro stavbu nebo bude možno stavbu trvale užívat na základě oznámení stavebnímu úřadu o započetí užívání dle stavebního zákona). V případě, že realizace stavby nebude zahájena do 18 měsíců od provedení díla dle této </w:t>
      </w:r>
      <w:r>
        <w:t>smlouvy, je zhotovitel oprávněn o uvolnění pozastávek požádat uplynutím této lhůty.</w:t>
      </w:r>
    </w:p>
    <w:p w14:paraId="0E1370F8" w14:textId="77777777" w:rsidR="00B12344" w:rsidRDefault="00584586">
      <w:pPr>
        <w:pStyle w:val="Zkladntext1"/>
        <w:numPr>
          <w:ilvl w:val="0"/>
          <w:numId w:val="14"/>
        </w:numPr>
        <w:tabs>
          <w:tab w:val="left" w:pos="341"/>
        </w:tabs>
        <w:jc w:val="both"/>
      </w:pPr>
      <w:r>
        <w:t>Lhůta splatnosti faktur činí 30 kalendářních dnů ode dne jejich doručení objednateli.</w:t>
      </w:r>
    </w:p>
    <w:p w14:paraId="1AE1966A" w14:textId="52FB030A" w:rsidR="00B12344" w:rsidRDefault="00584586">
      <w:pPr>
        <w:pStyle w:val="Zkladntext1"/>
        <w:numPr>
          <w:ilvl w:val="0"/>
          <w:numId w:val="14"/>
        </w:numPr>
        <w:tabs>
          <w:tab w:val="left" w:pos="341"/>
        </w:tabs>
        <w:ind w:left="340" w:hanging="340"/>
        <w:jc w:val="both"/>
      </w:pPr>
      <w:r>
        <w:t>Fakturu může zhotovitel vystavit pouze na základě předávacího protokolu dle čl. V odst</w:t>
      </w:r>
      <w:r>
        <w:t xml:space="preserve">. 3 této smlouvy, podepsaného oprávněnými zástupci obou smluvních stran, v němž bude uvedeno stanovisko objednatele, že dílo </w:t>
      </w:r>
      <w:r w:rsidR="00226534">
        <w:t>n</w:t>
      </w:r>
      <w:r>
        <w:t>e</w:t>
      </w:r>
      <w:r w:rsidR="00226534">
        <w:t>b</w:t>
      </w:r>
      <w:r>
        <w:t>o část) přejímá.</w:t>
      </w:r>
    </w:p>
    <w:p w14:paraId="5B541C73" w14:textId="77777777" w:rsidR="00B12344" w:rsidRDefault="00584586">
      <w:pPr>
        <w:pStyle w:val="Zkladntext1"/>
        <w:numPr>
          <w:ilvl w:val="0"/>
          <w:numId w:val="14"/>
        </w:numPr>
        <w:tabs>
          <w:tab w:val="left" w:pos="341"/>
        </w:tabs>
        <w:ind w:left="340" w:hanging="340"/>
        <w:jc w:val="both"/>
      </w:pPr>
      <w:r>
        <w:t xml:space="preserve">Doručení faktury a žádosti o uvolnění pozastávky se provede osobně oproti podpisu zmocněné osoby </w:t>
      </w:r>
      <w:r>
        <w:t>objednatele nebo doručenkou prostřednictvím provozovatele poštovních služeb.</w:t>
      </w:r>
    </w:p>
    <w:p w14:paraId="44D44D9B" w14:textId="655CD161" w:rsidR="00B12344" w:rsidRDefault="00584586">
      <w:pPr>
        <w:pStyle w:val="Zkladntext1"/>
        <w:numPr>
          <w:ilvl w:val="0"/>
          <w:numId w:val="14"/>
        </w:numPr>
        <w:tabs>
          <w:tab w:val="left" w:pos="399"/>
        </w:tabs>
        <w:ind w:left="340" w:hanging="340"/>
        <w:jc w:val="both"/>
      </w:pPr>
      <w:r>
        <w:t>Nebude-li faktura obsahovat některou povinnou nebo dohodnutou náležitost nebo bude-li chybně vyúčtována cena nebo DPH, je objednatel oprávněn fakturu před uplynutím lhůty splatnos</w:t>
      </w:r>
      <w:r>
        <w:t>ti vrátit zhotoviteli k provedení opravy s vyznačením důvodu vrácení. Zhotovitel provede opravu vystavením nové faktury. Vrátí-li objednatel vadnou fakturu zhotoviteli, přestává běžet původní</w:t>
      </w:r>
      <w:r>
        <w:t xml:space="preserve"> </w:t>
      </w:r>
      <w:r w:rsidR="0090556D">
        <w:t>l</w:t>
      </w:r>
      <w:r>
        <w:t xml:space="preserve">hůta splatnosti. Celá </w:t>
      </w:r>
      <w:r w:rsidR="0090556D">
        <w:t>l</w:t>
      </w:r>
      <w:r>
        <w:t>hůta splatnosti běží opět ode dne doruče</w:t>
      </w:r>
      <w:r>
        <w:t xml:space="preserve">ní </w:t>
      </w:r>
      <w:r>
        <w:lastRenderedPageBreak/>
        <w:t>nově vyhotovené faktury objednateli.</w:t>
      </w:r>
    </w:p>
    <w:p w14:paraId="1FB20761" w14:textId="77777777" w:rsidR="00B12344" w:rsidRDefault="00584586">
      <w:pPr>
        <w:pStyle w:val="Zkladntext1"/>
        <w:numPr>
          <w:ilvl w:val="0"/>
          <w:numId w:val="14"/>
        </w:numPr>
        <w:tabs>
          <w:tab w:val="left" w:pos="404"/>
        </w:tabs>
        <w:ind w:left="340" w:hanging="340"/>
        <w:jc w:val="both"/>
      </w:pPr>
      <w:r>
        <w:t>Povinnost zaplatit cenu za dílo je splněna dnem odepsání příslušné částky z účtu objednatele.</w:t>
      </w:r>
    </w:p>
    <w:p w14:paraId="0BD1E670" w14:textId="77777777" w:rsidR="00B12344" w:rsidRDefault="00584586">
      <w:pPr>
        <w:pStyle w:val="Zkladntext1"/>
        <w:numPr>
          <w:ilvl w:val="0"/>
          <w:numId w:val="14"/>
        </w:numPr>
        <w:tabs>
          <w:tab w:val="left" w:pos="404"/>
        </w:tabs>
        <w:spacing w:after="40"/>
        <w:ind w:left="340" w:hanging="340"/>
        <w:jc w:val="both"/>
      </w:pPr>
      <w:r>
        <w:t>Objednatel uplatní institut zvláštního způsobu zajištění daně dle § 109a zákona o DPH a hodnotu plnění odpovídající dani z</w:t>
      </w:r>
      <w:r>
        <w:t xml:space="preserve"> přidané hodnoty uhradí v termínu splatnosti faktury stanoveném dle smlouvy přímo na osobní depozitní účet zhotovitele vedený u místně příslušného správce daně v případě, že:</w:t>
      </w:r>
    </w:p>
    <w:p w14:paraId="0E821422" w14:textId="77777777" w:rsidR="00B12344" w:rsidRDefault="00584586">
      <w:pPr>
        <w:pStyle w:val="Zkladntext1"/>
        <w:numPr>
          <w:ilvl w:val="0"/>
          <w:numId w:val="18"/>
        </w:numPr>
        <w:tabs>
          <w:tab w:val="left" w:pos="714"/>
        </w:tabs>
        <w:spacing w:after="40"/>
        <w:ind w:left="680" w:hanging="320"/>
        <w:jc w:val="both"/>
      </w:pPr>
      <w:r>
        <w:t>zhotovitel bude ke dni poskytnutí úplaty nebo ke dni uskutečnění zdanitelného pln</w:t>
      </w:r>
      <w:r>
        <w:t>ění zveřejněn v aplikaci „Registr DPH" jako nespolehlivý plátce, nebo</w:t>
      </w:r>
    </w:p>
    <w:p w14:paraId="2F4B0DBB" w14:textId="77777777" w:rsidR="00B12344" w:rsidRDefault="00584586">
      <w:pPr>
        <w:pStyle w:val="Zkladntext1"/>
        <w:numPr>
          <w:ilvl w:val="0"/>
          <w:numId w:val="18"/>
        </w:numPr>
        <w:tabs>
          <w:tab w:val="left" w:pos="714"/>
        </w:tabs>
        <w:spacing w:after="40"/>
        <w:ind w:left="680" w:hanging="320"/>
        <w:jc w:val="both"/>
      </w:pPr>
      <w:r>
        <w:t>zhotovitel bude ke dni poskytnutí úplaty nebo ke dni uskutečnění zdanitelného plnění v insolvenčním řízení, nebo</w:t>
      </w:r>
    </w:p>
    <w:p w14:paraId="6D5A8D4E" w14:textId="77777777" w:rsidR="00B12344" w:rsidRDefault="00584586">
      <w:pPr>
        <w:pStyle w:val="Zkladntext1"/>
        <w:numPr>
          <w:ilvl w:val="0"/>
          <w:numId w:val="18"/>
        </w:numPr>
        <w:tabs>
          <w:tab w:val="left" w:pos="714"/>
        </w:tabs>
        <w:ind w:left="680" w:hanging="320"/>
        <w:jc w:val="both"/>
      </w:pPr>
      <w:r>
        <w:t>bankovní účet zhotovitele určený k úhradě plnění uvedený na faktuře nebud</w:t>
      </w:r>
      <w:r>
        <w:t>e správcem daně zveřejněn v aplikaci „Registr DPH".</w:t>
      </w:r>
    </w:p>
    <w:p w14:paraId="45EBE963" w14:textId="77777777" w:rsidR="00B12344" w:rsidRDefault="00584586">
      <w:pPr>
        <w:pStyle w:val="Zkladntext1"/>
        <w:spacing w:after="340"/>
        <w:ind w:left="340" w:firstLine="40"/>
        <w:jc w:val="both"/>
      </w:pPr>
      <w:r>
        <w:t>Tato úhrada bude považována za splnění části závazku odpovídající příslušné výši DPH sjednané jako součást smluvní ceny za předmětné plnění. Objednatel nenese odpovědnost za případné penále a jiné postihy</w:t>
      </w:r>
      <w:r>
        <w:t xml:space="preserve"> vyměřené či stanovené správcem daně zhotoviteli v souvislosti s potenciálně pozdní úhradou DPH, tj. po datu splatnosti této daně.</w:t>
      </w:r>
    </w:p>
    <w:p w14:paraId="06656524" w14:textId="77777777" w:rsidR="00B12344" w:rsidRDefault="00B12344">
      <w:pPr>
        <w:pStyle w:val="Zkladntext1"/>
        <w:numPr>
          <w:ilvl w:val="0"/>
          <w:numId w:val="13"/>
        </w:numPr>
        <w:spacing w:after="0"/>
        <w:jc w:val="center"/>
      </w:pPr>
    </w:p>
    <w:p w14:paraId="7AE5D850" w14:textId="77777777" w:rsidR="00B12344" w:rsidRDefault="00584586">
      <w:pPr>
        <w:pStyle w:val="Nadpis30"/>
        <w:keepNext/>
        <w:keepLines/>
      </w:pPr>
      <w:bookmarkStart w:id="14" w:name="bookmark28"/>
      <w:r>
        <w:t>Povinnost nahradit škodu</w:t>
      </w:r>
      <w:bookmarkEnd w:id="14"/>
    </w:p>
    <w:p w14:paraId="5EA864C7" w14:textId="77777777" w:rsidR="00B12344" w:rsidRDefault="00584586">
      <w:pPr>
        <w:pStyle w:val="Zkladntext1"/>
        <w:numPr>
          <w:ilvl w:val="0"/>
          <w:numId w:val="19"/>
        </w:numPr>
        <w:tabs>
          <w:tab w:val="left" w:pos="348"/>
        </w:tabs>
        <w:spacing w:after="120"/>
        <w:ind w:left="340" w:hanging="340"/>
        <w:jc w:val="both"/>
      </w:pPr>
      <w:r>
        <w:t xml:space="preserve">Povinnost nahradit škodu se řídí příslušnými ustanoveními občanského zákoníku, </w:t>
      </w:r>
      <w:r>
        <w:t>nestanoví-li smlouva jinak.</w:t>
      </w:r>
    </w:p>
    <w:p w14:paraId="7D2F1FE6" w14:textId="77777777" w:rsidR="00B12344" w:rsidRDefault="00584586">
      <w:pPr>
        <w:pStyle w:val="Zkladntext1"/>
        <w:numPr>
          <w:ilvl w:val="0"/>
          <w:numId w:val="19"/>
        </w:numPr>
        <w:tabs>
          <w:tab w:val="left" w:pos="348"/>
        </w:tabs>
        <w:spacing w:after="120"/>
        <w:ind w:left="340" w:hanging="340"/>
        <w:jc w:val="both"/>
      </w:pPr>
      <w:r>
        <w:t>Zhotovitel odpovídá za škodu, která objednateli vznikne v důsledku vadně provedeného díla, a to v plném rozsahu.</w:t>
      </w:r>
    </w:p>
    <w:p w14:paraId="13E7B331" w14:textId="77777777" w:rsidR="00B12344" w:rsidRDefault="00584586">
      <w:pPr>
        <w:pStyle w:val="Zkladntext1"/>
        <w:numPr>
          <w:ilvl w:val="0"/>
          <w:numId w:val="19"/>
        </w:numPr>
        <w:tabs>
          <w:tab w:val="left" w:pos="348"/>
        </w:tabs>
        <w:spacing w:after="120"/>
        <w:ind w:left="340" w:hanging="340"/>
        <w:jc w:val="both"/>
      </w:pPr>
      <w:r>
        <w:t>Zhotovitel je povinen učinit veškerá opatření potřebná k odvrácení škody nebo k jejímu zmírnění.</w:t>
      </w:r>
    </w:p>
    <w:p w14:paraId="3AD2235C" w14:textId="77777777" w:rsidR="00B12344" w:rsidRDefault="00584586">
      <w:pPr>
        <w:pStyle w:val="Zkladntext1"/>
        <w:numPr>
          <w:ilvl w:val="0"/>
          <w:numId w:val="19"/>
        </w:numPr>
        <w:tabs>
          <w:tab w:val="left" w:pos="348"/>
        </w:tabs>
        <w:spacing w:after="120"/>
        <w:ind w:left="340" w:hanging="340"/>
        <w:jc w:val="both"/>
      </w:pPr>
      <w:r>
        <w:t>Zhotovitel se zava</w:t>
      </w:r>
      <w:r>
        <w:t>zuje, že po celou dobu plnění svého závazku z této smlouvy bude mít na vlastní náklady sjednáno pojištění odpovědnosti za škodu způsobenou třetím osobám vyplývající z dodávaného předmětu smlouvy s limitem min. 1 mil. Kč, s maximální spoluúčastí 10 tis. Kč.</w:t>
      </w:r>
    </w:p>
    <w:p w14:paraId="2AA361FB" w14:textId="77777777" w:rsidR="00B12344" w:rsidRDefault="00584586">
      <w:pPr>
        <w:pStyle w:val="Zkladntext1"/>
        <w:numPr>
          <w:ilvl w:val="0"/>
          <w:numId w:val="19"/>
        </w:numPr>
        <w:tabs>
          <w:tab w:val="left" w:pos="348"/>
        </w:tabs>
        <w:spacing w:after="340"/>
        <w:ind w:left="340" w:hanging="340"/>
        <w:jc w:val="both"/>
      </w:pPr>
      <w:r>
        <w:t>Zhotovitel je povinen předat objednateli při podpisu této smlouvy kopii pojistné smlouvy včetně případných dodatků na požadované pojištění nebo certifikát příslušné pojišťovny prokazující existenci pojištění po celou dobu plnění (dobu trvání pojištění, je</w:t>
      </w:r>
      <w:r>
        <w:t>ho rozsah, pojištěná rizika, pojistné částky, roční limity a sublimity plnění a výši spoluúčasti). Certifikát dle předchozí věty nesmí být starší jednoho měsíce.</w:t>
      </w:r>
    </w:p>
    <w:p w14:paraId="58F2A0B1" w14:textId="77777777" w:rsidR="00B12344" w:rsidRDefault="00B12344">
      <w:pPr>
        <w:pStyle w:val="Nadpis30"/>
        <w:keepNext/>
        <w:keepLines/>
        <w:numPr>
          <w:ilvl w:val="0"/>
          <w:numId w:val="13"/>
        </w:numPr>
        <w:spacing w:after="0"/>
      </w:pPr>
    </w:p>
    <w:p w14:paraId="6F0B7D37" w14:textId="77777777" w:rsidR="00B12344" w:rsidRDefault="00584586">
      <w:pPr>
        <w:pStyle w:val="Nadpis30"/>
        <w:keepNext/>
        <w:keepLines/>
      </w:pPr>
      <w:r>
        <w:t>Práva z vadného plnění</w:t>
      </w:r>
    </w:p>
    <w:p w14:paraId="26CF9BCC" w14:textId="77777777" w:rsidR="00B12344" w:rsidRDefault="00584586">
      <w:pPr>
        <w:pStyle w:val="Zkladntext1"/>
        <w:numPr>
          <w:ilvl w:val="0"/>
          <w:numId w:val="20"/>
        </w:numPr>
        <w:tabs>
          <w:tab w:val="left" w:pos="348"/>
        </w:tabs>
        <w:spacing w:after="120"/>
        <w:ind w:left="340" w:hanging="340"/>
        <w:jc w:val="both"/>
      </w:pPr>
      <w:r>
        <w:t>Dílo má vady, jestliže neodpovídá požadavkům uvedeným ve smlouvě. Výsl</w:t>
      </w:r>
      <w:r>
        <w:t>edky tvůrčí činnosti zhotovitele dle této smlouvy zachycené ve formě jednotlivých dokumentací dle čl. III odst. 2 body 2.1 - 2.3 této smlouvy mají vady, jestliže neodpovídají této smlouvě, požadavkům, připomínkám nebo pokynům objednatele uplatněným v průbě</w:t>
      </w:r>
      <w:r>
        <w:t xml:space="preserve">hu poskytování plnění zhotovitele dle této smlouvy. Za vadu výsledku tvůrčí činnosti zhotovitele je považováno i opomenutí takového technického řešení, které je vzhledem k objektivním skutečnostem, tedy zejména technickým a ekonomickým poznatkům v oblasti </w:t>
      </w:r>
      <w:r>
        <w:t>zhotovování staveb, nezbytné pro řádné provedení díla a toto opomenutí bude mít při realizaci stavby za následek dodatečné změny rozsahu díla proti stavu předpokládanému v dokumentacích dle čl. III odst. 2 body 2.1 - 2.3 této smlouvy.</w:t>
      </w:r>
    </w:p>
    <w:p w14:paraId="05989B7B" w14:textId="77777777" w:rsidR="00B12344" w:rsidRDefault="00584586">
      <w:pPr>
        <w:pStyle w:val="Zkladntext1"/>
        <w:numPr>
          <w:ilvl w:val="0"/>
          <w:numId w:val="20"/>
        </w:numPr>
        <w:tabs>
          <w:tab w:val="left" w:pos="348"/>
        </w:tabs>
        <w:spacing w:after="120"/>
        <w:ind w:left="340" w:hanging="340"/>
        <w:jc w:val="both"/>
      </w:pPr>
      <w:r>
        <w:t>Objednatel má právo z</w:t>
      </w:r>
      <w:r>
        <w:t xml:space="preserve"> vadného plnění z vad, které má dílo při převzetí objednatelem, byť se vada projeví až později. Objednatel má právo z vadného plnění také z vad vzniklých po převzetí díla objednatelem, pokud je zhotovitel způsobil porušením své povinnosti. Projeví-li </w:t>
      </w:r>
      <w:r>
        <w:lastRenderedPageBreak/>
        <w:t>se va</w:t>
      </w:r>
      <w:r>
        <w:t>da v průběhu 6 měsíců od převzetí díla objednatelem, má se za to, že dílo bylo vadné již při převzetí, neprokáže-li zhotovitel opak.</w:t>
      </w:r>
    </w:p>
    <w:p w14:paraId="4A918444" w14:textId="77777777" w:rsidR="00B12344" w:rsidRDefault="00584586">
      <w:pPr>
        <w:pStyle w:val="Zkladntext1"/>
        <w:numPr>
          <w:ilvl w:val="0"/>
          <w:numId w:val="20"/>
        </w:numPr>
        <w:tabs>
          <w:tab w:val="left" w:pos="348"/>
        </w:tabs>
        <w:spacing w:after="120"/>
        <w:ind w:left="340" w:hanging="340"/>
        <w:jc w:val="both"/>
      </w:pPr>
      <w:r>
        <w:t>Vyskytne-li se na provedeném díle vada, objednatel písemně oznámí zhotoviteli její výskyt, vadu popíše a uvede, jak se proj</w:t>
      </w:r>
      <w:r>
        <w:t>evuje. Jakmile objednatel odeslal toto písemné oznámení, má se za to, že požaduje bezplatné odstranění vady, neuvede-li v oznámení jinak.</w:t>
      </w:r>
    </w:p>
    <w:p w14:paraId="4B8C0297" w14:textId="77777777" w:rsidR="00B12344" w:rsidRDefault="00584586">
      <w:pPr>
        <w:pStyle w:val="Zkladntext1"/>
        <w:numPr>
          <w:ilvl w:val="0"/>
          <w:numId w:val="20"/>
        </w:numPr>
        <w:tabs>
          <w:tab w:val="left" w:pos="348"/>
        </w:tabs>
        <w:spacing w:after="120"/>
        <w:ind w:left="340" w:hanging="340"/>
        <w:jc w:val="both"/>
      </w:pPr>
      <w:r>
        <w:t>Zhotovitel je povinen odstranit vadu díla nejpozději do 5 dnů od jejího oznámení objednatelem, pokud se smluvní strany</w:t>
      </w:r>
      <w:r>
        <w:t xml:space="preserve"> v konkrétním případě nedohodnou písemně jinak.</w:t>
      </w:r>
    </w:p>
    <w:p w14:paraId="554C252F" w14:textId="77777777" w:rsidR="00B12344" w:rsidRDefault="00584586">
      <w:pPr>
        <w:pStyle w:val="Zkladntext1"/>
        <w:ind w:left="380" w:firstLine="20"/>
        <w:jc w:val="both"/>
      </w:pPr>
      <w:r>
        <w:t>Takovou dohodu je za objednatele oprávněna uzavřít kterákoli osoba uvedená v čl. I odst. 1 této smlouvy.</w:t>
      </w:r>
    </w:p>
    <w:p w14:paraId="653B5D1B" w14:textId="77777777" w:rsidR="00B12344" w:rsidRDefault="00584586">
      <w:pPr>
        <w:pStyle w:val="Zkladntext1"/>
        <w:numPr>
          <w:ilvl w:val="0"/>
          <w:numId w:val="20"/>
        </w:numPr>
        <w:tabs>
          <w:tab w:val="left" w:pos="346"/>
        </w:tabs>
        <w:spacing w:after="340"/>
        <w:jc w:val="both"/>
      </w:pPr>
      <w:r>
        <w:t>Provedenou opravu vady díla zhotovitel objednateli předá písemným protokolem.</w:t>
      </w:r>
    </w:p>
    <w:p w14:paraId="316FB744" w14:textId="77777777" w:rsidR="00B12344" w:rsidRDefault="00B12344">
      <w:pPr>
        <w:pStyle w:val="Zkladntext1"/>
        <w:numPr>
          <w:ilvl w:val="0"/>
          <w:numId w:val="13"/>
        </w:numPr>
        <w:spacing w:after="0"/>
        <w:jc w:val="center"/>
      </w:pPr>
    </w:p>
    <w:p w14:paraId="25D6791B" w14:textId="77777777" w:rsidR="00B12344" w:rsidRDefault="00584586">
      <w:pPr>
        <w:pStyle w:val="Nadpis30"/>
        <w:keepNext/>
        <w:keepLines/>
        <w:spacing w:after="100"/>
      </w:pPr>
      <w:bookmarkStart w:id="15" w:name="bookmark33"/>
      <w:r>
        <w:t>Smluvní pokuty</w:t>
      </w:r>
      <w:bookmarkEnd w:id="15"/>
    </w:p>
    <w:p w14:paraId="2FF0CCA3" w14:textId="77777777" w:rsidR="00B12344" w:rsidRDefault="00584586">
      <w:pPr>
        <w:pStyle w:val="Zkladntext1"/>
        <w:numPr>
          <w:ilvl w:val="0"/>
          <w:numId w:val="21"/>
        </w:numPr>
        <w:tabs>
          <w:tab w:val="left" w:pos="346"/>
        </w:tabs>
        <w:ind w:left="380" w:hanging="380"/>
        <w:jc w:val="both"/>
      </w:pPr>
      <w:r>
        <w:t>Nepředá-li zhotovitel objednateli kteroukoliv část díla ve lhůtě dle čl. IV odst. 1 této smlouvy, je povinen uhradit objednateli smluvní pokutu ve výši 0,25 % z ceny příslušné části díla, s jejímž předáním je zhotovitel v prodlení, a to za každý i započatý</w:t>
      </w:r>
      <w:r>
        <w:t xml:space="preserve"> den prodlení.</w:t>
      </w:r>
    </w:p>
    <w:p w14:paraId="43E75C29" w14:textId="77777777" w:rsidR="00B12344" w:rsidRDefault="00584586">
      <w:pPr>
        <w:pStyle w:val="Zkladntext1"/>
        <w:numPr>
          <w:ilvl w:val="0"/>
          <w:numId w:val="21"/>
        </w:numPr>
        <w:tabs>
          <w:tab w:val="left" w:pos="346"/>
        </w:tabs>
        <w:ind w:left="380" w:hanging="380"/>
        <w:jc w:val="both"/>
      </w:pPr>
      <w:r>
        <w:t>Pokud zhotovitel neodstraní vadu díla ve lhůtě uvedené v čl. X odst. 4 této smlouvy, je povinen uhradit objednateli smluvní pokutu ve výši 1.000 Kč za každý i započatý den prodlení.</w:t>
      </w:r>
    </w:p>
    <w:p w14:paraId="1DC76DA8" w14:textId="77777777" w:rsidR="00B12344" w:rsidRDefault="00584586">
      <w:pPr>
        <w:pStyle w:val="Zkladntext1"/>
        <w:numPr>
          <w:ilvl w:val="0"/>
          <w:numId w:val="21"/>
        </w:numPr>
        <w:tabs>
          <w:tab w:val="left" w:pos="346"/>
        </w:tabs>
        <w:ind w:left="380" w:hanging="380"/>
        <w:jc w:val="both"/>
      </w:pPr>
      <w:r>
        <w:t>Dojde-li k nesouladu mezi výkazem výměr a projektovou dokum</w:t>
      </w:r>
      <w:r>
        <w:t>entací a zároveň v důsledku tohoto nesouladu dojde k dodatečným pracím oproti rozsahu dle smlouvy o dílo na zhotovení stavby, jejichž celková cena převýší 5 % celkové nabídkové ceny zhotovitele stavby, bude zhotovitel povinen uhradit objednateli smluvní po</w:t>
      </w:r>
      <w:r>
        <w:t>kutu ve výši 5 % z ceny díla včetně DPH.</w:t>
      </w:r>
    </w:p>
    <w:p w14:paraId="06C69AEE" w14:textId="77777777" w:rsidR="00B12344" w:rsidRDefault="00584586">
      <w:pPr>
        <w:pStyle w:val="Zkladntext1"/>
        <w:numPr>
          <w:ilvl w:val="0"/>
          <w:numId w:val="21"/>
        </w:numPr>
        <w:tabs>
          <w:tab w:val="left" w:pos="346"/>
        </w:tabs>
        <w:ind w:left="380" w:hanging="380"/>
        <w:jc w:val="both"/>
      </w:pPr>
      <w:r>
        <w:t>V případě porušení povinnosti sjednané v čl. VI odst. 2 písm. f) této smlouvy, dojde-li porušením této povinnosti k prodlení s plněním díla, je zhotovitel povinen zaplatit objednateli smluvní pokutu ve výši 15.000 K</w:t>
      </w:r>
      <w:r>
        <w:t>č.</w:t>
      </w:r>
    </w:p>
    <w:p w14:paraId="0C324839" w14:textId="77777777" w:rsidR="00B12344" w:rsidRDefault="00584586">
      <w:pPr>
        <w:pStyle w:val="Zkladntext1"/>
        <w:numPr>
          <w:ilvl w:val="0"/>
          <w:numId w:val="21"/>
        </w:numPr>
        <w:tabs>
          <w:tab w:val="left" w:pos="346"/>
        </w:tabs>
        <w:ind w:left="380" w:hanging="380"/>
        <w:jc w:val="both"/>
      </w:pPr>
      <w:r>
        <w:t>V případě porušení povinnosti dle čl. VI odst. 2 písm. g) této smlouvy se zhotovitel zavazuje uhradit objednateli smluvní pokutu ve výši 0,01 % z ceny za dílo včetně DPH za každý i započatý den prodlení u každého objednatelem zaslaného požadavku na posk</w:t>
      </w:r>
      <w:r>
        <w:t>ytnutí dodatečné informace.</w:t>
      </w:r>
    </w:p>
    <w:p w14:paraId="0009692F" w14:textId="77777777" w:rsidR="00B12344" w:rsidRDefault="00584586">
      <w:pPr>
        <w:pStyle w:val="Zkladntext1"/>
        <w:numPr>
          <w:ilvl w:val="0"/>
          <w:numId w:val="21"/>
        </w:numPr>
        <w:tabs>
          <w:tab w:val="left" w:pos="346"/>
        </w:tabs>
        <w:ind w:left="380" w:hanging="380"/>
        <w:jc w:val="both"/>
      </w:pPr>
      <w:r>
        <w:t>V případě, že Úřad pro ochranu hospodářské soutěže (dále jen „ÚOHS") zjistí během zadávacího řízení realizovaného na základě zpracované projektové dokumentace stavby (která je předmětem této smlouvy) pochybení zadavatele v důsle</w:t>
      </w:r>
      <w:r>
        <w:t>dku chybně zpracované projektové dokumentace stavby, bude zhotovitel povinen uhradit objednateli náklady na správní řízení vedené ÚOHS, včetně případných sankcí z něj vyplývajících vůči objednateli.</w:t>
      </w:r>
    </w:p>
    <w:p w14:paraId="0414E594" w14:textId="77777777" w:rsidR="00B12344" w:rsidRDefault="00584586">
      <w:pPr>
        <w:pStyle w:val="Zkladntext1"/>
        <w:numPr>
          <w:ilvl w:val="0"/>
          <w:numId w:val="21"/>
        </w:numPr>
        <w:tabs>
          <w:tab w:val="left" w:pos="346"/>
        </w:tabs>
        <w:ind w:left="380" w:hanging="380"/>
        <w:jc w:val="both"/>
      </w:pPr>
      <w:r>
        <w:t>Pro případ prodlení se zaplacením ceny za dílo sjednávají</w:t>
      </w:r>
      <w:r>
        <w:t xml:space="preserve"> smluvní strany úrok z prodlení ve výši stanovené občanskoprávními předpisy.</w:t>
      </w:r>
    </w:p>
    <w:p w14:paraId="30B80668" w14:textId="77777777" w:rsidR="00B12344" w:rsidRDefault="00584586">
      <w:pPr>
        <w:pStyle w:val="Zkladntext1"/>
        <w:numPr>
          <w:ilvl w:val="0"/>
          <w:numId w:val="21"/>
        </w:numPr>
        <w:tabs>
          <w:tab w:val="left" w:pos="346"/>
        </w:tabs>
        <w:ind w:left="380" w:hanging="380"/>
        <w:jc w:val="both"/>
      </w:pPr>
      <w:r>
        <w:t xml:space="preserve">Pokud závazek splnit předmět smlouvy dle jejích jednotlivých částí zanikne před řádným termínem plnění, nezaniká nárok na smluvní pokutu, pokud vznikl dřívějším porušením smluvní </w:t>
      </w:r>
      <w:r>
        <w:t>povinnosti.</w:t>
      </w:r>
    </w:p>
    <w:p w14:paraId="1EDA8849" w14:textId="77777777" w:rsidR="00B12344" w:rsidRDefault="00584586">
      <w:pPr>
        <w:pStyle w:val="Zkladntext1"/>
        <w:numPr>
          <w:ilvl w:val="0"/>
          <w:numId w:val="21"/>
        </w:numPr>
        <w:tabs>
          <w:tab w:val="left" w:pos="346"/>
        </w:tabs>
        <w:spacing w:after="340"/>
        <w:ind w:left="380" w:hanging="380"/>
        <w:jc w:val="both"/>
      </w:pPr>
      <w:r>
        <w:t>Smluvní pokuty se nezapočítávají na náhradu případně vzniklé škody, kterou lze vymáhat samostatně v plné výši vedle smluvní pokuty.</w:t>
      </w:r>
    </w:p>
    <w:p w14:paraId="40AB2B3E" w14:textId="77777777" w:rsidR="00B12344" w:rsidRDefault="00584586">
      <w:pPr>
        <w:pStyle w:val="Zkladntext1"/>
        <w:spacing w:after="0"/>
        <w:jc w:val="center"/>
      </w:pPr>
      <w:r>
        <w:rPr>
          <w:b/>
          <w:bCs/>
        </w:rPr>
        <w:t>ČÁST C</w:t>
      </w:r>
    </w:p>
    <w:p w14:paraId="01A6B162" w14:textId="77777777" w:rsidR="00B12344" w:rsidRDefault="00584586">
      <w:pPr>
        <w:pStyle w:val="Zkladntext1"/>
        <w:spacing w:after="340"/>
        <w:jc w:val="center"/>
      </w:pPr>
      <w:r>
        <w:rPr>
          <w:b/>
          <w:bCs/>
        </w:rPr>
        <w:t>Výkon inženýrské činnosti, funkce koordinátora bezpečnosti a ochrany zdraví</w:t>
      </w:r>
      <w:r>
        <w:rPr>
          <w:b/>
          <w:bCs/>
        </w:rPr>
        <w:br/>
        <w:t>při práci na staveništi po ce</w:t>
      </w:r>
      <w:r>
        <w:rPr>
          <w:b/>
          <w:bCs/>
        </w:rPr>
        <w:t>lou dobu přípravy stavby a autorského dozoru</w:t>
      </w:r>
    </w:p>
    <w:p w14:paraId="72EFB77E" w14:textId="77777777" w:rsidR="00B12344" w:rsidRDefault="00B12344">
      <w:pPr>
        <w:pStyle w:val="Zkladntext1"/>
        <w:numPr>
          <w:ilvl w:val="0"/>
          <w:numId w:val="13"/>
        </w:numPr>
        <w:spacing w:after="0"/>
        <w:jc w:val="center"/>
      </w:pPr>
    </w:p>
    <w:p w14:paraId="715F5422" w14:textId="77777777" w:rsidR="00B12344" w:rsidRDefault="00584586">
      <w:pPr>
        <w:pStyle w:val="Nadpis30"/>
        <w:keepNext/>
        <w:keepLines/>
        <w:spacing w:after="100"/>
      </w:pPr>
      <w:bookmarkStart w:id="16" w:name="bookmark35"/>
      <w:r>
        <w:lastRenderedPageBreak/>
        <w:t>Předmět plnění</w:t>
      </w:r>
      <w:bookmarkEnd w:id="16"/>
    </w:p>
    <w:p w14:paraId="712B8F5D" w14:textId="77777777" w:rsidR="00B12344" w:rsidRDefault="00584586">
      <w:pPr>
        <w:pStyle w:val="Zkladntext1"/>
        <w:numPr>
          <w:ilvl w:val="0"/>
          <w:numId w:val="22"/>
        </w:numPr>
        <w:tabs>
          <w:tab w:val="left" w:pos="346"/>
        </w:tabs>
        <w:jc w:val="both"/>
      </w:pPr>
      <w:r>
        <w:t>Příkazník se zavazuje pro příkazce, jeho jménem na jeho účet vykonávat:</w:t>
      </w:r>
    </w:p>
    <w:p w14:paraId="2F27DC18" w14:textId="77777777" w:rsidR="00B12344" w:rsidRDefault="00584586">
      <w:pPr>
        <w:pStyle w:val="Zkladntext1"/>
        <w:numPr>
          <w:ilvl w:val="0"/>
          <w:numId w:val="23"/>
        </w:numPr>
        <w:tabs>
          <w:tab w:val="left" w:pos="717"/>
        </w:tabs>
        <w:spacing w:after="120"/>
        <w:ind w:left="680" w:hanging="320"/>
        <w:jc w:val="both"/>
      </w:pPr>
      <w:r>
        <w:t>inženýrskou činnost pro stavbu „Stavební úpravy prádelny - výběr zhotovitele stavby" za účelem obstarání pravomocných rozho</w:t>
      </w:r>
      <w:r>
        <w:t>dnutí nebo souhlasů dle stavebního zákona, na základě kterých bude možno stavbu umístit a provést (dále jen „inženýrská činnost"). Inženýrská činnost je specifikována v odst. 2 tohoto článku smlouvy,</w:t>
      </w:r>
    </w:p>
    <w:p w14:paraId="2733618F" w14:textId="77777777" w:rsidR="00B12344" w:rsidRDefault="00584586">
      <w:pPr>
        <w:pStyle w:val="Zkladntext1"/>
        <w:numPr>
          <w:ilvl w:val="0"/>
          <w:numId w:val="23"/>
        </w:numPr>
        <w:tabs>
          <w:tab w:val="left" w:pos="717"/>
        </w:tabs>
        <w:spacing w:after="120"/>
        <w:ind w:left="680" w:hanging="320"/>
        <w:jc w:val="both"/>
      </w:pPr>
      <w:r>
        <w:t>funkci koordinátora bezpečnosti a ochrany zdraví při prá</w:t>
      </w:r>
      <w:r>
        <w:t>ci na staveništi po celou dobu přípravy stavby dle zákona č. 309/2006 Sb., kterým se upravují další požadavky bezpečnosti a ochrany zdraví při práci v pracovněprávních vztazích a o zajištění bezpečnosti a ochrany zdraví při činnosti nebo poskytování služeb</w:t>
      </w:r>
      <w:r>
        <w:t xml:space="preserve"> mimo pracovněprávní vztahy (zákon o zajištění dalších podmínek bezpečnosti a ochrany zdraví při práci), ve znění pozdějších předpisů, a to i přesto, že u této stavby není určení koordinátora bezpečnosti a ochrany zdraví při práci na staveništi zákonem pož</w:t>
      </w:r>
      <w:r>
        <w:t>adováno. Výkon funkce koordinátora bezpečnosti a ochrany zdraví při práci na staveništi po dobu přípravy stavby je specifikován v odst. 3 tohoto článku smlouvy,</w:t>
      </w:r>
    </w:p>
    <w:p w14:paraId="79326072" w14:textId="77777777" w:rsidR="00B12344" w:rsidRDefault="00584586">
      <w:pPr>
        <w:pStyle w:val="Zkladntext1"/>
        <w:numPr>
          <w:ilvl w:val="0"/>
          <w:numId w:val="23"/>
        </w:numPr>
        <w:tabs>
          <w:tab w:val="left" w:pos="717"/>
        </w:tabs>
        <w:spacing w:after="120"/>
        <w:ind w:left="680" w:hanging="320"/>
        <w:jc w:val="both"/>
      </w:pPr>
      <w:r>
        <w:t>zabezpečit výkon autorského dozoru po celou dobu realizace výše uvedené stavby (dále jen „autor</w:t>
      </w:r>
      <w:r>
        <w:t>ský dozor"). Autorský dozor je specifikován v odst. 4 tohoto článku smlouvy.</w:t>
      </w:r>
    </w:p>
    <w:p w14:paraId="1CAAE9C8" w14:textId="77777777" w:rsidR="00B12344" w:rsidRDefault="00584586">
      <w:pPr>
        <w:pStyle w:val="Zkladntext1"/>
        <w:numPr>
          <w:ilvl w:val="0"/>
          <w:numId w:val="22"/>
        </w:numPr>
        <w:tabs>
          <w:tab w:val="left" w:pos="346"/>
        </w:tabs>
        <w:spacing w:after="120"/>
        <w:jc w:val="both"/>
      </w:pPr>
      <w:r>
        <w:rPr>
          <w:u w:val="single"/>
        </w:rPr>
        <w:t>V rámci výkonu inženýrské činnosti příkazník na základě udělené plné moci zajistí:</w:t>
      </w:r>
    </w:p>
    <w:p w14:paraId="63D75494" w14:textId="77777777" w:rsidR="00B12344" w:rsidRDefault="00584586">
      <w:pPr>
        <w:pStyle w:val="Zkladntext1"/>
        <w:numPr>
          <w:ilvl w:val="0"/>
          <w:numId w:val="24"/>
        </w:numPr>
        <w:tabs>
          <w:tab w:val="left" w:pos="717"/>
        </w:tabs>
        <w:spacing w:after="120"/>
        <w:ind w:left="680" w:hanging="320"/>
        <w:jc w:val="both"/>
      </w:pPr>
      <w:r>
        <w:t xml:space="preserve">zpracování oznámení věcně a místně příslušnému stavebního úřadu k projektovanému záměru </w:t>
      </w:r>
      <w:r>
        <w:t>stavby nebo zpracování žádosti o stavební povolení s přílohami ve smyslu stavebního zákona a souvisejících předpisů a jejich podání (vč. dokladů o výsledcích projednání s příslušnými orgány a organizacemi pověřenými výkonem státní správy a s ostatními účas</w:t>
      </w:r>
      <w:r>
        <w:t>tníky řízení),</w:t>
      </w:r>
    </w:p>
    <w:p w14:paraId="56D49113" w14:textId="77777777" w:rsidR="00B12344" w:rsidRDefault="00584586">
      <w:pPr>
        <w:pStyle w:val="Zkladntext1"/>
        <w:numPr>
          <w:ilvl w:val="0"/>
          <w:numId w:val="24"/>
        </w:numPr>
        <w:tabs>
          <w:tab w:val="left" w:pos="717"/>
        </w:tabs>
        <w:spacing w:after="0"/>
        <w:ind w:firstLine="340"/>
        <w:jc w:val="both"/>
      </w:pPr>
      <w:r>
        <w:t>účast na jednáních a další úkony v rámci případného stavebního řízení,</w:t>
      </w:r>
    </w:p>
    <w:p w14:paraId="33CE618A" w14:textId="77777777" w:rsidR="00B12344" w:rsidRDefault="00584586">
      <w:pPr>
        <w:pStyle w:val="Zkladntext1"/>
        <w:spacing w:after="240"/>
        <w:ind w:left="340" w:firstLine="20"/>
        <w:jc w:val="both"/>
      </w:pPr>
      <w:r>
        <w:t>Příkazník předá příkazci neprodleně originál pravomocného územního rozhodnutí, případně územního souhlasu, originál pravomocného stavebního povolení se štítkem „stavba po</w:t>
      </w:r>
      <w:r>
        <w:t>volena" a vždy 1 vyhotovení ověřených projektových dokumentací.</w:t>
      </w:r>
    </w:p>
    <w:p w14:paraId="0F80CA98" w14:textId="77777777" w:rsidR="00B12344" w:rsidRDefault="00584586">
      <w:pPr>
        <w:pStyle w:val="Zkladntext1"/>
        <w:spacing w:after="120"/>
        <w:ind w:left="340" w:firstLine="20"/>
        <w:jc w:val="both"/>
      </w:pPr>
      <w:r>
        <w:t>Neprodleně po podání každé žádosti o vydání příslušného rozhodnutí nebo oznámení předá příkazník příkazci kopii žádosti nebo oznámení s potvrzením o jejím podání příslušnému úřadu.</w:t>
      </w:r>
    </w:p>
    <w:p w14:paraId="5AE8EC6E" w14:textId="77777777" w:rsidR="00B12344" w:rsidRDefault="00584586">
      <w:pPr>
        <w:pStyle w:val="Zkladntext1"/>
        <w:numPr>
          <w:ilvl w:val="0"/>
          <w:numId w:val="22"/>
        </w:numPr>
        <w:tabs>
          <w:tab w:val="left" w:pos="346"/>
        </w:tabs>
        <w:spacing w:after="120"/>
        <w:ind w:left="340" w:hanging="340"/>
        <w:jc w:val="both"/>
      </w:pPr>
      <w:r>
        <w:rPr>
          <w:u w:val="single"/>
        </w:rPr>
        <w:t>V rámci výk</w:t>
      </w:r>
      <w:r>
        <w:rPr>
          <w:u w:val="single"/>
        </w:rPr>
        <w:t>onu funkce koordinátora bezpečnosti a ochrany zdraví při práci na staveništi po dobu přípravy stavby příkazník zejména:</w:t>
      </w:r>
    </w:p>
    <w:p w14:paraId="34C30F2E" w14:textId="77777777" w:rsidR="00B12344" w:rsidRDefault="00584586">
      <w:pPr>
        <w:pStyle w:val="Zkladntext1"/>
        <w:numPr>
          <w:ilvl w:val="0"/>
          <w:numId w:val="25"/>
        </w:numPr>
        <w:tabs>
          <w:tab w:val="left" w:pos="717"/>
        </w:tabs>
        <w:spacing w:after="120"/>
        <w:ind w:left="680" w:hanging="320"/>
        <w:jc w:val="both"/>
      </w:pPr>
      <w:r>
        <w:t>v dostatečném časovém předstihu před zadáním díla zhotoviteli stavby předá příkazci jako zadavateli stavby přehled právních předpisů vzt</w:t>
      </w:r>
      <w:r>
        <w:t>ahujících se ke stavbě, informace o rizicích, která se mohou při realizaci stavby vyskytnout, se zřetelem na práce a činnosti vystavující fyzickou osobu zvýšenému ohrožení života nebo poškození zdraví, a další podklady nutné pro zajištění bezpečného a zdra</w:t>
      </w:r>
      <w:r>
        <w:t>ví neohrožujícího pracovního prostředí a podmínek výkonu práce, na které je třeba vzít zřetel s ohledem na charakter stavby a její realizaci,</w:t>
      </w:r>
    </w:p>
    <w:p w14:paraId="3A2A1BAC" w14:textId="77777777" w:rsidR="00B12344" w:rsidRDefault="00584586">
      <w:pPr>
        <w:pStyle w:val="Zkladntext1"/>
        <w:numPr>
          <w:ilvl w:val="0"/>
          <w:numId w:val="25"/>
        </w:numPr>
        <w:tabs>
          <w:tab w:val="left" w:pos="717"/>
        </w:tabs>
        <w:spacing w:after="120"/>
        <w:ind w:left="680" w:hanging="320"/>
        <w:jc w:val="both"/>
      </w:pPr>
      <w:r>
        <w:t xml:space="preserve">bez zbytečného odkladu předá projektantovi, zhotoviteli stavby, pokud byl již určen, popřípadě jiné osobě veškeré </w:t>
      </w:r>
      <w:r>
        <w:t>další informace o bezpečnostních a zdravotních rizicích, které jsou mu známy a které se dotýkají jejich činnosti,</w:t>
      </w:r>
    </w:p>
    <w:p w14:paraId="7C7465A7" w14:textId="77777777" w:rsidR="00B12344" w:rsidRDefault="00584586">
      <w:pPr>
        <w:pStyle w:val="Zkladntext1"/>
        <w:numPr>
          <w:ilvl w:val="0"/>
          <w:numId w:val="25"/>
        </w:numPr>
        <w:tabs>
          <w:tab w:val="left" w:pos="717"/>
        </w:tabs>
        <w:ind w:left="680" w:hanging="320"/>
        <w:jc w:val="both"/>
      </w:pPr>
      <w:r>
        <w:t>dá podněty a doporučí technická řešení nebo organizační opatření, která jsou z hlediska zajištění bezpečného a zdraví neohrožujícího pracovníh</w:t>
      </w:r>
      <w:r>
        <w:t>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w:t>
      </w:r>
      <w:r>
        <w:t>ezpečnosti a ochrany zdraví při práci a aby bylo, s přihlédnutím k účelu stanovenému zadavatelem stavby, ekonomicky přiměřené,</w:t>
      </w:r>
    </w:p>
    <w:p w14:paraId="186CC583" w14:textId="77777777" w:rsidR="00B12344" w:rsidRDefault="00584586">
      <w:pPr>
        <w:pStyle w:val="Zkladntext1"/>
        <w:numPr>
          <w:ilvl w:val="0"/>
          <w:numId w:val="25"/>
        </w:numPr>
        <w:tabs>
          <w:tab w:val="left" w:pos="717"/>
        </w:tabs>
        <w:ind w:left="700" w:hanging="340"/>
        <w:jc w:val="both"/>
      </w:pPr>
      <w:r>
        <w:lastRenderedPageBreak/>
        <w:t>poskytne projektantovi a zhotoviteli stavby, pokud byl již určen, odborné konzultace a doporučení týkající se požadavků na zajišt</w:t>
      </w:r>
      <w:r>
        <w: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1FE1E039" w14:textId="77777777" w:rsidR="00B12344" w:rsidRDefault="00584586">
      <w:pPr>
        <w:pStyle w:val="Zkladntext1"/>
        <w:numPr>
          <w:ilvl w:val="0"/>
          <w:numId w:val="25"/>
        </w:numPr>
        <w:tabs>
          <w:tab w:val="left" w:pos="716"/>
        </w:tabs>
        <w:ind w:left="700" w:hanging="340"/>
        <w:jc w:val="both"/>
      </w:pPr>
      <w:r>
        <w:t>zabezpečí, aby plán BOZP obsahoval, přiměřeně povaze a rozsahu stavby a místním a provozním podmínkám staveniště, údaje, informace a postupy zpracované v podrobnostech nezbytných pro zajištění bezpečné a zdraví neohrožující práce, a aby byl odsouhlasen a p</w:t>
      </w:r>
      <w:r>
        <w:t>odepsán všemi zhotoviteli stavby, pokud jsou v době zpracování plánu známi,</w:t>
      </w:r>
    </w:p>
    <w:p w14:paraId="3763B5F0" w14:textId="77777777" w:rsidR="00B12344" w:rsidRDefault="00584586">
      <w:pPr>
        <w:pStyle w:val="Zkladntext1"/>
        <w:numPr>
          <w:ilvl w:val="0"/>
          <w:numId w:val="25"/>
        </w:numPr>
        <w:tabs>
          <w:tab w:val="left" w:pos="716"/>
        </w:tabs>
        <w:ind w:left="700" w:hanging="340"/>
        <w:jc w:val="both"/>
      </w:pPr>
      <w:r>
        <w:t>zajistí zpracování požadavků na bezpečnost a ochranu zdraví při práci při udržovacích pracích.</w:t>
      </w:r>
    </w:p>
    <w:p w14:paraId="074779C1" w14:textId="77777777" w:rsidR="00B12344" w:rsidRDefault="00584586">
      <w:pPr>
        <w:pStyle w:val="Zkladntext1"/>
        <w:numPr>
          <w:ilvl w:val="0"/>
          <w:numId w:val="22"/>
        </w:numPr>
        <w:tabs>
          <w:tab w:val="left" w:pos="346"/>
        </w:tabs>
        <w:jc w:val="both"/>
      </w:pPr>
      <w:r>
        <w:rPr>
          <w:u w:val="single"/>
        </w:rPr>
        <w:t>V rámci výkonu autorského dozoru bude příkazník zabezpečovat zejména:</w:t>
      </w:r>
    </w:p>
    <w:p w14:paraId="5C16921D" w14:textId="77777777" w:rsidR="00B12344" w:rsidRDefault="00584586">
      <w:pPr>
        <w:pStyle w:val="Zkladntext1"/>
        <w:numPr>
          <w:ilvl w:val="0"/>
          <w:numId w:val="26"/>
        </w:numPr>
        <w:tabs>
          <w:tab w:val="left" w:pos="716"/>
        </w:tabs>
        <w:ind w:firstLine="340"/>
        <w:jc w:val="both"/>
      </w:pPr>
      <w:r>
        <w:t>účast na předán</w:t>
      </w:r>
      <w:r>
        <w:t>í staveniště zhotoviteli stavby,</w:t>
      </w:r>
    </w:p>
    <w:p w14:paraId="68F05ACB" w14:textId="77777777" w:rsidR="00B12344" w:rsidRDefault="00584586">
      <w:pPr>
        <w:pStyle w:val="Zkladntext1"/>
        <w:numPr>
          <w:ilvl w:val="0"/>
          <w:numId w:val="26"/>
        </w:numPr>
        <w:tabs>
          <w:tab w:val="left" w:pos="716"/>
        </w:tabs>
        <w:ind w:left="700" w:hanging="340"/>
        <w:jc w:val="both"/>
      </w:pPr>
      <w:r>
        <w:t>poskytování vysvětlení nutných k vypracování výrobní dokumentace zhotoviteli stavby,</w:t>
      </w:r>
    </w:p>
    <w:p w14:paraId="67D80C0A" w14:textId="77777777" w:rsidR="00B12344" w:rsidRDefault="00584586">
      <w:pPr>
        <w:pStyle w:val="Zkladntext1"/>
        <w:numPr>
          <w:ilvl w:val="0"/>
          <w:numId w:val="26"/>
        </w:numPr>
        <w:tabs>
          <w:tab w:val="left" w:pos="716"/>
        </w:tabs>
        <w:ind w:left="700" w:hanging="340"/>
        <w:jc w:val="both"/>
      </w:pPr>
      <w:r>
        <w:t xml:space="preserve">kontrolu dodržení schválených projektových dokumentací s přihlédnutím k podmínkám určeným v pravomocných rozhodnutích dle </w:t>
      </w:r>
      <w:r>
        <w:t>stavebního zákona a souvisejících předpisech s poskytováním vysvětlení potřebných pro plynulost výstavby,</w:t>
      </w:r>
    </w:p>
    <w:p w14:paraId="6652C3DB" w14:textId="77777777" w:rsidR="00B12344" w:rsidRDefault="00584586">
      <w:pPr>
        <w:pStyle w:val="Zkladntext1"/>
        <w:numPr>
          <w:ilvl w:val="0"/>
          <w:numId w:val="26"/>
        </w:numPr>
        <w:tabs>
          <w:tab w:val="left" w:pos="722"/>
        </w:tabs>
        <w:ind w:left="700" w:hanging="340"/>
        <w:jc w:val="both"/>
      </w:pPr>
      <w:r>
        <w:t>posuzování návrhu zhotovitele stavby na změny a odchylky v částech projektových dokumentací zpracovávaných zhotovitelem stavby z pohledu dodržení tech</w:t>
      </w:r>
      <w:r>
        <w:t>nickoekonomických parametrů stavby, dodržení lhůt výstavby, popřípadě dalších údajů a ukazatelů,</w:t>
      </w:r>
    </w:p>
    <w:p w14:paraId="10309BCD" w14:textId="77777777" w:rsidR="00B12344" w:rsidRDefault="00584586">
      <w:pPr>
        <w:pStyle w:val="Zkladntext1"/>
        <w:numPr>
          <w:ilvl w:val="0"/>
          <w:numId w:val="26"/>
        </w:numPr>
        <w:tabs>
          <w:tab w:val="left" w:pos="716"/>
        </w:tabs>
        <w:ind w:left="700" w:hanging="340"/>
        <w:jc w:val="both"/>
      </w:pPr>
      <w:r>
        <w:t xml:space="preserve">spolupráci s úředně oprávněným zeměměřickým inženýrem projektanta (zákon č. 200/1994 Sb., o zeměměřictví a o změně a doplnění některých zákonů souvisejících s </w:t>
      </w:r>
      <w:r>
        <w:t>jeho zavedením, ve znění pozdějších předpisů),</w:t>
      </w:r>
    </w:p>
    <w:p w14:paraId="33D5C8E3" w14:textId="77777777" w:rsidR="00B12344" w:rsidRDefault="00584586">
      <w:pPr>
        <w:pStyle w:val="Zkladntext1"/>
        <w:numPr>
          <w:ilvl w:val="0"/>
          <w:numId w:val="26"/>
        </w:numPr>
        <w:tabs>
          <w:tab w:val="left" w:pos="716"/>
        </w:tabs>
        <w:ind w:left="700" w:hanging="340"/>
        <w:jc w:val="both"/>
      </w:pPr>
      <w:r>
        <w:t>vyjádření při požadavcích zhotovitele stavby na větší množství výkonů oproti projektové dokumentaci a soupisu prací,</w:t>
      </w:r>
    </w:p>
    <w:p w14:paraId="2B8875E5" w14:textId="77777777" w:rsidR="00B12344" w:rsidRDefault="00584586">
      <w:pPr>
        <w:pStyle w:val="Zkladntext1"/>
        <w:numPr>
          <w:ilvl w:val="0"/>
          <w:numId w:val="26"/>
        </w:numPr>
        <w:tabs>
          <w:tab w:val="left" w:pos="717"/>
        </w:tabs>
        <w:ind w:left="700" w:hanging="340"/>
        <w:jc w:val="both"/>
      </w:pPr>
      <w:r>
        <w:t>kontrolu rozpočtu víceprací dle písm. f) tohoto odstavce předloženého zhotovitelem stavby,</w:t>
      </w:r>
    </w:p>
    <w:p w14:paraId="2D1FAC55" w14:textId="77777777" w:rsidR="00B12344" w:rsidRDefault="00584586">
      <w:pPr>
        <w:pStyle w:val="Zkladntext1"/>
        <w:numPr>
          <w:ilvl w:val="0"/>
          <w:numId w:val="26"/>
        </w:numPr>
        <w:tabs>
          <w:tab w:val="left" w:pos="716"/>
        </w:tabs>
        <w:ind w:firstLine="340"/>
        <w:jc w:val="both"/>
      </w:pPr>
      <w:r>
        <w:t>s</w:t>
      </w:r>
      <w:r>
        <w:t>ledování postupu výstavby z technického hlediska po celou dobu výstavby,</w:t>
      </w:r>
    </w:p>
    <w:p w14:paraId="33230010" w14:textId="77777777" w:rsidR="00B12344" w:rsidRDefault="00584586">
      <w:pPr>
        <w:pStyle w:val="Zkladntext1"/>
        <w:numPr>
          <w:ilvl w:val="0"/>
          <w:numId w:val="26"/>
        </w:numPr>
        <w:tabs>
          <w:tab w:val="left" w:pos="716"/>
        </w:tabs>
        <w:ind w:firstLine="340"/>
        <w:jc w:val="both"/>
      </w:pPr>
      <w:r>
        <w:t>účast na kontrolních dnech stavby,</w:t>
      </w:r>
    </w:p>
    <w:p w14:paraId="60C62EB7" w14:textId="77777777" w:rsidR="00B12344" w:rsidRDefault="00584586">
      <w:pPr>
        <w:pStyle w:val="Zkladntext1"/>
        <w:numPr>
          <w:ilvl w:val="0"/>
          <w:numId w:val="26"/>
        </w:numPr>
        <w:tabs>
          <w:tab w:val="left" w:pos="716"/>
        </w:tabs>
        <w:ind w:left="700" w:hanging="340"/>
        <w:jc w:val="both"/>
      </w:pPr>
      <w:r>
        <w:t>účast na odevzdání a převzetí stavby nebo její části, včetně případného komplexního vyzkoušení,</w:t>
      </w:r>
    </w:p>
    <w:p w14:paraId="2DFB1892" w14:textId="77777777" w:rsidR="00B12344" w:rsidRDefault="00584586">
      <w:pPr>
        <w:pStyle w:val="Zkladntext1"/>
        <w:numPr>
          <w:ilvl w:val="0"/>
          <w:numId w:val="26"/>
        </w:numPr>
        <w:tabs>
          <w:tab w:val="left" w:pos="716"/>
        </w:tabs>
        <w:ind w:firstLine="340"/>
        <w:jc w:val="both"/>
      </w:pPr>
      <w:r>
        <w:t>účast na odevzdání staveniště zhotovitelem stavby,</w:t>
      </w:r>
    </w:p>
    <w:p w14:paraId="14EA56B5" w14:textId="77777777" w:rsidR="00B12344" w:rsidRDefault="00584586">
      <w:pPr>
        <w:pStyle w:val="Zkladntext1"/>
        <w:numPr>
          <w:ilvl w:val="0"/>
          <w:numId w:val="26"/>
        </w:numPr>
        <w:tabs>
          <w:tab w:val="left" w:pos="716"/>
        </w:tabs>
        <w:ind w:firstLine="340"/>
        <w:jc w:val="both"/>
      </w:pPr>
      <w:r>
        <w:t>ú</w:t>
      </w:r>
      <w:r>
        <w:t>čast na jednáních technicko-dokumentační komise svolávaných příkazcem,</w:t>
      </w:r>
    </w:p>
    <w:p w14:paraId="7D0D2409" w14:textId="77777777" w:rsidR="00B12344" w:rsidRDefault="00584586">
      <w:pPr>
        <w:pStyle w:val="Zkladntext1"/>
        <w:numPr>
          <w:ilvl w:val="0"/>
          <w:numId w:val="26"/>
        </w:numPr>
        <w:tabs>
          <w:tab w:val="left" w:pos="759"/>
        </w:tabs>
        <w:ind w:firstLine="340"/>
        <w:jc w:val="both"/>
      </w:pPr>
      <w:r>
        <w:t>účast na kontrolních prohlídkách stavby prováděných stavebním úřadem.</w:t>
      </w:r>
    </w:p>
    <w:p w14:paraId="7C2C55A4" w14:textId="77777777" w:rsidR="00B12344" w:rsidRDefault="00584586">
      <w:pPr>
        <w:pStyle w:val="Zkladntext1"/>
        <w:numPr>
          <w:ilvl w:val="0"/>
          <w:numId w:val="22"/>
        </w:numPr>
        <w:tabs>
          <w:tab w:val="left" w:pos="346"/>
        </w:tabs>
        <w:ind w:left="340" w:hanging="340"/>
        <w:jc w:val="both"/>
      </w:pPr>
      <w:r>
        <w:t xml:space="preserve">Smluvní strany prohlašují, že předmět plnění není plněním nemožným a že tuto smlouvu uzavřely po pečlivém </w:t>
      </w:r>
      <w:r>
        <w:t>zvážení všech možných důsledků.</w:t>
      </w:r>
    </w:p>
    <w:p w14:paraId="4BDE75D4" w14:textId="77777777" w:rsidR="00B12344" w:rsidRDefault="00584586">
      <w:pPr>
        <w:pStyle w:val="Zkladntext1"/>
        <w:numPr>
          <w:ilvl w:val="0"/>
          <w:numId w:val="22"/>
        </w:numPr>
        <w:tabs>
          <w:tab w:val="left" w:pos="345"/>
        </w:tabs>
        <w:spacing w:after="360"/>
        <w:ind w:left="320" w:hanging="320"/>
        <w:jc w:val="both"/>
      </w:pPr>
      <w:r>
        <w:t>Příkazce se zavazuje zaplatit příkazníkovi za provádění inženýrské činnosti, výkon funkce koordinátora bezpečnosti a ochrany zdraví při práci na staveništi po dobu přípravy stavby a autorského dozoru sjednanou odměnu.</w:t>
      </w:r>
    </w:p>
    <w:p w14:paraId="305B2C98" w14:textId="77777777" w:rsidR="00B12344" w:rsidRDefault="00B12344">
      <w:pPr>
        <w:pStyle w:val="Zkladntext1"/>
        <w:numPr>
          <w:ilvl w:val="0"/>
          <w:numId w:val="13"/>
        </w:numPr>
        <w:spacing w:after="0"/>
        <w:jc w:val="center"/>
      </w:pPr>
    </w:p>
    <w:p w14:paraId="34CA903F" w14:textId="77777777" w:rsidR="00B12344" w:rsidRDefault="00584586">
      <w:pPr>
        <w:pStyle w:val="Zkladntext1"/>
        <w:spacing w:after="120"/>
        <w:jc w:val="center"/>
      </w:pPr>
      <w:r>
        <w:rPr>
          <w:b/>
          <w:bCs/>
        </w:rPr>
        <w:t xml:space="preserve">Doba </w:t>
      </w:r>
      <w:r>
        <w:rPr>
          <w:b/>
          <w:bCs/>
        </w:rPr>
        <w:t>a místo plnění</w:t>
      </w:r>
    </w:p>
    <w:p w14:paraId="5A0C903C" w14:textId="77777777" w:rsidR="00B12344" w:rsidRDefault="00584586">
      <w:pPr>
        <w:pStyle w:val="Nadpis30"/>
        <w:keepNext/>
        <w:keepLines/>
        <w:numPr>
          <w:ilvl w:val="0"/>
          <w:numId w:val="27"/>
        </w:numPr>
        <w:tabs>
          <w:tab w:val="left" w:pos="356"/>
        </w:tabs>
        <w:jc w:val="both"/>
      </w:pPr>
      <w:bookmarkStart w:id="17" w:name="bookmark37"/>
      <w:r>
        <w:t>Výkon inženýrské činnosti:</w:t>
      </w:r>
      <w:bookmarkEnd w:id="17"/>
    </w:p>
    <w:p w14:paraId="2F063559" w14:textId="77777777" w:rsidR="00B12344" w:rsidRDefault="00584586">
      <w:pPr>
        <w:pStyle w:val="Zkladntext1"/>
        <w:spacing w:after="120"/>
        <w:jc w:val="both"/>
      </w:pPr>
      <w:r>
        <w:t>Příkazník je povinen podat žádosti o vydání jednotlivých rozhodnutí či sdělení dle čl. XII odst. 2 této smlouvy v těchto termínech:</w:t>
      </w:r>
    </w:p>
    <w:p w14:paraId="1C397239" w14:textId="02B077AB" w:rsidR="00B12344" w:rsidRDefault="00584586">
      <w:pPr>
        <w:pStyle w:val="Zkladntext1"/>
        <w:spacing w:after="240"/>
        <w:jc w:val="both"/>
      </w:pPr>
      <w:r>
        <w:lastRenderedPageBreak/>
        <w:t>- žádost o vydání stavebního povolení do 100 dnů ode dne nabytí účinnosti této sml</w:t>
      </w:r>
      <w:r>
        <w:t>ouvy a předat příslušná pravomocná rozhodnutí a povolení bezodkladně příkaze</w:t>
      </w:r>
      <w:r>
        <w:t>.</w:t>
      </w:r>
    </w:p>
    <w:p w14:paraId="62DFB4D8" w14:textId="77777777" w:rsidR="00B12344" w:rsidRDefault="00584586">
      <w:pPr>
        <w:pStyle w:val="Zkladntext1"/>
        <w:spacing w:after="120"/>
        <w:jc w:val="both"/>
      </w:pPr>
      <w:r>
        <w:t>Místem předání kopií žádostí o vydání rozhodnutí a povolení s potvrzením o jejich podání, předání pravomocných rozhodnutí a případného pravomocného stavebního povolení a ověřené</w:t>
      </w:r>
      <w:r>
        <w:t xml:space="preserve"> projektové dokumentace je budova sídla objednatele - Domov Vítkov, příspěvková organizace, Lidická 611, Vítkov.</w:t>
      </w:r>
    </w:p>
    <w:p w14:paraId="3B29AEE4" w14:textId="77777777" w:rsidR="00B12344" w:rsidRDefault="00584586">
      <w:pPr>
        <w:pStyle w:val="Nadpis30"/>
        <w:keepNext/>
        <w:keepLines/>
        <w:numPr>
          <w:ilvl w:val="0"/>
          <w:numId w:val="27"/>
        </w:numPr>
        <w:tabs>
          <w:tab w:val="left" w:pos="366"/>
        </w:tabs>
        <w:ind w:left="320" w:hanging="320"/>
        <w:jc w:val="both"/>
      </w:pPr>
      <w:bookmarkStart w:id="18" w:name="bookmark39"/>
      <w:r>
        <w:t>Výkon funkce koordinátora bezpečnosti a ochrany zdraví při práci na staveništi po dobu přípravy stavby:</w:t>
      </w:r>
      <w:bookmarkEnd w:id="18"/>
    </w:p>
    <w:p w14:paraId="4927344C" w14:textId="77777777" w:rsidR="00B12344" w:rsidRDefault="00584586">
      <w:pPr>
        <w:pStyle w:val="Zkladntext1"/>
        <w:spacing w:after="120"/>
        <w:ind w:left="320" w:firstLine="20"/>
        <w:jc w:val="both"/>
      </w:pPr>
      <w:r>
        <w:t>Výkon funkce koordinátora bezpečnosti a</w:t>
      </w:r>
      <w:r>
        <w:t xml:space="preserve"> ochrany zdraví při práci na staveništi po dobu přípravy stavby dle čl. XII odst. 3 této smlouvy bude prováděn po celou dobu zpracování předmětu plnění dle čl. III a čl. XII odst. 1 písm. a) této smlouvy.</w:t>
      </w:r>
    </w:p>
    <w:p w14:paraId="000E2ECA" w14:textId="77777777" w:rsidR="00B12344" w:rsidRDefault="00584586">
      <w:pPr>
        <w:pStyle w:val="Nadpis30"/>
        <w:keepNext/>
        <w:keepLines/>
        <w:numPr>
          <w:ilvl w:val="0"/>
          <w:numId w:val="27"/>
        </w:numPr>
        <w:tabs>
          <w:tab w:val="left" w:pos="356"/>
        </w:tabs>
        <w:jc w:val="both"/>
      </w:pPr>
      <w:bookmarkStart w:id="19" w:name="bookmark41"/>
      <w:r>
        <w:t>Výkon autorského dozoru:</w:t>
      </w:r>
      <w:bookmarkEnd w:id="19"/>
    </w:p>
    <w:p w14:paraId="3B25B36E" w14:textId="77777777" w:rsidR="00B12344" w:rsidRDefault="00584586">
      <w:pPr>
        <w:pStyle w:val="Zkladntext1"/>
        <w:spacing w:after="360"/>
        <w:ind w:left="320" w:firstLine="20"/>
        <w:jc w:val="both"/>
      </w:pPr>
      <w:r>
        <w:t xml:space="preserve">Autorský dozor dle čl. </w:t>
      </w:r>
      <w:r>
        <w:t>XII odst. 4 této smlouvy bude prováděn po celou dobu realizace stavby. Bude zahájen po započetí realizace stavby na písemnou výzvu příkazce a ukončen v okamžiku, kdy bude v souladu se stavebním zákonem možné započít s trvalým užíváním stavby. Autorský dozo</w:t>
      </w:r>
      <w:r>
        <w:t>r bude vykonáván v místě realizace stavby, nedohodnou-li se smluvní strany jinak.</w:t>
      </w:r>
    </w:p>
    <w:p w14:paraId="306157B5" w14:textId="77777777" w:rsidR="00B12344" w:rsidRDefault="00584586">
      <w:pPr>
        <w:pStyle w:val="Nadpis30"/>
        <w:keepNext/>
        <w:keepLines/>
        <w:numPr>
          <w:ilvl w:val="0"/>
          <w:numId w:val="13"/>
        </w:numPr>
      </w:pPr>
      <w:bookmarkStart w:id="20" w:name="bookmark43"/>
      <w:r>
        <w:br/>
        <w:t>Odměna</w:t>
      </w:r>
      <w:bookmarkEnd w:id="20"/>
    </w:p>
    <w:p w14:paraId="216E8C94" w14:textId="77777777" w:rsidR="00B12344" w:rsidRDefault="00584586">
      <w:pPr>
        <w:pStyle w:val="Zkladntext1"/>
        <w:numPr>
          <w:ilvl w:val="0"/>
          <w:numId w:val="28"/>
        </w:numPr>
        <w:tabs>
          <w:tab w:val="left" w:pos="345"/>
        </w:tabs>
        <w:spacing w:after="120"/>
        <w:jc w:val="both"/>
      </w:pPr>
      <w:r>
        <w:t>Odměna je stanovena dohodou smluvních stran takto:</w:t>
      </w:r>
    </w:p>
    <w:p w14:paraId="2913CABB" w14:textId="77777777" w:rsidR="00B12344" w:rsidRDefault="00584586">
      <w:pPr>
        <w:pStyle w:val="Titulektabulky0"/>
        <w:ind w:left="14"/>
      </w:pPr>
      <w:r>
        <w:t>a) odměna za inženýrskou činnost: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7"/>
        <w:gridCol w:w="7147"/>
      </w:tblGrid>
      <w:tr w:rsidR="00B12344" w14:paraId="17ED2475" w14:textId="77777777">
        <w:tblPrEx>
          <w:tblCellMar>
            <w:top w:w="0" w:type="dxa"/>
            <w:bottom w:w="0" w:type="dxa"/>
          </w:tblCellMar>
        </w:tblPrEx>
        <w:trPr>
          <w:trHeight w:hRule="exact" w:val="778"/>
          <w:jc w:val="center"/>
        </w:trPr>
        <w:tc>
          <w:tcPr>
            <w:tcW w:w="1627" w:type="dxa"/>
            <w:shd w:val="clear" w:color="auto" w:fill="auto"/>
            <w:vAlign w:val="bottom"/>
          </w:tcPr>
          <w:p w14:paraId="77552DEA" w14:textId="77777777" w:rsidR="00B12344" w:rsidRDefault="00584586">
            <w:pPr>
              <w:pStyle w:val="Jin0"/>
              <w:spacing w:after="0"/>
              <w:ind w:left="340" w:firstLine="20"/>
            </w:pPr>
            <w:r>
              <w:t>bez DPH DPH 21 % včetně DPH</w:t>
            </w:r>
          </w:p>
        </w:tc>
        <w:tc>
          <w:tcPr>
            <w:tcW w:w="7147" w:type="dxa"/>
            <w:shd w:val="clear" w:color="auto" w:fill="auto"/>
            <w:vAlign w:val="bottom"/>
          </w:tcPr>
          <w:p w14:paraId="19CF5CE0" w14:textId="77777777" w:rsidR="00B12344" w:rsidRDefault="00584586">
            <w:pPr>
              <w:pStyle w:val="Jin0"/>
              <w:spacing w:after="0"/>
              <w:ind w:left="1480"/>
            </w:pPr>
            <w:r>
              <w:t>35.000,- Kč</w:t>
            </w:r>
          </w:p>
          <w:p w14:paraId="432AC262" w14:textId="77777777" w:rsidR="00B12344" w:rsidRDefault="00584586">
            <w:pPr>
              <w:pStyle w:val="Jin0"/>
              <w:spacing w:after="0"/>
              <w:ind w:left="1480"/>
            </w:pPr>
            <w:r>
              <w:t>7.350,- Kč</w:t>
            </w:r>
          </w:p>
          <w:p w14:paraId="5A700E9B" w14:textId="77777777" w:rsidR="00B12344" w:rsidRDefault="00584586">
            <w:pPr>
              <w:pStyle w:val="Jin0"/>
              <w:spacing w:after="0"/>
              <w:ind w:left="1480"/>
            </w:pPr>
            <w:r>
              <w:rPr>
                <w:b/>
                <w:bCs/>
              </w:rPr>
              <w:t>42.350,- Kč</w:t>
            </w:r>
          </w:p>
        </w:tc>
      </w:tr>
    </w:tbl>
    <w:p w14:paraId="7F9C4F4D" w14:textId="77777777" w:rsidR="00B12344" w:rsidRDefault="00B12344">
      <w:pPr>
        <w:spacing w:after="119" w:line="1" w:lineRule="exact"/>
      </w:pPr>
    </w:p>
    <w:p w14:paraId="2A9B4305" w14:textId="77777777" w:rsidR="00B12344" w:rsidRDefault="00584586">
      <w:pPr>
        <w:pStyle w:val="Zkladntext1"/>
        <w:spacing w:after="120"/>
        <w:ind w:left="680" w:hanging="340"/>
        <w:jc w:val="both"/>
      </w:pPr>
      <w:r>
        <w:t xml:space="preserve">b) odměna za </w:t>
      </w:r>
      <w:r>
        <w:t>výkon funkce koordinátora bezpečnosti a ochrany zdraví při práci na staveništi po dobu přípravy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7"/>
        <w:gridCol w:w="7147"/>
      </w:tblGrid>
      <w:tr w:rsidR="00B12344" w14:paraId="675FDDBC" w14:textId="77777777">
        <w:tblPrEx>
          <w:tblCellMar>
            <w:top w:w="0" w:type="dxa"/>
            <w:bottom w:w="0" w:type="dxa"/>
          </w:tblCellMar>
        </w:tblPrEx>
        <w:trPr>
          <w:trHeight w:hRule="exact" w:val="773"/>
          <w:jc w:val="center"/>
        </w:trPr>
        <w:tc>
          <w:tcPr>
            <w:tcW w:w="1627" w:type="dxa"/>
            <w:shd w:val="clear" w:color="auto" w:fill="auto"/>
            <w:vAlign w:val="bottom"/>
          </w:tcPr>
          <w:p w14:paraId="2166EF02" w14:textId="77777777" w:rsidR="00B12344" w:rsidRDefault="00584586">
            <w:pPr>
              <w:pStyle w:val="Jin0"/>
              <w:spacing w:after="0"/>
              <w:ind w:left="340" w:firstLine="20"/>
            </w:pPr>
            <w:r>
              <w:t>bez DPH DPH 21 % včetně DPH</w:t>
            </w:r>
          </w:p>
        </w:tc>
        <w:tc>
          <w:tcPr>
            <w:tcW w:w="7147" w:type="dxa"/>
            <w:shd w:val="clear" w:color="auto" w:fill="auto"/>
            <w:vAlign w:val="bottom"/>
          </w:tcPr>
          <w:p w14:paraId="04EBF18D" w14:textId="77777777" w:rsidR="00B12344" w:rsidRDefault="00584586">
            <w:pPr>
              <w:pStyle w:val="Jin0"/>
              <w:spacing w:after="0"/>
              <w:ind w:left="1480"/>
            </w:pPr>
            <w:r>
              <w:t>15.000,- Kč</w:t>
            </w:r>
          </w:p>
          <w:p w14:paraId="6A9E6F2F" w14:textId="77777777" w:rsidR="00B12344" w:rsidRDefault="00584586">
            <w:pPr>
              <w:pStyle w:val="Jin0"/>
              <w:spacing w:after="0"/>
              <w:ind w:left="1480"/>
            </w:pPr>
            <w:r>
              <w:t>3.150,- Kč</w:t>
            </w:r>
          </w:p>
          <w:p w14:paraId="5B1C4A6B" w14:textId="77777777" w:rsidR="00B12344" w:rsidRDefault="00584586">
            <w:pPr>
              <w:pStyle w:val="Jin0"/>
              <w:spacing w:after="0"/>
              <w:ind w:left="1400"/>
            </w:pPr>
            <w:r>
              <w:rPr>
                <w:b/>
                <w:bCs/>
              </w:rPr>
              <w:t>18.150,- Kč</w:t>
            </w:r>
          </w:p>
        </w:tc>
      </w:tr>
    </w:tbl>
    <w:p w14:paraId="63CA6098" w14:textId="77777777" w:rsidR="00B12344" w:rsidRDefault="00B12344">
      <w:pPr>
        <w:spacing w:after="119" w:line="1" w:lineRule="exact"/>
      </w:pPr>
    </w:p>
    <w:p w14:paraId="65E88540" w14:textId="77777777" w:rsidR="00B12344" w:rsidRDefault="00B12344">
      <w:pPr>
        <w:spacing w:line="1" w:lineRule="exact"/>
      </w:pPr>
    </w:p>
    <w:p w14:paraId="244CE6E1" w14:textId="77777777" w:rsidR="00B12344" w:rsidRDefault="00584586">
      <w:pPr>
        <w:pStyle w:val="Titulektabulky0"/>
      </w:pPr>
      <w:r>
        <w:t>c) odměna za výkon autorského dozoru: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7"/>
        <w:gridCol w:w="7147"/>
      </w:tblGrid>
      <w:tr w:rsidR="00B12344" w14:paraId="75B8DB5B" w14:textId="77777777">
        <w:tblPrEx>
          <w:tblCellMar>
            <w:top w:w="0" w:type="dxa"/>
            <w:bottom w:w="0" w:type="dxa"/>
          </w:tblCellMar>
        </w:tblPrEx>
        <w:trPr>
          <w:trHeight w:hRule="exact" w:val="811"/>
          <w:jc w:val="center"/>
        </w:trPr>
        <w:tc>
          <w:tcPr>
            <w:tcW w:w="1627" w:type="dxa"/>
            <w:shd w:val="clear" w:color="auto" w:fill="auto"/>
          </w:tcPr>
          <w:p w14:paraId="35421E87" w14:textId="77777777" w:rsidR="00B12344" w:rsidRDefault="00584586">
            <w:pPr>
              <w:pStyle w:val="Jin0"/>
              <w:spacing w:after="0"/>
              <w:ind w:left="340" w:firstLine="20"/>
            </w:pPr>
            <w:r>
              <w:t>bez DPH DPH 21 % včetně DPH</w:t>
            </w:r>
          </w:p>
        </w:tc>
        <w:tc>
          <w:tcPr>
            <w:tcW w:w="7147" w:type="dxa"/>
            <w:shd w:val="clear" w:color="auto" w:fill="auto"/>
          </w:tcPr>
          <w:p w14:paraId="449A0440" w14:textId="77777777" w:rsidR="00B12344" w:rsidRDefault="00584586">
            <w:pPr>
              <w:pStyle w:val="Jin0"/>
              <w:spacing w:after="0"/>
              <w:ind w:left="1400"/>
            </w:pPr>
            <w:r>
              <w:t>40.000,- Kč</w:t>
            </w:r>
          </w:p>
          <w:p w14:paraId="63A1D19B" w14:textId="77777777" w:rsidR="00B12344" w:rsidRDefault="00584586">
            <w:pPr>
              <w:pStyle w:val="Jin0"/>
              <w:spacing w:after="0"/>
              <w:ind w:left="1480"/>
            </w:pPr>
            <w:r>
              <w:t>8.400,-K</w:t>
            </w:r>
            <w:r>
              <w:t>č</w:t>
            </w:r>
          </w:p>
          <w:p w14:paraId="51F316A7" w14:textId="77777777" w:rsidR="00B12344" w:rsidRDefault="00584586">
            <w:pPr>
              <w:pStyle w:val="Jin0"/>
              <w:spacing w:after="0"/>
              <w:ind w:left="1400"/>
            </w:pPr>
            <w:r>
              <w:rPr>
                <w:b/>
                <w:bCs/>
              </w:rPr>
              <w:t>48.400,- Kč</w:t>
            </w:r>
          </w:p>
        </w:tc>
      </w:tr>
    </w:tbl>
    <w:p w14:paraId="4FC43854" w14:textId="77777777" w:rsidR="00B12344" w:rsidRDefault="00584586">
      <w:pPr>
        <w:pStyle w:val="Zkladntext1"/>
        <w:numPr>
          <w:ilvl w:val="0"/>
          <w:numId w:val="28"/>
        </w:numPr>
        <w:tabs>
          <w:tab w:val="left" w:pos="344"/>
        </w:tabs>
        <w:ind w:left="360" w:hanging="360"/>
        <w:jc w:val="both"/>
      </w:pPr>
      <w:r>
        <w:t>V odměně jsou zahrnuty veškeré náklady příkazníka nutně nebo účelně vynaložené při plnění jeho závazků vyplývajících z této smlouvy včetně správních poplatků.</w:t>
      </w:r>
    </w:p>
    <w:p w14:paraId="35B1DB8A" w14:textId="77777777" w:rsidR="00B12344" w:rsidRDefault="00584586">
      <w:pPr>
        <w:pStyle w:val="Zkladntext1"/>
        <w:numPr>
          <w:ilvl w:val="0"/>
          <w:numId w:val="28"/>
        </w:numPr>
        <w:tabs>
          <w:tab w:val="left" w:pos="344"/>
        </w:tabs>
        <w:jc w:val="both"/>
      </w:pPr>
      <w:r>
        <w:t>Odměna je dohodnuta jako nejvýše přípustná a nelze ji překročit.</w:t>
      </w:r>
    </w:p>
    <w:p w14:paraId="033FFBA1" w14:textId="77777777" w:rsidR="00B12344" w:rsidRDefault="00584586">
      <w:pPr>
        <w:pStyle w:val="Zkladntext1"/>
        <w:numPr>
          <w:ilvl w:val="0"/>
          <w:numId w:val="28"/>
        </w:numPr>
        <w:tabs>
          <w:tab w:val="left" w:pos="344"/>
        </w:tabs>
        <w:spacing w:after="360"/>
        <w:ind w:left="360" w:hanging="360"/>
        <w:jc w:val="both"/>
      </w:pPr>
      <w:r>
        <w:t xml:space="preserve">V </w:t>
      </w:r>
      <w:r>
        <w:t>případě, že dojde ke změně zákonné sazby DPH, je příkazník k odměně bez DPH povinen účtovat DPH v platné výši. Smluvní strany se dohodly, že v případě změny výše odměny v důsledku změny sazby DPH není nutno ke smlouvě uzavírat dodatek. Příkazník odpovídá z</w:t>
      </w:r>
      <w:r>
        <w:t>a to, že sazba daně z přidané hodnoty je stanovena v souladu s platnými právními předpisy. V případě, že příkazník stanoví sazbu DPH či DPH v rozporu s platnými právními předpisy, je povinen uhradit příkaze! veškerou škodu, která mu v souvislosti s tím vzn</w:t>
      </w:r>
      <w:r>
        <w:t>ikla.</w:t>
      </w:r>
    </w:p>
    <w:p w14:paraId="48A4EF55" w14:textId="77777777" w:rsidR="00B12344" w:rsidRDefault="00B12344">
      <w:pPr>
        <w:pStyle w:val="Zkladntext1"/>
        <w:numPr>
          <w:ilvl w:val="0"/>
          <w:numId w:val="13"/>
        </w:numPr>
        <w:spacing w:after="0"/>
        <w:jc w:val="center"/>
      </w:pPr>
    </w:p>
    <w:p w14:paraId="7A7E7149" w14:textId="77777777" w:rsidR="00B12344" w:rsidRDefault="00584586">
      <w:pPr>
        <w:pStyle w:val="Nadpis30"/>
        <w:keepNext/>
        <w:keepLines/>
        <w:spacing w:after="100"/>
      </w:pPr>
      <w:bookmarkStart w:id="21" w:name="bookmark45"/>
      <w:r>
        <w:t>Platební podmínky</w:t>
      </w:r>
      <w:bookmarkEnd w:id="21"/>
    </w:p>
    <w:p w14:paraId="5FCCF374" w14:textId="77777777" w:rsidR="00B12344" w:rsidRDefault="00584586">
      <w:pPr>
        <w:pStyle w:val="Zkladntext1"/>
        <w:numPr>
          <w:ilvl w:val="0"/>
          <w:numId w:val="29"/>
        </w:numPr>
        <w:tabs>
          <w:tab w:val="left" w:pos="344"/>
        </w:tabs>
        <w:ind w:left="360" w:hanging="360"/>
        <w:jc w:val="both"/>
      </w:pPr>
      <w:r>
        <w:t>Smluvní strany se dohodly, že zálohy nebudou poskytovány a příkazník není oprávněn požadovat jejich vyplacení.</w:t>
      </w:r>
    </w:p>
    <w:p w14:paraId="54A4A5BF" w14:textId="77777777" w:rsidR="00B12344" w:rsidRDefault="00584586">
      <w:pPr>
        <w:pStyle w:val="Zkladntext1"/>
        <w:numPr>
          <w:ilvl w:val="0"/>
          <w:numId w:val="29"/>
        </w:numPr>
        <w:tabs>
          <w:tab w:val="left" w:pos="344"/>
        </w:tabs>
        <w:ind w:left="360" w:hanging="360"/>
        <w:jc w:val="both"/>
      </w:pPr>
      <w:r>
        <w:lastRenderedPageBreak/>
        <w:t>Odměna za výkon inženýrské činnosti bude příkazníkovi uhrazena jednorázově po předání všech pravomocných rozhodnutí a ov</w:t>
      </w:r>
      <w:r>
        <w:t>ěřených projektových dokumentací příkazci nebo po předání sdělení stavebního úřadu, že posuzovaný stavební záměr nevyžaduje stavební povolení, a to ve výši stanovené v či. XIV odst. 1 písm. a) této smlouvy.</w:t>
      </w:r>
    </w:p>
    <w:p w14:paraId="4B776CD9" w14:textId="77777777" w:rsidR="00B12344" w:rsidRDefault="00584586">
      <w:pPr>
        <w:pStyle w:val="Zkladntext1"/>
        <w:numPr>
          <w:ilvl w:val="0"/>
          <w:numId w:val="29"/>
        </w:numPr>
        <w:tabs>
          <w:tab w:val="left" w:pos="344"/>
        </w:tabs>
        <w:ind w:left="360" w:hanging="360"/>
        <w:jc w:val="both"/>
      </w:pPr>
      <w:r>
        <w:t>Odměna za výkon funkce koordinátora bezpečnosti a</w:t>
      </w:r>
      <w:r>
        <w:t xml:space="preserve"> ochrany zdraví při práci na staveništi po dobu přípravy stavby bude příkazníkovi uhrazena jednorázově po předání všech pravomocných rozhodnutí a ověřených projektových dokumentací příkazci nebo po předání sdělení stavebního úřadu, že posuzovaný stavební z</w:t>
      </w:r>
      <w:r>
        <w:t>áměr nevyžaduje stavební povolení, a to ve výši stanovené v čl. XIV odst. 1 písm. b) této smlouvy.</w:t>
      </w:r>
    </w:p>
    <w:p w14:paraId="3F97A037" w14:textId="77777777" w:rsidR="00B12344" w:rsidRDefault="00584586">
      <w:pPr>
        <w:pStyle w:val="Zkladntext1"/>
        <w:numPr>
          <w:ilvl w:val="0"/>
          <w:numId w:val="29"/>
        </w:numPr>
        <w:tabs>
          <w:tab w:val="left" w:pos="344"/>
        </w:tabs>
        <w:ind w:left="360" w:hanging="360"/>
        <w:jc w:val="both"/>
      </w:pPr>
      <w:r>
        <w:t xml:space="preserve">Odměna za výkon autorského dozoru bude příkazníkovi uhrazena jednorázově po dni, od kterého bude v souladu se stavebním zákonem možné započít s </w:t>
      </w:r>
      <w:r>
        <w:t>trvalým užíváním stavby (tj. bude vydán kolaudační souhlas nebo bude možno stavbu trvale užívat), a to ve výši stanovené v čl. XIV odst. 1 písm. c) této smlouvy.</w:t>
      </w:r>
    </w:p>
    <w:p w14:paraId="36EA4096" w14:textId="77777777" w:rsidR="00B12344" w:rsidRDefault="00584586">
      <w:pPr>
        <w:pStyle w:val="Zkladntext1"/>
        <w:numPr>
          <w:ilvl w:val="0"/>
          <w:numId w:val="29"/>
        </w:numPr>
        <w:tabs>
          <w:tab w:val="left" w:pos="344"/>
        </w:tabs>
        <w:spacing w:after="40"/>
        <w:ind w:left="360" w:hanging="360"/>
        <w:jc w:val="both"/>
      </w:pPr>
      <w:r>
        <w:t>Podkladem pro úhradu odměny budou faktury, které budou mít náležitosti daňového dokladu dle zá</w:t>
      </w:r>
      <w:r>
        <w:t>kona o DPH a náležitosti stanovené obecně závaznými právními předpisy (dále jen „faktura"). Faktura musí kromě zákonem stanovených náležitostí pro daňový doklad obsahovat také:</w:t>
      </w:r>
    </w:p>
    <w:p w14:paraId="53BC95D4" w14:textId="77777777" w:rsidR="00B12344" w:rsidRDefault="00584586">
      <w:pPr>
        <w:pStyle w:val="Zkladntext1"/>
        <w:numPr>
          <w:ilvl w:val="0"/>
          <w:numId w:val="30"/>
        </w:numPr>
        <w:tabs>
          <w:tab w:val="left" w:pos="732"/>
        </w:tabs>
        <w:spacing w:after="40"/>
        <w:ind w:firstLine="360"/>
        <w:jc w:val="both"/>
      </w:pPr>
      <w:r>
        <w:t>číslo smlouvy příkazce, IČ příkazce</w:t>
      </w:r>
    </w:p>
    <w:p w14:paraId="04CCCFF8" w14:textId="77777777" w:rsidR="00B12344" w:rsidRDefault="00584586">
      <w:pPr>
        <w:pStyle w:val="Zkladntext1"/>
        <w:numPr>
          <w:ilvl w:val="0"/>
          <w:numId w:val="30"/>
        </w:numPr>
        <w:tabs>
          <w:tab w:val="left" w:pos="732"/>
        </w:tabs>
        <w:spacing w:after="40"/>
        <w:ind w:left="720" w:hanging="340"/>
        <w:jc w:val="both"/>
      </w:pPr>
      <w:r>
        <w:t>předmět smlouvy, tj. text „výkon inženýrské</w:t>
      </w:r>
      <w:r>
        <w:t xml:space="preserve"> činnosti pro stavbu „Stavební úpravy prádelny - výběr zhotovitele stavby" nebo text „výkon funkce koordinátora bezpečnosti a ochrany zdraví při práci na staveništi po dobu přípravy stavby „Stavební úpravy prádelny - výběr zhotovitele stavby" nebo text „vý</w:t>
      </w:r>
      <w:r>
        <w:t>kon autorského dozoru pro stavbu „Stavební úpravy prádelny - výběr zhotovitele stavby",</w:t>
      </w:r>
    </w:p>
    <w:p w14:paraId="40530A6D" w14:textId="77777777" w:rsidR="00B12344" w:rsidRDefault="00584586">
      <w:pPr>
        <w:pStyle w:val="Zkladntext1"/>
        <w:numPr>
          <w:ilvl w:val="0"/>
          <w:numId w:val="30"/>
        </w:numPr>
        <w:tabs>
          <w:tab w:val="left" w:pos="732"/>
        </w:tabs>
        <w:spacing w:after="40"/>
        <w:ind w:left="720" w:hanging="340"/>
        <w:jc w:val="both"/>
      </w:pPr>
      <w:r>
        <w:t>označení banky a čísla účtu, na který má být zaplaceno (pokud je číslo účtu odlišné od čísla uvedeného v čl. I odst. 2, je příkazník povinen o této skutečnosti v soulad</w:t>
      </w:r>
      <w:r>
        <w:t>u s čl. II odst. 2 a 3 této smlouvy informovat příkazce),</w:t>
      </w:r>
    </w:p>
    <w:p w14:paraId="4CC3CD51" w14:textId="77777777" w:rsidR="00B12344" w:rsidRDefault="00584586">
      <w:pPr>
        <w:pStyle w:val="Zkladntext1"/>
        <w:numPr>
          <w:ilvl w:val="0"/>
          <w:numId w:val="30"/>
        </w:numPr>
        <w:tabs>
          <w:tab w:val="left" w:pos="732"/>
        </w:tabs>
        <w:spacing w:after="40"/>
        <w:ind w:firstLine="360"/>
        <w:jc w:val="both"/>
      </w:pPr>
      <w:r>
        <w:t>lhůtu splatnosti faktury,</w:t>
      </w:r>
    </w:p>
    <w:p w14:paraId="0EA86E7A" w14:textId="77777777" w:rsidR="00B12344" w:rsidRDefault="00584586">
      <w:pPr>
        <w:pStyle w:val="Zkladntext1"/>
        <w:numPr>
          <w:ilvl w:val="0"/>
          <w:numId w:val="30"/>
        </w:numPr>
        <w:tabs>
          <w:tab w:val="left" w:pos="732"/>
        </w:tabs>
        <w:ind w:left="720" w:hanging="340"/>
        <w:jc w:val="both"/>
      </w:pPr>
      <w:r>
        <w:t>jméno a vlastnoruční podpis osoby, která fakturu vystavila, včetně kontaktního telefonu.</w:t>
      </w:r>
    </w:p>
    <w:p w14:paraId="6EA2EDD3" w14:textId="77777777" w:rsidR="00B12344" w:rsidRDefault="00584586">
      <w:pPr>
        <w:pStyle w:val="Zkladntext1"/>
        <w:numPr>
          <w:ilvl w:val="0"/>
          <w:numId w:val="29"/>
        </w:numPr>
        <w:tabs>
          <w:tab w:val="left" w:pos="344"/>
        </w:tabs>
        <w:ind w:left="360" w:hanging="360"/>
        <w:jc w:val="both"/>
      </w:pPr>
      <w:r>
        <w:t>Lhůta splatnosti faktury činí 30 kalendářních dnů ode dne doručení příkazci. Doruče</w:t>
      </w:r>
      <w:r>
        <w:t>ní faktury se provede osobně oproti podpisu zmocněné osoby příkazce nebo doručenkou prostřednictvím provozovatele poštovních služeb.</w:t>
      </w:r>
    </w:p>
    <w:p w14:paraId="7B8A97A2" w14:textId="77777777" w:rsidR="00B12344" w:rsidRDefault="00584586">
      <w:pPr>
        <w:pStyle w:val="Zkladntext1"/>
        <w:numPr>
          <w:ilvl w:val="0"/>
          <w:numId w:val="29"/>
        </w:numPr>
        <w:tabs>
          <w:tab w:val="left" w:pos="350"/>
        </w:tabs>
        <w:spacing w:after="120"/>
        <w:ind w:left="320" w:hanging="320"/>
        <w:jc w:val="both"/>
      </w:pPr>
      <w:r>
        <w:t>Nebude-li faktura obsahovat některou povinnou nebo dohodnutou náležitost nebo bude-li chybně vyúčtována odměna nebo DPH, je</w:t>
      </w:r>
      <w:r>
        <w:t xml:space="preserve"> příkazce oprávněn fakturu před uplynutím lhůty splatnosti vrátit příkazníkovi k provedení opravy s vyznačením důvodu vrácení. Příkazník provede opravu vystavením nové faktury. Vrátí-li příkazce vadnou fakturu příkazníkovi, přestává běžet původní lhůta spl</w:t>
      </w:r>
      <w:r>
        <w:t>atnosti. Celá lhůta splatnosti běží opět ode dne doručení nově vyhotovené faktury příkazci.</w:t>
      </w:r>
    </w:p>
    <w:p w14:paraId="0EE815EB" w14:textId="77777777" w:rsidR="00B12344" w:rsidRDefault="00584586">
      <w:pPr>
        <w:pStyle w:val="Zkladntext1"/>
        <w:numPr>
          <w:ilvl w:val="0"/>
          <w:numId w:val="29"/>
        </w:numPr>
        <w:tabs>
          <w:tab w:val="left" w:pos="350"/>
        </w:tabs>
        <w:spacing w:after="120"/>
        <w:jc w:val="both"/>
      </w:pPr>
      <w:r>
        <w:t>Povinnost zaplatit odměnu je splněna dnem odepsání příslušné částky z účtu příkazce.</w:t>
      </w:r>
    </w:p>
    <w:p w14:paraId="789D99C8" w14:textId="77777777" w:rsidR="00B12344" w:rsidRDefault="00584586">
      <w:pPr>
        <w:pStyle w:val="Zkladntext1"/>
        <w:numPr>
          <w:ilvl w:val="0"/>
          <w:numId w:val="29"/>
        </w:numPr>
        <w:tabs>
          <w:tab w:val="left" w:pos="350"/>
        </w:tabs>
        <w:spacing w:after="60"/>
        <w:ind w:left="320" w:hanging="320"/>
        <w:jc w:val="both"/>
      </w:pPr>
      <w:r>
        <w:t xml:space="preserve">Příkazce uplatní institut zvláštního způsobu zajištění daně dle § 109a </w:t>
      </w:r>
      <w:r>
        <w:t>zákona o DPH a hodnotu plnění odpovídající dani z přidané hodnoty uhradí v termínu splatnosti faktury stanoveném dle smlouvy přímo na osobní depozitní účet příkazníka vedený u místně příslušného správce daně v případě, že:</w:t>
      </w:r>
    </w:p>
    <w:p w14:paraId="51217D73" w14:textId="77777777" w:rsidR="00B12344" w:rsidRDefault="00584586">
      <w:pPr>
        <w:pStyle w:val="Zkladntext1"/>
        <w:numPr>
          <w:ilvl w:val="0"/>
          <w:numId w:val="31"/>
        </w:numPr>
        <w:tabs>
          <w:tab w:val="left" w:pos="719"/>
        </w:tabs>
        <w:spacing w:after="60"/>
        <w:ind w:left="680" w:hanging="320"/>
        <w:jc w:val="both"/>
      </w:pPr>
      <w:r>
        <w:t xml:space="preserve">příkazník bude ke dni poskytnutí </w:t>
      </w:r>
      <w:r>
        <w:t>úplaty nebo ke dni uskutečnění zdanitelného plnění zveřejněn v aplikaci „Registr DPH" jako nespolehlivý plátce nebo</w:t>
      </w:r>
    </w:p>
    <w:p w14:paraId="0CD67EEB" w14:textId="77777777" w:rsidR="00B12344" w:rsidRDefault="00584586">
      <w:pPr>
        <w:pStyle w:val="Zkladntext1"/>
        <w:numPr>
          <w:ilvl w:val="0"/>
          <w:numId w:val="31"/>
        </w:numPr>
        <w:tabs>
          <w:tab w:val="left" w:pos="719"/>
        </w:tabs>
        <w:spacing w:after="60"/>
        <w:ind w:left="680" w:hanging="320"/>
        <w:jc w:val="both"/>
      </w:pPr>
      <w:r>
        <w:t>příkazník bude ke dni poskytnutí úplaty nebo ke dni uskutečnění zdanitelného plnění v insolvenčním řízení, nebo</w:t>
      </w:r>
    </w:p>
    <w:p w14:paraId="1BCFC48E" w14:textId="77777777" w:rsidR="00B12344" w:rsidRDefault="00584586">
      <w:pPr>
        <w:pStyle w:val="Zkladntext1"/>
        <w:numPr>
          <w:ilvl w:val="0"/>
          <w:numId w:val="31"/>
        </w:numPr>
        <w:tabs>
          <w:tab w:val="left" w:pos="719"/>
        </w:tabs>
        <w:spacing w:after="120"/>
        <w:ind w:left="680" w:hanging="320"/>
        <w:jc w:val="both"/>
      </w:pPr>
      <w:r>
        <w:t>bankovní účet příkazníka urč</w:t>
      </w:r>
      <w:r>
        <w:t>ený k úhradě plnění, uvedený na faktuře, nebude správcem daně zveřejněn v aplikaci „Registr DPH".</w:t>
      </w:r>
    </w:p>
    <w:p w14:paraId="0CB4447F" w14:textId="77777777" w:rsidR="00B12344" w:rsidRDefault="00584586">
      <w:pPr>
        <w:pStyle w:val="Zkladntext1"/>
        <w:spacing w:after="360"/>
        <w:ind w:left="320" w:firstLine="40"/>
        <w:jc w:val="both"/>
      </w:pPr>
      <w:r>
        <w:t>Tato úhrada bude považována za splnění části závazku odpovídající příslušné výši DPH sjednané jako součást smluvní ceny za předmětné plnění. Příkazce nenese o</w:t>
      </w:r>
      <w:r>
        <w:t xml:space="preserve">dpovědnost za případné penále a jiné postihy vyměřené či stanovené správcem daně Příkazníkovi v </w:t>
      </w:r>
      <w:r>
        <w:lastRenderedPageBreak/>
        <w:t>souvislosti s potenciálně pozdní úhradou DPH, tj. po datu splatnosti této daně.</w:t>
      </w:r>
    </w:p>
    <w:p w14:paraId="7AB4657E" w14:textId="77777777" w:rsidR="00B12344" w:rsidRDefault="00B12344">
      <w:pPr>
        <w:pStyle w:val="Zkladntext1"/>
        <w:numPr>
          <w:ilvl w:val="0"/>
          <w:numId w:val="13"/>
        </w:numPr>
        <w:spacing w:after="0"/>
        <w:jc w:val="center"/>
      </w:pPr>
    </w:p>
    <w:p w14:paraId="75A69D2A" w14:textId="77777777" w:rsidR="00B12344" w:rsidRDefault="00584586">
      <w:pPr>
        <w:pStyle w:val="Nadpis30"/>
        <w:keepNext/>
        <w:keepLines/>
      </w:pPr>
      <w:bookmarkStart w:id="22" w:name="bookmark47"/>
      <w:r>
        <w:t>Práva a povinnosti příkazce</w:t>
      </w:r>
      <w:bookmarkEnd w:id="22"/>
    </w:p>
    <w:p w14:paraId="13E840FB" w14:textId="77777777" w:rsidR="00B12344" w:rsidRDefault="00584586">
      <w:pPr>
        <w:pStyle w:val="Zkladntext1"/>
        <w:numPr>
          <w:ilvl w:val="0"/>
          <w:numId w:val="32"/>
        </w:numPr>
        <w:tabs>
          <w:tab w:val="left" w:pos="350"/>
        </w:tabs>
        <w:spacing w:after="120"/>
        <w:ind w:left="320" w:hanging="320"/>
        <w:jc w:val="both"/>
      </w:pPr>
      <w:r>
        <w:t>Příkazce je povinen přizvat příkazníka ke všem rozh</w:t>
      </w:r>
      <w:r>
        <w:t>odujícím jednáním týkajícím se stavby a její realizace, resp. předat mu neprodleně zápis nebo informace o jednáních, kterých se příkazník nezúčastnil.</w:t>
      </w:r>
    </w:p>
    <w:p w14:paraId="5011A63D" w14:textId="77777777" w:rsidR="00B12344" w:rsidRDefault="00584586">
      <w:pPr>
        <w:pStyle w:val="Zkladntext1"/>
        <w:numPr>
          <w:ilvl w:val="0"/>
          <w:numId w:val="32"/>
        </w:numPr>
        <w:tabs>
          <w:tab w:val="left" w:pos="350"/>
        </w:tabs>
        <w:spacing w:after="120"/>
        <w:ind w:left="320" w:hanging="320"/>
        <w:jc w:val="both"/>
      </w:pPr>
      <w:r>
        <w:t>Příkazce se zúčastní předání staveniště zhotoviteli stavby, přejímacího řízení stavby od zhotovitele a zá</w:t>
      </w:r>
      <w:r>
        <w:t>věrečné kontrolní prohlídky stavby konané stavebním úřadem ve smyslu stavebního zákona s právem rozhodovacím.</w:t>
      </w:r>
    </w:p>
    <w:p w14:paraId="50234FD2" w14:textId="77777777" w:rsidR="00B12344" w:rsidRDefault="00584586">
      <w:pPr>
        <w:pStyle w:val="Zkladntext1"/>
        <w:numPr>
          <w:ilvl w:val="0"/>
          <w:numId w:val="32"/>
        </w:numPr>
        <w:tabs>
          <w:tab w:val="left" w:pos="350"/>
        </w:tabs>
        <w:spacing w:after="360"/>
        <w:ind w:left="320" w:hanging="320"/>
        <w:jc w:val="both"/>
      </w:pPr>
      <w:r>
        <w:t>Příkazce se zavazuje, že v rozsahu nevyhnutelně potřebném poskytne příkazníkovi pomoc při zajištění podkladů, doplňujících údajů, upřesnění vyjádř</w:t>
      </w:r>
      <w:r>
        <w:t>ení a stanovisek, jejichž potřeba vznikne v průběhu plnění této smlouvy. Tuto pomoc poskytne příkazníkovi ve lhůtě a rozsahu dojednaném oběma stranami.</w:t>
      </w:r>
    </w:p>
    <w:p w14:paraId="75BA0713" w14:textId="77777777" w:rsidR="00B12344" w:rsidRDefault="00B12344">
      <w:pPr>
        <w:pStyle w:val="Zkladntext1"/>
        <w:numPr>
          <w:ilvl w:val="0"/>
          <w:numId w:val="13"/>
        </w:numPr>
        <w:spacing w:after="0"/>
        <w:jc w:val="center"/>
      </w:pPr>
    </w:p>
    <w:p w14:paraId="7CAE514B" w14:textId="77777777" w:rsidR="00B12344" w:rsidRDefault="00584586">
      <w:pPr>
        <w:pStyle w:val="Nadpis30"/>
        <w:keepNext/>
        <w:keepLines/>
        <w:spacing w:after="440"/>
      </w:pPr>
      <w:bookmarkStart w:id="23" w:name="bookmark49"/>
      <w:r>
        <w:t>Práva a povinnosti příkazníka</w:t>
      </w:r>
      <w:bookmarkEnd w:id="23"/>
    </w:p>
    <w:p w14:paraId="4671B1F1" w14:textId="77777777" w:rsidR="00B12344" w:rsidRDefault="00584586">
      <w:pPr>
        <w:pStyle w:val="Zkladntext1"/>
        <w:numPr>
          <w:ilvl w:val="0"/>
          <w:numId w:val="33"/>
        </w:numPr>
        <w:tabs>
          <w:tab w:val="left" w:pos="719"/>
        </w:tabs>
        <w:spacing w:after="60"/>
        <w:ind w:left="680" w:hanging="320"/>
        <w:jc w:val="both"/>
      </w:pPr>
      <w:r>
        <w:t xml:space="preserve">upozornit příkazce na zřejmou nesprávnost jeho pokynů, které by </w:t>
      </w:r>
      <w:r>
        <w:t>mohly mít za následek vznik škody, a to ihned, když se takovou skutečnost dozvěděl. V případě, že příkazce i přes upozornění příkazníka na splnění pokynů trvá, příkazník neodpovídá za škodu takto vzniklou,</w:t>
      </w:r>
    </w:p>
    <w:p w14:paraId="12C44298" w14:textId="77777777" w:rsidR="00B12344" w:rsidRDefault="00584586">
      <w:pPr>
        <w:pStyle w:val="Zkladntext1"/>
        <w:numPr>
          <w:ilvl w:val="0"/>
          <w:numId w:val="33"/>
        </w:numPr>
        <w:tabs>
          <w:tab w:val="left" w:pos="719"/>
        </w:tabs>
        <w:spacing w:after="60"/>
        <w:ind w:left="680" w:hanging="320"/>
        <w:jc w:val="both"/>
      </w:pPr>
      <w:r>
        <w:t>bez zbytečného odkladu předat příkazci jakékoliv v</w:t>
      </w:r>
      <w:r>
        <w:t>ěci získané pro něho při své činnosti,</w:t>
      </w:r>
    </w:p>
    <w:p w14:paraId="0E3B851B" w14:textId="77777777" w:rsidR="00B12344" w:rsidRDefault="00584586">
      <w:pPr>
        <w:pStyle w:val="Zkladntext1"/>
        <w:numPr>
          <w:ilvl w:val="0"/>
          <w:numId w:val="33"/>
        </w:numPr>
        <w:tabs>
          <w:tab w:val="left" w:pos="719"/>
        </w:tabs>
        <w:spacing w:after="60"/>
        <w:ind w:left="680" w:hanging="320"/>
        <w:jc w:val="both"/>
      </w:pPr>
      <w:r>
        <w:t>postupovat při zařizování záležitostí plynoucích z této smlouvy osobně a s odbornou péčí,</w:t>
      </w:r>
    </w:p>
    <w:p w14:paraId="1C6E2604" w14:textId="77777777" w:rsidR="00B12344" w:rsidRDefault="00584586">
      <w:pPr>
        <w:pStyle w:val="Zkladntext1"/>
        <w:numPr>
          <w:ilvl w:val="0"/>
          <w:numId w:val="33"/>
        </w:numPr>
        <w:tabs>
          <w:tab w:val="left" w:pos="719"/>
        </w:tabs>
        <w:spacing w:after="120"/>
        <w:ind w:firstLine="320"/>
        <w:jc w:val="both"/>
      </w:pPr>
      <w:r>
        <w:t>řídit se pokyny příkazce a jednat v jeho zájmu,</w:t>
      </w:r>
    </w:p>
    <w:p w14:paraId="48B52CB0" w14:textId="77777777" w:rsidR="00B12344" w:rsidRDefault="00584586">
      <w:pPr>
        <w:pStyle w:val="Zkladntext1"/>
        <w:numPr>
          <w:ilvl w:val="0"/>
          <w:numId w:val="33"/>
        </w:numPr>
        <w:tabs>
          <w:tab w:val="left" w:pos="780"/>
        </w:tabs>
        <w:spacing w:after="40"/>
        <w:ind w:left="780" w:hanging="360"/>
        <w:jc w:val="both"/>
      </w:pPr>
      <w:r>
        <w:t xml:space="preserve">dodržovat závazné právní předpisy, technické normy a vyjádření veřejnoprávních </w:t>
      </w:r>
      <w:r>
        <w:t>orgánů a organizací,</w:t>
      </w:r>
    </w:p>
    <w:p w14:paraId="69802F7B" w14:textId="77777777" w:rsidR="00B12344" w:rsidRDefault="00584586">
      <w:pPr>
        <w:pStyle w:val="Zkladntext1"/>
        <w:numPr>
          <w:ilvl w:val="0"/>
          <w:numId w:val="33"/>
        </w:numPr>
        <w:tabs>
          <w:tab w:val="left" w:pos="780"/>
        </w:tabs>
        <w:spacing w:after="40"/>
        <w:ind w:left="780" w:hanging="360"/>
        <w:jc w:val="both"/>
      </w:pPr>
      <w:r>
        <w:t>bez odkladů oznámit příkazci veškeré skutečnosti, které by mohly vést ke změně pokynů příkazce,</w:t>
      </w:r>
    </w:p>
    <w:p w14:paraId="75AA6FD3" w14:textId="77777777" w:rsidR="00B12344" w:rsidRDefault="00584586">
      <w:pPr>
        <w:pStyle w:val="Zkladntext1"/>
        <w:numPr>
          <w:ilvl w:val="0"/>
          <w:numId w:val="33"/>
        </w:numPr>
        <w:tabs>
          <w:tab w:val="left" w:pos="780"/>
        </w:tabs>
        <w:spacing w:after="40"/>
        <w:ind w:firstLine="400"/>
        <w:jc w:val="both"/>
      </w:pPr>
      <w:r>
        <w:t>poskytovat příkazci veškeré informace, doklady apod., písemnou formou</w:t>
      </w:r>
    </w:p>
    <w:p w14:paraId="2690F24E" w14:textId="77777777" w:rsidR="00B12344" w:rsidRDefault="00584586">
      <w:pPr>
        <w:pStyle w:val="Zkladntext1"/>
        <w:numPr>
          <w:ilvl w:val="0"/>
          <w:numId w:val="33"/>
        </w:numPr>
        <w:tabs>
          <w:tab w:val="left" w:pos="780"/>
        </w:tabs>
        <w:ind w:left="780" w:hanging="360"/>
        <w:jc w:val="both"/>
      </w:pPr>
      <w:r>
        <w:t>dbát při poskytování plnění dle této smlouvy na ochranu životního pro</w:t>
      </w:r>
      <w:r>
        <w:t>středí a dodržovat platné technické, bezpečnostní, zdravotní, hygienické a jiné předpisy, včetně předpisů týkajících se ochrany životního prostředí.</w:t>
      </w:r>
    </w:p>
    <w:p w14:paraId="21AC6F88" w14:textId="77777777" w:rsidR="00B12344" w:rsidRDefault="00584586">
      <w:pPr>
        <w:pStyle w:val="Zkladntext1"/>
        <w:numPr>
          <w:ilvl w:val="0"/>
          <w:numId w:val="34"/>
        </w:numPr>
        <w:tabs>
          <w:tab w:val="left" w:pos="352"/>
        </w:tabs>
        <w:ind w:left="400" w:hanging="400"/>
        <w:jc w:val="both"/>
      </w:pPr>
      <w:r>
        <w:t xml:space="preserve">Příkazník se může odchýlit od pokynů příkazce, jen je-li to nezbytné v zájmu příkazce, a pokud nemůže včas </w:t>
      </w:r>
      <w:r>
        <w:t>obdržet jeho souhlas. V žádném případě se však příkazník nesmí od pokynů odchýlit, jestliže je to zakázáno smlouvou nebo příkazcem.</w:t>
      </w:r>
    </w:p>
    <w:p w14:paraId="6F3F7C09" w14:textId="77777777" w:rsidR="00B12344" w:rsidRDefault="00584586">
      <w:pPr>
        <w:pStyle w:val="Zkladntext1"/>
        <w:numPr>
          <w:ilvl w:val="0"/>
          <w:numId w:val="34"/>
        </w:numPr>
        <w:tabs>
          <w:tab w:val="left" w:pos="352"/>
        </w:tabs>
        <w:ind w:left="400" w:hanging="400"/>
        <w:jc w:val="both"/>
      </w:pPr>
      <w:r>
        <w:t>Příkazník se zavazuje k součinnosti s koordinátorem bezpečnosti a ochrany zdraví při práci na staveništi po celou dobu reali</w:t>
      </w:r>
      <w:r>
        <w:t>zace stavby.</w:t>
      </w:r>
    </w:p>
    <w:p w14:paraId="718657FB" w14:textId="77777777" w:rsidR="00B12344" w:rsidRDefault="00584586">
      <w:pPr>
        <w:pStyle w:val="Zkladntext1"/>
        <w:numPr>
          <w:ilvl w:val="0"/>
          <w:numId w:val="34"/>
        </w:numPr>
        <w:tabs>
          <w:tab w:val="left" w:pos="352"/>
        </w:tabs>
        <w:ind w:left="400" w:hanging="400"/>
        <w:jc w:val="both"/>
      </w:pPr>
      <w:r>
        <w:t>Příkazník se zavazuje po celou dobu realizace stavby aktivně spolupracovat se zhotovitelem stavby a osobou vykonávající činnosti technického dozoru stavebníka.</w:t>
      </w:r>
    </w:p>
    <w:p w14:paraId="49EA3BFB" w14:textId="77777777" w:rsidR="00B12344" w:rsidRDefault="00584586">
      <w:pPr>
        <w:pStyle w:val="Zkladntext1"/>
        <w:numPr>
          <w:ilvl w:val="0"/>
          <w:numId w:val="34"/>
        </w:numPr>
        <w:tabs>
          <w:tab w:val="left" w:pos="352"/>
        </w:tabs>
        <w:ind w:left="400" w:hanging="400"/>
        <w:jc w:val="both"/>
      </w:pPr>
      <w:r>
        <w:t>V případě zjištění rozporu platné projektové dokumentace se skutečností na stavbě j</w:t>
      </w:r>
      <w:r>
        <w:t>e příkazník povinen zjištěné rozpory řešit ve spolupráci se zhotovitelem stavby, a to bezodkladně.</w:t>
      </w:r>
    </w:p>
    <w:p w14:paraId="3A0BF981" w14:textId="77777777" w:rsidR="00B12344" w:rsidRDefault="00584586">
      <w:pPr>
        <w:pStyle w:val="Zkladntext1"/>
        <w:numPr>
          <w:ilvl w:val="0"/>
          <w:numId w:val="34"/>
        </w:numPr>
        <w:tabs>
          <w:tab w:val="left" w:pos="352"/>
        </w:tabs>
        <w:spacing w:after="360"/>
        <w:ind w:left="400" w:hanging="400"/>
        <w:jc w:val="both"/>
      </w:pPr>
      <w:r>
        <w:t>Příkazník se zavazuje, že jakékoliv informace, které se dověděl v souvislosti s plněním předmětu smlouvy, nebo které jsou obsahem předmětu smlouvy, neposkytn</w:t>
      </w:r>
      <w:r>
        <w:t>e třetím osobám.</w:t>
      </w:r>
    </w:p>
    <w:p w14:paraId="786FA439" w14:textId="77777777" w:rsidR="00B12344" w:rsidRDefault="00B12344">
      <w:pPr>
        <w:pStyle w:val="Zkladntext1"/>
        <w:numPr>
          <w:ilvl w:val="0"/>
          <w:numId w:val="13"/>
        </w:numPr>
        <w:spacing w:after="0"/>
        <w:jc w:val="center"/>
      </w:pPr>
    </w:p>
    <w:p w14:paraId="6DFC2128" w14:textId="77777777" w:rsidR="00B12344" w:rsidRDefault="00584586">
      <w:pPr>
        <w:pStyle w:val="Nadpis30"/>
        <w:keepNext/>
        <w:keepLines/>
        <w:spacing w:after="100"/>
      </w:pPr>
      <w:bookmarkStart w:id="24" w:name="bookmark51"/>
      <w:r>
        <w:lastRenderedPageBreak/>
        <w:t>Povinnost nahradit škodu</w:t>
      </w:r>
      <w:bookmarkEnd w:id="24"/>
    </w:p>
    <w:p w14:paraId="7C90DE82" w14:textId="77777777" w:rsidR="00B12344" w:rsidRDefault="00584586">
      <w:pPr>
        <w:pStyle w:val="Zkladntext1"/>
        <w:numPr>
          <w:ilvl w:val="0"/>
          <w:numId w:val="35"/>
        </w:numPr>
        <w:tabs>
          <w:tab w:val="left" w:pos="352"/>
        </w:tabs>
        <w:ind w:left="400" w:hanging="400"/>
        <w:jc w:val="both"/>
      </w:pPr>
      <w:r>
        <w:t>Povinnost nahradit škodu se řídí příslušnými ustanoveními občanského zákoníku, nestanoví-li smlouva jinak.</w:t>
      </w:r>
    </w:p>
    <w:p w14:paraId="5CB51F7B" w14:textId="77777777" w:rsidR="00B12344" w:rsidRDefault="00584586">
      <w:pPr>
        <w:pStyle w:val="Zkladntext1"/>
        <w:numPr>
          <w:ilvl w:val="0"/>
          <w:numId w:val="35"/>
        </w:numPr>
        <w:tabs>
          <w:tab w:val="left" w:pos="352"/>
        </w:tabs>
        <w:spacing w:after="360"/>
        <w:ind w:left="400" w:hanging="400"/>
        <w:jc w:val="both"/>
      </w:pPr>
      <w:r>
        <w:t xml:space="preserve">Příkazník odpovídá za škodu, která příkazci vznikne v důsledku vadného plnění, a to v plném </w:t>
      </w:r>
      <w:r>
        <w:t>rozsahu. Za škodu se považuje i újma, která příkazci vznikla tím, že musel vynaložit náklady v důsledku porušení povinností příkazníka.</w:t>
      </w:r>
    </w:p>
    <w:p w14:paraId="2B858E12" w14:textId="77777777" w:rsidR="00B12344" w:rsidRDefault="00B12344">
      <w:pPr>
        <w:pStyle w:val="Zkladntext1"/>
        <w:numPr>
          <w:ilvl w:val="0"/>
          <w:numId w:val="13"/>
        </w:numPr>
        <w:spacing w:after="0"/>
        <w:jc w:val="center"/>
      </w:pPr>
    </w:p>
    <w:p w14:paraId="3DA820F4" w14:textId="77777777" w:rsidR="00B12344" w:rsidRDefault="00584586">
      <w:pPr>
        <w:pStyle w:val="Nadpis30"/>
        <w:keepNext/>
        <w:keepLines/>
        <w:spacing w:after="100"/>
      </w:pPr>
      <w:bookmarkStart w:id="25" w:name="bookmark53"/>
      <w:r>
        <w:t>Sankční ujednání</w:t>
      </w:r>
      <w:bookmarkEnd w:id="25"/>
    </w:p>
    <w:p w14:paraId="7605175D" w14:textId="77777777" w:rsidR="00B12344" w:rsidRDefault="00584586">
      <w:pPr>
        <w:pStyle w:val="Zkladntext1"/>
        <w:numPr>
          <w:ilvl w:val="0"/>
          <w:numId w:val="36"/>
        </w:numPr>
        <w:tabs>
          <w:tab w:val="left" w:pos="352"/>
        </w:tabs>
        <w:ind w:left="400" w:hanging="400"/>
        <w:jc w:val="both"/>
      </w:pPr>
      <w:r>
        <w:t>Nepodá-li příkazník žádosti o příslušné rozhodnutí a povolení či oznámení příslušnému stavebnímu úřadu</w:t>
      </w:r>
      <w:r>
        <w:t xml:space="preserve"> nebo nepředá-li příkazci příslušné rozhodnutí a povolení ve lhůtě dle čl. XIII odst. 1 této smlouvy, je povinen uhradit příkazci smluvní pokutu ve výši 0,25 % z celkové sjednané odměny za inženýrskou činnost dle čl. XIV odst. 1 písm. a) této smlouvy, a to</w:t>
      </w:r>
      <w:r>
        <w:t xml:space="preserve"> za každý i započatý den prodlení.</w:t>
      </w:r>
    </w:p>
    <w:p w14:paraId="3C5E4C1D" w14:textId="77777777" w:rsidR="00B12344" w:rsidRDefault="00584586">
      <w:pPr>
        <w:pStyle w:val="Zkladntext1"/>
        <w:numPr>
          <w:ilvl w:val="0"/>
          <w:numId w:val="36"/>
        </w:numPr>
        <w:tabs>
          <w:tab w:val="left" w:pos="352"/>
        </w:tabs>
        <w:ind w:left="400" w:hanging="400"/>
        <w:jc w:val="both"/>
      </w:pPr>
      <w:r>
        <w:t xml:space="preserve">Nebude-li příkazník vykonávat funkci koordinátora bezpečnosti a ochrany zdraví při práci na staveništi po dobu přípravy stavby v souladu s ustanoveními této smlouvy, zavazuje se uhradit příkazci smluvní pokutu ve výši </w:t>
      </w:r>
      <w:r>
        <w:t>5.000 Kč za každý zjištěný případ.</w:t>
      </w:r>
    </w:p>
    <w:p w14:paraId="089ABBCC" w14:textId="77777777" w:rsidR="00B12344" w:rsidRDefault="00584586">
      <w:pPr>
        <w:pStyle w:val="Zkladntext1"/>
        <w:numPr>
          <w:ilvl w:val="0"/>
          <w:numId w:val="36"/>
        </w:numPr>
        <w:tabs>
          <w:tab w:val="left" w:pos="352"/>
        </w:tabs>
        <w:ind w:left="400" w:hanging="400"/>
        <w:jc w:val="both"/>
      </w:pPr>
      <w:r>
        <w:t>Nebude-li příkazník vykonávat autorský dozor v souladu s ustanoveními této smlouvy, zavazuje se uhradit příkazci smluvní pokutu ve výši 3.000 Kč za každý zjištěný případ.</w:t>
      </w:r>
    </w:p>
    <w:p w14:paraId="33232A9F" w14:textId="77777777" w:rsidR="00B12344" w:rsidRDefault="00584586">
      <w:pPr>
        <w:pStyle w:val="Zkladntext1"/>
        <w:numPr>
          <w:ilvl w:val="0"/>
          <w:numId w:val="36"/>
        </w:numPr>
        <w:tabs>
          <w:tab w:val="left" w:pos="352"/>
        </w:tabs>
        <w:ind w:left="400" w:hanging="400"/>
        <w:jc w:val="both"/>
      </w:pPr>
      <w:r>
        <w:t>Pro případ prodlení se zaplacením odměny sjednávaj</w:t>
      </w:r>
      <w:r>
        <w:t>í smluvní strany úrok z prodlení ve výši stanovené občanskoprávními předpisy.</w:t>
      </w:r>
    </w:p>
    <w:p w14:paraId="6726E15D" w14:textId="77777777" w:rsidR="00B12344" w:rsidRDefault="00584586">
      <w:pPr>
        <w:pStyle w:val="Zkladntext1"/>
        <w:numPr>
          <w:ilvl w:val="0"/>
          <w:numId w:val="36"/>
        </w:numPr>
        <w:tabs>
          <w:tab w:val="left" w:pos="354"/>
        </w:tabs>
        <w:spacing w:after="120"/>
        <w:ind w:left="360" w:hanging="360"/>
        <w:jc w:val="both"/>
      </w:pPr>
      <w:r>
        <w:t>Sjednané smluvní pokuty zaplatí povinná strana nezávisle na zavinění a na tom, zda a v jaké výši vznikne druhé straně škoda. Náhradu škody lze vymáhat samostatně v plné výši vedl</w:t>
      </w:r>
      <w:r>
        <w:t>e smluvní pokuty.</w:t>
      </w:r>
    </w:p>
    <w:p w14:paraId="59A09130" w14:textId="77777777" w:rsidR="00B12344" w:rsidRDefault="00584586">
      <w:pPr>
        <w:pStyle w:val="Zkladntext1"/>
        <w:numPr>
          <w:ilvl w:val="0"/>
          <w:numId w:val="36"/>
        </w:numPr>
        <w:tabs>
          <w:tab w:val="left" w:pos="359"/>
        </w:tabs>
        <w:spacing w:after="120"/>
        <w:ind w:left="360" w:hanging="360"/>
        <w:jc w:val="both"/>
      </w:pPr>
      <w:r>
        <w:t>Pokud závazek některé ze stran vyplývající z této smlouvy zanikne před jeho řádným splněním, nezaniká nárok na smluvní pokutu, pokud vznikl dřívějším porušením povinnosti.</w:t>
      </w:r>
    </w:p>
    <w:p w14:paraId="7FEEC78F" w14:textId="77777777" w:rsidR="00B12344" w:rsidRDefault="00584586">
      <w:pPr>
        <w:pStyle w:val="Zkladntext1"/>
        <w:numPr>
          <w:ilvl w:val="0"/>
          <w:numId w:val="36"/>
        </w:numPr>
        <w:tabs>
          <w:tab w:val="left" w:pos="359"/>
        </w:tabs>
        <w:spacing w:after="340"/>
        <w:ind w:left="360" w:hanging="360"/>
        <w:jc w:val="both"/>
      </w:pPr>
      <w:r>
        <w:t xml:space="preserve">Zánik závazku vyplývajícího z této smlouvy jeho pozdním </w:t>
      </w:r>
      <w:r>
        <w:t>splněním neznamená zánik nároku na smluvní pokutu za prodlení s plněním.</w:t>
      </w:r>
    </w:p>
    <w:p w14:paraId="066AB316" w14:textId="77777777" w:rsidR="00B12344" w:rsidRDefault="00B12344">
      <w:pPr>
        <w:pStyle w:val="Zkladntext1"/>
        <w:numPr>
          <w:ilvl w:val="0"/>
          <w:numId w:val="13"/>
        </w:numPr>
        <w:spacing w:after="0"/>
        <w:jc w:val="center"/>
      </w:pPr>
    </w:p>
    <w:p w14:paraId="46650977" w14:textId="77777777" w:rsidR="00B12344" w:rsidRDefault="00584586">
      <w:pPr>
        <w:pStyle w:val="Nadpis30"/>
        <w:keepNext/>
        <w:keepLines/>
      </w:pPr>
      <w:bookmarkStart w:id="26" w:name="bookmark55"/>
      <w:r>
        <w:t>Odvolání příkazu</w:t>
      </w:r>
      <w:bookmarkEnd w:id="26"/>
    </w:p>
    <w:p w14:paraId="2D28F618" w14:textId="77777777" w:rsidR="00B12344" w:rsidRDefault="00584586">
      <w:pPr>
        <w:pStyle w:val="Zkladntext1"/>
        <w:numPr>
          <w:ilvl w:val="0"/>
          <w:numId w:val="37"/>
        </w:numPr>
        <w:tabs>
          <w:tab w:val="left" w:pos="346"/>
        </w:tabs>
        <w:spacing w:after="120"/>
        <w:jc w:val="both"/>
      </w:pPr>
      <w:r>
        <w:t>Příkazce je oprávněn příkaz odvolat bez udání důvodu.</w:t>
      </w:r>
    </w:p>
    <w:p w14:paraId="1775C4B9" w14:textId="77777777" w:rsidR="00B12344" w:rsidRDefault="00584586">
      <w:pPr>
        <w:pStyle w:val="Zkladntext1"/>
        <w:numPr>
          <w:ilvl w:val="0"/>
          <w:numId w:val="37"/>
        </w:numPr>
        <w:tabs>
          <w:tab w:val="left" w:pos="354"/>
        </w:tabs>
        <w:spacing w:after="340"/>
        <w:ind w:left="360" w:hanging="360"/>
        <w:jc w:val="both"/>
      </w:pPr>
      <w:r>
        <w:t xml:space="preserve">Odvoláním příkazu není dotčeno právo oprávněné smluvní strany na zaplacení smluvní pokuty ani na náhradu škody </w:t>
      </w:r>
      <w:r>
        <w:t>vzniklé porušením smlouvy.</w:t>
      </w:r>
    </w:p>
    <w:p w14:paraId="1C08A40F" w14:textId="77777777" w:rsidR="00B12344" w:rsidRDefault="00584586">
      <w:pPr>
        <w:pStyle w:val="Zkladntext1"/>
        <w:spacing w:after="340"/>
        <w:jc w:val="center"/>
      </w:pPr>
      <w:r>
        <w:rPr>
          <w:b/>
          <w:bCs/>
        </w:rPr>
        <w:t>ČÁSTD</w:t>
      </w:r>
      <w:r>
        <w:rPr>
          <w:b/>
          <w:bCs/>
        </w:rPr>
        <w:br/>
        <w:t>Společná ustanovení</w:t>
      </w:r>
    </w:p>
    <w:p w14:paraId="128A856E" w14:textId="77777777" w:rsidR="00B12344" w:rsidRDefault="00B12344">
      <w:pPr>
        <w:pStyle w:val="Zkladntext1"/>
        <w:numPr>
          <w:ilvl w:val="0"/>
          <w:numId w:val="13"/>
        </w:numPr>
        <w:spacing w:after="0"/>
        <w:jc w:val="center"/>
      </w:pPr>
    </w:p>
    <w:p w14:paraId="672D865B" w14:textId="77777777" w:rsidR="00B12344" w:rsidRDefault="00584586">
      <w:pPr>
        <w:pStyle w:val="Nadpis30"/>
        <w:keepNext/>
        <w:keepLines/>
      </w:pPr>
      <w:bookmarkStart w:id="27" w:name="bookmark57"/>
      <w:r>
        <w:t>Závěrečná ujednání</w:t>
      </w:r>
      <w:bookmarkEnd w:id="27"/>
    </w:p>
    <w:p w14:paraId="58883024" w14:textId="77777777" w:rsidR="00B12344" w:rsidRDefault="00584586">
      <w:pPr>
        <w:pStyle w:val="Zkladntext1"/>
        <w:numPr>
          <w:ilvl w:val="0"/>
          <w:numId w:val="38"/>
        </w:numPr>
        <w:tabs>
          <w:tab w:val="left" w:pos="346"/>
        </w:tabs>
        <w:spacing w:after="120"/>
        <w:ind w:left="360" w:hanging="360"/>
        <w:jc w:val="both"/>
      </w:pPr>
      <w:r>
        <w:t>Změnit nebo doplnit tuto smlouvu mohou smluvní strany pouze formou písemných dodatků, které budou vzestupně číslovány, výslovně prohlášeny za dodatky této smlouvy a podepsány oprávněn</w:t>
      </w:r>
      <w:r>
        <w:t>ými zástupci smluvních stran.</w:t>
      </w:r>
    </w:p>
    <w:p w14:paraId="7BABC22C" w14:textId="77777777" w:rsidR="00B12344" w:rsidRDefault="00584586">
      <w:pPr>
        <w:pStyle w:val="Zkladntext1"/>
        <w:numPr>
          <w:ilvl w:val="0"/>
          <w:numId w:val="38"/>
        </w:numPr>
        <w:tabs>
          <w:tab w:val="left" w:pos="354"/>
        </w:tabs>
        <w:spacing w:after="120"/>
        <w:jc w:val="both"/>
      </w:pPr>
      <w:r>
        <w:t>Tato smlouva zanikne jednostranným odstoupením od smlouvy z níže uvedených důvodů.</w:t>
      </w:r>
    </w:p>
    <w:p w14:paraId="0744FDCF" w14:textId="77777777" w:rsidR="00B12344" w:rsidRDefault="00584586">
      <w:pPr>
        <w:pStyle w:val="Zkladntext1"/>
        <w:numPr>
          <w:ilvl w:val="0"/>
          <w:numId w:val="38"/>
        </w:numPr>
        <w:tabs>
          <w:tab w:val="left" w:pos="359"/>
        </w:tabs>
        <w:spacing w:after="40"/>
        <w:ind w:left="360" w:hanging="360"/>
        <w:jc w:val="both"/>
      </w:pPr>
      <w:r>
        <w:t xml:space="preserve">Objednatel je oprávněn odstoupit od smlouvy pro její podstatné porušení druhou smluvní stranou, přičemž podstatným porušením smlouvy se rozumí </w:t>
      </w:r>
      <w:r>
        <w:t>zejména:</w:t>
      </w:r>
    </w:p>
    <w:p w14:paraId="7CC9B05C" w14:textId="77777777" w:rsidR="00B12344" w:rsidRDefault="00584586">
      <w:pPr>
        <w:pStyle w:val="Zkladntext1"/>
        <w:numPr>
          <w:ilvl w:val="0"/>
          <w:numId w:val="39"/>
        </w:numPr>
        <w:tabs>
          <w:tab w:val="left" w:pos="743"/>
        </w:tabs>
        <w:spacing w:after="40"/>
        <w:ind w:firstLine="360"/>
        <w:jc w:val="both"/>
      </w:pPr>
      <w:r>
        <w:t>neprovedení díla (jeho části) nebo inženýrské činnosti ve sjednané době plnění,</w:t>
      </w:r>
    </w:p>
    <w:p w14:paraId="607FA22C" w14:textId="77777777" w:rsidR="00B12344" w:rsidRDefault="00584586">
      <w:pPr>
        <w:pStyle w:val="Zkladntext1"/>
        <w:numPr>
          <w:ilvl w:val="0"/>
          <w:numId w:val="39"/>
        </w:numPr>
        <w:tabs>
          <w:tab w:val="left" w:pos="763"/>
        </w:tabs>
        <w:spacing w:after="40"/>
        <w:ind w:left="720" w:hanging="340"/>
        <w:jc w:val="both"/>
      </w:pPr>
      <w:r>
        <w:t xml:space="preserve">neprovádění autorského dozoru nebo funkce koordinátora bezpečnosti a ochrany zdraví </w:t>
      </w:r>
      <w:r>
        <w:lastRenderedPageBreak/>
        <w:t xml:space="preserve">při práci na staveništi po dobu přípravy stavby dle ustanovení této </w:t>
      </w:r>
      <w:r>
        <w:t>smlouvy,</w:t>
      </w:r>
    </w:p>
    <w:p w14:paraId="1B7D496E" w14:textId="77777777" w:rsidR="00B12344" w:rsidRDefault="00584586">
      <w:pPr>
        <w:pStyle w:val="Zkladntext1"/>
        <w:numPr>
          <w:ilvl w:val="0"/>
          <w:numId w:val="39"/>
        </w:numPr>
        <w:tabs>
          <w:tab w:val="left" w:pos="753"/>
        </w:tabs>
        <w:spacing w:after="40"/>
        <w:ind w:left="720" w:hanging="340"/>
        <w:jc w:val="both"/>
      </w:pPr>
      <w:r>
        <w:t>nedodržení právních předpisů nebo technických norem, které se týkají provádění díla, autorského dozoru, výkonu funkce koordinátora bezpečnosti a ochrany zdraví při práci na staveništi po dobu přípravy stavby nebo inženýrské činnosti,</w:t>
      </w:r>
    </w:p>
    <w:p w14:paraId="3076B377" w14:textId="77777777" w:rsidR="00B12344" w:rsidRDefault="00584586">
      <w:pPr>
        <w:pStyle w:val="Zkladntext1"/>
        <w:numPr>
          <w:ilvl w:val="0"/>
          <w:numId w:val="39"/>
        </w:numPr>
        <w:tabs>
          <w:tab w:val="left" w:pos="768"/>
        </w:tabs>
        <w:spacing w:after="120"/>
        <w:ind w:left="720" w:hanging="340"/>
        <w:jc w:val="both"/>
      </w:pPr>
      <w:r>
        <w:t>opakované por</w:t>
      </w:r>
      <w:r>
        <w:t>ušení povinnosti zhotovitele dle čl. XXI této smlouvy, přičemž za opakované porušení této povinnosti se považuje třetí a jakékoliv další porušení.</w:t>
      </w:r>
    </w:p>
    <w:p w14:paraId="54CFA00A" w14:textId="77777777" w:rsidR="00B12344" w:rsidRDefault="00584586">
      <w:pPr>
        <w:pStyle w:val="Zkladntext1"/>
        <w:numPr>
          <w:ilvl w:val="0"/>
          <w:numId w:val="38"/>
        </w:numPr>
        <w:tabs>
          <w:tab w:val="left" w:pos="359"/>
        </w:tabs>
        <w:spacing w:after="40"/>
        <w:jc w:val="both"/>
      </w:pPr>
      <w:r>
        <w:t>Objednatel je dále oprávněn od této smlouvy odstoupit v těchto případech:</w:t>
      </w:r>
    </w:p>
    <w:p w14:paraId="3C3B883C" w14:textId="77777777" w:rsidR="00B12344" w:rsidRDefault="00584586">
      <w:pPr>
        <w:pStyle w:val="Zkladntext1"/>
        <w:numPr>
          <w:ilvl w:val="0"/>
          <w:numId w:val="40"/>
        </w:numPr>
        <w:tabs>
          <w:tab w:val="left" w:pos="763"/>
        </w:tabs>
        <w:spacing w:after="40"/>
        <w:ind w:left="720" w:hanging="340"/>
        <w:jc w:val="both"/>
      </w:pPr>
      <w:r>
        <w:t>bylo-li příslušným soudem rozhodnut</w:t>
      </w:r>
      <w:r>
        <w:t>o o tom, že zhotovitel je v úpadku ve smyslu zákona č. 182/2006 Sb., o úpadku a způsobech jeho řešení (insolvenční zákon), ve znění pozdějších předpisů (a to bez ohledu na právní moc tohoto rozhodnutí);</w:t>
      </w:r>
    </w:p>
    <w:p w14:paraId="52E62F27" w14:textId="77777777" w:rsidR="00B12344" w:rsidRDefault="00584586">
      <w:pPr>
        <w:pStyle w:val="Zkladntext1"/>
        <w:numPr>
          <w:ilvl w:val="0"/>
          <w:numId w:val="40"/>
        </w:numPr>
        <w:tabs>
          <w:tab w:val="left" w:pos="743"/>
        </w:tabs>
        <w:spacing w:after="120"/>
        <w:ind w:firstLine="360"/>
        <w:jc w:val="both"/>
      </w:pPr>
      <w:r>
        <w:t>podá-li zhotovitel sám na sebe insolvenční návrh.</w:t>
      </w:r>
    </w:p>
    <w:p w14:paraId="63ABBE56" w14:textId="77777777" w:rsidR="00B12344" w:rsidRDefault="00584586">
      <w:pPr>
        <w:pStyle w:val="Zkladntext1"/>
        <w:numPr>
          <w:ilvl w:val="0"/>
          <w:numId w:val="38"/>
        </w:numPr>
        <w:tabs>
          <w:tab w:val="left" w:pos="349"/>
        </w:tabs>
        <w:spacing w:after="120"/>
        <w:ind w:left="360" w:hanging="360"/>
        <w:jc w:val="both"/>
      </w:pPr>
      <w:r>
        <w:t>Pro</w:t>
      </w:r>
      <w:r>
        <w:t xml:space="preserve"> účely této smlouvy se pod pojmem „bez zbytečného odkladu" dle § 2002 občanského zákoníku rozumí „nejpozději do tří týdnů".</w:t>
      </w:r>
    </w:p>
    <w:p w14:paraId="4EB1DAE8" w14:textId="77777777" w:rsidR="00B12344" w:rsidRDefault="00584586">
      <w:pPr>
        <w:pStyle w:val="Zkladntext1"/>
        <w:numPr>
          <w:ilvl w:val="0"/>
          <w:numId w:val="38"/>
        </w:numPr>
        <w:tabs>
          <w:tab w:val="left" w:pos="354"/>
        </w:tabs>
        <w:spacing w:after="120"/>
        <w:ind w:left="360" w:hanging="360"/>
        <w:jc w:val="both"/>
      </w:pPr>
      <w:r>
        <w:t xml:space="preserve">Zhotovitel je oprávněn odstoupit od smlouvy pro její podstatné porušení objednatelem, přičemž podstatným porušením smlouvy se </w:t>
      </w:r>
      <w:r>
        <w:t>rozumí neuhrazení, ceny díla nebo odměny objednatelem po druhé výzvě zhotovitele k uhrazení dlužné částky, přičemž druhá výzva nesmí následovat dříve než 30 dnů po doručení první výzvy.</w:t>
      </w:r>
      <w:r>
        <w:br w:type="page"/>
      </w:r>
    </w:p>
    <w:p w14:paraId="1827E52E" w14:textId="77777777" w:rsidR="00B12344" w:rsidRDefault="00584586">
      <w:pPr>
        <w:pStyle w:val="Zkladntext1"/>
        <w:numPr>
          <w:ilvl w:val="0"/>
          <w:numId w:val="38"/>
        </w:numPr>
        <w:tabs>
          <w:tab w:val="left" w:pos="346"/>
        </w:tabs>
        <w:spacing w:after="120"/>
        <w:ind w:left="360" w:hanging="360"/>
        <w:jc w:val="both"/>
      </w:pPr>
      <w:r>
        <w:lastRenderedPageBreak/>
        <w:t>Pro účely této smlouvy se pod pojmem „bez zbytečného odkladu" dle § 2</w:t>
      </w:r>
      <w:r>
        <w:t>002 občanského zákoníku rozumí „nejpozději do tří týdnů".</w:t>
      </w:r>
    </w:p>
    <w:p w14:paraId="4D8FC298" w14:textId="77777777" w:rsidR="00B12344" w:rsidRDefault="00584586">
      <w:pPr>
        <w:pStyle w:val="Zkladntext1"/>
        <w:numPr>
          <w:ilvl w:val="0"/>
          <w:numId w:val="38"/>
        </w:numPr>
        <w:tabs>
          <w:tab w:val="left" w:pos="346"/>
        </w:tabs>
        <w:spacing w:after="120"/>
        <w:ind w:left="360" w:hanging="360"/>
        <w:jc w:val="both"/>
      </w:pPr>
      <w:r>
        <w:t>V případě zániku závazku z této smlouvy před jeho řádným splněním je zhotovitel povinen ihned předat objednateli nedokončené dílo včetně věcí, které opatřil a které jsou součástí díla a uhradit příp</w:t>
      </w:r>
      <w:r>
        <w:t>adně vzniklou škodu. Smluvní strany uzavřou dohodu, ve které upraví vzájemná práva a povinnosti. Tento odstavec se přiměřeně použije i pro zánik závazku dle části C této smlouvy před řádným dokončením inženýrské činnosti, výkonu funkce koordinátora bezpečn</w:t>
      </w:r>
      <w:r>
        <w:t>osti a ochrany zdraví při práci na staveništi po dobu přípravy stavby nebo výkonu autorského dozoru.</w:t>
      </w:r>
    </w:p>
    <w:p w14:paraId="1F29137E" w14:textId="77777777" w:rsidR="00B12344" w:rsidRDefault="00584586">
      <w:pPr>
        <w:pStyle w:val="Zkladntext1"/>
        <w:numPr>
          <w:ilvl w:val="0"/>
          <w:numId w:val="38"/>
        </w:numPr>
        <w:tabs>
          <w:tab w:val="left" w:pos="346"/>
        </w:tabs>
        <w:spacing w:after="120"/>
        <w:ind w:left="360" w:hanging="360"/>
        <w:jc w:val="both"/>
      </w:pPr>
      <w:r>
        <w:t>Zhotovitel nemůže bez souhlasu objednatele postoupit svá práva a povinnosti plynoucí z této smlouvy třetí osobě.</w:t>
      </w:r>
    </w:p>
    <w:p w14:paraId="05DD8D30" w14:textId="77777777" w:rsidR="00B12344" w:rsidRDefault="00584586">
      <w:pPr>
        <w:pStyle w:val="Zkladntext1"/>
        <w:numPr>
          <w:ilvl w:val="0"/>
          <w:numId w:val="38"/>
        </w:numPr>
        <w:tabs>
          <w:tab w:val="left" w:pos="409"/>
        </w:tabs>
        <w:spacing w:after="120"/>
        <w:ind w:left="360" w:hanging="360"/>
        <w:jc w:val="both"/>
      </w:pPr>
      <w:r>
        <w:t xml:space="preserve">Tato smlouva nabývá platnosti dnem jejího </w:t>
      </w:r>
      <w:r>
        <w:t>podpisu oběma smluvními stranami a účinnosti dnem, kdy vyjádření souhlasu s obsahem návrhu smlouvy dojde druhé smluvní straně, nestanoví-li zákon č. 340/2015 Sb., o zvláštních podmínkách účinnosti některých smluv, uveřejňování těchto smluv a o registru sml</w:t>
      </w:r>
      <w:r>
        <w:t>uv (zákon o registru smluv), ve znění pozdějších předpisů (dále jen „zákon o registru smluv"), jinak. V takovém případě nabývá smlouva účinnosti nejdříve dnem jejího uveřejnění v registru smluv.</w:t>
      </w:r>
    </w:p>
    <w:p w14:paraId="1F7E17B2" w14:textId="77777777" w:rsidR="00B12344" w:rsidRDefault="00584586">
      <w:pPr>
        <w:pStyle w:val="Zkladntext1"/>
        <w:numPr>
          <w:ilvl w:val="0"/>
          <w:numId w:val="38"/>
        </w:numPr>
        <w:tabs>
          <w:tab w:val="left" w:pos="404"/>
        </w:tabs>
        <w:spacing w:after="120"/>
        <w:ind w:left="360" w:hanging="360"/>
        <w:jc w:val="both"/>
      </w:pPr>
      <w:r>
        <w:t>Tato smlouva je vyhotovena ve čtyřech stejnopisech s platnost</w:t>
      </w:r>
      <w:r>
        <w:t>í originálu podepsaných oprávněnými zástupci smluvních stran, přičemž objednatel obdrží tři a zhotovitel jedno vyhotovení.</w:t>
      </w:r>
    </w:p>
    <w:p w14:paraId="435FD66A" w14:textId="77777777" w:rsidR="00B12344" w:rsidRDefault="00584586">
      <w:pPr>
        <w:pStyle w:val="Zkladntext1"/>
        <w:numPr>
          <w:ilvl w:val="0"/>
          <w:numId w:val="38"/>
        </w:numPr>
        <w:tabs>
          <w:tab w:val="left" w:pos="409"/>
        </w:tabs>
        <w:spacing w:after="120"/>
        <w:ind w:left="360" w:hanging="360"/>
        <w:jc w:val="both"/>
      </w:pPr>
      <w:r>
        <w:t xml:space="preserve">Smluvní strany shodně prohlašují, že si smlouvu před jejím podpisem přečetly a že byla uzavřena po vzájemném projednání podle jejich </w:t>
      </w:r>
      <w:r>
        <w:t>pravé a svobodné vůle, určitě, vážně a srozumitelně, nikoliv v tísni nebo za nápadně nevýhodných podmínek, a že se dohodly o celém jejím obsahu, což stvrzují svými podpisy.</w:t>
      </w:r>
    </w:p>
    <w:p w14:paraId="4EB176AD" w14:textId="77777777" w:rsidR="00B12344" w:rsidRDefault="00584586">
      <w:pPr>
        <w:pStyle w:val="Zkladntext1"/>
        <w:numPr>
          <w:ilvl w:val="0"/>
          <w:numId w:val="38"/>
        </w:numPr>
        <w:tabs>
          <w:tab w:val="left" w:pos="404"/>
        </w:tabs>
        <w:spacing w:after="120"/>
        <w:ind w:left="360" w:hanging="360"/>
        <w:jc w:val="both"/>
      </w:pPr>
      <w:r>
        <w:t>Smluvní strany se dohodly, že pokud se na tuto smlouvu vztahuje povinnost uveřejněn</w:t>
      </w:r>
      <w:r>
        <w:t>í v registru smluv ve smyslu zákona o registru smluv, provede uveřejnění v souladu se zákonem objednatel.</w:t>
      </w:r>
    </w:p>
    <w:p w14:paraId="0922A058" w14:textId="77777777" w:rsidR="00B12344" w:rsidRDefault="00584586">
      <w:pPr>
        <w:pStyle w:val="Zkladntext1"/>
        <w:numPr>
          <w:ilvl w:val="0"/>
          <w:numId w:val="38"/>
        </w:numPr>
        <w:tabs>
          <w:tab w:val="left" w:pos="409"/>
        </w:tabs>
        <w:spacing w:after="260"/>
      </w:pPr>
      <w:r>
        <w:t>Nedílnou součástí smlouvy jsou tyto přílohy:</w:t>
      </w:r>
    </w:p>
    <w:p w14:paraId="106E0D1D" w14:textId="77777777" w:rsidR="00B12344" w:rsidRDefault="00584586">
      <w:pPr>
        <w:pStyle w:val="Zkladntext1"/>
        <w:spacing w:after="120"/>
        <w:ind w:left="1720" w:hanging="1260"/>
      </w:pPr>
      <w:r>
        <w:t>Příloha č. 1: Podrobný rozpis ceny díla a odměny za výkon inženýrské činnosti, funkce koordinátora bezpeč</w:t>
      </w:r>
      <w:r>
        <w:t>nosti a ochrany zdraví při práci na staveništi po celou dobu přípravy stavby a autorského dozoru</w:t>
      </w:r>
    </w:p>
    <w:p w14:paraId="68F9CD67" w14:textId="2D099B8F" w:rsidR="00B12344" w:rsidRDefault="00584586">
      <w:pPr>
        <w:pStyle w:val="Zkladntext1"/>
        <w:spacing w:after="260"/>
        <w:ind w:firstLine="460"/>
      </w:pPr>
      <w:r>
        <w:t>Příloha č. 2: Kontaktní osoby zhotovitele/příkazníka</w:t>
      </w:r>
    </w:p>
    <w:p w14:paraId="5249C747" w14:textId="72C5DEE4" w:rsidR="00B12344" w:rsidRDefault="00584586">
      <w:pPr>
        <w:pStyle w:val="Zkladntext1"/>
        <w:tabs>
          <w:tab w:val="left" w:pos="1291"/>
          <w:tab w:val="left" w:leader="dot" w:pos="1752"/>
          <w:tab w:val="left" w:pos="5506"/>
        </w:tabs>
        <w:spacing w:after="1860"/>
      </w:pPr>
      <w:r>
        <w:t>V</w:t>
      </w:r>
      <w:r w:rsidR="00226534">
        <w:t>e Vítkově</w:t>
      </w:r>
      <w:r>
        <w:tab/>
      </w:r>
      <w:r>
        <w:tab/>
        <w:t>dne</w:t>
      </w:r>
      <w:r w:rsidR="00226534">
        <w:t xml:space="preserve">  17.6.2021</w:t>
      </w:r>
      <w:r>
        <w:tab/>
        <w:t>V Krnově dne 17.6.2021</w:t>
      </w:r>
    </w:p>
    <w:p w14:paraId="736EC6FB" w14:textId="77D7D2A8" w:rsidR="00B12344" w:rsidRDefault="00226534" w:rsidP="00226534">
      <w:pPr>
        <w:pStyle w:val="Zkladntext1"/>
        <w:spacing w:after="380"/>
      </w:pPr>
      <w:r>
        <w:rPr>
          <w:noProof/>
        </w:rPr>
        <mc:AlternateContent>
          <mc:Choice Requires="wps">
            <w:drawing>
              <wp:anchor distT="0" distB="0" distL="0" distR="0" simplePos="0" relativeHeight="251658240" behindDoc="0" locked="0" layoutInCell="1" allowOverlap="1" wp14:anchorId="0DD2AD1C" wp14:editId="15F31E29">
                <wp:simplePos x="0" y="0"/>
                <wp:positionH relativeFrom="page">
                  <wp:posOffset>4177665</wp:posOffset>
                </wp:positionH>
                <wp:positionV relativeFrom="paragraph">
                  <wp:posOffset>221615</wp:posOffset>
                </wp:positionV>
                <wp:extent cx="2121535" cy="887095"/>
                <wp:effectExtent l="0" t="0" r="0" b="0"/>
                <wp:wrapNone/>
                <wp:docPr id="3" name="Shape 3"/>
                <wp:cNvGraphicFramePr/>
                <a:graphic xmlns:a="http://schemas.openxmlformats.org/drawingml/2006/main">
                  <a:graphicData uri="http://schemas.microsoft.com/office/word/2010/wordprocessingShape">
                    <wps:wsp>
                      <wps:cNvSpPr txBox="1"/>
                      <wps:spPr>
                        <a:xfrm>
                          <a:off x="0" y="0"/>
                          <a:ext cx="2121535" cy="887095"/>
                        </a:xfrm>
                        <a:prstGeom prst="rect">
                          <a:avLst/>
                        </a:prstGeom>
                        <a:noFill/>
                      </wps:spPr>
                      <wps:txbx>
                        <w:txbxContent>
                          <w:p w14:paraId="4693C315" w14:textId="328B26E2" w:rsidR="00B12344" w:rsidRDefault="00584586">
                            <w:pPr>
                              <w:pStyle w:val="Titulekobrzku0"/>
                            </w:pPr>
                            <w:r>
                              <w:rPr>
                                <w:sz w:val="22"/>
                                <w:szCs w:val="22"/>
                              </w:rPr>
                              <w:t xml:space="preserve">ing </w:t>
                            </w:r>
                            <w:r w:rsidR="00226534">
                              <w:rPr>
                                <w:color w:val="000000"/>
                                <w:sz w:val="22"/>
                                <w:szCs w:val="22"/>
                              </w:rPr>
                              <w:t>xxxxxxxxx</w:t>
                            </w:r>
                            <w:r>
                              <w:rPr>
                                <w:color w:val="000000"/>
                                <w:sz w:val="22"/>
                                <w:szCs w:val="22"/>
                              </w:rPr>
                              <w:t xml:space="preserve"> </w:t>
                            </w:r>
                            <w:r>
                              <w:t xml:space="preserve">inženýrská a projekční činnost ve výstavbě </w:t>
                            </w:r>
                            <w:r>
                              <w:rPr>
                                <w:u w:val="single"/>
                              </w:rPr>
                              <w:t xml:space="preserve">koordinátor BOZP na staveništi </w:t>
                            </w:r>
                            <w:r>
                              <w:t xml:space="preserve">Dvořákův okruh 2149/13,794 01 Krnov Tel.: </w:t>
                            </w:r>
                            <w:r w:rsidR="00226534">
                              <w:t>xxxxxxxx</w:t>
                            </w:r>
                            <w:r>
                              <w:t xml:space="preserve">, </w:t>
                            </w:r>
                            <w:r w:rsidR="00226534">
                              <w:t>xxxxxxx</w:t>
                            </w:r>
                          </w:p>
                          <w:p w14:paraId="2DAFE288" w14:textId="77777777" w:rsidR="00B12344" w:rsidRDefault="00584586">
                            <w:pPr>
                              <w:pStyle w:val="Titulekobrzku0"/>
                              <w:spacing w:line="259" w:lineRule="auto"/>
                            </w:pPr>
                            <w:r>
                              <w:t>IČ 63015820, DIČ CZ6707181525</w:t>
                            </w:r>
                          </w:p>
                        </w:txbxContent>
                      </wps:txbx>
                      <wps:bodyPr lIns="0" tIns="0" rIns="0" bIns="0"/>
                    </wps:wsp>
                  </a:graphicData>
                </a:graphic>
              </wp:anchor>
            </w:drawing>
          </mc:Choice>
          <mc:Fallback>
            <w:pict>
              <v:shapetype w14:anchorId="0DD2AD1C" id="_x0000_t202" coordsize="21600,21600" o:spt="202" path="m,l,21600r21600,l21600,xe">
                <v:stroke joinstyle="miter"/>
                <v:path gradientshapeok="t" o:connecttype="rect"/>
              </v:shapetype>
              <v:shape id="Shape 3" o:spid="_x0000_s1026" type="#_x0000_t202" style="position:absolute;margin-left:328.95pt;margin-top:17.45pt;width:167.05pt;height:69.8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" filled="f" stroked="f">
                <v:textbox inset="0,0,0,0">
                  <w:txbxContent>
                    <w:p w14:paraId="4693C315" w14:textId="328B26E2" w:rsidR="00B12344" w:rsidRDefault="00584586">
                      <w:pPr>
                        <w:pStyle w:val="Titulekobrzku0"/>
                      </w:pPr>
                      <w:r>
                        <w:rPr>
                          <w:sz w:val="22"/>
                          <w:szCs w:val="22"/>
                        </w:rPr>
                        <w:t xml:space="preserve">ing </w:t>
                      </w:r>
                      <w:r w:rsidR="00226534">
                        <w:rPr>
                          <w:color w:val="000000"/>
                          <w:sz w:val="22"/>
                          <w:szCs w:val="22"/>
                        </w:rPr>
                        <w:t>xxxxxxxxx</w:t>
                      </w:r>
                      <w:r>
                        <w:rPr>
                          <w:color w:val="000000"/>
                          <w:sz w:val="22"/>
                          <w:szCs w:val="22"/>
                        </w:rPr>
                        <w:t xml:space="preserve"> </w:t>
                      </w:r>
                      <w:r>
                        <w:t xml:space="preserve">inženýrská a projekční činnost ve výstavbě </w:t>
                      </w:r>
                      <w:r>
                        <w:rPr>
                          <w:u w:val="single"/>
                        </w:rPr>
                        <w:t xml:space="preserve">koordinátor BOZP na staveništi </w:t>
                      </w:r>
                      <w:r>
                        <w:t xml:space="preserve">Dvořákův okruh 2149/13,794 01 Krnov Tel.: </w:t>
                      </w:r>
                      <w:r w:rsidR="00226534">
                        <w:t>xxxxxxxx</w:t>
                      </w:r>
                      <w:r>
                        <w:t xml:space="preserve">, </w:t>
                      </w:r>
                      <w:r w:rsidR="00226534">
                        <w:t>xxxxxxx</w:t>
                      </w:r>
                    </w:p>
                    <w:p w14:paraId="2DAFE288" w14:textId="77777777" w:rsidR="00B12344" w:rsidRDefault="00584586">
                      <w:pPr>
                        <w:pStyle w:val="Titulekobrzku0"/>
                        <w:spacing w:line="259" w:lineRule="auto"/>
                      </w:pPr>
                      <w:r>
                        <w:t>IČ 63015820, DIČ CZ6707181525</w:t>
                      </w:r>
                    </w:p>
                  </w:txbxContent>
                </v:textbox>
                <w10:wrap anchorx="page"/>
              </v:shape>
            </w:pict>
          </mc:Fallback>
        </mc:AlternateContent>
      </w:r>
      <w:r w:rsidR="00584586">
        <w:t>za objednatele</w:t>
      </w:r>
      <w:r>
        <w:t xml:space="preserve">                                                        za zhotovitele</w:t>
      </w:r>
      <w:r w:rsidR="00584586">
        <w:br/>
      </w:r>
      <w:r>
        <w:t>xxxxxxxxx</w:t>
      </w:r>
      <w:r w:rsidR="00584586">
        <w:t>, ředitelka</w:t>
      </w:r>
    </w:p>
    <w:p w14:paraId="7BD4835E" w14:textId="77777777" w:rsidR="00B12344" w:rsidRDefault="00584586">
      <w:pPr>
        <w:pStyle w:val="Zkladntext30"/>
        <w:ind w:hanging="240"/>
      </w:pPr>
      <w:r>
        <w:t>Domov Vítkov</w:t>
      </w:r>
      <w:r>
        <w:t>, přisp.organizace Lidická 611, 749 01 Vítkov</w:t>
      </w:r>
    </w:p>
    <w:p w14:paraId="22C0947A" w14:textId="77777777" w:rsidR="00B12344" w:rsidRDefault="00584586">
      <w:pPr>
        <w:pStyle w:val="Zkladntext30"/>
        <w:ind w:left="0" w:firstLine="360"/>
      </w:pPr>
      <w:r>
        <w:t>IC: 71196951, tel.: 556 312 060</w:t>
      </w:r>
    </w:p>
    <w:p w14:paraId="510CD261" w14:textId="77777777" w:rsidR="00B12344" w:rsidRDefault="00584586">
      <w:pPr>
        <w:pStyle w:val="Zkladntext30"/>
        <w:spacing w:after="120"/>
        <w:ind w:left="1480" w:firstLine="0"/>
        <w:sectPr w:rsidR="00B12344">
          <w:footerReference w:type="default" r:id="rId9"/>
          <w:footerReference w:type="first" r:id="rId10"/>
          <w:pgSz w:w="11900" w:h="16840"/>
          <w:pgMar w:top="990" w:right="1411" w:bottom="972" w:left="1259" w:header="0" w:footer="3" w:gutter="0"/>
          <w:pgNumType w:start="1"/>
          <w:cols w:space="720"/>
          <w:noEndnote/>
          <w:titlePg/>
          <w:docGrid w:linePitch="360"/>
        </w:sectPr>
      </w:pPr>
      <w:r>
        <w:t>-1-</w:t>
      </w:r>
    </w:p>
    <w:p w14:paraId="73EFA6B5" w14:textId="431DE97C" w:rsidR="00B12344" w:rsidRDefault="00584586">
      <w:pPr>
        <w:pStyle w:val="Zkladntext20"/>
        <w:pBdr>
          <w:top w:val="single" w:sz="4" w:space="0" w:color="auto"/>
        </w:pBdr>
        <w:spacing w:after="0"/>
      </w:pPr>
      <w:r>
        <w:lastRenderedPageBreak/>
        <w:t>PD, inženýrská činnost, koordinátor BOZP po dobu přípravy stavby a AD pro stavbu „Rekonstrukce prádelny"</w:t>
      </w:r>
    </w:p>
    <w:p w14:paraId="4BDB54EE" w14:textId="77777777" w:rsidR="00B12344" w:rsidRDefault="00584586">
      <w:pPr>
        <w:pStyle w:val="Zkladntext1"/>
        <w:spacing w:after="0"/>
        <w:rPr>
          <w:sz w:val="20"/>
          <w:szCs w:val="20"/>
        </w:rPr>
        <w:sectPr w:rsidR="00B12344">
          <w:footerReference w:type="default" r:id="rId11"/>
          <w:pgSz w:w="11900" w:h="16840"/>
          <w:pgMar w:top="15909" w:right="1455" w:bottom="251" w:left="1215" w:header="15481" w:footer="3" w:gutter="0"/>
          <w:cols w:space="720"/>
          <w:noEndnote/>
          <w:docGrid w:linePitch="360"/>
        </w:sectPr>
      </w:pPr>
      <w:r>
        <w:rPr>
          <w:sz w:val="20"/>
          <w:szCs w:val="20"/>
        </w:rPr>
        <w:t>Stránka 19 z 21</w:t>
      </w:r>
    </w:p>
    <w:p w14:paraId="38560CF2" w14:textId="77777777" w:rsidR="00B12344" w:rsidRDefault="00584586">
      <w:pPr>
        <w:pStyle w:val="Zkladntext1"/>
        <w:spacing w:after="300"/>
      </w:pPr>
      <w:r>
        <w:rPr>
          <w:b/>
          <w:bCs/>
        </w:rPr>
        <w:lastRenderedPageBreak/>
        <w:t>Příloha č. 1: Podrobný rozpis ceny díla a odměny za výkon inženýrské činnos</w:t>
      </w:r>
      <w:r>
        <w:rPr>
          <w:b/>
          <w:bCs/>
        </w:rPr>
        <w:t>ti, funkce koordinátora bezpečnosti a ochrany zdraví při práci na staveništi po celou dobu přípravy stavby a autorského dozoru</w:t>
      </w:r>
    </w:p>
    <w:p w14:paraId="583B7BA0" w14:textId="77777777" w:rsidR="00B12344" w:rsidRDefault="00584586">
      <w:pPr>
        <w:pStyle w:val="Titulektabulky0"/>
        <w:ind w:left="4589"/>
        <w:rPr>
          <w:sz w:val="18"/>
          <w:szCs w:val="18"/>
        </w:rPr>
      </w:pPr>
      <w:r>
        <w:rPr>
          <w:b/>
          <w:bCs/>
          <w:sz w:val="18"/>
          <w:szCs w:val="18"/>
          <w:u w:val="single"/>
        </w:rPr>
        <w:t>Tabulka I.: Kalkulace ceny za projekční práce (cena za dílo)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3797"/>
        <w:gridCol w:w="3797"/>
        <w:gridCol w:w="1906"/>
        <w:gridCol w:w="1906"/>
        <w:gridCol w:w="1920"/>
      </w:tblGrid>
      <w:tr w:rsidR="00B12344" w14:paraId="2D6B8F74" w14:textId="77777777">
        <w:tblPrEx>
          <w:tblCellMar>
            <w:top w:w="0" w:type="dxa"/>
            <w:bottom w:w="0" w:type="dxa"/>
          </w:tblCellMar>
        </w:tblPrEx>
        <w:trPr>
          <w:trHeight w:hRule="exact" w:val="1018"/>
          <w:jc w:val="center"/>
        </w:trPr>
        <w:tc>
          <w:tcPr>
            <w:tcW w:w="1910" w:type="dxa"/>
            <w:tcBorders>
              <w:top w:val="single" w:sz="4" w:space="0" w:color="auto"/>
              <w:left w:val="single" w:sz="4" w:space="0" w:color="auto"/>
            </w:tcBorders>
            <w:shd w:val="clear" w:color="auto" w:fill="auto"/>
            <w:vAlign w:val="center"/>
          </w:tcPr>
          <w:p w14:paraId="7D028F8C" w14:textId="77777777" w:rsidR="00B12344" w:rsidRDefault="00584586">
            <w:pPr>
              <w:pStyle w:val="Jin0"/>
              <w:spacing w:after="0"/>
              <w:jc w:val="center"/>
              <w:rPr>
                <w:sz w:val="20"/>
                <w:szCs w:val="20"/>
              </w:rPr>
            </w:pPr>
            <w:r>
              <w:rPr>
                <w:sz w:val="20"/>
                <w:szCs w:val="20"/>
              </w:rPr>
              <w:t>Objekt</w:t>
            </w:r>
          </w:p>
        </w:tc>
        <w:tc>
          <w:tcPr>
            <w:tcW w:w="3797" w:type="dxa"/>
            <w:tcBorders>
              <w:top w:val="single" w:sz="4" w:space="0" w:color="auto"/>
              <w:left w:val="single" w:sz="4" w:space="0" w:color="auto"/>
            </w:tcBorders>
            <w:shd w:val="clear" w:color="auto" w:fill="auto"/>
            <w:vAlign w:val="center"/>
          </w:tcPr>
          <w:p w14:paraId="6649F9AC" w14:textId="77777777" w:rsidR="00B12344" w:rsidRDefault="00584586">
            <w:pPr>
              <w:pStyle w:val="Jin0"/>
              <w:spacing w:after="0"/>
              <w:jc w:val="center"/>
              <w:rPr>
                <w:sz w:val="20"/>
                <w:szCs w:val="20"/>
              </w:rPr>
            </w:pPr>
            <w:r>
              <w:rPr>
                <w:sz w:val="20"/>
                <w:szCs w:val="20"/>
              </w:rPr>
              <w:t>Průzkumy (1. část díla) bez DPH</w:t>
            </w:r>
          </w:p>
        </w:tc>
        <w:tc>
          <w:tcPr>
            <w:tcW w:w="3797" w:type="dxa"/>
            <w:tcBorders>
              <w:top w:val="single" w:sz="4" w:space="0" w:color="auto"/>
              <w:left w:val="single" w:sz="4" w:space="0" w:color="auto"/>
            </w:tcBorders>
            <w:shd w:val="clear" w:color="auto" w:fill="auto"/>
            <w:vAlign w:val="center"/>
          </w:tcPr>
          <w:p w14:paraId="3EFC3997" w14:textId="77777777" w:rsidR="00B12344" w:rsidRDefault="00584586">
            <w:pPr>
              <w:pStyle w:val="Jin0"/>
              <w:spacing w:after="0"/>
              <w:jc w:val="center"/>
              <w:rPr>
                <w:sz w:val="20"/>
                <w:szCs w:val="20"/>
              </w:rPr>
            </w:pPr>
            <w:r>
              <w:rPr>
                <w:sz w:val="20"/>
                <w:szCs w:val="20"/>
              </w:rPr>
              <w:t>Projektová dokumentace (2 + 3</w:t>
            </w:r>
            <w:r>
              <w:rPr>
                <w:sz w:val="20"/>
                <w:szCs w:val="20"/>
              </w:rPr>
              <w:t>, část díla) bez DPH</w:t>
            </w:r>
          </w:p>
        </w:tc>
        <w:tc>
          <w:tcPr>
            <w:tcW w:w="1906" w:type="dxa"/>
            <w:tcBorders>
              <w:top w:val="single" w:sz="4" w:space="0" w:color="auto"/>
              <w:left w:val="single" w:sz="4" w:space="0" w:color="auto"/>
            </w:tcBorders>
            <w:shd w:val="clear" w:color="auto" w:fill="auto"/>
            <w:vAlign w:val="center"/>
          </w:tcPr>
          <w:p w14:paraId="6D3A243A" w14:textId="77777777" w:rsidR="00B12344" w:rsidRDefault="00584586">
            <w:pPr>
              <w:pStyle w:val="Jin0"/>
              <w:spacing w:after="0"/>
              <w:jc w:val="center"/>
              <w:rPr>
                <w:sz w:val="20"/>
                <w:szCs w:val="20"/>
              </w:rPr>
            </w:pPr>
            <w:r>
              <w:rPr>
                <w:sz w:val="20"/>
                <w:szCs w:val="20"/>
              </w:rPr>
              <w:t>Cena celkem bez DPH</w:t>
            </w:r>
          </w:p>
        </w:tc>
        <w:tc>
          <w:tcPr>
            <w:tcW w:w="1906" w:type="dxa"/>
            <w:tcBorders>
              <w:top w:val="single" w:sz="4" w:space="0" w:color="auto"/>
              <w:left w:val="single" w:sz="4" w:space="0" w:color="auto"/>
            </w:tcBorders>
            <w:shd w:val="clear" w:color="auto" w:fill="auto"/>
            <w:vAlign w:val="center"/>
          </w:tcPr>
          <w:p w14:paraId="6A8CC51F" w14:textId="77777777" w:rsidR="00B12344" w:rsidRDefault="00584586">
            <w:pPr>
              <w:pStyle w:val="Jin0"/>
              <w:spacing w:after="0"/>
              <w:jc w:val="center"/>
              <w:rPr>
                <w:sz w:val="20"/>
                <w:szCs w:val="20"/>
              </w:rPr>
            </w:pPr>
            <w:r>
              <w:rPr>
                <w:sz w:val="20"/>
                <w:szCs w:val="20"/>
              </w:rPr>
              <w:t>DPH (21%)</w:t>
            </w:r>
          </w:p>
        </w:tc>
        <w:tc>
          <w:tcPr>
            <w:tcW w:w="1920" w:type="dxa"/>
            <w:tcBorders>
              <w:top w:val="single" w:sz="4" w:space="0" w:color="auto"/>
              <w:left w:val="single" w:sz="4" w:space="0" w:color="auto"/>
              <w:right w:val="single" w:sz="4" w:space="0" w:color="auto"/>
            </w:tcBorders>
            <w:shd w:val="clear" w:color="auto" w:fill="auto"/>
            <w:vAlign w:val="center"/>
          </w:tcPr>
          <w:p w14:paraId="35732070" w14:textId="77777777" w:rsidR="00B12344" w:rsidRDefault="00584586">
            <w:pPr>
              <w:pStyle w:val="Jin0"/>
              <w:spacing w:after="0"/>
              <w:jc w:val="center"/>
              <w:rPr>
                <w:sz w:val="20"/>
                <w:szCs w:val="20"/>
              </w:rPr>
            </w:pPr>
            <w:r>
              <w:rPr>
                <w:sz w:val="20"/>
                <w:szCs w:val="20"/>
              </w:rPr>
              <w:t>Cena celkem vč.</w:t>
            </w:r>
          </w:p>
          <w:p w14:paraId="1CB02AED" w14:textId="77777777" w:rsidR="00B12344" w:rsidRDefault="00584586">
            <w:pPr>
              <w:pStyle w:val="Jin0"/>
              <w:spacing w:after="0"/>
              <w:jc w:val="center"/>
              <w:rPr>
                <w:sz w:val="20"/>
                <w:szCs w:val="20"/>
              </w:rPr>
            </w:pPr>
            <w:r>
              <w:rPr>
                <w:sz w:val="20"/>
                <w:szCs w:val="20"/>
              </w:rPr>
              <w:t>DPH</w:t>
            </w:r>
          </w:p>
        </w:tc>
      </w:tr>
      <w:tr w:rsidR="00B12344" w14:paraId="30A6C103" w14:textId="77777777">
        <w:tblPrEx>
          <w:tblCellMar>
            <w:top w:w="0" w:type="dxa"/>
            <w:bottom w:w="0" w:type="dxa"/>
          </w:tblCellMar>
        </w:tblPrEx>
        <w:trPr>
          <w:trHeight w:hRule="exact" w:val="370"/>
          <w:jc w:val="center"/>
        </w:trPr>
        <w:tc>
          <w:tcPr>
            <w:tcW w:w="1910" w:type="dxa"/>
            <w:tcBorders>
              <w:top w:val="single" w:sz="4" w:space="0" w:color="auto"/>
              <w:left w:val="single" w:sz="4" w:space="0" w:color="auto"/>
              <w:bottom w:val="single" w:sz="4" w:space="0" w:color="auto"/>
            </w:tcBorders>
            <w:shd w:val="clear" w:color="auto" w:fill="auto"/>
          </w:tcPr>
          <w:p w14:paraId="126B2850" w14:textId="77777777" w:rsidR="00B12344" w:rsidRDefault="00584586">
            <w:pPr>
              <w:pStyle w:val="Jin0"/>
              <w:spacing w:before="100" w:after="0"/>
              <w:jc w:val="center"/>
              <w:rPr>
                <w:sz w:val="18"/>
                <w:szCs w:val="18"/>
              </w:rPr>
            </w:pPr>
            <w:r>
              <w:rPr>
                <w:b/>
                <w:bCs/>
                <w:sz w:val="18"/>
                <w:szCs w:val="18"/>
              </w:rPr>
              <w:t>CELKEM</w:t>
            </w:r>
          </w:p>
        </w:tc>
        <w:tc>
          <w:tcPr>
            <w:tcW w:w="3797" w:type="dxa"/>
            <w:tcBorders>
              <w:top w:val="single" w:sz="4" w:space="0" w:color="auto"/>
              <w:left w:val="single" w:sz="4" w:space="0" w:color="auto"/>
              <w:bottom w:val="single" w:sz="4" w:space="0" w:color="auto"/>
            </w:tcBorders>
            <w:shd w:val="clear" w:color="auto" w:fill="auto"/>
          </w:tcPr>
          <w:p w14:paraId="33F6505E" w14:textId="77777777" w:rsidR="00B12344" w:rsidRDefault="00584586">
            <w:pPr>
              <w:pStyle w:val="Jin0"/>
              <w:spacing w:after="0"/>
              <w:jc w:val="center"/>
              <w:rPr>
                <w:sz w:val="18"/>
                <w:szCs w:val="18"/>
              </w:rPr>
            </w:pPr>
            <w:r>
              <w:rPr>
                <w:b/>
                <w:bCs/>
                <w:sz w:val="18"/>
                <w:szCs w:val="18"/>
              </w:rPr>
              <w:t>70.000,- Kč</w:t>
            </w:r>
          </w:p>
        </w:tc>
        <w:tc>
          <w:tcPr>
            <w:tcW w:w="3797" w:type="dxa"/>
            <w:tcBorders>
              <w:top w:val="single" w:sz="4" w:space="0" w:color="auto"/>
              <w:left w:val="single" w:sz="4" w:space="0" w:color="auto"/>
              <w:bottom w:val="single" w:sz="4" w:space="0" w:color="auto"/>
            </w:tcBorders>
            <w:shd w:val="clear" w:color="auto" w:fill="auto"/>
          </w:tcPr>
          <w:p w14:paraId="0B75EEAF" w14:textId="77777777" w:rsidR="00B12344" w:rsidRDefault="00584586">
            <w:pPr>
              <w:pStyle w:val="Jin0"/>
              <w:spacing w:after="0"/>
              <w:jc w:val="center"/>
              <w:rPr>
                <w:sz w:val="18"/>
                <w:szCs w:val="18"/>
              </w:rPr>
            </w:pPr>
            <w:r>
              <w:rPr>
                <w:b/>
                <w:bCs/>
                <w:sz w:val="18"/>
                <w:szCs w:val="18"/>
              </w:rPr>
              <w:t>190.000,- Kč</w:t>
            </w:r>
          </w:p>
        </w:tc>
        <w:tc>
          <w:tcPr>
            <w:tcW w:w="1906" w:type="dxa"/>
            <w:tcBorders>
              <w:top w:val="single" w:sz="4" w:space="0" w:color="auto"/>
              <w:left w:val="single" w:sz="4" w:space="0" w:color="auto"/>
              <w:bottom w:val="single" w:sz="4" w:space="0" w:color="auto"/>
            </w:tcBorders>
            <w:shd w:val="clear" w:color="auto" w:fill="auto"/>
          </w:tcPr>
          <w:p w14:paraId="46525C75" w14:textId="77777777" w:rsidR="00B12344" w:rsidRDefault="00584586">
            <w:pPr>
              <w:pStyle w:val="Jin0"/>
              <w:spacing w:after="0"/>
              <w:ind w:firstLine="300"/>
              <w:rPr>
                <w:sz w:val="18"/>
                <w:szCs w:val="18"/>
              </w:rPr>
            </w:pPr>
            <w:r>
              <w:rPr>
                <w:b/>
                <w:bCs/>
                <w:sz w:val="18"/>
                <w:szCs w:val="18"/>
              </w:rPr>
              <w:t>260.000,- Kč</w:t>
            </w:r>
          </w:p>
        </w:tc>
        <w:tc>
          <w:tcPr>
            <w:tcW w:w="1906" w:type="dxa"/>
            <w:tcBorders>
              <w:top w:val="single" w:sz="4" w:space="0" w:color="auto"/>
              <w:left w:val="single" w:sz="4" w:space="0" w:color="auto"/>
              <w:bottom w:val="single" w:sz="4" w:space="0" w:color="auto"/>
            </w:tcBorders>
            <w:shd w:val="clear" w:color="auto" w:fill="auto"/>
          </w:tcPr>
          <w:p w14:paraId="60B1C6C6" w14:textId="77777777" w:rsidR="00B12344" w:rsidRDefault="00584586">
            <w:pPr>
              <w:pStyle w:val="Jin0"/>
              <w:spacing w:after="0"/>
              <w:jc w:val="center"/>
              <w:rPr>
                <w:sz w:val="18"/>
                <w:szCs w:val="18"/>
              </w:rPr>
            </w:pPr>
            <w:r>
              <w:rPr>
                <w:b/>
                <w:bCs/>
                <w:sz w:val="18"/>
                <w:szCs w:val="18"/>
              </w:rPr>
              <w:t>54.600,- Kč</w:t>
            </w:r>
          </w:p>
        </w:tc>
        <w:tc>
          <w:tcPr>
            <w:tcW w:w="1920" w:type="dxa"/>
            <w:tcBorders>
              <w:top w:val="single" w:sz="4" w:space="0" w:color="auto"/>
              <w:left w:val="single" w:sz="4" w:space="0" w:color="auto"/>
              <w:bottom w:val="single" w:sz="4" w:space="0" w:color="auto"/>
            </w:tcBorders>
            <w:shd w:val="clear" w:color="auto" w:fill="auto"/>
          </w:tcPr>
          <w:p w14:paraId="1F2384B4" w14:textId="77777777" w:rsidR="00B12344" w:rsidRDefault="00584586">
            <w:pPr>
              <w:pStyle w:val="Jin0"/>
              <w:spacing w:after="0"/>
              <w:jc w:val="center"/>
              <w:rPr>
                <w:sz w:val="18"/>
                <w:szCs w:val="18"/>
              </w:rPr>
            </w:pPr>
            <w:r>
              <w:rPr>
                <w:b/>
                <w:bCs/>
                <w:sz w:val="18"/>
                <w:szCs w:val="18"/>
              </w:rPr>
              <w:t>314.600,- Kč</w:t>
            </w:r>
          </w:p>
        </w:tc>
      </w:tr>
    </w:tbl>
    <w:p w14:paraId="08475ED8" w14:textId="77777777" w:rsidR="00B12344" w:rsidRDefault="00B12344">
      <w:pPr>
        <w:spacing w:after="7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15"/>
        <w:gridCol w:w="1896"/>
        <w:gridCol w:w="1896"/>
        <w:gridCol w:w="1901"/>
        <w:gridCol w:w="1906"/>
        <w:gridCol w:w="1901"/>
        <w:gridCol w:w="1906"/>
        <w:gridCol w:w="1915"/>
      </w:tblGrid>
      <w:tr w:rsidR="00B12344" w14:paraId="628A2786" w14:textId="77777777">
        <w:tblPrEx>
          <w:tblCellMar>
            <w:top w:w="0" w:type="dxa"/>
            <w:bottom w:w="0" w:type="dxa"/>
          </w:tblCellMar>
        </w:tblPrEx>
        <w:trPr>
          <w:trHeight w:hRule="exact" w:val="278"/>
          <w:jc w:val="center"/>
        </w:trPr>
        <w:tc>
          <w:tcPr>
            <w:tcW w:w="1915" w:type="dxa"/>
            <w:shd w:val="clear" w:color="auto" w:fill="auto"/>
          </w:tcPr>
          <w:p w14:paraId="350E3446" w14:textId="77777777" w:rsidR="00B12344" w:rsidRDefault="00B12344">
            <w:pPr>
              <w:rPr>
                <w:sz w:val="10"/>
                <w:szCs w:val="10"/>
              </w:rPr>
            </w:pPr>
          </w:p>
        </w:tc>
        <w:tc>
          <w:tcPr>
            <w:tcW w:w="1896" w:type="dxa"/>
            <w:shd w:val="clear" w:color="auto" w:fill="auto"/>
          </w:tcPr>
          <w:p w14:paraId="7CF836EB" w14:textId="77777777" w:rsidR="00B12344" w:rsidRDefault="00B12344">
            <w:pPr>
              <w:rPr>
                <w:sz w:val="10"/>
                <w:szCs w:val="10"/>
              </w:rPr>
            </w:pPr>
          </w:p>
        </w:tc>
        <w:tc>
          <w:tcPr>
            <w:tcW w:w="1896" w:type="dxa"/>
            <w:shd w:val="clear" w:color="auto" w:fill="auto"/>
            <w:vAlign w:val="bottom"/>
          </w:tcPr>
          <w:p w14:paraId="595FDF3D" w14:textId="77777777" w:rsidR="00B12344" w:rsidRDefault="00584586">
            <w:pPr>
              <w:pStyle w:val="Jin0"/>
              <w:spacing w:after="0"/>
              <w:ind w:firstLine="340"/>
              <w:rPr>
                <w:sz w:val="18"/>
                <w:szCs w:val="18"/>
              </w:rPr>
            </w:pPr>
            <w:r>
              <w:rPr>
                <w:b/>
                <w:bCs/>
                <w:sz w:val="18"/>
                <w:szCs w:val="18"/>
              </w:rPr>
              <w:t>Tabulka II.: Ka</w:t>
            </w:r>
          </w:p>
        </w:tc>
        <w:tc>
          <w:tcPr>
            <w:tcW w:w="1901" w:type="dxa"/>
            <w:tcBorders>
              <w:left w:val="single" w:sz="4" w:space="0" w:color="auto"/>
            </w:tcBorders>
            <w:shd w:val="clear" w:color="auto" w:fill="auto"/>
            <w:vAlign w:val="bottom"/>
          </w:tcPr>
          <w:p w14:paraId="4E040964" w14:textId="77777777" w:rsidR="00B12344" w:rsidRDefault="00584586">
            <w:pPr>
              <w:pStyle w:val="Jin0"/>
              <w:spacing w:after="0"/>
              <w:rPr>
                <w:sz w:val="18"/>
                <w:szCs w:val="18"/>
              </w:rPr>
            </w:pPr>
            <w:r>
              <w:rPr>
                <w:b/>
                <w:bCs/>
                <w:sz w:val="18"/>
                <w:szCs w:val="18"/>
              </w:rPr>
              <w:t>kulace odměny za</w:t>
            </w:r>
          </w:p>
        </w:tc>
        <w:tc>
          <w:tcPr>
            <w:tcW w:w="1906" w:type="dxa"/>
            <w:shd w:val="clear" w:color="auto" w:fill="auto"/>
            <w:vAlign w:val="bottom"/>
          </w:tcPr>
          <w:p w14:paraId="0BE92031" w14:textId="77777777" w:rsidR="00B12344" w:rsidRDefault="00584586">
            <w:pPr>
              <w:pStyle w:val="Jin0"/>
              <w:spacing w:after="0"/>
              <w:jc w:val="center"/>
              <w:rPr>
                <w:sz w:val="18"/>
                <w:szCs w:val="18"/>
              </w:rPr>
            </w:pPr>
            <w:r>
              <w:rPr>
                <w:b/>
                <w:bCs/>
                <w:sz w:val="18"/>
                <w:szCs w:val="18"/>
              </w:rPr>
              <w:t>výkon IČ, koordiná</w:t>
            </w:r>
          </w:p>
        </w:tc>
        <w:tc>
          <w:tcPr>
            <w:tcW w:w="1901" w:type="dxa"/>
            <w:tcBorders>
              <w:left w:val="single" w:sz="4" w:space="0" w:color="auto"/>
            </w:tcBorders>
            <w:shd w:val="clear" w:color="auto" w:fill="auto"/>
            <w:vAlign w:val="bottom"/>
          </w:tcPr>
          <w:p w14:paraId="0984A9A2" w14:textId="77777777" w:rsidR="00B12344" w:rsidRDefault="00584586">
            <w:pPr>
              <w:pStyle w:val="Jin0"/>
              <w:spacing w:after="0"/>
              <w:ind w:right="340"/>
              <w:jc w:val="right"/>
              <w:rPr>
                <w:sz w:val="18"/>
                <w:szCs w:val="18"/>
              </w:rPr>
            </w:pPr>
            <w:r>
              <w:rPr>
                <w:b/>
                <w:bCs/>
                <w:sz w:val="18"/>
                <w:szCs w:val="18"/>
              </w:rPr>
              <w:t>tóra BOZP a AD</w:t>
            </w:r>
          </w:p>
        </w:tc>
        <w:tc>
          <w:tcPr>
            <w:tcW w:w="1906" w:type="dxa"/>
            <w:shd w:val="clear" w:color="auto" w:fill="auto"/>
          </w:tcPr>
          <w:p w14:paraId="416C574F" w14:textId="77777777" w:rsidR="00B12344" w:rsidRDefault="00B12344">
            <w:pPr>
              <w:rPr>
                <w:sz w:val="10"/>
                <w:szCs w:val="10"/>
              </w:rPr>
            </w:pPr>
          </w:p>
        </w:tc>
        <w:tc>
          <w:tcPr>
            <w:tcW w:w="1915" w:type="dxa"/>
            <w:shd w:val="clear" w:color="auto" w:fill="auto"/>
          </w:tcPr>
          <w:p w14:paraId="745E5906" w14:textId="77777777" w:rsidR="00B12344" w:rsidRDefault="00B12344">
            <w:pPr>
              <w:rPr>
                <w:sz w:val="10"/>
                <w:szCs w:val="10"/>
              </w:rPr>
            </w:pPr>
          </w:p>
        </w:tc>
      </w:tr>
      <w:tr w:rsidR="00B12344" w14:paraId="080CC2C4" w14:textId="77777777">
        <w:tblPrEx>
          <w:tblCellMar>
            <w:top w:w="0" w:type="dxa"/>
            <w:bottom w:w="0" w:type="dxa"/>
          </w:tblCellMar>
        </w:tblPrEx>
        <w:trPr>
          <w:trHeight w:hRule="exact" w:val="638"/>
          <w:jc w:val="center"/>
        </w:trPr>
        <w:tc>
          <w:tcPr>
            <w:tcW w:w="1915" w:type="dxa"/>
            <w:tcBorders>
              <w:top w:val="single" w:sz="4" w:space="0" w:color="auto"/>
              <w:left w:val="single" w:sz="4" w:space="0" w:color="auto"/>
            </w:tcBorders>
            <w:shd w:val="clear" w:color="auto" w:fill="auto"/>
            <w:vAlign w:val="center"/>
          </w:tcPr>
          <w:p w14:paraId="691B32B1" w14:textId="77777777" w:rsidR="00B12344" w:rsidRDefault="00584586">
            <w:pPr>
              <w:pStyle w:val="Jin0"/>
              <w:spacing w:after="0"/>
              <w:jc w:val="center"/>
              <w:rPr>
                <w:sz w:val="20"/>
                <w:szCs w:val="20"/>
              </w:rPr>
            </w:pPr>
            <w:r>
              <w:rPr>
                <w:sz w:val="20"/>
                <w:szCs w:val="20"/>
              </w:rPr>
              <w:t>Objekt</w:t>
            </w:r>
          </w:p>
        </w:tc>
        <w:tc>
          <w:tcPr>
            <w:tcW w:w="1896" w:type="dxa"/>
            <w:tcBorders>
              <w:top w:val="single" w:sz="4" w:space="0" w:color="auto"/>
              <w:left w:val="single" w:sz="4" w:space="0" w:color="auto"/>
            </w:tcBorders>
            <w:shd w:val="clear" w:color="auto" w:fill="auto"/>
            <w:vAlign w:val="center"/>
          </w:tcPr>
          <w:p w14:paraId="5374A989" w14:textId="77777777" w:rsidR="00B12344" w:rsidRDefault="00584586">
            <w:pPr>
              <w:pStyle w:val="Jin0"/>
              <w:spacing w:after="0"/>
              <w:jc w:val="center"/>
              <w:rPr>
                <w:sz w:val="20"/>
                <w:szCs w:val="20"/>
              </w:rPr>
            </w:pPr>
            <w:r>
              <w:rPr>
                <w:sz w:val="20"/>
                <w:szCs w:val="20"/>
              </w:rPr>
              <w:t>Inženýrská činnost bez DPH</w:t>
            </w:r>
          </w:p>
        </w:tc>
        <w:tc>
          <w:tcPr>
            <w:tcW w:w="1896" w:type="dxa"/>
            <w:tcBorders>
              <w:top w:val="single" w:sz="4" w:space="0" w:color="auto"/>
              <w:left w:val="single" w:sz="4" w:space="0" w:color="auto"/>
            </w:tcBorders>
            <w:shd w:val="clear" w:color="auto" w:fill="auto"/>
            <w:vAlign w:val="center"/>
          </w:tcPr>
          <w:p w14:paraId="3D98C290" w14:textId="77777777" w:rsidR="00B12344" w:rsidRDefault="00584586">
            <w:pPr>
              <w:pStyle w:val="Jin0"/>
              <w:spacing w:after="0"/>
              <w:jc w:val="center"/>
              <w:rPr>
                <w:sz w:val="20"/>
                <w:szCs w:val="20"/>
              </w:rPr>
            </w:pPr>
            <w:r>
              <w:rPr>
                <w:sz w:val="20"/>
                <w:szCs w:val="20"/>
              </w:rPr>
              <w:t>Koordinátor BOZP bez DPH</w:t>
            </w:r>
          </w:p>
        </w:tc>
        <w:tc>
          <w:tcPr>
            <w:tcW w:w="1901" w:type="dxa"/>
            <w:tcBorders>
              <w:top w:val="single" w:sz="4" w:space="0" w:color="auto"/>
              <w:left w:val="single" w:sz="4" w:space="0" w:color="auto"/>
            </w:tcBorders>
            <w:shd w:val="clear" w:color="auto" w:fill="auto"/>
            <w:vAlign w:val="center"/>
          </w:tcPr>
          <w:p w14:paraId="286CE754" w14:textId="77777777" w:rsidR="00B12344" w:rsidRDefault="00584586">
            <w:pPr>
              <w:pStyle w:val="Jin0"/>
              <w:spacing w:after="0"/>
              <w:jc w:val="center"/>
              <w:rPr>
                <w:sz w:val="20"/>
                <w:szCs w:val="20"/>
              </w:rPr>
            </w:pPr>
            <w:r>
              <w:rPr>
                <w:sz w:val="20"/>
                <w:szCs w:val="20"/>
              </w:rPr>
              <w:t>Autorský dozor bez DPH</w:t>
            </w:r>
          </w:p>
        </w:tc>
        <w:tc>
          <w:tcPr>
            <w:tcW w:w="1906" w:type="dxa"/>
            <w:tcBorders>
              <w:top w:val="single" w:sz="4" w:space="0" w:color="auto"/>
              <w:left w:val="single" w:sz="4" w:space="0" w:color="auto"/>
            </w:tcBorders>
            <w:shd w:val="clear" w:color="auto" w:fill="auto"/>
          </w:tcPr>
          <w:p w14:paraId="74F35342" w14:textId="77777777" w:rsidR="00B12344" w:rsidRDefault="00B12344">
            <w:pPr>
              <w:rPr>
                <w:sz w:val="10"/>
                <w:szCs w:val="10"/>
              </w:rPr>
            </w:pPr>
          </w:p>
        </w:tc>
        <w:tc>
          <w:tcPr>
            <w:tcW w:w="1901" w:type="dxa"/>
            <w:tcBorders>
              <w:top w:val="single" w:sz="4" w:space="0" w:color="auto"/>
              <w:left w:val="single" w:sz="4" w:space="0" w:color="auto"/>
            </w:tcBorders>
            <w:shd w:val="clear" w:color="auto" w:fill="auto"/>
            <w:vAlign w:val="center"/>
          </w:tcPr>
          <w:p w14:paraId="35CE11B3" w14:textId="77777777" w:rsidR="00B12344" w:rsidRDefault="00584586">
            <w:pPr>
              <w:pStyle w:val="Jin0"/>
              <w:spacing w:after="0"/>
              <w:jc w:val="center"/>
              <w:rPr>
                <w:sz w:val="20"/>
                <w:szCs w:val="20"/>
              </w:rPr>
            </w:pPr>
            <w:r>
              <w:rPr>
                <w:sz w:val="20"/>
                <w:szCs w:val="20"/>
              </w:rPr>
              <w:t>Cena celkem bez</w:t>
            </w:r>
          </w:p>
          <w:p w14:paraId="3D89CA48" w14:textId="77777777" w:rsidR="00B12344" w:rsidRDefault="00584586">
            <w:pPr>
              <w:pStyle w:val="Jin0"/>
              <w:spacing w:after="0"/>
              <w:jc w:val="center"/>
              <w:rPr>
                <w:sz w:val="20"/>
                <w:szCs w:val="20"/>
              </w:rPr>
            </w:pPr>
            <w:r>
              <w:rPr>
                <w:sz w:val="20"/>
                <w:szCs w:val="20"/>
              </w:rPr>
              <w:t>DPH</w:t>
            </w:r>
          </w:p>
        </w:tc>
        <w:tc>
          <w:tcPr>
            <w:tcW w:w="1906" w:type="dxa"/>
            <w:tcBorders>
              <w:top w:val="single" w:sz="4" w:space="0" w:color="auto"/>
              <w:left w:val="single" w:sz="4" w:space="0" w:color="auto"/>
            </w:tcBorders>
            <w:shd w:val="clear" w:color="auto" w:fill="auto"/>
            <w:vAlign w:val="center"/>
          </w:tcPr>
          <w:p w14:paraId="6A220638" w14:textId="77777777" w:rsidR="00B12344" w:rsidRDefault="00584586">
            <w:pPr>
              <w:pStyle w:val="Jin0"/>
              <w:spacing w:after="0"/>
              <w:jc w:val="center"/>
              <w:rPr>
                <w:sz w:val="20"/>
                <w:szCs w:val="20"/>
              </w:rPr>
            </w:pPr>
            <w:r>
              <w:rPr>
                <w:sz w:val="20"/>
                <w:szCs w:val="20"/>
              </w:rPr>
              <w:t>DPH (21%)</w:t>
            </w:r>
          </w:p>
        </w:tc>
        <w:tc>
          <w:tcPr>
            <w:tcW w:w="1915" w:type="dxa"/>
            <w:tcBorders>
              <w:top w:val="single" w:sz="4" w:space="0" w:color="auto"/>
              <w:left w:val="single" w:sz="4" w:space="0" w:color="auto"/>
            </w:tcBorders>
            <w:shd w:val="clear" w:color="auto" w:fill="auto"/>
            <w:vAlign w:val="center"/>
          </w:tcPr>
          <w:p w14:paraId="365578EC" w14:textId="77777777" w:rsidR="00B12344" w:rsidRDefault="00584586">
            <w:pPr>
              <w:pStyle w:val="Jin0"/>
              <w:spacing w:after="0"/>
              <w:jc w:val="center"/>
              <w:rPr>
                <w:sz w:val="20"/>
                <w:szCs w:val="20"/>
              </w:rPr>
            </w:pPr>
            <w:r>
              <w:rPr>
                <w:sz w:val="20"/>
                <w:szCs w:val="20"/>
              </w:rPr>
              <w:t>Cena celkem vč. DPH</w:t>
            </w:r>
          </w:p>
        </w:tc>
      </w:tr>
      <w:tr w:rsidR="00B12344" w14:paraId="11D432AC" w14:textId="77777777">
        <w:tblPrEx>
          <w:tblCellMar>
            <w:top w:w="0" w:type="dxa"/>
            <w:bottom w:w="0" w:type="dxa"/>
          </w:tblCellMar>
        </w:tblPrEx>
        <w:trPr>
          <w:trHeight w:hRule="exact" w:val="350"/>
          <w:jc w:val="center"/>
        </w:trPr>
        <w:tc>
          <w:tcPr>
            <w:tcW w:w="1915" w:type="dxa"/>
            <w:tcBorders>
              <w:top w:val="single" w:sz="4" w:space="0" w:color="auto"/>
              <w:left w:val="single" w:sz="4" w:space="0" w:color="auto"/>
            </w:tcBorders>
            <w:shd w:val="clear" w:color="auto" w:fill="auto"/>
          </w:tcPr>
          <w:p w14:paraId="6C988230" w14:textId="77777777" w:rsidR="00B12344" w:rsidRDefault="00584586">
            <w:pPr>
              <w:pStyle w:val="Jin0"/>
              <w:spacing w:after="0"/>
              <w:jc w:val="center"/>
              <w:rPr>
                <w:sz w:val="18"/>
                <w:szCs w:val="18"/>
              </w:rPr>
            </w:pPr>
            <w:r>
              <w:rPr>
                <w:b/>
                <w:bCs/>
                <w:sz w:val="18"/>
                <w:szCs w:val="18"/>
              </w:rPr>
              <w:t>CELKEM</w:t>
            </w:r>
          </w:p>
        </w:tc>
        <w:tc>
          <w:tcPr>
            <w:tcW w:w="1896" w:type="dxa"/>
            <w:tcBorders>
              <w:top w:val="single" w:sz="4" w:space="0" w:color="auto"/>
              <w:left w:val="single" w:sz="4" w:space="0" w:color="auto"/>
            </w:tcBorders>
            <w:shd w:val="clear" w:color="auto" w:fill="auto"/>
          </w:tcPr>
          <w:p w14:paraId="31C752FD" w14:textId="77777777" w:rsidR="00B12344" w:rsidRDefault="00584586">
            <w:pPr>
              <w:pStyle w:val="Jin0"/>
              <w:spacing w:after="0"/>
              <w:ind w:firstLine="340"/>
              <w:rPr>
                <w:sz w:val="18"/>
                <w:szCs w:val="18"/>
              </w:rPr>
            </w:pPr>
            <w:r>
              <w:rPr>
                <w:b/>
                <w:bCs/>
                <w:sz w:val="18"/>
                <w:szCs w:val="18"/>
              </w:rPr>
              <w:t>35.000,- Kč</w:t>
            </w:r>
          </w:p>
        </w:tc>
        <w:tc>
          <w:tcPr>
            <w:tcW w:w="1896" w:type="dxa"/>
            <w:tcBorders>
              <w:top w:val="single" w:sz="4" w:space="0" w:color="auto"/>
              <w:left w:val="single" w:sz="4" w:space="0" w:color="auto"/>
            </w:tcBorders>
            <w:shd w:val="clear" w:color="auto" w:fill="auto"/>
          </w:tcPr>
          <w:p w14:paraId="46C78EF3" w14:textId="77777777" w:rsidR="00B12344" w:rsidRDefault="00584586">
            <w:pPr>
              <w:pStyle w:val="Jin0"/>
              <w:spacing w:after="0"/>
              <w:ind w:firstLine="340"/>
              <w:rPr>
                <w:sz w:val="18"/>
                <w:szCs w:val="18"/>
              </w:rPr>
            </w:pPr>
            <w:r>
              <w:rPr>
                <w:b/>
                <w:bCs/>
                <w:sz w:val="18"/>
                <w:szCs w:val="18"/>
              </w:rPr>
              <w:t>15.000,- Kč</w:t>
            </w:r>
          </w:p>
        </w:tc>
        <w:tc>
          <w:tcPr>
            <w:tcW w:w="1901" w:type="dxa"/>
            <w:tcBorders>
              <w:top w:val="single" w:sz="4" w:space="0" w:color="auto"/>
              <w:left w:val="single" w:sz="4" w:space="0" w:color="auto"/>
            </w:tcBorders>
            <w:shd w:val="clear" w:color="auto" w:fill="auto"/>
          </w:tcPr>
          <w:p w14:paraId="70C3CE5A" w14:textId="77777777" w:rsidR="00B12344" w:rsidRDefault="00584586">
            <w:pPr>
              <w:pStyle w:val="Jin0"/>
              <w:spacing w:after="0"/>
              <w:jc w:val="center"/>
              <w:rPr>
                <w:sz w:val="18"/>
                <w:szCs w:val="18"/>
              </w:rPr>
            </w:pPr>
            <w:r>
              <w:rPr>
                <w:b/>
                <w:bCs/>
                <w:sz w:val="18"/>
                <w:szCs w:val="18"/>
              </w:rPr>
              <w:t>40.000,- Kč</w:t>
            </w:r>
          </w:p>
        </w:tc>
        <w:tc>
          <w:tcPr>
            <w:tcW w:w="1906" w:type="dxa"/>
            <w:tcBorders>
              <w:top w:val="single" w:sz="4" w:space="0" w:color="auto"/>
              <w:left w:val="single" w:sz="4" w:space="0" w:color="auto"/>
            </w:tcBorders>
            <w:shd w:val="clear" w:color="auto" w:fill="auto"/>
          </w:tcPr>
          <w:p w14:paraId="22D036E0" w14:textId="77777777" w:rsidR="00B12344" w:rsidRDefault="00B12344">
            <w:pPr>
              <w:rPr>
                <w:sz w:val="10"/>
                <w:szCs w:val="10"/>
              </w:rPr>
            </w:pPr>
          </w:p>
        </w:tc>
        <w:tc>
          <w:tcPr>
            <w:tcW w:w="1901" w:type="dxa"/>
            <w:tcBorders>
              <w:top w:val="single" w:sz="4" w:space="0" w:color="auto"/>
              <w:left w:val="single" w:sz="4" w:space="0" w:color="auto"/>
            </w:tcBorders>
            <w:shd w:val="clear" w:color="auto" w:fill="auto"/>
          </w:tcPr>
          <w:p w14:paraId="28D603AC" w14:textId="77777777" w:rsidR="00B12344" w:rsidRDefault="00584586">
            <w:pPr>
              <w:pStyle w:val="Jin0"/>
              <w:spacing w:after="0"/>
              <w:jc w:val="center"/>
              <w:rPr>
                <w:sz w:val="18"/>
                <w:szCs w:val="18"/>
              </w:rPr>
            </w:pPr>
            <w:r>
              <w:rPr>
                <w:b/>
                <w:bCs/>
                <w:sz w:val="18"/>
                <w:szCs w:val="18"/>
              </w:rPr>
              <w:t>90.000,- Kč</w:t>
            </w:r>
          </w:p>
        </w:tc>
        <w:tc>
          <w:tcPr>
            <w:tcW w:w="1906" w:type="dxa"/>
            <w:tcBorders>
              <w:top w:val="single" w:sz="4" w:space="0" w:color="auto"/>
              <w:left w:val="single" w:sz="4" w:space="0" w:color="auto"/>
            </w:tcBorders>
            <w:shd w:val="clear" w:color="auto" w:fill="auto"/>
          </w:tcPr>
          <w:p w14:paraId="35579E39" w14:textId="77777777" w:rsidR="00B12344" w:rsidRDefault="00584586">
            <w:pPr>
              <w:pStyle w:val="Jin0"/>
              <w:spacing w:after="0"/>
              <w:jc w:val="center"/>
              <w:rPr>
                <w:sz w:val="18"/>
                <w:szCs w:val="18"/>
              </w:rPr>
            </w:pPr>
            <w:r>
              <w:rPr>
                <w:b/>
                <w:bCs/>
                <w:sz w:val="18"/>
                <w:szCs w:val="18"/>
              </w:rPr>
              <w:t>18.900,- Kč</w:t>
            </w:r>
          </w:p>
        </w:tc>
        <w:tc>
          <w:tcPr>
            <w:tcW w:w="1915" w:type="dxa"/>
            <w:tcBorders>
              <w:top w:val="single" w:sz="4" w:space="0" w:color="auto"/>
              <w:left w:val="single" w:sz="4" w:space="0" w:color="auto"/>
            </w:tcBorders>
            <w:shd w:val="clear" w:color="auto" w:fill="auto"/>
          </w:tcPr>
          <w:p w14:paraId="7D5DC825" w14:textId="77777777" w:rsidR="00B12344" w:rsidRDefault="00584586">
            <w:pPr>
              <w:pStyle w:val="Jin0"/>
              <w:spacing w:after="0"/>
              <w:jc w:val="center"/>
              <w:rPr>
                <w:sz w:val="18"/>
                <w:szCs w:val="18"/>
              </w:rPr>
            </w:pPr>
            <w:r>
              <w:rPr>
                <w:b/>
                <w:bCs/>
                <w:sz w:val="18"/>
                <w:szCs w:val="18"/>
              </w:rPr>
              <w:t>108.900,- Kč</w:t>
            </w:r>
          </w:p>
        </w:tc>
      </w:tr>
      <w:tr w:rsidR="00B12344" w14:paraId="74F9E73C" w14:textId="77777777">
        <w:tblPrEx>
          <w:tblCellMar>
            <w:top w:w="0" w:type="dxa"/>
            <w:bottom w:w="0" w:type="dxa"/>
          </w:tblCellMar>
        </w:tblPrEx>
        <w:trPr>
          <w:trHeight w:hRule="exact" w:val="1512"/>
          <w:jc w:val="center"/>
        </w:trPr>
        <w:tc>
          <w:tcPr>
            <w:tcW w:w="1915" w:type="dxa"/>
            <w:tcBorders>
              <w:top w:val="single" w:sz="4" w:space="0" w:color="auto"/>
            </w:tcBorders>
            <w:shd w:val="clear" w:color="auto" w:fill="auto"/>
          </w:tcPr>
          <w:p w14:paraId="14A8B473" w14:textId="77777777" w:rsidR="00B12344" w:rsidRDefault="00B12344">
            <w:pPr>
              <w:rPr>
                <w:sz w:val="10"/>
                <w:szCs w:val="10"/>
              </w:rPr>
            </w:pPr>
          </w:p>
        </w:tc>
        <w:tc>
          <w:tcPr>
            <w:tcW w:w="1896" w:type="dxa"/>
            <w:tcBorders>
              <w:top w:val="single" w:sz="4" w:space="0" w:color="auto"/>
            </w:tcBorders>
            <w:shd w:val="clear" w:color="auto" w:fill="auto"/>
            <w:vAlign w:val="bottom"/>
          </w:tcPr>
          <w:p w14:paraId="271F4997" w14:textId="77777777" w:rsidR="00B12344" w:rsidRDefault="00584586">
            <w:pPr>
              <w:pStyle w:val="Jin0"/>
              <w:spacing w:after="0"/>
              <w:ind w:firstLine="340"/>
              <w:rPr>
                <w:sz w:val="18"/>
                <w:szCs w:val="18"/>
              </w:rPr>
            </w:pPr>
            <w:r>
              <w:rPr>
                <w:b/>
                <w:bCs/>
                <w:sz w:val="18"/>
                <w:szCs w:val="18"/>
              </w:rPr>
              <w:t>Tabulka III.: S«</w:t>
            </w:r>
          </w:p>
        </w:tc>
        <w:tc>
          <w:tcPr>
            <w:tcW w:w="1896" w:type="dxa"/>
            <w:tcBorders>
              <w:top w:val="single" w:sz="4" w:space="0" w:color="auto"/>
              <w:left w:val="single" w:sz="4" w:space="0" w:color="auto"/>
            </w:tcBorders>
            <w:shd w:val="clear" w:color="auto" w:fill="auto"/>
            <w:vAlign w:val="bottom"/>
          </w:tcPr>
          <w:p w14:paraId="7656E6F7" w14:textId="77777777" w:rsidR="00B12344" w:rsidRDefault="00584586">
            <w:pPr>
              <w:pStyle w:val="Jin0"/>
              <w:spacing w:after="0"/>
              <w:rPr>
                <w:sz w:val="18"/>
                <w:szCs w:val="18"/>
              </w:rPr>
            </w:pPr>
            <w:r>
              <w:rPr>
                <w:b/>
                <w:bCs/>
                <w:sz w:val="18"/>
                <w:szCs w:val="18"/>
              </w:rPr>
              <w:t>jučet ceny za oroíe</w:t>
            </w:r>
          </w:p>
        </w:tc>
        <w:tc>
          <w:tcPr>
            <w:tcW w:w="7614" w:type="dxa"/>
            <w:gridSpan w:val="4"/>
            <w:tcBorders>
              <w:top w:val="single" w:sz="4" w:space="0" w:color="auto"/>
              <w:left w:val="single" w:sz="4" w:space="0" w:color="auto"/>
            </w:tcBorders>
            <w:shd w:val="clear" w:color="auto" w:fill="auto"/>
            <w:vAlign w:val="bottom"/>
          </w:tcPr>
          <w:p w14:paraId="7EE78C03" w14:textId="77777777" w:rsidR="00B12344" w:rsidRDefault="00584586">
            <w:pPr>
              <w:pStyle w:val="Jin0"/>
              <w:spacing w:after="0"/>
              <w:rPr>
                <w:sz w:val="18"/>
                <w:szCs w:val="18"/>
              </w:rPr>
            </w:pPr>
            <w:r>
              <w:rPr>
                <w:b/>
                <w:bCs/>
                <w:sz w:val="18"/>
                <w:szCs w:val="18"/>
              </w:rPr>
              <w:t xml:space="preserve">kční práce a odměny za výkon IČ, </w:t>
            </w:r>
            <w:r>
              <w:rPr>
                <w:b/>
                <w:bCs/>
                <w:sz w:val="18"/>
                <w:szCs w:val="18"/>
              </w:rPr>
              <w:t>koordinátora BOZP a AD (plátce DPH)</w:t>
            </w:r>
          </w:p>
        </w:tc>
        <w:tc>
          <w:tcPr>
            <w:tcW w:w="1915" w:type="dxa"/>
            <w:tcBorders>
              <w:top w:val="single" w:sz="4" w:space="0" w:color="auto"/>
            </w:tcBorders>
            <w:shd w:val="clear" w:color="auto" w:fill="auto"/>
          </w:tcPr>
          <w:p w14:paraId="13F339B7" w14:textId="77777777" w:rsidR="00B12344" w:rsidRDefault="00B12344">
            <w:pPr>
              <w:rPr>
                <w:sz w:val="10"/>
                <w:szCs w:val="10"/>
              </w:rPr>
            </w:pPr>
          </w:p>
        </w:tc>
      </w:tr>
      <w:tr w:rsidR="00B12344" w14:paraId="4B6A5447" w14:textId="77777777">
        <w:tblPrEx>
          <w:tblCellMar>
            <w:top w:w="0" w:type="dxa"/>
            <w:bottom w:w="0" w:type="dxa"/>
          </w:tblCellMar>
        </w:tblPrEx>
        <w:trPr>
          <w:trHeight w:hRule="exact" w:val="638"/>
          <w:jc w:val="center"/>
        </w:trPr>
        <w:tc>
          <w:tcPr>
            <w:tcW w:w="1915" w:type="dxa"/>
            <w:tcBorders>
              <w:top w:val="single" w:sz="4" w:space="0" w:color="auto"/>
            </w:tcBorders>
            <w:shd w:val="clear" w:color="auto" w:fill="auto"/>
          </w:tcPr>
          <w:p w14:paraId="3228ED1F" w14:textId="77777777" w:rsidR="00B12344" w:rsidRDefault="00B12344">
            <w:pPr>
              <w:rPr>
                <w:sz w:val="10"/>
                <w:szCs w:val="10"/>
              </w:rPr>
            </w:pPr>
          </w:p>
        </w:tc>
        <w:tc>
          <w:tcPr>
            <w:tcW w:w="1896" w:type="dxa"/>
            <w:tcBorders>
              <w:top w:val="single" w:sz="4" w:space="0" w:color="auto"/>
            </w:tcBorders>
            <w:shd w:val="clear" w:color="auto" w:fill="auto"/>
          </w:tcPr>
          <w:p w14:paraId="671D8FB5" w14:textId="77777777" w:rsidR="00B12344" w:rsidRDefault="00B12344">
            <w:pPr>
              <w:rPr>
                <w:sz w:val="10"/>
                <w:szCs w:val="10"/>
              </w:rPr>
            </w:pPr>
          </w:p>
        </w:tc>
        <w:tc>
          <w:tcPr>
            <w:tcW w:w="1896" w:type="dxa"/>
            <w:tcBorders>
              <w:top w:val="single" w:sz="4" w:space="0" w:color="auto"/>
              <w:left w:val="single" w:sz="4" w:space="0" w:color="auto"/>
            </w:tcBorders>
            <w:shd w:val="clear" w:color="auto" w:fill="auto"/>
            <w:vAlign w:val="center"/>
          </w:tcPr>
          <w:p w14:paraId="741EFD99" w14:textId="77777777" w:rsidR="00B12344" w:rsidRDefault="00584586">
            <w:pPr>
              <w:pStyle w:val="Jin0"/>
              <w:spacing w:after="0"/>
              <w:jc w:val="center"/>
              <w:rPr>
                <w:sz w:val="20"/>
                <w:szCs w:val="20"/>
              </w:rPr>
            </w:pPr>
            <w:r>
              <w:rPr>
                <w:sz w:val="20"/>
                <w:szCs w:val="20"/>
              </w:rPr>
              <w:t>Cena celkem bez</w:t>
            </w:r>
          </w:p>
          <w:p w14:paraId="63F3D788" w14:textId="77777777" w:rsidR="00B12344" w:rsidRDefault="00584586">
            <w:pPr>
              <w:pStyle w:val="Jin0"/>
              <w:spacing w:after="0"/>
              <w:jc w:val="center"/>
              <w:rPr>
                <w:sz w:val="20"/>
                <w:szCs w:val="20"/>
              </w:rPr>
            </w:pPr>
            <w:r>
              <w:rPr>
                <w:sz w:val="20"/>
                <w:szCs w:val="20"/>
              </w:rPr>
              <w:t>DPH</w:t>
            </w:r>
          </w:p>
        </w:tc>
        <w:tc>
          <w:tcPr>
            <w:tcW w:w="1901" w:type="dxa"/>
            <w:tcBorders>
              <w:top w:val="single" w:sz="4" w:space="0" w:color="auto"/>
              <w:left w:val="single" w:sz="4" w:space="0" w:color="auto"/>
            </w:tcBorders>
            <w:shd w:val="clear" w:color="auto" w:fill="auto"/>
            <w:vAlign w:val="center"/>
          </w:tcPr>
          <w:p w14:paraId="1CA06D7A" w14:textId="77777777" w:rsidR="00B12344" w:rsidRDefault="00584586">
            <w:pPr>
              <w:pStyle w:val="Jin0"/>
              <w:spacing w:after="0"/>
              <w:ind w:firstLine="440"/>
              <w:rPr>
                <w:sz w:val="20"/>
                <w:szCs w:val="20"/>
              </w:rPr>
            </w:pPr>
            <w:r>
              <w:rPr>
                <w:sz w:val="20"/>
                <w:szCs w:val="20"/>
              </w:rPr>
              <w:t>DPH (21%)</w:t>
            </w:r>
          </w:p>
        </w:tc>
        <w:tc>
          <w:tcPr>
            <w:tcW w:w="1906" w:type="dxa"/>
            <w:tcBorders>
              <w:top w:val="single" w:sz="4" w:space="0" w:color="auto"/>
              <w:left w:val="single" w:sz="4" w:space="0" w:color="auto"/>
            </w:tcBorders>
            <w:shd w:val="clear" w:color="auto" w:fill="auto"/>
            <w:vAlign w:val="center"/>
          </w:tcPr>
          <w:p w14:paraId="51949877" w14:textId="77777777" w:rsidR="00B12344" w:rsidRDefault="00584586">
            <w:pPr>
              <w:pStyle w:val="Jin0"/>
              <w:spacing w:after="0"/>
              <w:jc w:val="center"/>
              <w:rPr>
                <w:sz w:val="20"/>
                <w:szCs w:val="20"/>
              </w:rPr>
            </w:pPr>
            <w:r>
              <w:rPr>
                <w:sz w:val="20"/>
                <w:szCs w:val="20"/>
              </w:rPr>
              <w:t>Cena celkem vč.</w:t>
            </w:r>
          </w:p>
          <w:p w14:paraId="4CAA0172" w14:textId="77777777" w:rsidR="00B12344" w:rsidRDefault="00584586">
            <w:pPr>
              <w:pStyle w:val="Jin0"/>
              <w:spacing w:after="0"/>
              <w:jc w:val="center"/>
              <w:rPr>
                <w:sz w:val="20"/>
                <w:szCs w:val="20"/>
              </w:rPr>
            </w:pPr>
            <w:r>
              <w:rPr>
                <w:sz w:val="20"/>
                <w:szCs w:val="20"/>
              </w:rPr>
              <w:t>DPH</w:t>
            </w:r>
          </w:p>
        </w:tc>
        <w:tc>
          <w:tcPr>
            <w:tcW w:w="1901" w:type="dxa"/>
            <w:tcBorders>
              <w:top w:val="single" w:sz="4" w:space="0" w:color="auto"/>
              <w:left w:val="single" w:sz="4" w:space="0" w:color="auto"/>
            </w:tcBorders>
            <w:shd w:val="clear" w:color="auto" w:fill="auto"/>
          </w:tcPr>
          <w:p w14:paraId="310641B0" w14:textId="77777777" w:rsidR="00B12344" w:rsidRDefault="00B12344">
            <w:pPr>
              <w:rPr>
                <w:sz w:val="10"/>
                <w:szCs w:val="10"/>
              </w:rPr>
            </w:pPr>
          </w:p>
        </w:tc>
        <w:tc>
          <w:tcPr>
            <w:tcW w:w="1906" w:type="dxa"/>
            <w:tcBorders>
              <w:top w:val="single" w:sz="4" w:space="0" w:color="auto"/>
            </w:tcBorders>
            <w:shd w:val="clear" w:color="auto" w:fill="auto"/>
          </w:tcPr>
          <w:p w14:paraId="5812DD85" w14:textId="77777777" w:rsidR="00B12344" w:rsidRDefault="00B12344">
            <w:pPr>
              <w:rPr>
                <w:sz w:val="10"/>
                <w:szCs w:val="10"/>
              </w:rPr>
            </w:pPr>
          </w:p>
        </w:tc>
        <w:tc>
          <w:tcPr>
            <w:tcW w:w="1915" w:type="dxa"/>
            <w:tcBorders>
              <w:top w:val="single" w:sz="4" w:space="0" w:color="auto"/>
            </w:tcBorders>
            <w:shd w:val="clear" w:color="auto" w:fill="auto"/>
          </w:tcPr>
          <w:p w14:paraId="66C91653" w14:textId="77777777" w:rsidR="00B12344" w:rsidRDefault="00B12344">
            <w:pPr>
              <w:rPr>
                <w:sz w:val="10"/>
                <w:szCs w:val="10"/>
              </w:rPr>
            </w:pPr>
          </w:p>
        </w:tc>
      </w:tr>
      <w:tr w:rsidR="00B12344" w14:paraId="70E3AE52" w14:textId="77777777">
        <w:tblPrEx>
          <w:tblCellMar>
            <w:top w:w="0" w:type="dxa"/>
            <w:bottom w:w="0" w:type="dxa"/>
          </w:tblCellMar>
        </w:tblPrEx>
        <w:trPr>
          <w:trHeight w:hRule="exact" w:val="571"/>
          <w:jc w:val="center"/>
        </w:trPr>
        <w:tc>
          <w:tcPr>
            <w:tcW w:w="3811" w:type="dxa"/>
            <w:gridSpan w:val="2"/>
            <w:tcBorders>
              <w:top w:val="single" w:sz="4" w:space="0" w:color="auto"/>
              <w:left w:val="single" w:sz="4" w:space="0" w:color="auto"/>
            </w:tcBorders>
            <w:shd w:val="clear" w:color="auto" w:fill="auto"/>
            <w:vAlign w:val="bottom"/>
          </w:tcPr>
          <w:p w14:paraId="493017BC" w14:textId="77777777" w:rsidR="00B12344" w:rsidRDefault="00584586">
            <w:pPr>
              <w:pStyle w:val="Jin0"/>
              <w:spacing w:after="0"/>
              <w:rPr>
                <w:sz w:val="20"/>
                <w:szCs w:val="20"/>
              </w:rPr>
            </w:pPr>
            <w:r>
              <w:rPr>
                <w:sz w:val="20"/>
                <w:szCs w:val="20"/>
              </w:rPr>
              <w:t>Cena celkem za projekční práce (za dílo)</w:t>
            </w:r>
          </w:p>
        </w:tc>
        <w:tc>
          <w:tcPr>
            <w:tcW w:w="1896" w:type="dxa"/>
            <w:tcBorders>
              <w:top w:val="single" w:sz="4" w:space="0" w:color="auto"/>
              <w:left w:val="single" w:sz="4" w:space="0" w:color="auto"/>
            </w:tcBorders>
            <w:shd w:val="clear" w:color="auto" w:fill="auto"/>
          </w:tcPr>
          <w:p w14:paraId="550B6F5F" w14:textId="77777777" w:rsidR="00B12344" w:rsidRDefault="00584586">
            <w:pPr>
              <w:pStyle w:val="Jin0"/>
              <w:spacing w:after="0"/>
              <w:jc w:val="center"/>
              <w:rPr>
                <w:sz w:val="20"/>
                <w:szCs w:val="20"/>
              </w:rPr>
            </w:pPr>
            <w:r>
              <w:rPr>
                <w:sz w:val="20"/>
                <w:szCs w:val="20"/>
              </w:rPr>
              <w:t>260.000,- Kč</w:t>
            </w:r>
          </w:p>
        </w:tc>
        <w:tc>
          <w:tcPr>
            <w:tcW w:w="1901" w:type="dxa"/>
            <w:tcBorders>
              <w:top w:val="single" w:sz="4" w:space="0" w:color="auto"/>
              <w:left w:val="single" w:sz="4" w:space="0" w:color="auto"/>
            </w:tcBorders>
            <w:shd w:val="clear" w:color="auto" w:fill="auto"/>
          </w:tcPr>
          <w:p w14:paraId="32BC74D1" w14:textId="77777777" w:rsidR="00B12344" w:rsidRDefault="00584586">
            <w:pPr>
              <w:pStyle w:val="Jin0"/>
              <w:spacing w:after="0"/>
              <w:ind w:firstLine="440"/>
              <w:rPr>
                <w:sz w:val="20"/>
                <w:szCs w:val="20"/>
              </w:rPr>
            </w:pPr>
            <w:r>
              <w:rPr>
                <w:sz w:val="20"/>
                <w:szCs w:val="20"/>
              </w:rPr>
              <w:t>54.600,- Kč</w:t>
            </w:r>
          </w:p>
        </w:tc>
        <w:tc>
          <w:tcPr>
            <w:tcW w:w="1906" w:type="dxa"/>
            <w:tcBorders>
              <w:top w:val="single" w:sz="4" w:space="0" w:color="auto"/>
              <w:left w:val="single" w:sz="4" w:space="0" w:color="auto"/>
            </w:tcBorders>
            <w:shd w:val="clear" w:color="auto" w:fill="auto"/>
          </w:tcPr>
          <w:p w14:paraId="02DA3F96" w14:textId="77777777" w:rsidR="00B12344" w:rsidRDefault="00584586">
            <w:pPr>
              <w:pStyle w:val="Jin0"/>
              <w:spacing w:after="0"/>
              <w:jc w:val="center"/>
              <w:rPr>
                <w:sz w:val="20"/>
                <w:szCs w:val="20"/>
              </w:rPr>
            </w:pPr>
            <w:r>
              <w:rPr>
                <w:sz w:val="20"/>
                <w:szCs w:val="20"/>
              </w:rPr>
              <w:t>314.600,- Kč</w:t>
            </w:r>
          </w:p>
        </w:tc>
        <w:tc>
          <w:tcPr>
            <w:tcW w:w="1901" w:type="dxa"/>
            <w:tcBorders>
              <w:left w:val="single" w:sz="4" w:space="0" w:color="auto"/>
            </w:tcBorders>
            <w:shd w:val="clear" w:color="auto" w:fill="auto"/>
          </w:tcPr>
          <w:p w14:paraId="09C5FFD0" w14:textId="77777777" w:rsidR="00B12344" w:rsidRDefault="00B12344">
            <w:pPr>
              <w:rPr>
                <w:sz w:val="10"/>
                <w:szCs w:val="10"/>
              </w:rPr>
            </w:pPr>
          </w:p>
        </w:tc>
        <w:tc>
          <w:tcPr>
            <w:tcW w:w="1906" w:type="dxa"/>
            <w:shd w:val="clear" w:color="auto" w:fill="auto"/>
          </w:tcPr>
          <w:p w14:paraId="0BF38963" w14:textId="77777777" w:rsidR="00B12344" w:rsidRDefault="00B12344">
            <w:pPr>
              <w:rPr>
                <w:sz w:val="10"/>
                <w:szCs w:val="10"/>
              </w:rPr>
            </w:pPr>
          </w:p>
        </w:tc>
        <w:tc>
          <w:tcPr>
            <w:tcW w:w="1915" w:type="dxa"/>
            <w:shd w:val="clear" w:color="auto" w:fill="auto"/>
          </w:tcPr>
          <w:p w14:paraId="18EA55A1" w14:textId="77777777" w:rsidR="00B12344" w:rsidRDefault="00B12344">
            <w:pPr>
              <w:rPr>
                <w:sz w:val="10"/>
                <w:szCs w:val="10"/>
              </w:rPr>
            </w:pPr>
          </w:p>
        </w:tc>
      </w:tr>
      <w:tr w:rsidR="00B12344" w14:paraId="4B07F1EF" w14:textId="77777777">
        <w:tblPrEx>
          <w:tblCellMar>
            <w:top w:w="0" w:type="dxa"/>
            <w:bottom w:w="0" w:type="dxa"/>
          </w:tblCellMar>
        </w:tblPrEx>
        <w:trPr>
          <w:trHeight w:hRule="exact" w:val="499"/>
          <w:jc w:val="center"/>
        </w:trPr>
        <w:tc>
          <w:tcPr>
            <w:tcW w:w="3811" w:type="dxa"/>
            <w:gridSpan w:val="2"/>
            <w:tcBorders>
              <w:top w:val="single" w:sz="4" w:space="0" w:color="auto"/>
              <w:left w:val="single" w:sz="4" w:space="0" w:color="auto"/>
            </w:tcBorders>
            <w:shd w:val="clear" w:color="auto" w:fill="auto"/>
          </w:tcPr>
          <w:p w14:paraId="69A378DF" w14:textId="77777777" w:rsidR="00B12344" w:rsidRDefault="00584586">
            <w:pPr>
              <w:pStyle w:val="Jin0"/>
              <w:spacing w:after="0"/>
              <w:rPr>
                <w:sz w:val="20"/>
                <w:szCs w:val="20"/>
              </w:rPr>
            </w:pPr>
            <w:r>
              <w:rPr>
                <w:sz w:val="20"/>
                <w:szCs w:val="20"/>
              </w:rPr>
              <w:t>Cena celkem za výkon IČ, koordinátora BOZP a AD</w:t>
            </w:r>
          </w:p>
        </w:tc>
        <w:tc>
          <w:tcPr>
            <w:tcW w:w="1896" w:type="dxa"/>
            <w:tcBorders>
              <w:top w:val="single" w:sz="4" w:space="0" w:color="auto"/>
              <w:left w:val="single" w:sz="4" w:space="0" w:color="auto"/>
            </w:tcBorders>
            <w:shd w:val="clear" w:color="auto" w:fill="auto"/>
          </w:tcPr>
          <w:p w14:paraId="3F60F13B" w14:textId="77777777" w:rsidR="00B12344" w:rsidRDefault="00584586">
            <w:pPr>
              <w:pStyle w:val="Jin0"/>
              <w:spacing w:after="0"/>
              <w:jc w:val="center"/>
              <w:rPr>
                <w:sz w:val="20"/>
                <w:szCs w:val="20"/>
              </w:rPr>
            </w:pPr>
            <w:r>
              <w:rPr>
                <w:sz w:val="20"/>
                <w:szCs w:val="20"/>
              </w:rPr>
              <w:t>90.000,- Kč</w:t>
            </w:r>
          </w:p>
        </w:tc>
        <w:tc>
          <w:tcPr>
            <w:tcW w:w="1901" w:type="dxa"/>
            <w:tcBorders>
              <w:top w:val="single" w:sz="4" w:space="0" w:color="auto"/>
              <w:left w:val="single" w:sz="4" w:space="0" w:color="auto"/>
            </w:tcBorders>
            <w:shd w:val="clear" w:color="auto" w:fill="auto"/>
          </w:tcPr>
          <w:p w14:paraId="051345B2" w14:textId="77777777" w:rsidR="00B12344" w:rsidRDefault="00584586">
            <w:pPr>
              <w:pStyle w:val="Jin0"/>
              <w:spacing w:after="0"/>
              <w:ind w:firstLine="440"/>
              <w:rPr>
                <w:sz w:val="20"/>
                <w:szCs w:val="20"/>
              </w:rPr>
            </w:pPr>
            <w:r>
              <w:rPr>
                <w:sz w:val="20"/>
                <w:szCs w:val="20"/>
              </w:rPr>
              <w:t>18.900,- Kč</w:t>
            </w:r>
          </w:p>
        </w:tc>
        <w:tc>
          <w:tcPr>
            <w:tcW w:w="1906" w:type="dxa"/>
            <w:tcBorders>
              <w:top w:val="single" w:sz="4" w:space="0" w:color="auto"/>
              <w:left w:val="single" w:sz="4" w:space="0" w:color="auto"/>
            </w:tcBorders>
            <w:shd w:val="clear" w:color="auto" w:fill="auto"/>
          </w:tcPr>
          <w:p w14:paraId="4F65684C" w14:textId="77777777" w:rsidR="00B12344" w:rsidRDefault="00584586">
            <w:pPr>
              <w:pStyle w:val="Jin0"/>
              <w:spacing w:after="0"/>
              <w:jc w:val="center"/>
              <w:rPr>
                <w:sz w:val="20"/>
                <w:szCs w:val="20"/>
              </w:rPr>
            </w:pPr>
            <w:r>
              <w:rPr>
                <w:sz w:val="20"/>
                <w:szCs w:val="20"/>
              </w:rPr>
              <w:t>108.900,- Kč</w:t>
            </w:r>
          </w:p>
        </w:tc>
        <w:tc>
          <w:tcPr>
            <w:tcW w:w="1901" w:type="dxa"/>
            <w:tcBorders>
              <w:left w:val="single" w:sz="4" w:space="0" w:color="auto"/>
            </w:tcBorders>
            <w:shd w:val="clear" w:color="auto" w:fill="auto"/>
          </w:tcPr>
          <w:p w14:paraId="005F1304" w14:textId="77777777" w:rsidR="00B12344" w:rsidRDefault="00B12344">
            <w:pPr>
              <w:rPr>
                <w:sz w:val="10"/>
                <w:szCs w:val="10"/>
              </w:rPr>
            </w:pPr>
          </w:p>
        </w:tc>
        <w:tc>
          <w:tcPr>
            <w:tcW w:w="1906" w:type="dxa"/>
            <w:shd w:val="clear" w:color="auto" w:fill="auto"/>
          </w:tcPr>
          <w:p w14:paraId="5A69270A" w14:textId="77777777" w:rsidR="00B12344" w:rsidRDefault="00B12344">
            <w:pPr>
              <w:rPr>
                <w:sz w:val="10"/>
                <w:szCs w:val="10"/>
              </w:rPr>
            </w:pPr>
          </w:p>
        </w:tc>
        <w:tc>
          <w:tcPr>
            <w:tcW w:w="1915" w:type="dxa"/>
            <w:shd w:val="clear" w:color="auto" w:fill="auto"/>
          </w:tcPr>
          <w:p w14:paraId="0F0B9962" w14:textId="77777777" w:rsidR="00B12344" w:rsidRDefault="00B12344">
            <w:pPr>
              <w:rPr>
                <w:sz w:val="10"/>
                <w:szCs w:val="10"/>
              </w:rPr>
            </w:pPr>
          </w:p>
        </w:tc>
      </w:tr>
      <w:tr w:rsidR="00B12344" w14:paraId="34910D95" w14:textId="77777777">
        <w:tblPrEx>
          <w:tblCellMar>
            <w:top w:w="0" w:type="dxa"/>
            <w:bottom w:w="0" w:type="dxa"/>
          </w:tblCellMar>
        </w:tblPrEx>
        <w:trPr>
          <w:trHeight w:hRule="exact" w:val="336"/>
          <w:jc w:val="center"/>
        </w:trPr>
        <w:tc>
          <w:tcPr>
            <w:tcW w:w="3811" w:type="dxa"/>
            <w:gridSpan w:val="2"/>
            <w:tcBorders>
              <w:top w:val="single" w:sz="4" w:space="0" w:color="auto"/>
              <w:left w:val="single" w:sz="4" w:space="0" w:color="auto"/>
              <w:bottom w:val="single" w:sz="4" w:space="0" w:color="auto"/>
            </w:tcBorders>
            <w:shd w:val="clear" w:color="auto" w:fill="auto"/>
          </w:tcPr>
          <w:p w14:paraId="0AD9338C" w14:textId="77777777" w:rsidR="00B12344" w:rsidRDefault="00584586">
            <w:pPr>
              <w:pStyle w:val="Jin0"/>
              <w:spacing w:before="80" w:after="0"/>
              <w:rPr>
                <w:sz w:val="18"/>
                <w:szCs w:val="18"/>
              </w:rPr>
            </w:pPr>
            <w:r>
              <w:rPr>
                <w:b/>
                <w:bCs/>
                <w:sz w:val="18"/>
                <w:szCs w:val="18"/>
              </w:rPr>
              <w:t>CELKEM (nabídková cena)</w:t>
            </w:r>
          </w:p>
        </w:tc>
        <w:tc>
          <w:tcPr>
            <w:tcW w:w="1896" w:type="dxa"/>
            <w:tcBorders>
              <w:top w:val="single" w:sz="4" w:space="0" w:color="auto"/>
              <w:left w:val="single" w:sz="4" w:space="0" w:color="auto"/>
              <w:bottom w:val="single" w:sz="4" w:space="0" w:color="auto"/>
            </w:tcBorders>
            <w:shd w:val="clear" w:color="auto" w:fill="auto"/>
          </w:tcPr>
          <w:p w14:paraId="499B2D8B" w14:textId="77777777" w:rsidR="00B12344" w:rsidRDefault="00584586">
            <w:pPr>
              <w:pStyle w:val="Jin0"/>
              <w:spacing w:after="0"/>
              <w:jc w:val="center"/>
              <w:rPr>
                <w:sz w:val="18"/>
                <w:szCs w:val="18"/>
              </w:rPr>
            </w:pPr>
            <w:r>
              <w:rPr>
                <w:b/>
                <w:bCs/>
                <w:sz w:val="18"/>
                <w:szCs w:val="18"/>
              </w:rPr>
              <w:t>350.000,- Kč</w:t>
            </w:r>
          </w:p>
        </w:tc>
        <w:tc>
          <w:tcPr>
            <w:tcW w:w="1901" w:type="dxa"/>
            <w:tcBorders>
              <w:top w:val="single" w:sz="4" w:space="0" w:color="auto"/>
              <w:left w:val="single" w:sz="4" w:space="0" w:color="auto"/>
              <w:bottom w:val="single" w:sz="4" w:space="0" w:color="auto"/>
            </w:tcBorders>
            <w:shd w:val="clear" w:color="auto" w:fill="auto"/>
          </w:tcPr>
          <w:p w14:paraId="612F035D" w14:textId="77777777" w:rsidR="00B12344" w:rsidRDefault="00584586">
            <w:pPr>
              <w:pStyle w:val="Jin0"/>
              <w:spacing w:after="0"/>
              <w:jc w:val="center"/>
              <w:rPr>
                <w:sz w:val="18"/>
                <w:szCs w:val="18"/>
              </w:rPr>
            </w:pPr>
            <w:r>
              <w:rPr>
                <w:b/>
                <w:bCs/>
                <w:sz w:val="18"/>
                <w:szCs w:val="18"/>
              </w:rPr>
              <w:t>73.500,- Kč</w:t>
            </w:r>
          </w:p>
        </w:tc>
        <w:tc>
          <w:tcPr>
            <w:tcW w:w="1906" w:type="dxa"/>
            <w:tcBorders>
              <w:top w:val="single" w:sz="4" w:space="0" w:color="auto"/>
              <w:left w:val="single" w:sz="4" w:space="0" w:color="auto"/>
              <w:bottom w:val="single" w:sz="4" w:space="0" w:color="auto"/>
            </w:tcBorders>
            <w:shd w:val="clear" w:color="auto" w:fill="auto"/>
          </w:tcPr>
          <w:p w14:paraId="63A0E6C4" w14:textId="77777777" w:rsidR="00B12344" w:rsidRDefault="00584586">
            <w:pPr>
              <w:pStyle w:val="Jin0"/>
              <w:spacing w:after="0"/>
              <w:jc w:val="center"/>
              <w:rPr>
                <w:sz w:val="18"/>
                <w:szCs w:val="18"/>
              </w:rPr>
            </w:pPr>
            <w:r>
              <w:rPr>
                <w:b/>
                <w:bCs/>
                <w:sz w:val="18"/>
                <w:szCs w:val="18"/>
              </w:rPr>
              <w:t>423.500,- Kč</w:t>
            </w:r>
          </w:p>
        </w:tc>
        <w:tc>
          <w:tcPr>
            <w:tcW w:w="1901" w:type="dxa"/>
            <w:tcBorders>
              <w:left w:val="single" w:sz="4" w:space="0" w:color="auto"/>
            </w:tcBorders>
            <w:shd w:val="clear" w:color="auto" w:fill="auto"/>
          </w:tcPr>
          <w:p w14:paraId="2EC1E132" w14:textId="77777777" w:rsidR="00B12344" w:rsidRDefault="00B12344">
            <w:pPr>
              <w:rPr>
                <w:sz w:val="10"/>
                <w:szCs w:val="10"/>
              </w:rPr>
            </w:pPr>
          </w:p>
        </w:tc>
        <w:tc>
          <w:tcPr>
            <w:tcW w:w="1906" w:type="dxa"/>
            <w:shd w:val="clear" w:color="auto" w:fill="auto"/>
          </w:tcPr>
          <w:p w14:paraId="5EE8F588" w14:textId="77777777" w:rsidR="00B12344" w:rsidRDefault="00B12344">
            <w:pPr>
              <w:rPr>
                <w:sz w:val="10"/>
                <w:szCs w:val="10"/>
              </w:rPr>
            </w:pPr>
          </w:p>
        </w:tc>
        <w:tc>
          <w:tcPr>
            <w:tcW w:w="1915" w:type="dxa"/>
            <w:shd w:val="clear" w:color="auto" w:fill="auto"/>
          </w:tcPr>
          <w:p w14:paraId="2A204F5B" w14:textId="77777777" w:rsidR="00B12344" w:rsidRDefault="00B12344">
            <w:pPr>
              <w:rPr>
                <w:sz w:val="10"/>
                <w:szCs w:val="10"/>
              </w:rPr>
            </w:pPr>
          </w:p>
        </w:tc>
      </w:tr>
    </w:tbl>
    <w:p w14:paraId="3BC2D775" w14:textId="77777777" w:rsidR="00B12344" w:rsidRDefault="00B12344">
      <w:pPr>
        <w:spacing w:after="1439" w:line="1" w:lineRule="exact"/>
      </w:pPr>
    </w:p>
    <w:p w14:paraId="3CD08489" w14:textId="77777777" w:rsidR="00B12344" w:rsidRDefault="00584586">
      <w:pPr>
        <w:pStyle w:val="Zkladntext20"/>
        <w:pBdr>
          <w:top w:val="single" w:sz="4" w:space="0" w:color="auto"/>
        </w:pBdr>
        <w:spacing w:after="0"/>
        <w:sectPr w:rsidR="00B12344">
          <w:pgSz w:w="16840" w:h="11900" w:orient="landscape"/>
          <w:pgMar w:top="1301" w:right="323" w:bottom="717" w:left="1278" w:header="873" w:footer="3" w:gutter="0"/>
          <w:cols w:space="720"/>
          <w:noEndnote/>
          <w:docGrid w:linePitch="360"/>
        </w:sectPr>
      </w:pPr>
      <w:r>
        <w:t>PD, inženýrská činnost, koordinátor BOZP po dobu přípravy stavby a AD pro stavbu „Rekonstrukce prádelny'</w:t>
      </w:r>
    </w:p>
    <w:p w14:paraId="26795E3A" w14:textId="77777777" w:rsidR="00B12344" w:rsidRDefault="00584586">
      <w:pPr>
        <w:pStyle w:val="Nadpis30"/>
        <w:keepNext/>
        <w:keepLines/>
        <w:spacing w:after="820"/>
        <w:jc w:val="left"/>
      </w:pPr>
      <w:bookmarkStart w:id="28" w:name="bookmark59"/>
      <w:r>
        <w:lastRenderedPageBreak/>
        <w:t xml:space="preserve">Příloha č. 2: Kontaktní osoby </w:t>
      </w:r>
      <w:r>
        <w:t>zhotovitele/příkazníka</w:t>
      </w:r>
      <w:bookmarkEnd w:id="28"/>
    </w:p>
    <w:p w14:paraId="1920A479" w14:textId="4377547A" w:rsidR="00B12344" w:rsidRDefault="00584586">
      <w:pPr>
        <w:pStyle w:val="Zkladntext1"/>
        <w:spacing w:after="160"/>
      </w:pPr>
      <w:r>
        <w:rPr>
          <w:u w:val="single"/>
        </w:rPr>
        <w:t>Oprávněn jednat ve věcech smluvních</w:t>
      </w:r>
      <w:r>
        <w:t xml:space="preserve">: </w:t>
      </w:r>
      <w:r w:rsidR="00226534">
        <w:t>xxxxxxxx</w:t>
      </w:r>
    </w:p>
    <w:p w14:paraId="145281CA" w14:textId="14E0F51C" w:rsidR="00B12344" w:rsidRDefault="00584586">
      <w:pPr>
        <w:pStyle w:val="Zkladntext1"/>
        <w:spacing w:after="160"/>
        <w:ind w:firstLine="340"/>
      </w:pPr>
      <w:r>
        <w:t xml:space="preserve">Telefon: </w:t>
      </w:r>
      <w:r w:rsidR="00226534">
        <w:t>xxxxxxxx</w:t>
      </w:r>
    </w:p>
    <w:p w14:paraId="3C49CEF7" w14:textId="07794854" w:rsidR="00B12344" w:rsidRDefault="00584586">
      <w:pPr>
        <w:pStyle w:val="Zkladntext1"/>
        <w:spacing w:after="580"/>
        <w:ind w:firstLine="340"/>
      </w:pPr>
      <w:r>
        <w:t xml:space="preserve">E-mail: </w:t>
      </w:r>
      <w:hyperlink r:id="rId12" w:history="1">
        <w:r w:rsidR="00226534" w:rsidRPr="00877CBD">
          <w:rPr>
            <w:rStyle w:val="Hypertextovodkaz"/>
            <w:lang w:val="en-US" w:eastAsia="en-US" w:bidi="en-US"/>
          </w:rPr>
          <w:t>xxxxxxxxk@seznam.cz</w:t>
        </w:r>
      </w:hyperlink>
    </w:p>
    <w:p w14:paraId="7695B67D" w14:textId="77777777" w:rsidR="00B12344" w:rsidRDefault="00584586">
      <w:pPr>
        <w:pStyle w:val="Zkladntext1"/>
        <w:tabs>
          <w:tab w:val="left" w:leader="dot" w:pos="5693"/>
        </w:tabs>
        <w:spacing w:after="160"/>
      </w:pPr>
      <w:r>
        <w:rPr>
          <w:u w:val="single"/>
        </w:rPr>
        <w:t>Oprávněn jednat ve věcech technických</w:t>
      </w:r>
      <w:r>
        <w:t>:</w:t>
      </w:r>
      <w:r>
        <w:tab/>
      </w:r>
    </w:p>
    <w:p w14:paraId="6886D4AA" w14:textId="77777777" w:rsidR="00B12344" w:rsidRDefault="00584586">
      <w:pPr>
        <w:pStyle w:val="Zkladntext1"/>
        <w:tabs>
          <w:tab w:val="left" w:leader="dot" w:pos="2853"/>
        </w:tabs>
        <w:spacing w:after="160"/>
        <w:ind w:firstLine="340"/>
        <w:jc w:val="both"/>
      </w:pPr>
      <w:r>
        <w:t>Telefon:</w:t>
      </w:r>
      <w:r>
        <w:tab/>
      </w:r>
    </w:p>
    <w:p w14:paraId="17997652" w14:textId="77777777" w:rsidR="00B12344" w:rsidRDefault="00584586">
      <w:pPr>
        <w:pStyle w:val="Zkladntext1"/>
        <w:tabs>
          <w:tab w:val="left" w:leader="dot" w:pos="2853"/>
        </w:tabs>
        <w:spacing w:after="580"/>
        <w:ind w:firstLine="340"/>
        <w:jc w:val="both"/>
      </w:pPr>
      <w:r>
        <w:t>E-mail:</w:t>
      </w:r>
      <w:r>
        <w:tab/>
      </w:r>
    </w:p>
    <w:p w14:paraId="755CE53A" w14:textId="77777777" w:rsidR="00B12344" w:rsidRDefault="00584586">
      <w:pPr>
        <w:pStyle w:val="Zkladntext1"/>
        <w:tabs>
          <w:tab w:val="left" w:leader="dot" w:pos="3494"/>
        </w:tabs>
        <w:spacing w:after="160"/>
      </w:pPr>
      <w:r>
        <w:rPr>
          <w:u w:val="single"/>
        </w:rPr>
        <w:t xml:space="preserve">Hlavní </w:t>
      </w:r>
      <w:r>
        <w:rPr>
          <w:u w:val="single"/>
        </w:rPr>
        <w:t>projektant</w:t>
      </w:r>
      <w:r>
        <w:t>:</w:t>
      </w:r>
      <w:r>
        <w:tab/>
      </w:r>
    </w:p>
    <w:p w14:paraId="07D2E02E" w14:textId="77777777" w:rsidR="00B12344" w:rsidRDefault="00584586">
      <w:pPr>
        <w:pStyle w:val="Zkladntext1"/>
        <w:tabs>
          <w:tab w:val="left" w:leader="dot" w:pos="2853"/>
        </w:tabs>
        <w:spacing w:after="160"/>
        <w:ind w:firstLine="340"/>
        <w:jc w:val="both"/>
      </w:pPr>
      <w:r>
        <w:t>Telefon:</w:t>
      </w:r>
      <w:r>
        <w:tab/>
      </w:r>
    </w:p>
    <w:p w14:paraId="3FEEECCC" w14:textId="77777777" w:rsidR="00B12344" w:rsidRDefault="00584586">
      <w:pPr>
        <w:pStyle w:val="Zkladntext1"/>
        <w:tabs>
          <w:tab w:val="left" w:leader="dot" w:pos="2853"/>
        </w:tabs>
        <w:spacing w:after="580"/>
        <w:ind w:firstLine="340"/>
        <w:jc w:val="both"/>
      </w:pPr>
      <w:r>
        <w:t>E-mail:</w:t>
      </w:r>
      <w:r>
        <w:tab/>
      </w:r>
    </w:p>
    <w:p w14:paraId="4BFF2EC4" w14:textId="77777777" w:rsidR="00B12344" w:rsidRDefault="00584586">
      <w:pPr>
        <w:pStyle w:val="Zkladntext1"/>
        <w:tabs>
          <w:tab w:val="left" w:leader="dot" w:pos="6163"/>
        </w:tabs>
        <w:spacing w:after="160"/>
        <w:jc w:val="both"/>
      </w:pPr>
      <w:r>
        <w:rPr>
          <w:u w:val="single"/>
        </w:rPr>
        <w:t>Osoba odpovědná za zpracování plánu BOZP</w:t>
      </w:r>
      <w:r>
        <w:t>:</w:t>
      </w:r>
      <w:r>
        <w:tab/>
      </w:r>
    </w:p>
    <w:p w14:paraId="17B1FB2F" w14:textId="77777777" w:rsidR="00B12344" w:rsidRDefault="00584586">
      <w:pPr>
        <w:pStyle w:val="Zkladntext1"/>
        <w:tabs>
          <w:tab w:val="left" w:leader="dot" w:pos="2853"/>
        </w:tabs>
        <w:spacing w:after="160"/>
        <w:ind w:firstLine="340"/>
        <w:jc w:val="both"/>
      </w:pPr>
      <w:r>
        <w:t>Telefon:</w:t>
      </w:r>
      <w:r>
        <w:tab/>
      </w:r>
    </w:p>
    <w:p w14:paraId="21FDF5B8" w14:textId="77777777" w:rsidR="00B12344" w:rsidRDefault="00584586">
      <w:pPr>
        <w:pStyle w:val="Zkladntext1"/>
        <w:tabs>
          <w:tab w:val="left" w:leader="dot" w:pos="2853"/>
        </w:tabs>
        <w:spacing w:after="6940"/>
        <w:ind w:firstLine="340"/>
        <w:jc w:val="both"/>
      </w:pPr>
      <w:r>
        <w:t>E-mail:</w:t>
      </w:r>
      <w:r>
        <w:tab/>
      </w:r>
    </w:p>
    <w:p w14:paraId="26C85DCD" w14:textId="77777777" w:rsidR="00B12344" w:rsidRDefault="00584586">
      <w:pPr>
        <w:pStyle w:val="Zkladntext20"/>
        <w:pBdr>
          <w:top w:val="single" w:sz="4" w:space="0" w:color="auto"/>
        </w:pBdr>
        <w:spacing w:after="160"/>
      </w:pPr>
      <w:r>
        <w:t>PD, inženýrská činnost, koordinátor BOZP po dobu přípravy stavby a AD pro stavbu „Rekonstrukce prádelny"</w:t>
      </w:r>
    </w:p>
    <w:sectPr w:rsidR="00B12344">
      <w:footerReference w:type="default" r:id="rId13"/>
      <w:pgSz w:w="11900" w:h="16840"/>
      <w:pgMar w:top="1638" w:right="4416" w:bottom="497" w:left="1258" w:header="1210" w:footer="69" w:gutter="0"/>
      <w:pgNumType w:start="2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532E6" w14:textId="77777777" w:rsidR="00584586" w:rsidRDefault="00584586">
      <w:r>
        <w:separator/>
      </w:r>
    </w:p>
  </w:endnote>
  <w:endnote w:type="continuationSeparator" w:id="0">
    <w:p w14:paraId="4EB725F3" w14:textId="77777777" w:rsidR="00584586" w:rsidRDefault="0058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1B13" w14:textId="77777777" w:rsidR="00B12344" w:rsidRDefault="00584586">
    <w:pPr>
      <w:spacing w:line="1" w:lineRule="exact"/>
    </w:pPr>
    <w:r>
      <w:rPr>
        <w:noProof/>
      </w:rPr>
      <mc:AlternateContent>
        <mc:Choice Requires="wps">
          <w:drawing>
            <wp:anchor distT="0" distB="0" distL="0" distR="0" simplePos="0" relativeHeight="62914690" behindDoc="1" locked="0" layoutInCell="1" allowOverlap="1" wp14:anchorId="4ACD86A0" wp14:editId="49B27E24">
              <wp:simplePos x="0" y="0"/>
              <wp:positionH relativeFrom="page">
                <wp:posOffset>840740</wp:posOffset>
              </wp:positionH>
              <wp:positionV relativeFrom="page">
                <wp:posOffset>10139680</wp:posOffset>
              </wp:positionV>
              <wp:extent cx="5440680" cy="259080"/>
              <wp:effectExtent l="0" t="0" r="0" b="0"/>
              <wp:wrapNone/>
              <wp:docPr id="5" name="Shape 5"/>
              <wp:cNvGraphicFramePr/>
              <a:graphic xmlns:a="http://schemas.openxmlformats.org/drawingml/2006/main">
                <a:graphicData uri="http://schemas.microsoft.com/office/word/2010/wordprocessingShape">
                  <wps:wsp>
                    <wps:cNvSpPr txBox="1"/>
                    <wps:spPr>
                      <a:xfrm>
                        <a:off x="0" y="0"/>
                        <a:ext cx="5440680" cy="259080"/>
                      </a:xfrm>
                      <a:prstGeom prst="rect">
                        <a:avLst/>
                      </a:prstGeom>
                      <a:noFill/>
                    </wps:spPr>
                    <wps:txbx>
                      <w:txbxContent>
                        <w:p w14:paraId="12109C98" w14:textId="77777777" w:rsidR="00B12344" w:rsidRDefault="00584586">
                          <w:pPr>
                            <w:pStyle w:val="Zhlavnebozpat20"/>
                            <w:rPr>
                              <w:sz w:val="17"/>
                              <w:szCs w:val="17"/>
                            </w:rPr>
                          </w:pPr>
                          <w:r>
                            <w:rPr>
                              <w:rFonts w:ascii="Tahoma" w:eastAsia="Tahoma" w:hAnsi="Tahoma" w:cs="Tahoma"/>
                              <w:sz w:val="17"/>
                              <w:szCs w:val="17"/>
                            </w:rPr>
                            <w:t>PD, inženýrská činnost, koordinátor BOZP po dobu přípravy stavby a AD pro stavbu „Rekonstrukce prádelny"</w:t>
                          </w:r>
                        </w:p>
                        <w:p w14:paraId="22542114" w14:textId="77777777" w:rsidR="00B12344" w:rsidRDefault="00584586">
                          <w:pPr>
                            <w:pStyle w:val="Zhlavnebozpat20"/>
                            <w:rPr>
                              <w:sz w:val="17"/>
                              <w:szCs w:val="17"/>
                            </w:rPr>
                          </w:pPr>
                          <w:r>
                            <w:rPr>
                              <w:rFonts w:ascii="Tahoma" w:eastAsia="Tahoma" w:hAnsi="Tahoma" w:cs="Tahoma"/>
                              <w:sz w:val="17"/>
                              <w:szCs w:val="17"/>
                            </w:rPr>
                            <w:t xml:space="preserve">Stránka </w:t>
                          </w: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 xml:space="preserve"> z 21</w:t>
                          </w:r>
                        </w:p>
                      </w:txbxContent>
                    </wps:txbx>
                    <wps:bodyPr wrap="none" lIns="0" tIns="0" rIns="0" bIns="0">
                      <a:spAutoFit/>
                    </wps:bodyPr>
                  </wps:wsp>
                </a:graphicData>
              </a:graphic>
            </wp:anchor>
          </w:drawing>
        </mc:Choice>
        <mc:Fallback>
          <w:pict>
            <v:shape id="_x0000_s1031" type="#_x0000_t202" style="position:absolute;margin-left:66.200000000000003pt;margin-top:798.39999999999998pt;width:428.40000000000003pt;height:20.400000000000002pt;z-index:-18874406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7"/>
                        <w:szCs w:val="17"/>
                      </w:rPr>
                    </w:pPr>
                    <w:r>
                      <w:rPr>
                        <w:rFonts w:ascii="Tahoma" w:eastAsia="Tahoma" w:hAnsi="Tahoma" w:cs="Tahoma"/>
                        <w:color w:val="000000"/>
                        <w:spacing w:val="0"/>
                        <w:w w:val="100"/>
                        <w:position w:val="0"/>
                        <w:sz w:val="17"/>
                        <w:szCs w:val="17"/>
                        <w:shd w:val="clear" w:color="auto" w:fill="auto"/>
                        <w:lang w:val="cs-CZ" w:eastAsia="cs-CZ" w:bidi="cs-CZ"/>
                      </w:rPr>
                      <w:t>PD, inženýrská činnost, koordinátor BOZP po dobu přípravy stavby a AD pro stavbu „Rekonstrukce prádelny"</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rFonts w:ascii="Tahoma" w:eastAsia="Tahoma" w:hAnsi="Tahoma" w:cs="Tahoma"/>
                        <w:color w:val="000000"/>
                        <w:spacing w:val="0"/>
                        <w:w w:val="100"/>
                        <w:position w:val="0"/>
                        <w:sz w:val="17"/>
                        <w:szCs w:val="17"/>
                        <w:shd w:val="clear" w:color="auto" w:fill="auto"/>
                        <w:lang w:val="cs-CZ" w:eastAsia="cs-CZ" w:bidi="cs-CZ"/>
                      </w:rPr>
                      <w:t xml:space="preserve">Stránka </w:t>
                    </w:r>
                    <w:fldSimple w:instr=" PAGE \* MERGEFORMAT ">
                      <w:r>
                        <w:rPr>
                          <w:rFonts w:ascii="Tahoma" w:eastAsia="Tahoma" w:hAnsi="Tahoma" w:cs="Tahoma"/>
                          <w:color w:val="000000"/>
                          <w:spacing w:val="0"/>
                          <w:w w:val="100"/>
                          <w:position w:val="0"/>
                          <w:sz w:val="17"/>
                          <w:szCs w:val="17"/>
                          <w:shd w:val="clear" w:color="auto" w:fill="auto"/>
                          <w:lang w:val="cs-CZ" w:eastAsia="cs-CZ" w:bidi="cs-CZ"/>
                        </w:rPr>
                        <w:t>#</w:t>
                      </w:r>
                    </w:fldSimple>
                    <w:r>
                      <w:rPr>
                        <w:rFonts w:ascii="Tahoma" w:eastAsia="Tahoma" w:hAnsi="Tahoma" w:cs="Tahoma"/>
                        <w:color w:val="000000"/>
                        <w:spacing w:val="0"/>
                        <w:w w:val="100"/>
                        <w:position w:val="0"/>
                        <w:sz w:val="17"/>
                        <w:szCs w:val="17"/>
                        <w:shd w:val="clear" w:color="auto" w:fill="auto"/>
                        <w:lang w:val="cs-CZ" w:eastAsia="cs-CZ" w:bidi="cs-CZ"/>
                      </w:rPr>
                      <w:t xml:space="preserve"> z 21</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F9E18FF" wp14:editId="4F31DA62">
              <wp:simplePos x="0" y="0"/>
              <wp:positionH relativeFrom="page">
                <wp:posOffset>831215</wp:posOffset>
              </wp:positionH>
              <wp:positionV relativeFrom="page">
                <wp:posOffset>10072370</wp:posOffset>
              </wp:positionV>
              <wp:extent cx="5702935" cy="0"/>
              <wp:effectExtent l="0" t="0" r="0" b="0"/>
              <wp:wrapNone/>
              <wp:docPr id="7" name="Shape 7"/>
              <wp:cNvGraphicFramePr/>
              <a:graphic xmlns:a="http://schemas.openxmlformats.org/drawingml/2006/main">
                <a:graphicData uri="http://schemas.microsoft.com/office/word/2010/wordprocessingShape">
                  <wps:wsp>
                    <wps:cNvCnPr/>
                    <wps:spPr>
                      <a:xfrm>
                        <a:off x="0" y="0"/>
                        <a:ext cx="5702935" cy="0"/>
                      </a:xfrm>
                      <a:prstGeom prst="straightConnector1">
                        <a:avLst/>
                      </a:prstGeom>
                      <a:ln w="12700">
                        <a:solidFill/>
                      </a:ln>
                    </wps:spPr>
                    <wps:bodyPr/>
                  </wps:wsp>
                </a:graphicData>
              </a:graphic>
            </wp:anchor>
          </w:drawing>
        </mc:Choice>
        <mc:Fallback>
          <w:pict>
            <v:shape o:spt="32" o:oned="true" path="m,l21600,21600e" style="position:absolute;margin-left:65.450000000000003pt;margin-top:793.10000000000002pt;width:449.0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428AD" w14:textId="77777777" w:rsidR="00B12344" w:rsidRDefault="00B1234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307A" w14:textId="77777777" w:rsidR="00B12344" w:rsidRDefault="00B12344">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244F7" w14:textId="77777777" w:rsidR="00B12344" w:rsidRDefault="00B123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101FC" w14:textId="77777777" w:rsidR="00584586" w:rsidRDefault="00584586"/>
  </w:footnote>
  <w:footnote w:type="continuationSeparator" w:id="0">
    <w:p w14:paraId="557BAB99" w14:textId="77777777" w:rsidR="00584586" w:rsidRDefault="005845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B38"/>
    <w:multiLevelType w:val="multilevel"/>
    <w:tmpl w:val="F496E2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F6492"/>
    <w:multiLevelType w:val="multilevel"/>
    <w:tmpl w:val="29224B6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B79EA"/>
    <w:multiLevelType w:val="multilevel"/>
    <w:tmpl w:val="CC0207A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B64B9D"/>
    <w:multiLevelType w:val="multilevel"/>
    <w:tmpl w:val="0914BD9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9223E"/>
    <w:multiLevelType w:val="multilevel"/>
    <w:tmpl w:val="D0F8604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47238"/>
    <w:multiLevelType w:val="multilevel"/>
    <w:tmpl w:val="57246CC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492310"/>
    <w:multiLevelType w:val="multilevel"/>
    <w:tmpl w:val="A3E86882"/>
    <w:lvl w:ilvl="0">
      <w:start w:val="2"/>
      <w:numFmt w:val="upperRoman"/>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D4FA9"/>
    <w:multiLevelType w:val="multilevel"/>
    <w:tmpl w:val="B04CFBE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0D2CB5"/>
    <w:multiLevelType w:val="multilevel"/>
    <w:tmpl w:val="ADFAEB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9C0BBA"/>
    <w:multiLevelType w:val="multilevel"/>
    <w:tmpl w:val="362CB95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45C4A"/>
    <w:multiLevelType w:val="multilevel"/>
    <w:tmpl w:val="8ABA625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863790"/>
    <w:multiLevelType w:val="multilevel"/>
    <w:tmpl w:val="B378AE2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2944C3"/>
    <w:multiLevelType w:val="multilevel"/>
    <w:tmpl w:val="7460E23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FA3535"/>
    <w:multiLevelType w:val="multilevel"/>
    <w:tmpl w:val="FD8475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927B3F"/>
    <w:multiLevelType w:val="multilevel"/>
    <w:tmpl w:val="05722E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ED3659"/>
    <w:multiLevelType w:val="multilevel"/>
    <w:tmpl w:val="6352A3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811DE"/>
    <w:multiLevelType w:val="multilevel"/>
    <w:tmpl w:val="301C273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AD21D2"/>
    <w:multiLevelType w:val="multilevel"/>
    <w:tmpl w:val="6724693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3719DD"/>
    <w:multiLevelType w:val="multilevel"/>
    <w:tmpl w:val="D2C431D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835EAF"/>
    <w:multiLevelType w:val="multilevel"/>
    <w:tmpl w:val="41163C6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840157"/>
    <w:multiLevelType w:val="multilevel"/>
    <w:tmpl w:val="13F2823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AA40B8"/>
    <w:multiLevelType w:val="multilevel"/>
    <w:tmpl w:val="4BE2B0F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8B7773"/>
    <w:multiLevelType w:val="multilevel"/>
    <w:tmpl w:val="89C823F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6B65D9"/>
    <w:multiLevelType w:val="multilevel"/>
    <w:tmpl w:val="F44A57A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831732"/>
    <w:multiLevelType w:val="multilevel"/>
    <w:tmpl w:val="3432C5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5E44C2"/>
    <w:multiLevelType w:val="multilevel"/>
    <w:tmpl w:val="0B5AFA9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860282"/>
    <w:multiLevelType w:val="multilevel"/>
    <w:tmpl w:val="EAFA027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F17A0A"/>
    <w:multiLevelType w:val="multilevel"/>
    <w:tmpl w:val="596010A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734A14"/>
    <w:multiLevelType w:val="multilevel"/>
    <w:tmpl w:val="43A699E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8908A2"/>
    <w:multiLevelType w:val="multilevel"/>
    <w:tmpl w:val="C7DE1A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6E0F66"/>
    <w:multiLevelType w:val="multilevel"/>
    <w:tmpl w:val="C2A8225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1760E7"/>
    <w:multiLevelType w:val="multilevel"/>
    <w:tmpl w:val="B030A324"/>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981A1A"/>
    <w:multiLevelType w:val="multilevel"/>
    <w:tmpl w:val="0FA8DEE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665562"/>
    <w:multiLevelType w:val="multilevel"/>
    <w:tmpl w:val="AF943E36"/>
    <w:lvl w:ilvl="0">
      <w:start w:val="8"/>
      <w:numFmt w:val="upperRoman"/>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2F6F56"/>
    <w:multiLevelType w:val="multilevel"/>
    <w:tmpl w:val="14A8C79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093458"/>
    <w:multiLevelType w:val="multilevel"/>
    <w:tmpl w:val="8152BE6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F35C1F"/>
    <w:multiLevelType w:val="multilevel"/>
    <w:tmpl w:val="9022EA6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6D1DD5"/>
    <w:multiLevelType w:val="multilevel"/>
    <w:tmpl w:val="42A05F5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D445EF"/>
    <w:multiLevelType w:val="multilevel"/>
    <w:tmpl w:val="3FBA1BD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C164EF"/>
    <w:multiLevelType w:val="multilevel"/>
    <w:tmpl w:val="BDCCE3B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4"/>
  </w:num>
  <w:num w:numId="3">
    <w:abstractNumId w:val="5"/>
  </w:num>
  <w:num w:numId="4">
    <w:abstractNumId w:val="13"/>
  </w:num>
  <w:num w:numId="5">
    <w:abstractNumId w:val="29"/>
  </w:num>
  <w:num w:numId="6">
    <w:abstractNumId w:val="39"/>
  </w:num>
  <w:num w:numId="7">
    <w:abstractNumId w:val="0"/>
  </w:num>
  <w:num w:numId="8">
    <w:abstractNumId w:val="17"/>
  </w:num>
  <w:num w:numId="9">
    <w:abstractNumId w:val="20"/>
  </w:num>
  <w:num w:numId="10">
    <w:abstractNumId w:val="23"/>
  </w:num>
  <w:num w:numId="11">
    <w:abstractNumId w:val="12"/>
  </w:num>
  <w:num w:numId="12">
    <w:abstractNumId w:val="32"/>
  </w:num>
  <w:num w:numId="13">
    <w:abstractNumId w:val="33"/>
  </w:num>
  <w:num w:numId="14">
    <w:abstractNumId w:val="7"/>
  </w:num>
  <w:num w:numId="15">
    <w:abstractNumId w:val="16"/>
  </w:num>
  <w:num w:numId="16">
    <w:abstractNumId w:val="22"/>
  </w:num>
  <w:num w:numId="17">
    <w:abstractNumId w:val="11"/>
  </w:num>
  <w:num w:numId="18">
    <w:abstractNumId w:val="3"/>
  </w:num>
  <w:num w:numId="19">
    <w:abstractNumId w:val="26"/>
  </w:num>
  <w:num w:numId="20">
    <w:abstractNumId w:val="10"/>
  </w:num>
  <w:num w:numId="21">
    <w:abstractNumId w:val="4"/>
  </w:num>
  <w:num w:numId="22">
    <w:abstractNumId w:val="37"/>
  </w:num>
  <w:num w:numId="23">
    <w:abstractNumId w:val="25"/>
  </w:num>
  <w:num w:numId="24">
    <w:abstractNumId w:val="2"/>
  </w:num>
  <w:num w:numId="25">
    <w:abstractNumId w:val="19"/>
  </w:num>
  <w:num w:numId="26">
    <w:abstractNumId w:val="18"/>
  </w:num>
  <w:num w:numId="27">
    <w:abstractNumId w:val="31"/>
  </w:num>
  <w:num w:numId="28">
    <w:abstractNumId w:val="9"/>
  </w:num>
  <w:num w:numId="29">
    <w:abstractNumId w:val="21"/>
  </w:num>
  <w:num w:numId="30">
    <w:abstractNumId w:val="34"/>
  </w:num>
  <w:num w:numId="31">
    <w:abstractNumId w:val="30"/>
  </w:num>
  <w:num w:numId="32">
    <w:abstractNumId w:val="15"/>
  </w:num>
  <w:num w:numId="33">
    <w:abstractNumId w:val="27"/>
  </w:num>
  <w:num w:numId="34">
    <w:abstractNumId w:val="36"/>
  </w:num>
  <w:num w:numId="35">
    <w:abstractNumId w:val="38"/>
  </w:num>
  <w:num w:numId="36">
    <w:abstractNumId w:val="14"/>
  </w:num>
  <w:num w:numId="37">
    <w:abstractNumId w:val="8"/>
  </w:num>
  <w:num w:numId="38">
    <w:abstractNumId w:val="35"/>
  </w:num>
  <w:num w:numId="39">
    <w:abstractNumId w:val="2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44"/>
    <w:rsid w:val="00226534"/>
    <w:rsid w:val="00584586"/>
    <w:rsid w:val="0090556D"/>
    <w:rsid w:val="00B12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6B6A"/>
  <w15:docId w15:val="{F8AF8F34-F458-404E-A66B-89907425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color w:val="7BCCCA"/>
      <w:sz w:val="17"/>
      <w:szCs w:val="17"/>
      <w:u w:val="none"/>
    </w:rPr>
  </w:style>
  <w:style w:type="character" w:customStyle="1" w:styleId="Nadpis2">
    <w:name w:val="Nadpis #2_"/>
    <w:basedOn w:val="Standardnpsmoodstavce"/>
    <w:link w:val="Nadpis20"/>
    <w:rPr>
      <w:rFonts w:ascii="Tahoma" w:eastAsia="Tahoma" w:hAnsi="Tahoma" w:cs="Tahoma"/>
      <w:b/>
      <w:bCs/>
      <w:i w:val="0"/>
      <w:iCs w:val="0"/>
      <w:smallCaps w:val="0"/>
      <w:strike w:val="0"/>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2"/>
      <w:szCs w:val="22"/>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2"/>
      <w:szCs w:val="22"/>
      <w:u w:val="none"/>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7"/>
      <w:szCs w:val="17"/>
      <w:u w:val="none"/>
    </w:rPr>
  </w:style>
  <w:style w:type="paragraph" w:customStyle="1" w:styleId="Titulekobrzku0">
    <w:name w:val="Titulek obrázku"/>
    <w:basedOn w:val="Normln"/>
    <w:link w:val="Titulekobrzku"/>
    <w:pPr>
      <w:jc w:val="center"/>
    </w:pPr>
    <w:rPr>
      <w:rFonts w:ascii="Tahoma" w:eastAsia="Tahoma" w:hAnsi="Tahoma" w:cs="Tahoma"/>
      <w:color w:val="7BCCCA"/>
      <w:sz w:val="17"/>
      <w:szCs w:val="17"/>
    </w:rPr>
  </w:style>
  <w:style w:type="paragraph" w:customStyle="1" w:styleId="Nadpis20">
    <w:name w:val="Nadpis #2"/>
    <w:basedOn w:val="Normln"/>
    <w:link w:val="Nadpis2"/>
    <w:pPr>
      <w:jc w:val="center"/>
      <w:outlineLvl w:val="1"/>
    </w:pPr>
    <w:rPr>
      <w:rFonts w:ascii="Tahoma" w:eastAsia="Tahoma" w:hAnsi="Tahoma" w:cs="Tahoma"/>
      <w:b/>
      <w:bCs/>
    </w:rPr>
  </w:style>
  <w:style w:type="paragraph" w:customStyle="1" w:styleId="Zkladntext1">
    <w:name w:val="Základní text1"/>
    <w:basedOn w:val="Normln"/>
    <w:link w:val="Zkladntext"/>
    <w:pPr>
      <w:spacing w:after="100"/>
    </w:pPr>
    <w:rPr>
      <w:rFonts w:ascii="Tahoma" w:eastAsia="Tahoma" w:hAnsi="Tahoma" w:cs="Tahoma"/>
      <w:sz w:val="22"/>
      <w:szCs w:val="22"/>
    </w:rPr>
  </w:style>
  <w:style w:type="paragraph" w:customStyle="1" w:styleId="Nadpis30">
    <w:name w:val="Nadpis #3"/>
    <w:basedOn w:val="Normln"/>
    <w:link w:val="Nadpis3"/>
    <w:pPr>
      <w:spacing w:after="120"/>
      <w:jc w:val="center"/>
      <w:outlineLvl w:val="2"/>
    </w:pPr>
    <w:rPr>
      <w:rFonts w:ascii="Tahoma" w:eastAsia="Tahoma" w:hAnsi="Tahoma" w:cs="Tahoma"/>
      <w:b/>
      <w:bCs/>
      <w:sz w:val="22"/>
      <w:szCs w:val="22"/>
    </w:rPr>
  </w:style>
  <w:style w:type="paragraph" w:customStyle="1" w:styleId="Titulektabulky0">
    <w:name w:val="Titulek tabulky"/>
    <w:basedOn w:val="Normln"/>
    <w:link w:val="Titulektabulky"/>
    <w:rPr>
      <w:rFonts w:ascii="Tahoma" w:eastAsia="Tahoma" w:hAnsi="Tahoma" w:cs="Tahoma"/>
      <w:sz w:val="22"/>
      <w:szCs w:val="22"/>
    </w:rPr>
  </w:style>
  <w:style w:type="paragraph" w:customStyle="1" w:styleId="Jin0">
    <w:name w:val="Jiné"/>
    <w:basedOn w:val="Normln"/>
    <w:link w:val="Jin"/>
    <w:pPr>
      <w:spacing w:after="100"/>
    </w:pPr>
    <w:rPr>
      <w:rFonts w:ascii="Tahoma" w:eastAsia="Tahoma" w:hAnsi="Tahoma" w:cs="Tahoma"/>
      <w:sz w:val="22"/>
      <w:szCs w:val="22"/>
    </w:rPr>
  </w:style>
  <w:style w:type="paragraph" w:customStyle="1" w:styleId="Zkladntext20">
    <w:name w:val="Základní text (2)"/>
    <w:basedOn w:val="Normln"/>
    <w:link w:val="Zkladntext2"/>
    <w:pPr>
      <w:spacing w:after="80"/>
    </w:pPr>
    <w:rPr>
      <w:rFonts w:ascii="Tahoma" w:eastAsia="Tahoma" w:hAnsi="Tahoma" w:cs="Tahoma"/>
      <w:sz w:val="17"/>
      <w:szCs w:val="17"/>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jc w:val="center"/>
      <w:outlineLvl w:val="0"/>
    </w:pPr>
    <w:rPr>
      <w:rFonts w:ascii="Arial" w:eastAsia="Arial" w:hAnsi="Arial" w:cs="Arial"/>
      <w:b/>
      <w:bCs/>
      <w:sz w:val="26"/>
      <w:szCs w:val="26"/>
    </w:rPr>
  </w:style>
  <w:style w:type="paragraph" w:customStyle="1" w:styleId="Zkladntext30">
    <w:name w:val="Základní text (3)"/>
    <w:basedOn w:val="Normln"/>
    <w:link w:val="Zkladntext3"/>
    <w:pPr>
      <w:ind w:left="560" w:hanging="120"/>
    </w:pPr>
    <w:rPr>
      <w:rFonts w:ascii="Times New Roman" w:eastAsia="Times New Roman" w:hAnsi="Times New Roman" w:cs="Times New Roman"/>
      <w:b/>
      <w:bCs/>
      <w:sz w:val="17"/>
      <w:szCs w:val="17"/>
    </w:rPr>
  </w:style>
  <w:style w:type="character" w:styleId="Hypertextovodkaz">
    <w:name w:val="Hyperlink"/>
    <w:basedOn w:val="Standardnpsmoodstavce"/>
    <w:uiPriority w:val="99"/>
    <w:unhideWhenUsed/>
    <w:rsid w:val="00226534"/>
    <w:rPr>
      <w:color w:val="0563C1" w:themeColor="hyperlink"/>
      <w:u w:val="single"/>
    </w:rPr>
  </w:style>
  <w:style w:type="character" w:styleId="Nevyeenzmnka">
    <w:name w:val="Unresolved Mention"/>
    <w:basedOn w:val="Standardnpsmoodstavce"/>
    <w:uiPriority w:val="99"/>
    <w:semiHidden/>
    <w:unhideWhenUsed/>
    <w:rsid w:val="00226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xxxxxxxx@seznam.cz"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xxxxxxxxxxx@domov-vitkov.cz" TargetMode="External"/><Relationship Id="rId12" Type="http://schemas.openxmlformats.org/officeDocument/2006/relationships/hyperlink" Target="mailto:xxxxxxxxk@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7536</Words>
  <Characters>44467</Characters>
  <Application>Microsoft Office Word</Application>
  <DocSecurity>0</DocSecurity>
  <Lines>370</Lines>
  <Paragraphs>103</Paragraphs>
  <ScaleCrop>false</ScaleCrop>
  <Company/>
  <LinksUpToDate>false</LinksUpToDate>
  <CharactersWithSpaces>51900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Bizhub-C227-20210714123133</dc:title>
  <dc:subject/>
  <dc:creator/>
  <cp:keywords/>
  <cp:lastModifiedBy>Grodová Hana</cp:lastModifiedBy>
  <cp:revision>4</cp:revision>
  <dcterms:created xsi:type="dcterms:W3CDTF">2021-07-14T10:35:00Z</dcterms:created>
  <dcterms:modified xsi:type="dcterms:W3CDTF">2021-07-14T10:43:00Z</dcterms:modified>
</cp:coreProperties>
</file>